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DDE88" w14:textId="77777777" w:rsidR="00673E15" w:rsidRPr="00673E15" w:rsidRDefault="00673E15" w:rsidP="00673E15">
      <w:pPr>
        <w:spacing w:line="360" w:lineRule="auto"/>
        <w:jc w:val="center"/>
        <w:rPr>
          <w:rFonts w:ascii="Times New Roman" w:eastAsia="Aptos" w:hAnsi="Times New Roman" w:cs="Times New Roman"/>
          <w:b/>
          <w:bCs/>
          <w:color w:val="000000"/>
          <w:sz w:val="24"/>
          <w:szCs w:val="24"/>
          <w:lang w:val="en-US"/>
          <w14:ligatures w14:val="none"/>
        </w:rPr>
      </w:pPr>
      <w:r w:rsidRPr="00673E15">
        <w:rPr>
          <w:rFonts w:ascii="Times New Roman" w:eastAsia="Aptos" w:hAnsi="Times New Roman" w:cs="Times New Roman"/>
          <w:b/>
          <w:bCs/>
          <w:color w:val="000000"/>
          <w:sz w:val="24"/>
          <w:szCs w:val="24"/>
          <w:lang w:val="en-US"/>
          <w14:ligatures w14:val="none"/>
        </w:rPr>
        <w:t>Microbial Spectrum and Antimicrobial Resistance Are Associated with Outcomes After Endoscopic Ultrasound-Guided Therapy of Pancreatic Fluid Collections</w:t>
      </w:r>
    </w:p>
    <w:p w14:paraId="13EEAF1F" w14:textId="77777777" w:rsidR="00673E15" w:rsidRPr="00673E15" w:rsidRDefault="00673E15" w:rsidP="00673E15">
      <w:pPr>
        <w:spacing w:line="360" w:lineRule="auto"/>
        <w:jc w:val="center"/>
        <w:rPr>
          <w:rFonts w:ascii="Times New Roman" w:eastAsia="Aptos" w:hAnsi="Times New Roman" w:cs="Times New Roman"/>
          <w:b/>
          <w:bCs/>
          <w:color w:val="000000"/>
          <w:sz w:val="24"/>
          <w:szCs w:val="24"/>
          <w:lang w:val="en-US"/>
          <w14:ligatures w14:val="none"/>
        </w:rPr>
      </w:pPr>
    </w:p>
    <w:p w14:paraId="46C0F614" w14:textId="77777777" w:rsidR="00673E15" w:rsidRPr="00673E15" w:rsidRDefault="00673E15" w:rsidP="00673E15">
      <w:pPr>
        <w:spacing w:line="360" w:lineRule="auto"/>
        <w:jc w:val="center"/>
        <w:rPr>
          <w:rFonts w:ascii="Times New Roman" w:eastAsia="Aptos" w:hAnsi="Times New Roman" w:cs="Times New Roman"/>
          <w:b/>
          <w:bCs/>
          <w:color w:val="000000"/>
          <w:sz w:val="24"/>
          <w:szCs w:val="24"/>
          <w:lang w:val="en-US"/>
          <w14:ligatures w14:val="none"/>
        </w:rPr>
      </w:pPr>
      <w:r w:rsidRPr="00673E15">
        <w:rPr>
          <w:rFonts w:ascii="Times New Roman" w:eastAsia="Aptos" w:hAnsi="Times New Roman" w:cs="Times New Roman"/>
          <w:b/>
          <w:bCs/>
          <w:color w:val="000000"/>
          <w:sz w:val="24"/>
          <w:szCs w:val="24"/>
          <w:lang w:val="en-US"/>
          <w14:ligatures w14:val="none"/>
        </w:rPr>
        <w:t>Marcel Razpotnik</w:t>
      </w:r>
      <w:r w:rsidRPr="00673E15">
        <w:rPr>
          <w:rFonts w:ascii="Times New Roman" w:eastAsia="Aptos" w:hAnsi="Times New Roman" w:cs="Times New Roman"/>
          <w:b/>
          <w:bCs/>
          <w:color w:val="000000"/>
          <w:sz w:val="24"/>
          <w:szCs w:val="24"/>
          <w:vertAlign w:val="superscript"/>
          <w:lang w:val="en-US"/>
          <w14:ligatures w14:val="none"/>
        </w:rPr>
        <w:t>1,*</w:t>
      </w:r>
      <w:r w:rsidRPr="00673E15">
        <w:rPr>
          <w:rFonts w:ascii="Times New Roman" w:eastAsia="Aptos" w:hAnsi="Times New Roman" w:cs="Times New Roman"/>
          <w:b/>
          <w:bCs/>
          <w:color w:val="000000"/>
          <w:sz w:val="24"/>
          <w:szCs w:val="24"/>
          <w:lang w:val="en-US"/>
          <w14:ligatures w14:val="none"/>
        </w:rPr>
        <w:t>, Christian Jürgensen</w:t>
      </w:r>
      <w:r w:rsidRPr="00673E15">
        <w:rPr>
          <w:rFonts w:ascii="Times New Roman" w:eastAsia="Aptos" w:hAnsi="Times New Roman" w:cs="Times New Roman"/>
          <w:b/>
          <w:bCs/>
          <w:color w:val="000000"/>
          <w:sz w:val="24"/>
          <w:szCs w:val="24"/>
          <w:vertAlign w:val="superscript"/>
          <w:lang w:val="en-US"/>
          <w14:ligatures w14:val="none"/>
        </w:rPr>
        <w:t>1</w:t>
      </w:r>
      <w:r w:rsidRPr="00673E15">
        <w:rPr>
          <w:rFonts w:ascii="Times New Roman" w:eastAsia="Aptos" w:hAnsi="Times New Roman" w:cs="Times New Roman"/>
          <w:b/>
          <w:bCs/>
          <w:color w:val="000000"/>
          <w:sz w:val="24"/>
          <w:szCs w:val="24"/>
          <w:lang w:val="en-US"/>
          <w14:ligatures w14:val="none"/>
        </w:rPr>
        <w:t>, Michael Sigal</w:t>
      </w:r>
      <w:r w:rsidRPr="00673E15">
        <w:rPr>
          <w:rFonts w:ascii="Times New Roman" w:eastAsia="Aptos" w:hAnsi="Times New Roman" w:cs="Times New Roman"/>
          <w:b/>
          <w:bCs/>
          <w:color w:val="000000"/>
          <w:sz w:val="24"/>
          <w:szCs w:val="24"/>
          <w:vertAlign w:val="superscript"/>
          <w:lang w:val="en-US"/>
          <w14:ligatures w14:val="none"/>
        </w:rPr>
        <w:t>1</w:t>
      </w:r>
      <w:r w:rsidRPr="00673E15">
        <w:rPr>
          <w:rFonts w:ascii="Times New Roman" w:eastAsia="Aptos" w:hAnsi="Times New Roman" w:cs="Times New Roman"/>
          <w:b/>
          <w:bCs/>
          <w:color w:val="000000"/>
          <w:sz w:val="24"/>
          <w:szCs w:val="24"/>
          <w:lang w:val="en-US"/>
          <w14:ligatures w14:val="none"/>
        </w:rPr>
        <w:t>, Toni Herta</w:t>
      </w:r>
      <w:r w:rsidRPr="00673E15">
        <w:rPr>
          <w:rFonts w:ascii="Times New Roman" w:eastAsia="Aptos" w:hAnsi="Times New Roman" w:cs="Times New Roman"/>
          <w:b/>
          <w:bCs/>
          <w:color w:val="000000"/>
          <w:sz w:val="24"/>
          <w:szCs w:val="24"/>
          <w:vertAlign w:val="superscript"/>
          <w:lang w:val="en-US"/>
          <w14:ligatures w14:val="none"/>
        </w:rPr>
        <w:t>1</w:t>
      </w:r>
      <w:r w:rsidRPr="00673E15">
        <w:rPr>
          <w:rFonts w:ascii="Times New Roman" w:eastAsia="Aptos" w:hAnsi="Times New Roman" w:cs="Times New Roman"/>
          <w:b/>
          <w:bCs/>
          <w:color w:val="000000"/>
          <w:sz w:val="24"/>
          <w:szCs w:val="24"/>
          <w:lang w:val="en-US"/>
          <w14:ligatures w14:val="none"/>
        </w:rPr>
        <w:t>, Özlem Çelebi</w:t>
      </w:r>
      <w:r w:rsidRPr="00673E15">
        <w:rPr>
          <w:rFonts w:ascii="Times New Roman" w:eastAsia="Aptos" w:hAnsi="Times New Roman" w:cs="Times New Roman"/>
          <w:b/>
          <w:bCs/>
          <w:color w:val="000000"/>
          <w:sz w:val="24"/>
          <w:szCs w:val="24"/>
          <w:vertAlign w:val="superscript"/>
          <w:lang w:val="en-US"/>
          <w14:ligatures w14:val="none"/>
        </w:rPr>
        <w:t>1</w:t>
      </w:r>
      <w:r w:rsidRPr="00673E15">
        <w:rPr>
          <w:rFonts w:ascii="Times New Roman" w:eastAsia="Aptos" w:hAnsi="Times New Roman" w:cs="Times New Roman"/>
          <w:b/>
          <w:bCs/>
          <w:color w:val="000000"/>
          <w:sz w:val="24"/>
          <w:szCs w:val="24"/>
          <w:lang w:val="en-US"/>
          <w14:ligatures w14:val="none"/>
        </w:rPr>
        <w:t>, Andreas Adler</w:t>
      </w:r>
      <w:r w:rsidRPr="00673E15">
        <w:rPr>
          <w:rFonts w:ascii="Times New Roman" w:eastAsia="Aptos" w:hAnsi="Times New Roman" w:cs="Times New Roman"/>
          <w:b/>
          <w:bCs/>
          <w:color w:val="000000"/>
          <w:sz w:val="24"/>
          <w:szCs w:val="24"/>
          <w:vertAlign w:val="superscript"/>
          <w:lang w:val="en-US"/>
          <w14:ligatures w14:val="none"/>
        </w:rPr>
        <w:t>1</w:t>
      </w:r>
      <w:r w:rsidRPr="00673E15">
        <w:rPr>
          <w:rFonts w:ascii="Times New Roman" w:eastAsia="Aptos" w:hAnsi="Times New Roman" w:cs="Times New Roman"/>
          <w:b/>
          <w:bCs/>
          <w:color w:val="000000"/>
          <w:sz w:val="24"/>
          <w:szCs w:val="24"/>
          <w:lang w:val="en-US"/>
          <w14:ligatures w14:val="none"/>
        </w:rPr>
        <w:t>, Silke Leonhardt</w:t>
      </w:r>
      <w:r w:rsidRPr="00673E15">
        <w:rPr>
          <w:rFonts w:ascii="Times New Roman" w:eastAsia="Aptos" w:hAnsi="Times New Roman" w:cs="Times New Roman"/>
          <w:b/>
          <w:bCs/>
          <w:color w:val="000000"/>
          <w:sz w:val="24"/>
          <w:szCs w:val="24"/>
          <w:vertAlign w:val="superscript"/>
          <w:lang w:val="en-US"/>
          <w14:ligatures w14:val="none"/>
        </w:rPr>
        <w:t>1</w:t>
      </w:r>
      <w:r w:rsidRPr="00673E15">
        <w:rPr>
          <w:rFonts w:ascii="Times New Roman" w:eastAsia="Aptos" w:hAnsi="Times New Roman" w:cs="Times New Roman"/>
          <w:b/>
          <w:bCs/>
          <w:color w:val="000000"/>
          <w:sz w:val="24"/>
          <w:szCs w:val="24"/>
          <w:lang w:val="en-US"/>
          <w14:ligatures w14:val="none"/>
        </w:rPr>
        <w:t>, Federica Branchi</w:t>
      </w:r>
      <w:r w:rsidRPr="00673E15">
        <w:rPr>
          <w:rFonts w:ascii="Times New Roman" w:eastAsia="Aptos" w:hAnsi="Times New Roman" w:cs="Times New Roman"/>
          <w:b/>
          <w:bCs/>
          <w:color w:val="000000"/>
          <w:sz w:val="24"/>
          <w:szCs w:val="24"/>
          <w:vertAlign w:val="superscript"/>
          <w:lang w:val="en-US"/>
          <w14:ligatures w14:val="none"/>
        </w:rPr>
        <w:t>2</w:t>
      </w:r>
      <w:r w:rsidRPr="00673E15">
        <w:rPr>
          <w:rFonts w:ascii="Times New Roman" w:eastAsia="Aptos" w:hAnsi="Times New Roman" w:cs="Times New Roman"/>
          <w:b/>
          <w:bCs/>
          <w:color w:val="000000"/>
          <w:sz w:val="24"/>
          <w:szCs w:val="24"/>
          <w:lang w:val="en-US"/>
          <w14:ligatures w14:val="none"/>
        </w:rPr>
        <w:t>, Juliane Buchkremer</w:t>
      </w:r>
      <w:r w:rsidRPr="00673E15">
        <w:rPr>
          <w:rFonts w:ascii="Times New Roman" w:eastAsia="Aptos" w:hAnsi="Times New Roman" w:cs="Times New Roman"/>
          <w:b/>
          <w:bCs/>
          <w:color w:val="000000"/>
          <w:sz w:val="24"/>
          <w:szCs w:val="24"/>
          <w:vertAlign w:val="superscript"/>
          <w:lang w:val="en-US"/>
          <w14:ligatures w14:val="none"/>
        </w:rPr>
        <w:t>2</w:t>
      </w:r>
      <w:r w:rsidRPr="00673E15">
        <w:rPr>
          <w:rFonts w:ascii="Times New Roman" w:eastAsia="Aptos" w:hAnsi="Times New Roman" w:cs="Times New Roman"/>
          <w:b/>
          <w:bCs/>
          <w:color w:val="000000"/>
          <w:sz w:val="24"/>
          <w:szCs w:val="24"/>
          <w:lang w:val="en-US"/>
          <w14:ligatures w14:val="none"/>
        </w:rPr>
        <w:t>, Konstantinos Kouladouros</w:t>
      </w:r>
      <w:r w:rsidRPr="00673E15">
        <w:rPr>
          <w:rFonts w:ascii="Times New Roman" w:eastAsia="Aptos" w:hAnsi="Times New Roman" w:cs="Times New Roman"/>
          <w:b/>
          <w:bCs/>
          <w:color w:val="000000"/>
          <w:sz w:val="24"/>
          <w:szCs w:val="24"/>
          <w:vertAlign w:val="superscript"/>
          <w:lang w:val="en-US"/>
          <w14:ligatures w14:val="none"/>
        </w:rPr>
        <w:t>1</w:t>
      </w:r>
      <w:r w:rsidRPr="00673E15">
        <w:rPr>
          <w:rFonts w:ascii="Times New Roman" w:eastAsia="Aptos" w:hAnsi="Times New Roman" w:cs="Times New Roman"/>
          <w:b/>
          <w:bCs/>
          <w:color w:val="000000"/>
          <w:sz w:val="24"/>
          <w:szCs w:val="24"/>
          <w:lang w:val="en-US"/>
          <w14:ligatures w14:val="none"/>
        </w:rPr>
        <w:t>, Alexander Wree</w:t>
      </w:r>
      <w:r w:rsidRPr="00673E15">
        <w:rPr>
          <w:rFonts w:ascii="Times New Roman" w:eastAsia="Aptos" w:hAnsi="Times New Roman" w:cs="Times New Roman"/>
          <w:b/>
          <w:bCs/>
          <w:color w:val="000000"/>
          <w:sz w:val="24"/>
          <w:szCs w:val="24"/>
          <w:vertAlign w:val="superscript"/>
          <w:lang w:val="en-US"/>
          <w14:ligatures w14:val="none"/>
        </w:rPr>
        <w:t>1,3</w:t>
      </w:r>
      <w:r w:rsidRPr="00673E15">
        <w:rPr>
          <w:rFonts w:ascii="Times New Roman" w:eastAsia="Aptos" w:hAnsi="Times New Roman" w:cs="Times New Roman"/>
          <w:b/>
          <w:bCs/>
          <w:color w:val="000000"/>
          <w:sz w:val="24"/>
          <w:szCs w:val="24"/>
          <w:lang w:val="en-US"/>
          <w14:ligatures w14:val="none"/>
        </w:rPr>
        <w:t>, Jürgen Pilz</w:t>
      </w:r>
      <w:r w:rsidRPr="00673E15">
        <w:rPr>
          <w:rFonts w:ascii="Times New Roman" w:eastAsia="Aptos" w:hAnsi="Times New Roman" w:cs="Times New Roman"/>
          <w:b/>
          <w:bCs/>
          <w:color w:val="000000"/>
          <w:sz w:val="24"/>
          <w:szCs w:val="24"/>
          <w:vertAlign w:val="superscript"/>
          <w:lang w:val="en-US"/>
          <w14:ligatures w14:val="none"/>
        </w:rPr>
        <w:t>4</w:t>
      </w:r>
      <w:r w:rsidRPr="00673E15">
        <w:rPr>
          <w:rFonts w:ascii="Times New Roman" w:eastAsia="Aptos" w:hAnsi="Times New Roman" w:cs="Times New Roman"/>
          <w:b/>
          <w:bCs/>
          <w:color w:val="000000"/>
          <w:sz w:val="24"/>
          <w:szCs w:val="24"/>
          <w:lang w:val="en-US"/>
          <w14:ligatures w14:val="none"/>
        </w:rPr>
        <w:t>, Markus M. Heimesaat</w:t>
      </w:r>
      <w:r w:rsidRPr="00673E15">
        <w:rPr>
          <w:rFonts w:ascii="Times New Roman" w:eastAsia="Aptos" w:hAnsi="Times New Roman" w:cs="Times New Roman"/>
          <w:b/>
          <w:bCs/>
          <w:color w:val="000000"/>
          <w:sz w:val="24"/>
          <w:szCs w:val="24"/>
          <w:vertAlign w:val="superscript"/>
          <w:lang w:val="en-US"/>
          <w14:ligatures w14:val="none"/>
        </w:rPr>
        <w:t>5</w:t>
      </w:r>
      <w:r w:rsidRPr="00673E15">
        <w:rPr>
          <w:rFonts w:ascii="Times New Roman" w:eastAsia="Aptos" w:hAnsi="Times New Roman" w:cs="Times New Roman"/>
          <w:b/>
          <w:bCs/>
          <w:color w:val="000000"/>
          <w:sz w:val="24"/>
          <w:szCs w:val="24"/>
          <w:lang w:val="en-US"/>
          <w14:ligatures w14:val="none"/>
        </w:rPr>
        <w:t>,  Britta Siegmund</w:t>
      </w:r>
      <w:r w:rsidRPr="00673E15">
        <w:rPr>
          <w:rFonts w:ascii="Times New Roman" w:eastAsia="Aptos" w:hAnsi="Times New Roman" w:cs="Times New Roman"/>
          <w:b/>
          <w:bCs/>
          <w:color w:val="000000"/>
          <w:sz w:val="24"/>
          <w:szCs w:val="24"/>
          <w:vertAlign w:val="superscript"/>
          <w:lang w:val="en-US"/>
          <w14:ligatures w14:val="none"/>
        </w:rPr>
        <w:t>2</w:t>
      </w:r>
      <w:r w:rsidRPr="00673E15">
        <w:rPr>
          <w:rFonts w:ascii="Times New Roman" w:eastAsia="Aptos" w:hAnsi="Times New Roman" w:cs="Times New Roman"/>
          <w:b/>
          <w:bCs/>
          <w:color w:val="000000"/>
          <w:sz w:val="24"/>
          <w:szCs w:val="24"/>
          <w:lang w:val="en-US"/>
          <w14:ligatures w14:val="none"/>
        </w:rPr>
        <w:t>, Cornelius Engelmann</w:t>
      </w:r>
      <w:r w:rsidRPr="00673E15">
        <w:rPr>
          <w:rFonts w:ascii="Times New Roman" w:eastAsia="Aptos" w:hAnsi="Times New Roman" w:cs="Times New Roman"/>
          <w:b/>
          <w:bCs/>
          <w:color w:val="000000"/>
          <w:sz w:val="24"/>
          <w:szCs w:val="24"/>
          <w:vertAlign w:val="superscript"/>
          <w:lang w:val="en-US"/>
          <w14:ligatures w14:val="none"/>
        </w:rPr>
        <w:t>1</w:t>
      </w:r>
      <w:r w:rsidRPr="00673E15">
        <w:rPr>
          <w:rFonts w:ascii="Times New Roman" w:eastAsia="Aptos" w:hAnsi="Times New Roman" w:cs="Times New Roman"/>
          <w:b/>
          <w:bCs/>
          <w:color w:val="000000"/>
          <w:sz w:val="24"/>
          <w:szCs w:val="24"/>
          <w:lang w:val="en-US"/>
          <w14:ligatures w14:val="none"/>
        </w:rPr>
        <w:t>, Frank Tacke</w:t>
      </w:r>
      <w:r w:rsidRPr="00673E15">
        <w:rPr>
          <w:rFonts w:ascii="Times New Roman" w:eastAsia="Aptos" w:hAnsi="Times New Roman" w:cs="Times New Roman"/>
          <w:b/>
          <w:bCs/>
          <w:color w:val="000000"/>
          <w:sz w:val="24"/>
          <w:szCs w:val="24"/>
          <w:vertAlign w:val="superscript"/>
          <w:lang w:val="en-US"/>
          <w14:ligatures w14:val="none"/>
        </w:rPr>
        <w:t>1</w:t>
      </w:r>
      <w:r w:rsidRPr="00673E15">
        <w:rPr>
          <w:rFonts w:ascii="Times New Roman" w:eastAsia="Aptos" w:hAnsi="Times New Roman" w:cs="Times New Roman"/>
          <w:b/>
          <w:bCs/>
          <w:color w:val="000000"/>
          <w:sz w:val="24"/>
          <w:szCs w:val="24"/>
          <w:lang w:val="en-US"/>
          <w14:ligatures w14:val="none"/>
        </w:rPr>
        <w:t xml:space="preserve"> </w:t>
      </w:r>
    </w:p>
    <w:p w14:paraId="73AD317B" w14:textId="77777777" w:rsidR="00673E15" w:rsidRPr="00673E15" w:rsidRDefault="00673E15" w:rsidP="00673E15">
      <w:pPr>
        <w:spacing w:line="360" w:lineRule="auto"/>
        <w:jc w:val="center"/>
        <w:rPr>
          <w:rFonts w:ascii="Times New Roman" w:eastAsia="Aptos" w:hAnsi="Times New Roman" w:cs="Times New Roman"/>
          <w:color w:val="000000"/>
          <w:sz w:val="24"/>
          <w:szCs w:val="24"/>
          <w:lang w:val="en-US"/>
          <w14:ligatures w14:val="none"/>
        </w:rPr>
      </w:pPr>
      <w:r w:rsidRPr="00673E15">
        <w:rPr>
          <w:rFonts w:ascii="Times New Roman" w:eastAsia="Aptos" w:hAnsi="Times New Roman" w:cs="Times New Roman"/>
          <w:color w:val="000000"/>
          <w:sz w:val="24"/>
          <w:szCs w:val="24"/>
          <w:vertAlign w:val="superscript"/>
          <w:lang w:val="en-US"/>
          <w14:ligatures w14:val="none"/>
        </w:rPr>
        <w:t>1</w:t>
      </w:r>
      <w:r w:rsidRPr="00673E15">
        <w:rPr>
          <w:rFonts w:ascii="Times New Roman" w:eastAsia="Aptos" w:hAnsi="Times New Roman" w:cs="Times New Roman"/>
          <w:color w:val="000000"/>
          <w:sz w:val="24"/>
          <w:szCs w:val="24"/>
          <w:lang w:val="en-US"/>
          <w14:ligatures w14:val="none"/>
        </w:rPr>
        <w:t>Department of Hepatology and Gastroenterology, Campus Virchow-Klinikum (CVK) and Campus Charité Mitte (CCM), Charité - Universitätsmedizin Berlin, Germany</w:t>
      </w:r>
    </w:p>
    <w:p w14:paraId="5650422E" w14:textId="77777777" w:rsidR="00673E15" w:rsidRPr="00673E15" w:rsidRDefault="00673E15" w:rsidP="00673E15">
      <w:pPr>
        <w:spacing w:line="360" w:lineRule="auto"/>
        <w:jc w:val="center"/>
        <w:rPr>
          <w:rFonts w:ascii="Times New Roman" w:eastAsia="Aptos" w:hAnsi="Times New Roman" w:cs="Times New Roman"/>
          <w:color w:val="000000"/>
          <w:sz w:val="24"/>
          <w:szCs w:val="24"/>
          <w:lang w:val="en-US"/>
          <w14:ligatures w14:val="none"/>
        </w:rPr>
      </w:pPr>
      <w:r w:rsidRPr="00673E15">
        <w:rPr>
          <w:rFonts w:ascii="Times New Roman" w:eastAsia="Aptos" w:hAnsi="Times New Roman" w:cs="Times New Roman"/>
          <w:color w:val="000000"/>
          <w:sz w:val="24"/>
          <w:szCs w:val="24"/>
          <w:vertAlign w:val="superscript"/>
          <w:lang w:val="en-US"/>
          <w14:ligatures w14:val="none"/>
        </w:rPr>
        <w:t>2</w:t>
      </w:r>
      <w:r w:rsidRPr="00673E15">
        <w:rPr>
          <w:rFonts w:ascii="Times New Roman" w:eastAsia="Aptos" w:hAnsi="Times New Roman" w:cs="Times New Roman"/>
          <w:color w:val="000000"/>
          <w:sz w:val="24"/>
          <w:szCs w:val="24"/>
          <w:lang w:val="en-US"/>
          <w14:ligatures w14:val="none"/>
        </w:rPr>
        <w:t>Department of Gastroenterology, Infectology and Rheumatology, Campus Benjamin Franklin (CBF), Charité - Universitätsmedizin Berlin, Germany</w:t>
      </w:r>
    </w:p>
    <w:p w14:paraId="6007BA59" w14:textId="77777777" w:rsidR="00673E15" w:rsidRPr="00673E15" w:rsidRDefault="00673E15" w:rsidP="00673E15">
      <w:pPr>
        <w:spacing w:line="360" w:lineRule="auto"/>
        <w:ind w:left="720"/>
        <w:contextualSpacing/>
        <w:jc w:val="center"/>
        <w:rPr>
          <w:rFonts w:ascii="Times New Roman" w:eastAsia="Aptos" w:hAnsi="Times New Roman" w:cs="Times New Roman"/>
          <w:color w:val="000000"/>
          <w:sz w:val="24"/>
          <w:szCs w:val="24"/>
          <w:lang w:val="en-US"/>
          <w14:ligatures w14:val="none"/>
        </w:rPr>
      </w:pPr>
      <w:r w:rsidRPr="00673E15">
        <w:rPr>
          <w:rFonts w:ascii="Times New Roman" w:eastAsia="Aptos" w:hAnsi="Times New Roman" w:cs="Times New Roman"/>
          <w:color w:val="000000"/>
          <w:sz w:val="24"/>
          <w:szCs w:val="24"/>
          <w:vertAlign w:val="superscript"/>
          <w:lang w:val="en-US"/>
          <w14:ligatures w14:val="none"/>
        </w:rPr>
        <w:t>3</w:t>
      </w:r>
      <w:r w:rsidRPr="00673E15">
        <w:rPr>
          <w:rFonts w:ascii="Times New Roman" w:eastAsia="Aptos" w:hAnsi="Times New Roman" w:cs="Times New Roman"/>
          <w:color w:val="000000"/>
          <w:sz w:val="24"/>
          <w:szCs w:val="24"/>
          <w:lang w:val="en-US"/>
          <w14:ligatures w14:val="none"/>
        </w:rPr>
        <w:t>Department of Gastroenterology, Vivantes Hospital Friedrichshain Berlin, Berlin, Germany</w:t>
      </w:r>
    </w:p>
    <w:p w14:paraId="2384C7CB" w14:textId="77777777" w:rsidR="00673E15" w:rsidRPr="00673E15" w:rsidRDefault="00673E15" w:rsidP="00673E15">
      <w:pPr>
        <w:spacing w:line="360" w:lineRule="auto"/>
        <w:ind w:left="720"/>
        <w:contextualSpacing/>
        <w:jc w:val="center"/>
        <w:rPr>
          <w:rFonts w:ascii="Times New Roman" w:eastAsia="Aptos" w:hAnsi="Times New Roman" w:cs="Times New Roman"/>
          <w:color w:val="000000"/>
          <w:sz w:val="24"/>
          <w:szCs w:val="24"/>
          <w:lang w:val="en-US"/>
          <w14:ligatures w14:val="none"/>
        </w:rPr>
      </w:pPr>
      <w:r w:rsidRPr="00673E15">
        <w:rPr>
          <w:rFonts w:ascii="Times New Roman" w:eastAsia="Aptos" w:hAnsi="Times New Roman" w:cs="Times New Roman"/>
          <w:color w:val="000000"/>
          <w:sz w:val="24"/>
          <w:szCs w:val="24"/>
          <w:vertAlign w:val="superscript"/>
          <w:lang w:val="en-US"/>
          <w14:ligatures w14:val="none"/>
        </w:rPr>
        <w:t>4</w:t>
      </w:r>
      <w:r w:rsidRPr="00673E15">
        <w:rPr>
          <w:rFonts w:ascii="Times New Roman" w:eastAsia="Aptos" w:hAnsi="Times New Roman" w:cs="Times New Roman"/>
          <w:color w:val="000000"/>
          <w:sz w:val="24"/>
          <w:szCs w:val="24"/>
          <w:lang w:val="en-US"/>
          <w14:ligatures w14:val="none"/>
        </w:rPr>
        <w:t>Department of Statistics, University of Klagenfurt, Klagenfurt, Austria</w:t>
      </w:r>
    </w:p>
    <w:p w14:paraId="37F179F5" w14:textId="77777777" w:rsidR="00673E15" w:rsidRPr="00673E15" w:rsidRDefault="00673E15" w:rsidP="00673E15">
      <w:pPr>
        <w:spacing w:line="360" w:lineRule="auto"/>
        <w:ind w:left="720"/>
        <w:contextualSpacing/>
        <w:jc w:val="center"/>
        <w:rPr>
          <w:rFonts w:ascii="Times New Roman" w:eastAsia="Aptos" w:hAnsi="Times New Roman" w:cs="Times New Roman"/>
          <w:color w:val="000000"/>
          <w:sz w:val="24"/>
          <w:szCs w:val="24"/>
          <w:lang w:val="en-US"/>
          <w14:ligatures w14:val="none"/>
        </w:rPr>
      </w:pPr>
      <w:r w:rsidRPr="00673E15">
        <w:rPr>
          <w:rFonts w:ascii="Times New Roman" w:eastAsia="Aptos" w:hAnsi="Times New Roman" w:cs="Times New Roman"/>
          <w:color w:val="000000"/>
          <w:sz w:val="24"/>
          <w:szCs w:val="24"/>
          <w:vertAlign w:val="superscript"/>
          <w:lang w:val="en-US"/>
          <w14:ligatures w14:val="none"/>
        </w:rPr>
        <w:t>5</w:t>
      </w:r>
      <w:r w:rsidRPr="00673E15">
        <w:rPr>
          <w:rFonts w:ascii="Times New Roman" w:eastAsia="Aptos" w:hAnsi="Times New Roman" w:cs="Times New Roman"/>
          <w:color w:val="000000"/>
          <w:sz w:val="24"/>
          <w:szCs w:val="24"/>
          <w:lang w:val="en-US"/>
          <w14:ligatures w14:val="none"/>
        </w:rPr>
        <w:t>Institute of Microbiology, Infectious Diseases and Immunology, Charité - Universitätsmedizin Berlin, Corporate Member of Freie Universität Berlin, Humboldt-Universität zu Berlin, and Berlin Institute of Health, Berlin, Germany</w:t>
      </w:r>
    </w:p>
    <w:p w14:paraId="45E08338" w14:textId="77777777" w:rsidR="00673E15" w:rsidRPr="00673E15" w:rsidRDefault="00673E15" w:rsidP="00673E15">
      <w:pPr>
        <w:spacing w:line="360" w:lineRule="auto"/>
        <w:ind w:left="720"/>
        <w:contextualSpacing/>
        <w:jc w:val="center"/>
        <w:rPr>
          <w:rFonts w:ascii="Times New Roman" w:eastAsia="Aptos" w:hAnsi="Times New Roman" w:cs="Times New Roman"/>
          <w:color w:val="000000"/>
          <w:sz w:val="24"/>
          <w:szCs w:val="24"/>
          <w:lang w:val="en-US"/>
          <w14:ligatures w14:val="none"/>
        </w:rPr>
      </w:pPr>
    </w:p>
    <w:p w14:paraId="5116E5AB" w14:textId="77777777" w:rsidR="00673E15" w:rsidRPr="00673E15" w:rsidRDefault="00673E15" w:rsidP="00673E15">
      <w:pPr>
        <w:spacing w:line="360" w:lineRule="auto"/>
        <w:ind w:left="720"/>
        <w:contextualSpacing/>
        <w:jc w:val="center"/>
        <w:rPr>
          <w:rFonts w:ascii="Times New Roman" w:eastAsia="Aptos" w:hAnsi="Times New Roman" w:cs="Times New Roman"/>
          <w:color w:val="000000"/>
          <w:sz w:val="24"/>
          <w:szCs w:val="24"/>
          <w:lang w:val="en-US"/>
          <w14:ligatures w14:val="none"/>
        </w:rPr>
      </w:pPr>
    </w:p>
    <w:p w14:paraId="7675A14B" w14:textId="77777777" w:rsidR="00673E15" w:rsidRPr="00673E15" w:rsidRDefault="00673E15" w:rsidP="00673E15">
      <w:pPr>
        <w:spacing w:line="360" w:lineRule="auto"/>
        <w:ind w:left="720"/>
        <w:contextualSpacing/>
        <w:jc w:val="center"/>
        <w:rPr>
          <w:rFonts w:ascii="Times New Roman" w:eastAsia="Aptos" w:hAnsi="Times New Roman" w:cs="Times New Roman"/>
          <w:color w:val="000000"/>
          <w:sz w:val="24"/>
          <w:szCs w:val="24"/>
          <w:lang w:val="en-US"/>
          <w14:ligatures w14:val="none"/>
        </w:rPr>
      </w:pPr>
    </w:p>
    <w:p w14:paraId="53AB2F4A" w14:textId="77777777" w:rsidR="00673E15" w:rsidRDefault="00673E15" w:rsidP="00A41B0C">
      <w:pPr>
        <w:spacing w:line="360" w:lineRule="auto"/>
        <w:jc w:val="center"/>
        <w:rPr>
          <w:rFonts w:ascii="Times New Roman" w:eastAsia="Aptos" w:hAnsi="Times New Roman" w:cs="Times New Roman"/>
          <w:b/>
          <w:bCs/>
          <w:color w:val="000000"/>
          <w:sz w:val="24"/>
          <w:szCs w:val="24"/>
          <w:lang w:val="en-US"/>
          <w14:ligatures w14:val="none"/>
        </w:rPr>
      </w:pPr>
    </w:p>
    <w:p w14:paraId="5C6B0BEF" w14:textId="77777777" w:rsidR="0029691B" w:rsidRDefault="0029691B" w:rsidP="00A41B0C">
      <w:pPr>
        <w:spacing w:line="360" w:lineRule="auto"/>
        <w:jc w:val="center"/>
        <w:rPr>
          <w:rFonts w:ascii="Times New Roman" w:eastAsia="Aptos" w:hAnsi="Times New Roman" w:cs="Times New Roman"/>
          <w:b/>
          <w:bCs/>
          <w:color w:val="000000"/>
          <w:sz w:val="24"/>
          <w:szCs w:val="24"/>
          <w:lang w:val="en-US"/>
          <w14:ligatures w14:val="none"/>
        </w:rPr>
      </w:pPr>
    </w:p>
    <w:p w14:paraId="01DBA931" w14:textId="77777777" w:rsidR="0029691B" w:rsidRDefault="0029691B" w:rsidP="00A41B0C">
      <w:pPr>
        <w:spacing w:line="360" w:lineRule="auto"/>
        <w:jc w:val="center"/>
        <w:rPr>
          <w:rFonts w:ascii="Times New Roman" w:eastAsia="Aptos" w:hAnsi="Times New Roman" w:cs="Times New Roman"/>
          <w:b/>
          <w:bCs/>
          <w:color w:val="000000"/>
          <w:sz w:val="24"/>
          <w:szCs w:val="24"/>
          <w:lang w:val="en-US"/>
          <w14:ligatures w14:val="none"/>
        </w:rPr>
      </w:pPr>
    </w:p>
    <w:p w14:paraId="2315E748" w14:textId="77777777" w:rsidR="0029691B" w:rsidRDefault="0029691B" w:rsidP="00A41B0C">
      <w:pPr>
        <w:spacing w:line="360" w:lineRule="auto"/>
        <w:jc w:val="center"/>
        <w:rPr>
          <w:rFonts w:ascii="Times New Roman" w:eastAsia="Aptos" w:hAnsi="Times New Roman" w:cs="Times New Roman"/>
          <w:b/>
          <w:bCs/>
          <w:color w:val="000000"/>
          <w:sz w:val="24"/>
          <w:szCs w:val="24"/>
          <w:lang w:val="en-US"/>
          <w14:ligatures w14:val="none"/>
        </w:rPr>
      </w:pPr>
    </w:p>
    <w:p w14:paraId="007FFA73" w14:textId="77777777" w:rsidR="0029691B" w:rsidRDefault="0029691B" w:rsidP="00A41B0C">
      <w:pPr>
        <w:spacing w:line="360" w:lineRule="auto"/>
        <w:jc w:val="center"/>
        <w:rPr>
          <w:rFonts w:ascii="Times New Roman" w:eastAsia="Aptos" w:hAnsi="Times New Roman" w:cs="Times New Roman"/>
          <w:b/>
          <w:bCs/>
          <w:color w:val="000000"/>
          <w:sz w:val="24"/>
          <w:szCs w:val="24"/>
          <w:lang w:val="en-US"/>
          <w14:ligatures w14:val="none"/>
        </w:rPr>
      </w:pPr>
    </w:p>
    <w:p w14:paraId="4C24904C" w14:textId="77777777" w:rsidR="0029691B" w:rsidRDefault="0029691B" w:rsidP="00A41B0C">
      <w:pPr>
        <w:spacing w:line="360" w:lineRule="auto"/>
        <w:jc w:val="center"/>
        <w:rPr>
          <w:rFonts w:ascii="Times New Roman" w:eastAsia="Aptos" w:hAnsi="Times New Roman" w:cs="Times New Roman"/>
          <w:b/>
          <w:bCs/>
          <w:color w:val="000000"/>
          <w:sz w:val="24"/>
          <w:szCs w:val="24"/>
          <w:lang w:val="en-US"/>
          <w14:ligatures w14:val="none"/>
        </w:rPr>
      </w:pPr>
    </w:p>
    <w:p w14:paraId="40CBDFCC" w14:textId="77777777" w:rsidR="0029691B" w:rsidRDefault="0029691B" w:rsidP="00A41B0C">
      <w:pPr>
        <w:spacing w:line="360" w:lineRule="auto"/>
        <w:jc w:val="center"/>
        <w:rPr>
          <w:rFonts w:ascii="Times New Roman" w:eastAsia="Aptos" w:hAnsi="Times New Roman" w:cs="Times New Roman"/>
          <w:b/>
          <w:bCs/>
          <w:color w:val="000000"/>
          <w:sz w:val="24"/>
          <w:szCs w:val="24"/>
          <w:lang w:val="en-US"/>
          <w14:ligatures w14:val="none"/>
        </w:rPr>
      </w:pPr>
    </w:p>
    <w:p w14:paraId="30CD6F1B" w14:textId="77777777" w:rsidR="0029691B" w:rsidRPr="00673E15" w:rsidRDefault="0029691B" w:rsidP="00A41B0C">
      <w:pPr>
        <w:spacing w:line="360" w:lineRule="auto"/>
        <w:jc w:val="center"/>
        <w:rPr>
          <w:rFonts w:ascii="Times New Roman" w:hAnsi="Times New Roman" w:cs="Times New Roman"/>
          <w:color w:val="000000" w:themeColor="text1"/>
          <w:sz w:val="24"/>
          <w:szCs w:val="24"/>
          <w:lang w:val="en-US"/>
        </w:rPr>
      </w:pPr>
    </w:p>
    <w:p w14:paraId="27E87B9A" w14:textId="77777777" w:rsidR="00673E15" w:rsidRDefault="00673E15" w:rsidP="00A41B0C">
      <w:pPr>
        <w:spacing w:line="360" w:lineRule="auto"/>
        <w:jc w:val="center"/>
        <w:rPr>
          <w:rFonts w:ascii="Times New Roman" w:hAnsi="Times New Roman" w:cs="Times New Roman"/>
          <w:b/>
          <w:bCs/>
          <w:i/>
          <w:iCs/>
          <w:color w:val="000000" w:themeColor="text1"/>
          <w:sz w:val="24"/>
          <w:szCs w:val="24"/>
          <w:lang w:val="en-US"/>
        </w:rPr>
      </w:pPr>
    </w:p>
    <w:p w14:paraId="5B52E94E" w14:textId="694219E6" w:rsidR="00A41B0C" w:rsidRPr="00A41B0C" w:rsidRDefault="00C52FE6" w:rsidP="00A41B0C">
      <w:pPr>
        <w:spacing w:line="360" w:lineRule="auto"/>
        <w:jc w:val="center"/>
        <w:rPr>
          <w:rFonts w:ascii="Times New Roman" w:hAnsi="Times New Roman" w:cs="Times New Roman"/>
          <w:b/>
          <w:bCs/>
          <w:i/>
          <w:iCs/>
          <w:color w:val="000000" w:themeColor="text1"/>
          <w:sz w:val="24"/>
          <w:szCs w:val="24"/>
          <w:lang w:val="en-US"/>
        </w:rPr>
      </w:pPr>
      <w:r w:rsidRPr="00A41B0C">
        <w:rPr>
          <w:rFonts w:ascii="Times New Roman" w:hAnsi="Times New Roman" w:cs="Times New Roman"/>
          <w:b/>
          <w:bCs/>
          <w:i/>
          <w:iCs/>
          <w:color w:val="000000" w:themeColor="text1"/>
          <w:sz w:val="24"/>
          <w:szCs w:val="24"/>
          <w:lang w:val="en-US"/>
        </w:rPr>
        <w:lastRenderedPageBreak/>
        <w:t>Supplementary Material</w:t>
      </w:r>
    </w:p>
    <w:p w14:paraId="4292771E" w14:textId="77777777" w:rsidR="0029691B" w:rsidRDefault="0029691B" w:rsidP="00B70796">
      <w:pPr>
        <w:spacing w:line="360" w:lineRule="auto"/>
        <w:rPr>
          <w:rFonts w:ascii="Times New Roman" w:hAnsi="Times New Roman" w:cs="Times New Roman"/>
          <w:b/>
          <w:bCs/>
          <w:color w:val="000000" w:themeColor="text1"/>
          <w:sz w:val="24"/>
          <w:szCs w:val="24"/>
          <w:lang w:val="en-US"/>
        </w:rPr>
      </w:pPr>
    </w:p>
    <w:p w14:paraId="18B1F3D9" w14:textId="3AC8C09F" w:rsidR="00691BDA" w:rsidRDefault="00691BDA" w:rsidP="00B70796">
      <w:pPr>
        <w:spacing w:line="360" w:lineRule="auto"/>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METHODS</w:t>
      </w:r>
    </w:p>
    <w:p w14:paraId="7958518C" w14:textId="6D084FA4" w:rsidR="00B70796" w:rsidRDefault="00A32726" w:rsidP="00B70796">
      <w:pPr>
        <w:spacing w:line="360" w:lineRule="auto"/>
        <w:rPr>
          <w:rFonts w:ascii="Times New Roman" w:hAnsi="Times New Roman" w:cs="Times New Roman"/>
          <w:color w:val="000000" w:themeColor="text1"/>
          <w:sz w:val="24"/>
          <w:szCs w:val="24"/>
          <w:lang w:val="en-US"/>
        </w:rPr>
      </w:pPr>
      <w:r>
        <w:rPr>
          <w:noProof/>
        </w:rPr>
        <w:drawing>
          <wp:anchor distT="0" distB="0" distL="114300" distR="114300" simplePos="0" relativeHeight="251659264" behindDoc="1" locked="0" layoutInCell="1" allowOverlap="1" wp14:anchorId="69C5ED48" wp14:editId="256C3136">
            <wp:simplePos x="0" y="0"/>
            <wp:positionH relativeFrom="column">
              <wp:posOffset>951230</wp:posOffset>
            </wp:positionH>
            <wp:positionV relativeFrom="paragraph">
              <wp:posOffset>314960</wp:posOffset>
            </wp:positionV>
            <wp:extent cx="3423920" cy="3462020"/>
            <wp:effectExtent l="0" t="0" r="5080" b="5080"/>
            <wp:wrapTight wrapText="bothSides">
              <wp:wrapPolygon edited="0">
                <wp:start x="0" y="0"/>
                <wp:lineTo x="0" y="21513"/>
                <wp:lineTo x="21512" y="21513"/>
                <wp:lineTo x="21512" y="0"/>
                <wp:lineTo x="0" y="0"/>
              </wp:wrapPolygon>
            </wp:wrapTight>
            <wp:docPr id="198393051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23920" cy="346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B70796" w:rsidRPr="000A567A">
        <w:rPr>
          <w:rFonts w:ascii="Times New Roman" w:hAnsi="Times New Roman" w:cs="Times New Roman"/>
          <w:b/>
          <w:bCs/>
          <w:color w:val="000000" w:themeColor="text1"/>
          <w:sz w:val="24"/>
          <w:szCs w:val="24"/>
          <w:lang w:val="en-US"/>
        </w:rPr>
        <w:t xml:space="preserve">Supplementary Figure 1. </w:t>
      </w:r>
      <w:r w:rsidR="00B70796" w:rsidRPr="000A567A">
        <w:rPr>
          <w:rFonts w:ascii="Times New Roman" w:hAnsi="Times New Roman" w:cs="Times New Roman"/>
          <w:color w:val="000000" w:themeColor="text1"/>
          <w:sz w:val="24"/>
          <w:szCs w:val="24"/>
          <w:lang w:val="en-US"/>
        </w:rPr>
        <w:t xml:space="preserve">Study flow-chart. </w:t>
      </w:r>
    </w:p>
    <w:p w14:paraId="3110BA40" w14:textId="6F7EC2E9" w:rsidR="00A32726" w:rsidRDefault="00A32726" w:rsidP="00A32726">
      <w:pPr>
        <w:pStyle w:val="StandardWeb"/>
      </w:pPr>
    </w:p>
    <w:p w14:paraId="2967AA69" w14:textId="16F5614A" w:rsidR="00A32726" w:rsidRDefault="00A32726" w:rsidP="00B70796">
      <w:pPr>
        <w:spacing w:line="360" w:lineRule="auto"/>
        <w:rPr>
          <w:rFonts w:ascii="Times New Roman" w:hAnsi="Times New Roman" w:cs="Times New Roman"/>
          <w:color w:val="000000" w:themeColor="text1"/>
          <w:sz w:val="24"/>
          <w:szCs w:val="24"/>
          <w:lang w:val="en-US"/>
        </w:rPr>
      </w:pPr>
    </w:p>
    <w:p w14:paraId="58F48A17" w14:textId="77777777" w:rsidR="00A32726" w:rsidRPr="000A567A" w:rsidRDefault="00A32726" w:rsidP="00B70796">
      <w:pPr>
        <w:spacing w:line="360" w:lineRule="auto"/>
        <w:rPr>
          <w:rFonts w:ascii="Times New Roman" w:hAnsi="Times New Roman" w:cs="Times New Roman"/>
          <w:color w:val="000000" w:themeColor="text1"/>
          <w:sz w:val="24"/>
          <w:szCs w:val="24"/>
          <w:lang w:val="en-US"/>
        </w:rPr>
      </w:pPr>
    </w:p>
    <w:p w14:paraId="4C3D55A1" w14:textId="3D0EF3D0" w:rsidR="00B70796" w:rsidRDefault="00B70796" w:rsidP="00B70796">
      <w:pPr>
        <w:spacing w:line="360" w:lineRule="auto"/>
        <w:jc w:val="center"/>
        <w:rPr>
          <w:rFonts w:ascii="Times New Roman" w:hAnsi="Times New Roman" w:cs="Times New Roman"/>
          <w:color w:val="000000" w:themeColor="text1"/>
          <w:lang w:val="en-US"/>
        </w:rPr>
      </w:pPr>
    </w:p>
    <w:p w14:paraId="4DC0C551" w14:textId="77777777" w:rsidR="00715382" w:rsidRDefault="00715382" w:rsidP="00B70796">
      <w:pPr>
        <w:spacing w:line="360" w:lineRule="auto"/>
        <w:rPr>
          <w:rFonts w:ascii="Times New Roman" w:hAnsi="Times New Roman" w:cs="Times New Roman"/>
          <w:color w:val="000000" w:themeColor="text1"/>
          <w:sz w:val="24"/>
          <w:szCs w:val="24"/>
          <w:lang w:val="en-US"/>
        </w:rPr>
      </w:pPr>
    </w:p>
    <w:p w14:paraId="0300074F" w14:textId="77777777" w:rsidR="00715382" w:rsidRDefault="00715382" w:rsidP="00B70796">
      <w:pPr>
        <w:spacing w:line="360" w:lineRule="auto"/>
        <w:rPr>
          <w:rFonts w:ascii="Times New Roman" w:hAnsi="Times New Roman" w:cs="Times New Roman"/>
          <w:color w:val="000000" w:themeColor="text1"/>
          <w:sz w:val="24"/>
          <w:szCs w:val="24"/>
          <w:lang w:val="en-US"/>
        </w:rPr>
      </w:pPr>
    </w:p>
    <w:p w14:paraId="158E15A3" w14:textId="77777777" w:rsidR="00A41B0C" w:rsidRDefault="00A41B0C" w:rsidP="00B70796">
      <w:pPr>
        <w:spacing w:line="360" w:lineRule="auto"/>
        <w:rPr>
          <w:rFonts w:ascii="Times New Roman" w:hAnsi="Times New Roman" w:cs="Times New Roman"/>
          <w:color w:val="000000" w:themeColor="text1"/>
          <w:sz w:val="24"/>
          <w:szCs w:val="24"/>
          <w:lang w:val="en-US"/>
        </w:rPr>
      </w:pPr>
    </w:p>
    <w:p w14:paraId="4EA8C34F" w14:textId="77777777" w:rsidR="00A41B0C" w:rsidRDefault="00A41B0C" w:rsidP="00B70796">
      <w:pPr>
        <w:spacing w:line="360" w:lineRule="auto"/>
        <w:rPr>
          <w:rFonts w:ascii="Times New Roman" w:hAnsi="Times New Roman" w:cs="Times New Roman"/>
          <w:color w:val="000000" w:themeColor="text1"/>
          <w:sz w:val="24"/>
          <w:szCs w:val="24"/>
          <w:lang w:val="en-US"/>
        </w:rPr>
      </w:pPr>
    </w:p>
    <w:p w14:paraId="72A66257" w14:textId="5F82E202" w:rsidR="00A41B0C" w:rsidRDefault="00A41B0C" w:rsidP="00B70796">
      <w:pPr>
        <w:spacing w:line="360" w:lineRule="auto"/>
        <w:rPr>
          <w:rFonts w:ascii="Times New Roman" w:hAnsi="Times New Roman" w:cs="Times New Roman"/>
          <w:color w:val="000000" w:themeColor="text1"/>
          <w:sz w:val="24"/>
          <w:szCs w:val="24"/>
          <w:lang w:val="en-US"/>
        </w:rPr>
      </w:pPr>
    </w:p>
    <w:p w14:paraId="2735E82B" w14:textId="77777777" w:rsidR="00C75669" w:rsidRDefault="00C75669" w:rsidP="00B70796">
      <w:pPr>
        <w:spacing w:line="360" w:lineRule="auto"/>
        <w:rPr>
          <w:rFonts w:ascii="Times New Roman" w:hAnsi="Times New Roman" w:cs="Times New Roman"/>
          <w:color w:val="000000" w:themeColor="text1"/>
          <w:sz w:val="24"/>
          <w:szCs w:val="24"/>
          <w:lang w:val="en-US"/>
        </w:rPr>
      </w:pPr>
    </w:p>
    <w:p w14:paraId="44C31F15" w14:textId="4F73A4EF" w:rsidR="00715382" w:rsidRDefault="00C75669" w:rsidP="00B70796">
      <w:pPr>
        <w:spacing w:line="36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A</w:t>
      </w:r>
      <w:r w:rsidR="00B70796" w:rsidRPr="000A567A">
        <w:rPr>
          <w:rFonts w:ascii="Times New Roman" w:hAnsi="Times New Roman" w:cs="Times New Roman"/>
          <w:color w:val="000000" w:themeColor="text1"/>
          <w:sz w:val="24"/>
          <w:szCs w:val="24"/>
          <w:lang w:val="en-US"/>
        </w:rPr>
        <w:t>bbreviations: CDS, Choledochoduodenostomy; EUS, Endoscopic Ultrasound; GBD, Gallbladder Drainage; HGS, Hepaticogastrostomy; PDD, Pancreatic Duct Drainage; PFC, Pancreatic Fluid Collection.</w:t>
      </w:r>
    </w:p>
    <w:p w14:paraId="63DE9588" w14:textId="77777777" w:rsidR="00A41B0C" w:rsidRPr="000A567A" w:rsidRDefault="00A41B0C" w:rsidP="00B70796">
      <w:pPr>
        <w:spacing w:line="360" w:lineRule="auto"/>
        <w:rPr>
          <w:rFonts w:ascii="Times New Roman" w:hAnsi="Times New Roman" w:cs="Times New Roman"/>
          <w:color w:val="000000" w:themeColor="text1"/>
          <w:sz w:val="24"/>
          <w:szCs w:val="24"/>
          <w:lang w:val="en-US"/>
        </w:rPr>
      </w:pPr>
    </w:p>
    <w:p w14:paraId="06537F1F" w14:textId="5BDE9890" w:rsidR="00DB6257" w:rsidRPr="00DB6257" w:rsidRDefault="00DB6257" w:rsidP="009D59DE">
      <w:pPr>
        <w:spacing w:line="360" w:lineRule="auto"/>
        <w:rPr>
          <w:rFonts w:ascii="Times New Roman" w:hAnsi="Times New Roman" w:cs="Times New Roman"/>
          <w:b/>
          <w:bCs/>
          <w:color w:val="000000" w:themeColor="text1"/>
          <w:sz w:val="24"/>
          <w:szCs w:val="24"/>
          <w:lang w:val="en-US"/>
        </w:rPr>
      </w:pPr>
      <w:r w:rsidRPr="00DB6257">
        <w:rPr>
          <w:rFonts w:ascii="Times New Roman" w:hAnsi="Times New Roman" w:cs="Times New Roman"/>
          <w:b/>
          <w:bCs/>
          <w:color w:val="000000" w:themeColor="text1"/>
          <w:sz w:val="24"/>
          <w:szCs w:val="24"/>
          <w:lang w:val="en-US"/>
        </w:rPr>
        <w:t xml:space="preserve">Microbiological assessment </w:t>
      </w:r>
    </w:p>
    <w:p w14:paraId="461638DE" w14:textId="77777777" w:rsidR="00A41B0C" w:rsidRDefault="009D59DE" w:rsidP="00B70796">
      <w:pPr>
        <w:spacing w:line="360" w:lineRule="auto"/>
        <w:rPr>
          <w:rFonts w:ascii="Times New Roman" w:hAnsi="Times New Roman" w:cs="Times New Roman"/>
          <w:color w:val="000000" w:themeColor="text1"/>
          <w:sz w:val="24"/>
          <w:szCs w:val="24"/>
          <w:lang w:val="en-US"/>
        </w:rPr>
      </w:pPr>
      <w:r w:rsidRPr="00DB6257">
        <w:rPr>
          <w:rFonts w:ascii="Times New Roman" w:hAnsi="Times New Roman" w:cs="Times New Roman"/>
          <w:color w:val="000000" w:themeColor="text1"/>
          <w:sz w:val="24"/>
          <w:szCs w:val="24"/>
          <w:lang w:val="en-US"/>
        </w:rPr>
        <w:t>Initial evaluation included Gram staining and direct microscopy, followed by aerobic and anaerobic cultures on selective and non-selective media. Bacteria were further classified according to their antibiotic susceptibility profile as defined by the European Committee for Antimicrobial Susceptibility Testing (EUCAST). Multidrug-resistant (MDR) bacteria were defined as having acquired non-susceptibility to ≥1 agent in ≥3 antimicrobial categories; extensively drug-resistant (XDR) bacteria retained susceptibility to ≤2 antimicrobial categories; and pandrug-resistant (PDR) bacteria exhibited resistance to all agents in all antimicrobial categories for which susceptibility testing was performed</w:t>
      </w:r>
      <w:r w:rsidR="003C5B78" w:rsidRPr="003C5B78">
        <w:rPr>
          <w:rFonts w:ascii="Times New Roman" w:hAnsi="Times New Roman" w:cs="Times New Roman"/>
          <w:color w:val="000000" w:themeColor="text1"/>
          <w:sz w:val="24"/>
          <w:szCs w:val="24"/>
          <w:lang w:val="en-US"/>
        </w:rPr>
        <w:t>[15]</w:t>
      </w:r>
      <w:r w:rsidR="003C5B78">
        <w:rPr>
          <w:rFonts w:ascii="Times New Roman" w:hAnsi="Times New Roman" w:cs="Times New Roman"/>
          <w:color w:val="000000" w:themeColor="text1"/>
          <w:sz w:val="24"/>
          <w:szCs w:val="24"/>
          <w:lang w:val="en-US"/>
        </w:rPr>
        <w:t xml:space="preserve">. </w:t>
      </w:r>
    </w:p>
    <w:p w14:paraId="598DBF0E" w14:textId="1C8C1BE1" w:rsidR="00715382" w:rsidRPr="00A41B0C" w:rsidRDefault="00A06390" w:rsidP="00B70796">
      <w:pPr>
        <w:spacing w:line="360" w:lineRule="auto"/>
        <w:rPr>
          <w:rFonts w:ascii="Times New Roman" w:hAnsi="Times New Roman" w:cs="Times New Roman"/>
          <w:color w:val="000000" w:themeColor="text1"/>
          <w:sz w:val="24"/>
          <w:szCs w:val="24"/>
          <w:lang w:val="en-US"/>
        </w:rPr>
      </w:pPr>
      <w:r w:rsidRPr="00976F28">
        <w:rPr>
          <w:rFonts w:ascii="Times New Roman" w:hAnsi="Times New Roman" w:cs="Times New Roman"/>
          <w:b/>
          <w:bCs/>
          <w:color w:val="000000" w:themeColor="text1"/>
          <w:sz w:val="24"/>
          <w:szCs w:val="24"/>
          <w:lang w:val="en-US"/>
        </w:rPr>
        <w:lastRenderedPageBreak/>
        <w:t xml:space="preserve">RESULTS </w:t>
      </w:r>
    </w:p>
    <w:p w14:paraId="234008C3" w14:textId="736684A7" w:rsidR="00B70796" w:rsidRPr="000A567A" w:rsidRDefault="00B70796" w:rsidP="00B70796">
      <w:pPr>
        <w:spacing w:line="360" w:lineRule="auto"/>
        <w:rPr>
          <w:rFonts w:ascii="Times New Roman" w:hAnsi="Times New Roman" w:cs="Times New Roman"/>
          <w:color w:val="000000" w:themeColor="text1"/>
          <w:sz w:val="24"/>
          <w:szCs w:val="24"/>
          <w:lang w:val="en-US"/>
        </w:rPr>
      </w:pPr>
      <w:r w:rsidRPr="000A567A">
        <w:rPr>
          <w:rFonts w:ascii="Times New Roman" w:hAnsi="Times New Roman" w:cs="Times New Roman"/>
          <w:b/>
          <w:bCs/>
          <w:color w:val="000000" w:themeColor="text1"/>
          <w:sz w:val="24"/>
          <w:szCs w:val="24"/>
          <w:lang w:val="en-US"/>
        </w:rPr>
        <w:t xml:space="preserve">Supplementary Table 1. </w:t>
      </w:r>
      <w:r w:rsidRPr="000A567A">
        <w:rPr>
          <w:rFonts w:ascii="Times New Roman" w:hAnsi="Times New Roman" w:cs="Times New Roman"/>
          <w:color w:val="000000" w:themeColor="text1"/>
          <w:sz w:val="24"/>
          <w:szCs w:val="24"/>
          <w:lang w:val="en-US"/>
        </w:rPr>
        <w:t>Median number of antimicrobial agents and cumulative duration of therapy during hospitalization.</w:t>
      </w:r>
    </w:p>
    <w:tbl>
      <w:tblPr>
        <w:tblStyle w:val="Tabellenraster1"/>
        <w:tblpPr w:leftFromText="180" w:rightFromText="180" w:vertAnchor="page" w:horzAnchor="margin" w:tblpY="3236"/>
        <w:tblW w:w="5000" w:type="pct"/>
        <w:tblInd w:w="0" w:type="dxa"/>
        <w:tblLook w:val="04A0" w:firstRow="1" w:lastRow="0" w:firstColumn="1" w:lastColumn="0" w:noHBand="0" w:noVBand="1"/>
      </w:tblPr>
      <w:tblGrid>
        <w:gridCol w:w="2700"/>
        <w:gridCol w:w="2068"/>
        <w:gridCol w:w="2068"/>
        <w:gridCol w:w="2226"/>
      </w:tblGrid>
      <w:tr w:rsidR="00B70796" w:rsidRPr="000A567A" w14:paraId="4A11CE26" w14:textId="77777777" w:rsidTr="004C4065">
        <w:trPr>
          <w:trHeight w:val="416"/>
        </w:trPr>
        <w:tc>
          <w:tcPr>
            <w:tcW w:w="1490" w:type="pct"/>
            <w:tcBorders>
              <w:top w:val="single" w:sz="4" w:space="0" w:color="auto"/>
              <w:left w:val="single" w:sz="4" w:space="0" w:color="auto"/>
              <w:bottom w:val="single" w:sz="4" w:space="0" w:color="auto"/>
              <w:right w:val="single" w:sz="4" w:space="0" w:color="auto"/>
            </w:tcBorders>
            <w:hideMark/>
          </w:tcPr>
          <w:p w14:paraId="6A9CD4FD" w14:textId="77777777" w:rsidR="00B70796" w:rsidRPr="000A567A" w:rsidRDefault="00B70796" w:rsidP="004C4065">
            <w:pPr>
              <w:spacing w:line="300" w:lineRule="exact"/>
              <w:jc w:val="center"/>
              <w:rPr>
                <w:rFonts w:ascii="Times New Roman" w:hAnsi="Times New Roman"/>
                <w:b/>
                <w:bCs/>
                <w:color w:val="000000" w:themeColor="text1"/>
                <w:sz w:val="20"/>
                <w:szCs w:val="20"/>
              </w:rPr>
            </w:pPr>
            <w:r w:rsidRPr="000A567A">
              <w:rPr>
                <w:rFonts w:ascii="Times New Roman" w:hAnsi="Times New Roman"/>
                <w:b/>
                <w:bCs/>
                <w:color w:val="000000" w:themeColor="text1"/>
                <w:sz w:val="20"/>
                <w:szCs w:val="20"/>
              </w:rPr>
              <w:t>Antimicrobial Class</w:t>
            </w:r>
          </w:p>
        </w:tc>
        <w:tc>
          <w:tcPr>
            <w:tcW w:w="1141" w:type="pct"/>
            <w:tcBorders>
              <w:top w:val="single" w:sz="4" w:space="0" w:color="auto"/>
              <w:left w:val="single" w:sz="4" w:space="0" w:color="auto"/>
              <w:bottom w:val="single" w:sz="4" w:space="0" w:color="auto"/>
              <w:right w:val="single" w:sz="4" w:space="0" w:color="auto"/>
            </w:tcBorders>
          </w:tcPr>
          <w:p w14:paraId="1DA3D7F0" w14:textId="77777777" w:rsidR="00B70796" w:rsidRPr="000A567A" w:rsidRDefault="00B70796" w:rsidP="004C4065">
            <w:pPr>
              <w:spacing w:line="300" w:lineRule="exact"/>
              <w:jc w:val="center"/>
              <w:rPr>
                <w:rFonts w:ascii="Times New Roman" w:hAnsi="Times New Roman"/>
                <w:b/>
                <w:bCs/>
                <w:color w:val="000000" w:themeColor="text1"/>
                <w:sz w:val="20"/>
                <w:szCs w:val="20"/>
              </w:rPr>
            </w:pPr>
            <w:r w:rsidRPr="000A567A">
              <w:rPr>
                <w:rFonts w:ascii="Times New Roman" w:hAnsi="Times New Roman"/>
                <w:b/>
                <w:bCs/>
                <w:color w:val="000000" w:themeColor="text1"/>
                <w:sz w:val="20"/>
                <w:szCs w:val="20"/>
              </w:rPr>
              <w:t>Patients</w:t>
            </w:r>
          </w:p>
        </w:tc>
        <w:tc>
          <w:tcPr>
            <w:tcW w:w="1141" w:type="pct"/>
            <w:tcBorders>
              <w:top w:val="single" w:sz="4" w:space="0" w:color="auto"/>
              <w:left w:val="single" w:sz="4" w:space="0" w:color="auto"/>
              <w:bottom w:val="single" w:sz="4" w:space="0" w:color="auto"/>
              <w:right w:val="single" w:sz="4" w:space="0" w:color="auto"/>
            </w:tcBorders>
          </w:tcPr>
          <w:p w14:paraId="319FC67D" w14:textId="77777777" w:rsidR="00B70796" w:rsidRPr="000A567A" w:rsidRDefault="00B70796" w:rsidP="004C4065">
            <w:pPr>
              <w:spacing w:line="300" w:lineRule="exact"/>
              <w:jc w:val="center"/>
              <w:rPr>
                <w:rFonts w:ascii="Times New Roman" w:hAnsi="Times New Roman"/>
                <w:b/>
                <w:bCs/>
                <w:color w:val="000000" w:themeColor="text1"/>
                <w:sz w:val="20"/>
                <w:szCs w:val="20"/>
              </w:rPr>
            </w:pPr>
            <w:r w:rsidRPr="000A567A">
              <w:rPr>
                <w:rFonts w:ascii="Times New Roman" w:hAnsi="Times New Roman"/>
                <w:b/>
                <w:bCs/>
                <w:color w:val="000000" w:themeColor="text1"/>
                <w:sz w:val="20"/>
                <w:szCs w:val="20"/>
              </w:rPr>
              <w:t>Co-Antibiotics</w:t>
            </w:r>
            <w:r w:rsidRPr="000A567A">
              <w:rPr>
                <w:rFonts w:ascii="Times New Roman" w:hAnsi="Times New Roman"/>
                <w:b/>
                <w:bCs/>
                <w:color w:val="000000" w:themeColor="text1"/>
                <w:sz w:val="20"/>
                <w:szCs w:val="20"/>
                <w:vertAlign w:val="superscript"/>
              </w:rPr>
              <w:t>a</w:t>
            </w:r>
          </w:p>
        </w:tc>
        <w:tc>
          <w:tcPr>
            <w:tcW w:w="1228" w:type="pct"/>
            <w:tcBorders>
              <w:top w:val="single" w:sz="4" w:space="0" w:color="auto"/>
              <w:left w:val="single" w:sz="4" w:space="0" w:color="auto"/>
              <w:bottom w:val="single" w:sz="4" w:space="0" w:color="auto"/>
              <w:right w:val="single" w:sz="4" w:space="0" w:color="auto"/>
            </w:tcBorders>
          </w:tcPr>
          <w:p w14:paraId="598E7B01" w14:textId="77777777" w:rsidR="00B70796" w:rsidRPr="000A567A" w:rsidRDefault="00B70796" w:rsidP="004C4065">
            <w:pPr>
              <w:spacing w:line="300" w:lineRule="exact"/>
              <w:jc w:val="center"/>
              <w:rPr>
                <w:rFonts w:ascii="Times New Roman" w:hAnsi="Times New Roman"/>
                <w:b/>
                <w:bCs/>
                <w:color w:val="000000" w:themeColor="text1"/>
                <w:sz w:val="20"/>
                <w:szCs w:val="20"/>
              </w:rPr>
            </w:pPr>
            <w:r w:rsidRPr="000A567A">
              <w:rPr>
                <w:rFonts w:ascii="Times New Roman" w:hAnsi="Times New Roman"/>
                <w:b/>
                <w:bCs/>
                <w:color w:val="000000" w:themeColor="text1"/>
                <w:sz w:val="20"/>
                <w:szCs w:val="20"/>
              </w:rPr>
              <w:t>Duration</w:t>
            </w:r>
            <w:r w:rsidRPr="000A567A">
              <w:rPr>
                <w:rFonts w:ascii="Times New Roman" w:hAnsi="Times New Roman"/>
                <w:b/>
                <w:bCs/>
                <w:color w:val="000000" w:themeColor="text1"/>
                <w:sz w:val="20"/>
                <w:szCs w:val="20"/>
                <w:vertAlign w:val="superscript"/>
              </w:rPr>
              <w:t>b</w:t>
            </w:r>
          </w:p>
        </w:tc>
      </w:tr>
      <w:tr w:rsidR="00B70796" w:rsidRPr="000A567A" w14:paraId="02B74882" w14:textId="77777777" w:rsidTr="004C4065">
        <w:tc>
          <w:tcPr>
            <w:tcW w:w="1490" w:type="pct"/>
            <w:tcBorders>
              <w:top w:val="single" w:sz="4" w:space="0" w:color="auto"/>
              <w:left w:val="single" w:sz="4" w:space="0" w:color="auto"/>
              <w:bottom w:val="single" w:sz="4" w:space="0" w:color="auto"/>
              <w:right w:val="single" w:sz="4" w:space="0" w:color="auto"/>
            </w:tcBorders>
          </w:tcPr>
          <w:p w14:paraId="281E5A27" w14:textId="77777777" w:rsidR="00B70796" w:rsidRPr="000A567A" w:rsidRDefault="00B70796" w:rsidP="004C4065">
            <w:pPr>
              <w:spacing w:line="300" w:lineRule="exact"/>
              <w:jc w:val="right"/>
              <w:rPr>
                <w:rFonts w:ascii="Times New Roman" w:hAnsi="Times New Roman"/>
                <w:color w:val="000000" w:themeColor="text1"/>
                <w:sz w:val="20"/>
                <w:szCs w:val="20"/>
              </w:rPr>
            </w:pPr>
          </w:p>
        </w:tc>
        <w:tc>
          <w:tcPr>
            <w:tcW w:w="1141" w:type="pct"/>
            <w:tcBorders>
              <w:top w:val="single" w:sz="4" w:space="0" w:color="auto"/>
              <w:left w:val="single" w:sz="4" w:space="0" w:color="auto"/>
              <w:bottom w:val="single" w:sz="4" w:space="0" w:color="auto"/>
              <w:right w:val="single" w:sz="4" w:space="0" w:color="auto"/>
            </w:tcBorders>
          </w:tcPr>
          <w:p w14:paraId="2F75558C"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b/>
                <w:bCs/>
                <w:color w:val="000000" w:themeColor="text1"/>
                <w:sz w:val="20"/>
                <w:szCs w:val="20"/>
                <w:lang w:val="de-AT"/>
              </w:rPr>
              <w:t>% (N)</w:t>
            </w:r>
          </w:p>
        </w:tc>
        <w:tc>
          <w:tcPr>
            <w:tcW w:w="1141" w:type="pct"/>
            <w:tcBorders>
              <w:top w:val="single" w:sz="4" w:space="0" w:color="auto"/>
              <w:left w:val="single" w:sz="4" w:space="0" w:color="auto"/>
              <w:bottom w:val="single" w:sz="4" w:space="0" w:color="auto"/>
              <w:right w:val="single" w:sz="4" w:space="0" w:color="auto"/>
            </w:tcBorders>
          </w:tcPr>
          <w:p w14:paraId="435FAB5C"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b/>
                <w:bCs/>
                <w:color w:val="000000" w:themeColor="text1"/>
                <w:sz w:val="20"/>
                <w:szCs w:val="20"/>
                <w:lang w:val="de-AT"/>
              </w:rPr>
              <w:t>N (IQR)</w:t>
            </w:r>
          </w:p>
        </w:tc>
        <w:tc>
          <w:tcPr>
            <w:tcW w:w="1228" w:type="pct"/>
            <w:tcBorders>
              <w:top w:val="single" w:sz="4" w:space="0" w:color="auto"/>
              <w:left w:val="single" w:sz="4" w:space="0" w:color="auto"/>
              <w:bottom w:val="single" w:sz="4" w:space="0" w:color="auto"/>
              <w:right w:val="single" w:sz="4" w:space="0" w:color="auto"/>
            </w:tcBorders>
          </w:tcPr>
          <w:p w14:paraId="483DB78C"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b/>
                <w:bCs/>
                <w:color w:val="000000" w:themeColor="text1"/>
                <w:sz w:val="20"/>
                <w:szCs w:val="20"/>
                <w:lang w:val="de-AT"/>
              </w:rPr>
              <w:t>days (IQR)</w:t>
            </w:r>
          </w:p>
        </w:tc>
      </w:tr>
      <w:tr w:rsidR="00B70796" w:rsidRPr="000A567A" w14:paraId="365A1749"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4C65641D"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Aminoglycosides</w:t>
            </w:r>
          </w:p>
        </w:tc>
        <w:tc>
          <w:tcPr>
            <w:tcW w:w="1141" w:type="pct"/>
            <w:tcBorders>
              <w:top w:val="single" w:sz="4" w:space="0" w:color="auto"/>
              <w:left w:val="single" w:sz="4" w:space="0" w:color="auto"/>
              <w:bottom w:val="single" w:sz="4" w:space="0" w:color="auto"/>
              <w:right w:val="single" w:sz="4" w:space="0" w:color="auto"/>
            </w:tcBorders>
          </w:tcPr>
          <w:p w14:paraId="68BE91EA"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2.3 (9)</w:t>
            </w:r>
          </w:p>
        </w:tc>
        <w:tc>
          <w:tcPr>
            <w:tcW w:w="1141" w:type="pct"/>
            <w:tcBorders>
              <w:top w:val="single" w:sz="4" w:space="0" w:color="auto"/>
              <w:left w:val="single" w:sz="4" w:space="0" w:color="auto"/>
              <w:bottom w:val="single" w:sz="4" w:space="0" w:color="auto"/>
              <w:right w:val="single" w:sz="4" w:space="0" w:color="auto"/>
            </w:tcBorders>
          </w:tcPr>
          <w:p w14:paraId="71F0A5A2"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8 (5.5-10)</w:t>
            </w:r>
          </w:p>
        </w:tc>
        <w:tc>
          <w:tcPr>
            <w:tcW w:w="1228" w:type="pct"/>
            <w:tcBorders>
              <w:top w:val="single" w:sz="4" w:space="0" w:color="auto"/>
              <w:left w:val="single" w:sz="4" w:space="0" w:color="auto"/>
              <w:bottom w:val="single" w:sz="4" w:space="0" w:color="auto"/>
              <w:right w:val="single" w:sz="4" w:space="0" w:color="auto"/>
            </w:tcBorders>
          </w:tcPr>
          <w:p w14:paraId="380F19B5"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70 (36.8-87.8)</w:t>
            </w:r>
          </w:p>
        </w:tc>
      </w:tr>
      <w:tr w:rsidR="00B70796" w:rsidRPr="000A567A" w14:paraId="231968DF"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393C1FE4"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Carbapenems</w:t>
            </w:r>
          </w:p>
        </w:tc>
        <w:tc>
          <w:tcPr>
            <w:tcW w:w="1141" w:type="pct"/>
            <w:tcBorders>
              <w:top w:val="single" w:sz="4" w:space="0" w:color="auto"/>
              <w:left w:val="single" w:sz="4" w:space="0" w:color="auto"/>
              <w:bottom w:val="single" w:sz="4" w:space="0" w:color="auto"/>
              <w:right w:val="single" w:sz="4" w:space="0" w:color="auto"/>
            </w:tcBorders>
          </w:tcPr>
          <w:p w14:paraId="52A03589"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38.2 (152)</w:t>
            </w:r>
          </w:p>
        </w:tc>
        <w:tc>
          <w:tcPr>
            <w:tcW w:w="1141" w:type="pct"/>
            <w:tcBorders>
              <w:top w:val="single" w:sz="4" w:space="0" w:color="auto"/>
              <w:left w:val="single" w:sz="4" w:space="0" w:color="auto"/>
              <w:bottom w:val="single" w:sz="4" w:space="0" w:color="auto"/>
              <w:right w:val="single" w:sz="4" w:space="0" w:color="auto"/>
            </w:tcBorders>
          </w:tcPr>
          <w:p w14:paraId="67329C16"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3 (2-5)</w:t>
            </w:r>
          </w:p>
        </w:tc>
        <w:tc>
          <w:tcPr>
            <w:tcW w:w="1228" w:type="pct"/>
            <w:tcBorders>
              <w:top w:val="single" w:sz="4" w:space="0" w:color="auto"/>
              <w:left w:val="single" w:sz="4" w:space="0" w:color="auto"/>
              <w:bottom w:val="single" w:sz="4" w:space="0" w:color="auto"/>
              <w:right w:val="single" w:sz="4" w:space="0" w:color="auto"/>
            </w:tcBorders>
          </w:tcPr>
          <w:p w14:paraId="1B9AF799"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20 (12-39.3)</w:t>
            </w:r>
          </w:p>
        </w:tc>
      </w:tr>
      <w:tr w:rsidR="00B70796" w:rsidRPr="000A567A" w14:paraId="38F1E3E5"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20D90702"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Caspofungin</w:t>
            </w:r>
          </w:p>
        </w:tc>
        <w:tc>
          <w:tcPr>
            <w:tcW w:w="1141" w:type="pct"/>
            <w:tcBorders>
              <w:top w:val="single" w:sz="4" w:space="0" w:color="auto"/>
              <w:left w:val="single" w:sz="4" w:space="0" w:color="auto"/>
              <w:bottom w:val="single" w:sz="4" w:space="0" w:color="auto"/>
              <w:right w:val="single" w:sz="4" w:space="0" w:color="auto"/>
            </w:tcBorders>
          </w:tcPr>
          <w:p w14:paraId="40EEA2F4"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14.8 (59)</w:t>
            </w:r>
          </w:p>
        </w:tc>
        <w:tc>
          <w:tcPr>
            <w:tcW w:w="1141" w:type="pct"/>
            <w:tcBorders>
              <w:top w:val="single" w:sz="4" w:space="0" w:color="auto"/>
              <w:left w:val="single" w:sz="4" w:space="0" w:color="auto"/>
              <w:bottom w:val="single" w:sz="4" w:space="0" w:color="auto"/>
              <w:right w:val="single" w:sz="4" w:space="0" w:color="auto"/>
            </w:tcBorders>
          </w:tcPr>
          <w:p w14:paraId="1DEE5292"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6 (4-7)</w:t>
            </w:r>
          </w:p>
        </w:tc>
        <w:tc>
          <w:tcPr>
            <w:tcW w:w="1228" w:type="pct"/>
            <w:tcBorders>
              <w:top w:val="single" w:sz="4" w:space="0" w:color="auto"/>
              <w:left w:val="single" w:sz="4" w:space="0" w:color="auto"/>
              <w:bottom w:val="single" w:sz="4" w:space="0" w:color="auto"/>
              <w:right w:val="single" w:sz="4" w:space="0" w:color="auto"/>
            </w:tcBorders>
          </w:tcPr>
          <w:p w14:paraId="5AE25C0A"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31 (15-45)</w:t>
            </w:r>
          </w:p>
        </w:tc>
      </w:tr>
      <w:tr w:rsidR="00B70796" w:rsidRPr="000A567A" w14:paraId="65A0BE1D"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32C09020"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Cephalosporins</w:t>
            </w:r>
          </w:p>
        </w:tc>
        <w:tc>
          <w:tcPr>
            <w:tcW w:w="1141" w:type="pct"/>
            <w:tcBorders>
              <w:top w:val="single" w:sz="4" w:space="0" w:color="auto"/>
              <w:left w:val="single" w:sz="4" w:space="0" w:color="auto"/>
              <w:bottom w:val="single" w:sz="4" w:space="0" w:color="auto"/>
              <w:right w:val="single" w:sz="4" w:space="0" w:color="auto"/>
            </w:tcBorders>
          </w:tcPr>
          <w:p w14:paraId="2065DD7D"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20.4 (81)</w:t>
            </w:r>
          </w:p>
        </w:tc>
        <w:tc>
          <w:tcPr>
            <w:tcW w:w="1141" w:type="pct"/>
            <w:tcBorders>
              <w:top w:val="single" w:sz="4" w:space="0" w:color="auto"/>
              <w:left w:val="single" w:sz="4" w:space="0" w:color="auto"/>
              <w:bottom w:val="single" w:sz="4" w:space="0" w:color="auto"/>
              <w:right w:val="single" w:sz="4" w:space="0" w:color="auto"/>
            </w:tcBorders>
          </w:tcPr>
          <w:p w14:paraId="7EEED148"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3 (2-6)</w:t>
            </w:r>
          </w:p>
        </w:tc>
        <w:tc>
          <w:tcPr>
            <w:tcW w:w="1228" w:type="pct"/>
            <w:tcBorders>
              <w:top w:val="single" w:sz="4" w:space="0" w:color="auto"/>
              <w:left w:val="single" w:sz="4" w:space="0" w:color="auto"/>
              <w:bottom w:val="single" w:sz="4" w:space="0" w:color="auto"/>
              <w:right w:val="single" w:sz="4" w:space="0" w:color="auto"/>
            </w:tcBorders>
          </w:tcPr>
          <w:p w14:paraId="2ADFC54C"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15 (10-35.5)</w:t>
            </w:r>
          </w:p>
        </w:tc>
      </w:tr>
      <w:tr w:rsidR="00B70796" w:rsidRPr="000A567A" w14:paraId="68EC8FDD"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62AA3FA4"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Fluconazole</w:t>
            </w:r>
          </w:p>
        </w:tc>
        <w:tc>
          <w:tcPr>
            <w:tcW w:w="1141" w:type="pct"/>
            <w:tcBorders>
              <w:top w:val="single" w:sz="4" w:space="0" w:color="auto"/>
              <w:left w:val="single" w:sz="4" w:space="0" w:color="auto"/>
              <w:bottom w:val="single" w:sz="4" w:space="0" w:color="auto"/>
              <w:right w:val="single" w:sz="4" w:space="0" w:color="auto"/>
            </w:tcBorders>
          </w:tcPr>
          <w:p w14:paraId="38586001"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4.3 (17)</w:t>
            </w:r>
          </w:p>
        </w:tc>
        <w:tc>
          <w:tcPr>
            <w:tcW w:w="1141" w:type="pct"/>
            <w:tcBorders>
              <w:top w:val="single" w:sz="4" w:space="0" w:color="auto"/>
              <w:left w:val="single" w:sz="4" w:space="0" w:color="auto"/>
              <w:bottom w:val="single" w:sz="4" w:space="0" w:color="auto"/>
              <w:right w:val="single" w:sz="4" w:space="0" w:color="auto"/>
            </w:tcBorders>
          </w:tcPr>
          <w:p w14:paraId="3167CFA5"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5 (4-6)</w:t>
            </w:r>
          </w:p>
        </w:tc>
        <w:tc>
          <w:tcPr>
            <w:tcW w:w="1228" w:type="pct"/>
            <w:tcBorders>
              <w:top w:val="single" w:sz="4" w:space="0" w:color="auto"/>
              <w:left w:val="single" w:sz="4" w:space="0" w:color="auto"/>
              <w:bottom w:val="single" w:sz="4" w:space="0" w:color="auto"/>
              <w:right w:val="single" w:sz="4" w:space="0" w:color="auto"/>
            </w:tcBorders>
          </w:tcPr>
          <w:p w14:paraId="7695B924"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24.5 (16-36)</w:t>
            </w:r>
          </w:p>
        </w:tc>
      </w:tr>
      <w:tr w:rsidR="00B70796" w:rsidRPr="000A567A" w14:paraId="171D55AB"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5657FFCE"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Linezolid</w:t>
            </w:r>
          </w:p>
        </w:tc>
        <w:tc>
          <w:tcPr>
            <w:tcW w:w="1141" w:type="pct"/>
            <w:tcBorders>
              <w:top w:val="single" w:sz="4" w:space="0" w:color="auto"/>
              <w:left w:val="single" w:sz="4" w:space="0" w:color="auto"/>
              <w:bottom w:val="single" w:sz="4" w:space="0" w:color="auto"/>
              <w:right w:val="single" w:sz="4" w:space="0" w:color="auto"/>
            </w:tcBorders>
          </w:tcPr>
          <w:p w14:paraId="08FD589B"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8.0 (32)</w:t>
            </w:r>
          </w:p>
        </w:tc>
        <w:tc>
          <w:tcPr>
            <w:tcW w:w="1141" w:type="pct"/>
            <w:tcBorders>
              <w:top w:val="single" w:sz="4" w:space="0" w:color="auto"/>
              <w:left w:val="single" w:sz="4" w:space="0" w:color="auto"/>
              <w:bottom w:val="single" w:sz="4" w:space="0" w:color="auto"/>
              <w:right w:val="single" w:sz="4" w:space="0" w:color="auto"/>
            </w:tcBorders>
          </w:tcPr>
          <w:p w14:paraId="7A3CF2D2"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4.5 (3-6.5)</w:t>
            </w:r>
          </w:p>
        </w:tc>
        <w:tc>
          <w:tcPr>
            <w:tcW w:w="1228" w:type="pct"/>
            <w:tcBorders>
              <w:top w:val="single" w:sz="4" w:space="0" w:color="auto"/>
              <w:left w:val="single" w:sz="4" w:space="0" w:color="auto"/>
              <w:bottom w:val="single" w:sz="4" w:space="0" w:color="auto"/>
              <w:right w:val="single" w:sz="4" w:space="0" w:color="auto"/>
            </w:tcBorders>
          </w:tcPr>
          <w:p w14:paraId="0F3C4B31"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35 (15.8-45.8)</w:t>
            </w:r>
          </w:p>
        </w:tc>
      </w:tr>
      <w:tr w:rsidR="00B70796" w:rsidRPr="000A567A" w14:paraId="45FF9684"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5B6C43CE"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Macrolides</w:t>
            </w:r>
          </w:p>
        </w:tc>
        <w:tc>
          <w:tcPr>
            <w:tcW w:w="1141" w:type="pct"/>
            <w:tcBorders>
              <w:top w:val="single" w:sz="4" w:space="0" w:color="auto"/>
              <w:left w:val="single" w:sz="4" w:space="0" w:color="auto"/>
              <w:bottom w:val="single" w:sz="4" w:space="0" w:color="auto"/>
              <w:right w:val="single" w:sz="4" w:space="0" w:color="auto"/>
            </w:tcBorders>
          </w:tcPr>
          <w:p w14:paraId="63722900"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0.8 (3)</w:t>
            </w:r>
          </w:p>
        </w:tc>
        <w:tc>
          <w:tcPr>
            <w:tcW w:w="1141" w:type="pct"/>
            <w:tcBorders>
              <w:top w:val="single" w:sz="4" w:space="0" w:color="auto"/>
              <w:left w:val="single" w:sz="4" w:space="0" w:color="auto"/>
              <w:bottom w:val="single" w:sz="4" w:space="0" w:color="auto"/>
              <w:right w:val="single" w:sz="4" w:space="0" w:color="auto"/>
            </w:tcBorders>
          </w:tcPr>
          <w:p w14:paraId="2D9BC5CF"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10 (6.3-10)</w:t>
            </w:r>
          </w:p>
        </w:tc>
        <w:tc>
          <w:tcPr>
            <w:tcW w:w="1228" w:type="pct"/>
            <w:tcBorders>
              <w:top w:val="single" w:sz="4" w:space="0" w:color="auto"/>
              <w:left w:val="single" w:sz="4" w:space="0" w:color="auto"/>
              <w:bottom w:val="single" w:sz="4" w:space="0" w:color="auto"/>
              <w:right w:val="single" w:sz="4" w:space="0" w:color="auto"/>
            </w:tcBorders>
          </w:tcPr>
          <w:p w14:paraId="4C0063C0"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93 (55.5-127)</w:t>
            </w:r>
          </w:p>
        </w:tc>
      </w:tr>
      <w:tr w:rsidR="00B70796" w:rsidRPr="000A567A" w14:paraId="46CCFFE4"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793E10A7"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Nitroimidazoles</w:t>
            </w:r>
          </w:p>
        </w:tc>
        <w:tc>
          <w:tcPr>
            <w:tcW w:w="1141" w:type="pct"/>
            <w:tcBorders>
              <w:top w:val="single" w:sz="4" w:space="0" w:color="auto"/>
              <w:left w:val="single" w:sz="4" w:space="0" w:color="auto"/>
              <w:bottom w:val="single" w:sz="4" w:space="0" w:color="auto"/>
              <w:right w:val="single" w:sz="4" w:space="0" w:color="auto"/>
            </w:tcBorders>
          </w:tcPr>
          <w:p w14:paraId="5D11DA8A"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12.8 (51)</w:t>
            </w:r>
          </w:p>
        </w:tc>
        <w:tc>
          <w:tcPr>
            <w:tcW w:w="1141" w:type="pct"/>
            <w:tcBorders>
              <w:top w:val="single" w:sz="4" w:space="0" w:color="auto"/>
              <w:left w:val="single" w:sz="4" w:space="0" w:color="auto"/>
              <w:bottom w:val="single" w:sz="4" w:space="0" w:color="auto"/>
              <w:right w:val="single" w:sz="4" w:space="0" w:color="auto"/>
            </w:tcBorders>
          </w:tcPr>
          <w:p w14:paraId="10F9D45A"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3 (2-5)</w:t>
            </w:r>
          </w:p>
        </w:tc>
        <w:tc>
          <w:tcPr>
            <w:tcW w:w="1228" w:type="pct"/>
            <w:tcBorders>
              <w:top w:val="single" w:sz="4" w:space="0" w:color="auto"/>
              <w:left w:val="single" w:sz="4" w:space="0" w:color="auto"/>
              <w:bottom w:val="single" w:sz="4" w:space="0" w:color="auto"/>
              <w:right w:val="single" w:sz="4" w:space="0" w:color="auto"/>
            </w:tcBorders>
          </w:tcPr>
          <w:p w14:paraId="5B54299B"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13 (9.3-29.3)</w:t>
            </w:r>
          </w:p>
        </w:tc>
      </w:tr>
      <w:tr w:rsidR="00B70796" w:rsidRPr="000A567A" w14:paraId="61DE0AC3"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4181ACD6" w14:textId="2A80C9D2"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Penicillin</w:t>
            </w:r>
            <w:r w:rsidR="001119B4">
              <w:rPr>
                <w:rFonts w:ascii="Times New Roman" w:hAnsi="Times New Roman"/>
                <w:color w:val="000000" w:themeColor="text1"/>
                <w:sz w:val="20"/>
                <w:szCs w:val="20"/>
              </w:rPr>
              <w:t xml:space="preserve"> </w:t>
            </w:r>
            <w:r w:rsidR="001119B4" w:rsidRPr="001119B4">
              <w:rPr>
                <w:rFonts w:ascii="Times New Roman" w:hAnsi="Times New Roman"/>
                <w:color w:val="000000" w:themeColor="text1"/>
                <w:sz w:val="20"/>
                <w:szCs w:val="20"/>
              </w:rPr>
              <w:t>derivatives</w:t>
            </w:r>
          </w:p>
        </w:tc>
        <w:tc>
          <w:tcPr>
            <w:tcW w:w="1141" w:type="pct"/>
            <w:tcBorders>
              <w:top w:val="single" w:sz="4" w:space="0" w:color="auto"/>
              <w:left w:val="single" w:sz="4" w:space="0" w:color="auto"/>
              <w:bottom w:val="single" w:sz="4" w:space="0" w:color="auto"/>
              <w:right w:val="single" w:sz="4" w:space="0" w:color="auto"/>
            </w:tcBorders>
          </w:tcPr>
          <w:p w14:paraId="26D073DF"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42.0 (167)</w:t>
            </w:r>
          </w:p>
        </w:tc>
        <w:tc>
          <w:tcPr>
            <w:tcW w:w="1141" w:type="pct"/>
            <w:tcBorders>
              <w:top w:val="single" w:sz="4" w:space="0" w:color="auto"/>
              <w:left w:val="single" w:sz="4" w:space="0" w:color="auto"/>
              <w:bottom w:val="single" w:sz="4" w:space="0" w:color="auto"/>
              <w:right w:val="single" w:sz="4" w:space="0" w:color="auto"/>
            </w:tcBorders>
          </w:tcPr>
          <w:p w14:paraId="25F9FB98"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2 (1-5)</w:t>
            </w:r>
          </w:p>
        </w:tc>
        <w:tc>
          <w:tcPr>
            <w:tcW w:w="1228" w:type="pct"/>
            <w:tcBorders>
              <w:top w:val="single" w:sz="4" w:space="0" w:color="auto"/>
              <w:left w:val="single" w:sz="4" w:space="0" w:color="auto"/>
              <w:bottom w:val="single" w:sz="4" w:space="0" w:color="auto"/>
              <w:right w:val="single" w:sz="4" w:space="0" w:color="auto"/>
            </w:tcBorders>
          </w:tcPr>
          <w:p w14:paraId="0235B7EF"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15 (10-32)</w:t>
            </w:r>
          </w:p>
        </w:tc>
      </w:tr>
      <w:tr w:rsidR="00B70796" w:rsidRPr="000A567A" w14:paraId="4C560639"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1E4FCADD"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Quinolones</w:t>
            </w:r>
          </w:p>
        </w:tc>
        <w:tc>
          <w:tcPr>
            <w:tcW w:w="1141" w:type="pct"/>
            <w:tcBorders>
              <w:top w:val="single" w:sz="4" w:space="0" w:color="auto"/>
              <w:left w:val="single" w:sz="4" w:space="0" w:color="auto"/>
              <w:bottom w:val="single" w:sz="4" w:space="0" w:color="auto"/>
              <w:right w:val="single" w:sz="4" w:space="0" w:color="auto"/>
            </w:tcBorders>
          </w:tcPr>
          <w:p w14:paraId="7626399A"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12.6 (50)</w:t>
            </w:r>
          </w:p>
        </w:tc>
        <w:tc>
          <w:tcPr>
            <w:tcW w:w="1141" w:type="pct"/>
            <w:tcBorders>
              <w:top w:val="single" w:sz="4" w:space="0" w:color="auto"/>
              <w:left w:val="single" w:sz="4" w:space="0" w:color="auto"/>
              <w:bottom w:val="single" w:sz="4" w:space="0" w:color="auto"/>
              <w:right w:val="single" w:sz="4" w:space="0" w:color="auto"/>
            </w:tcBorders>
          </w:tcPr>
          <w:p w14:paraId="337CC76D"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2 (2-6)</w:t>
            </w:r>
          </w:p>
        </w:tc>
        <w:tc>
          <w:tcPr>
            <w:tcW w:w="1228" w:type="pct"/>
            <w:tcBorders>
              <w:top w:val="single" w:sz="4" w:space="0" w:color="auto"/>
              <w:left w:val="single" w:sz="4" w:space="0" w:color="auto"/>
              <w:bottom w:val="single" w:sz="4" w:space="0" w:color="auto"/>
              <w:right w:val="single" w:sz="4" w:space="0" w:color="auto"/>
            </w:tcBorders>
          </w:tcPr>
          <w:p w14:paraId="54FB6B73"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24 (10-48)</w:t>
            </w:r>
          </w:p>
        </w:tc>
      </w:tr>
      <w:tr w:rsidR="00B70796" w:rsidRPr="000A567A" w14:paraId="7FD6DE4A"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1B39A4AE"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Tigecycline</w:t>
            </w:r>
          </w:p>
        </w:tc>
        <w:tc>
          <w:tcPr>
            <w:tcW w:w="1141" w:type="pct"/>
            <w:tcBorders>
              <w:top w:val="single" w:sz="4" w:space="0" w:color="auto"/>
              <w:left w:val="single" w:sz="4" w:space="0" w:color="auto"/>
              <w:bottom w:val="single" w:sz="4" w:space="0" w:color="auto"/>
              <w:right w:val="single" w:sz="4" w:space="0" w:color="auto"/>
            </w:tcBorders>
          </w:tcPr>
          <w:p w14:paraId="0D6F773D"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4.3 (17)</w:t>
            </w:r>
          </w:p>
        </w:tc>
        <w:tc>
          <w:tcPr>
            <w:tcW w:w="1141" w:type="pct"/>
            <w:tcBorders>
              <w:top w:val="single" w:sz="4" w:space="0" w:color="auto"/>
              <w:left w:val="single" w:sz="4" w:space="0" w:color="auto"/>
              <w:bottom w:val="single" w:sz="4" w:space="0" w:color="auto"/>
              <w:right w:val="single" w:sz="4" w:space="0" w:color="auto"/>
            </w:tcBorders>
          </w:tcPr>
          <w:p w14:paraId="083E1257"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6 (3-8)</w:t>
            </w:r>
          </w:p>
        </w:tc>
        <w:tc>
          <w:tcPr>
            <w:tcW w:w="1228" w:type="pct"/>
            <w:tcBorders>
              <w:top w:val="single" w:sz="4" w:space="0" w:color="auto"/>
              <w:left w:val="single" w:sz="4" w:space="0" w:color="auto"/>
              <w:bottom w:val="single" w:sz="4" w:space="0" w:color="auto"/>
              <w:right w:val="single" w:sz="4" w:space="0" w:color="auto"/>
            </w:tcBorders>
          </w:tcPr>
          <w:p w14:paraId="50524967"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56 (28-89.5)</w:t>
            </w:r>
          </w:p>
        </w:tc>
      </w:tr>
      <w:tr w:rsidR="00B70796" w:rsidRPr="000A567A" w14:paraId="5D4FB7FA"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711AAFF8"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Vancomycin</w:t>
            </w:r>
          </w:p>
        </w:tc>
        <w:tc>
          <w:tcPr>
            <w:tcW w:w="1141" w:type="pct"/>
            <w:tcBorders>
              <w:top w:val="single" w:sz="4" w:space="0" w:color="auto"/>
              <w:left w:val="single" w:sz="4" w:space="0" w:color="auto"/>
              <w:bottom w:val="single" w:sz="4" w:space="0" w:color="auto"/>
              <w:right w:val="single" w:sz="4" w:space="0" w:color="auto"/>
            </w:tcBorders>
          </w:tcPr>
          <w:p w14:paraId="27DDBD4C"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21.4 (85)</w:t>
            </w:r>
          </w:p>
        </w:tc>
        <w:tc>
          <w:tcPr>
            <w:tcW w:w="1141" w:type="pct"/>
            <w:tcBorders>
              <w:top w:val="single" w:sz="4" w:space="0" w:color="auto"/>
              <w:left w:val="single" w:sz="4" w:space="0" w:color="auto"/>
              <w:bottom w:val="single" w:sz="4" w:space="0" w:color="auto"/>
              <w:right w:val="single" w:sz="4" w:space="0" w:color="auto"/>
            </w:tcBorders>
          </w:tcPr>
          <w:p w14:paraId="00B3DE5C"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4 (2.8-6)</w:t>
            </w:r>
          </w:p>
        </w:tc>
        <w:tc>
          <w:tcPr>
            <w:tcW w:w="1228" w:type="pct"/>
            <w:tcBorders>
              <w:top w:val="single" w:sz="4" w:space="0" w:color="auto"/>
              <w:left w:val="single" w:sz="4" w:space="0" w:color="auto"/>
              <w:bottom w:val="single" w:sz="4" w:space="0" w:color="auto"/>
              <w:right w:val="single" w:sz="4" w:space="0" w:color="auto"/>
            </w:tcBorders>
          </w:tcPr>
          <w:p w14:paraId="0F66296B"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26.5 (15-48)</w:t>
            </w:r>
          </w:p>
        </w:tc>
      </w:tr>
      <w:tr w:rsidR="00B70796" w:rsidRPr="000A567A" w14:paraId="1E7D9930" w14:textId="77777777" w:rsidTr="004C4065">
        <w:tc>
          <w:tcPr>
            <w:tcW w:w="1490" w:type="pct"/>
            <w:tcBorders>
              <w:top w:val="single" w:sz="4" w:space="0" w:color="auto"/>
              <w:left w:val="single" w:sz="4" w:space="0" w:color="auto"/>
              <w:bottom w:val="single" w:sz="4" w:space="0" w:color="auto"/>
              <w:right w:val="single" w:sz="4" w:space="0" w:color="auto"/>
            </w:tcBorders>
            <w:hideMark/>
          </w:tcPr>
          <w:p w14:paraId="5651C973" w14:textId="77777777" w:rsidR="00B70796" w:rsidRPr="000A567A" w:rsidRDefault="00B70796" w:rsidP="004C4065">
            <w:pPr>
              <w:spacing w:line="300" w:lineRule="exact"/>
              <w:jc w:val="right"/>
              <w:rPr>
                <w:rFonts w:ascii="Times New Roman" w:hAnsi="Times New Roman"/>
                <w:color w:val="000000" w:themeColor="text1"/>
                <w:sz w:val="20"/>
                <w:szCs w:val="20"/>
              </w:rPr>
            </w:pPr>
            <w:r w:rsidRPr="000A567A">
              <w:rPr>
                <w:rFonts w:ascii="Times New Roman" w:hAnsi="Times New Roman"/>
                <w:color w:val="000000" w:themeColor="text1"/>
                <w:sz w:val="20"/>
                <w:szCs w:val="20"/>
              </w:rPr>
              <w:t>Others</w:t>
            </w:r>
          </w:p>
        </w:tc>
        <w:tc>
          <w:tcPr>
            <w:tcW w:w="1141" w:type="pct"/>
            <w:tcBorders>
              <w:top w:val="single" w:sz="4" w:space="0" w:color="auto"/>
              <w:left w:val="single" w:sz="4" w:space="0" w:color="auto"/>
              <w:bottom w:val="single" w:sz="4" w:space="0" w:color="auto"/>
              <w:right w:val="single" w:sz="4" w:space="0" w:color="auto"/>
            </w:tcBorders>
          </w:tcPr>
          <w:p w14:paraId="1AAA17D9"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7.3 (29)</w:t>
            </w:r>
          </w:p>
        </w:tc>
        <w:tc>
          <w:tcPr>
            <w:tcW w:w="1141" w:type="pct"/>
            <w:tcBorders>
              <w:top w:val="single" w:sz="4" w:space="0" w:color="auto"/>
              <w:left w:val="single" w:sz="4" w:space="0" w:color="auto"/>
              <w:bottom w:val="single" w:sz="4" w:space="0" w:color="auto"/>
              <w:right w:val="single" w:sz="4" w:space="0" w:color="auto"/>
            </w:tcBorders>
          </w:tcPr>
          <w:p w14:paraId="0A6195DC"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5 (2-8)</w:t>
            </w:r>
          </w:p>
        </w:tc>
        <w:tc>
          <w:tcPr>
            <w:tcW w:w="1228" w:type="pct"/>
            <w:tcBorders>
              <w:top w:val="single" w:sz="4" w:space="0" w:color="auto"/>
              <w:left w:val="single" w:sz="4" w:space="0" w:color="auto"/>
              <w:bottom w:val="single" w:sz="4" w:space="0" w:color="auto"/>
              <w:right w:val="single" w:sz="4" w:space="0" w:color="auto"/>
            </w:tcBorders>
          </w:tcPr>
          <w:p w14:paraId="5CBECAF9" w14:textId="77777777" w:rsidR="00B70796" w:rsidRPr="000A567A" w:rsidRDefault="00B70796" w:rsidP="004C4065">
            <w:pPr>
              <w:spacing w:line="300" w:lineRule="exact"/>
              <w:jc w:val="center"/>
              <w:rPr>
                <w:rFonts w:ascii="Times New Roman" w:hAnsi="Times New Roman"/>
                <w:color w:val="000000" w:themeColor="text1"/>
                <w:sz w:val="20"/>
                <w:szCs w:val="20"/>
              </w:rPr>
            </w:pPr>
            <w:r w:rsidRPr="000A567A">
              <w:rPr>
                <w:rFonts w:ascii="Times New Roman" w:hAnsi="Times New Roman"/>
                <w:color w:val="000000" w:themeColor="text1"/>
                <w:sz w:val="20"/>
                <w:szCs w:val="20"/>
              </w:rPr>
              <w:t>35 (14.8-63.8)</w:t>
            </w:r>
          </w:p>
        </w:tc>
      </w:tr>
    </w:tbl>
    <w:p w14:paraId="536A7B09" w14:textId="77777777" w:rsidR="00B70796" w:rsidRPr="000A567A" w:rsidRDefault="00B70796" w:rsidP="00B70796">
      <w:pPr>
        <w:rPr>
          <w:rFonts w:ascii="Times New Roman" w:hAnsi="Times New Roman" w:cs="Times New Roman"/>
          <w:color w:val="000000" w:themeColor="text1"/>
          <w:vertAlign w:val="superscript"/>
          <w:lang w:val="en-US"/>
        </w:rPr>
      </w:pPr>
    </w:p>
    <w:p w14:paraId="6D9F51C7" w14:textId="77777777" w:rsidR="004C4065" w:rsidRDefault="004C4065" w:rsidP="00B70796">
      <w:pPr>
        <w:spacing w:line="360" w:lineRule="auto"/>
        <w:rPr>
          <w:rFonts w:ascii="Times New Roman" w:hAnsi="Times New Roman" w:cs="Times New Roman"/>
          <w:color w:val="000000" w:themeColor="text1"/>
          <w:sz w:val="24"/>
          <w:szCs w:val="24"/>
          <w:lang w:val="en-US"/>
        </w:rPr>
      </w:pPr>
    </w:p>
    <w:p w14:paraId="6E263BF5" w14:textId="5FD79C98" w:rsidR="00B70796" w:rsidRPr="000A567A" w:rsidRDefault="00B70796" w:rsidP="00B70796">
      <w:pPr>
        <w:spacing w:line="360" w:lineRule="auto"/>
        <w:rPr>
          <w:rFonts w:ascii="Times New Roman" w:hAnsi="Times New Roman" w:cs="Times New Roman"/>
          <w:color w:val="000000" w:themeColor="text1"/>
          <w:sz w:val="24"/>
          <w:szCs w:val="24"/>
          <w:lang w:val="en-US"/>
        </w:rPr>
      </w:pPr>
      <w:r w:rsidRPr="000A567A">
        <w:rPr>
          <w:rFonts w:ascii="Times New Roman" w:hAnsi="Times New Roman" w:cs="Times New Roman"/>
          <w:color w:val="000000" w:themeColor="text1"/>
          <w:sz w:val="24"/>
          <w:szCs w:val="24"/>
          <w:lang w:val="en-US"/>
        </w:rPr>
        <w:t>Abbreviations: IQR, interquartile range; N, number.</w:t>
      </w:r>
      <w:r w:rsidR="008936C1">
        <w:rPr>
          <w:rFonts w:ascii="Times New Roman" w:hAnsi="Times New Roman" w:cs="Times New Roman"/>
          <w:color w:val="000000" w:themeColor="text1"/>
          <w:sz w:val="24"/>
          <w:szCs w:val="24"/>
          <w:lang w:val="en-US"/>
        </w:rPr>
        <w:t xml:space="preserve"> </w:t>
      </w:r>
      <w:r w:rsidRPr="000A567A">
        <w:rPr>
          <w:rFonts w:ascii="Times New Roman" w:hAnsi="Times New Roman" w:cs="Times New Roman"/>
          <w:color w:val="000000" w:themeColor="text1"/>
          <w:sz w:val="24"/>
          <w:szCs w:val="24"/>
          <w:vertAlign w:val="superscript"/>
          <w:lang w:val="en-US"/>
        </w:rPr>
        <w:t>a</w:t>
      </w:r>
      <w:r w:rsidRPr="000A567A">
        <w:rPr>
          <w:rFonts w:ascii="Times New Roman" w:hAnsi="Times New Roman" w:cs="Times New Roman"/>
          <w:color w:val="000000" w:themeColor="text1"/>
          <w:sz w:val="24"/>
          <w:szCs w:val="24"/>
          <w:lang w:val="en-US"/>
        </w:rPr>
        <w:t xml:space="preserve">Median number of antibiotics administered during hospitalization, either concurrently or sequentially; </w:t>
      </w:r>
      <w:r w:rsidRPr="000A567A">
        <w:rPr>
          <w:rFonts w:ascii="Times New Roman" w:hAnsi="Times New Roman" w:cs="Times New Roman"/>
          <w:color w:val="000000" w:themeColor="text1"/>
          <w:sz w:val="24"/>
          <w:szCs w:val="24"/>
          <w:vertAlign w:val="superscript"/>
          <w:lang w:val="en-US"/>
        </w:rPr>
        <w:t>b</w:t>
      </w:r>
      <w:r w:rsidRPr="000A567A">
        <w:rPr>
          <w:rFonts w:ascii="Times New Roman" w:hAnsi="Times New Roman" w:cs="Times New Roman"/>
          <w:color w:val="000000" w:themeColor="text1"/>
          <w:sz w:val="24"/>
          <w:szCs w:val="24"/>
          <w:lang w:val="en-US"/>
        </w:rPr>
        <w:t>Median cumulative duration of antibiotic therapy during hospitalization.</w:t>
      </w:r>
    </w:p>
    <w:p w14:paraId="4BD72036" w14:textId="77777777" w:rsidR="00B70796" w:rsidRPr="000A567A" w:rsidRDefault="00B70796" w:rsidP="00B70796">
      <w:pPr>
        <w:rPr>
          <w:rFonts w:ascii="Times New Roman" w:hAnsi="Times New Roman" w:cs="Times New Roman"/>
          <w:color w:val="000000" w:themeColor="text1"/>
          <w:lang w:val="en-US"/>
        </w:rPr>
      </w:pPr>
    </w:p>
    <w:p w14:paraId="16FB9B59" w14:textId="77777777" w:rsidR="00B70796" w:rsidRDefault="00B70796" w:rsidP="00B70796">
      <w:pPr>
        <w:rPr>
          <w:rFonts w:ascii="Times New Roman" w:hAnsi="Times New Roman" w:cs="Times New Roman"/>
          <w:color w:val="000000" w:themeColor="text1"/>
          <w:lang w:val="en-US"/>
        </w:rPr>
      </w:pPr>
    </w:p>
    <w:p w14:paraId="5DC4DA08" w14:textId="77777777" w:rsidR="008936C1" w:rsidRPr="000A567A" w:rsidRDefault="008936C1" w:rsidP="00B70796">
      <w:pPr>
        <w:rPr>
          <w:rFonts w:ascii="Times New Roman" w:hAnsi="Times New Roman" w:cs="Times New Roman"/>
          <w:color w:val="000000" w:themeColor="text1"/>
          <w:lang w:val="en-US"/>
        </w:rPr>
      </w:pPr>
    </w:p>
    <w:p w14:paraId="4D83761B" w14:textId="77777777" w:rsidR="00B70796" w:rsidRPr="000A567A" w:rsidRDefault="00B70796" w:rsidP="00B70796">
      <w:pPr>
        <w:rPr>
          <w:rFonts w:ascii="Times New Roman" w:hAnsi="Times New Roman" w:cs="Times New Roman"/>
          <w:color w:val="000000" w:themeColor="text1"/>
          <w:lang w:val="en-US"/>
        </w:rPr>
      </w:pPr>
    </w:p>
    <w:p w14:paraId="4756BC4E" w14:textId="77777777" w:rsidR="00B70796" w:rsidRPr="000A567A" w:rsidRDefault="00B70796" w:rsidP="00B70796">
      <w:pPr>
        <w:rPr>
          <w:rFonts w:ascii="Times New Roman" w:hAnsi="Times New Roman" w:cs="Times New Roman"/>
          <w:color w:val="000000" w:themeColor="text1"/>
          <w:lang w:val="en-US"/>
        </w:rPr>
      </w:pPr>
    </w:p>
    <w:p w14:paraId="6582D5A6" w14:textId="77777777" w:rsidR="00B70796" w:rsidRPr="000A567A" w:rsidRDefault="00B70796" w:rsidP="00B70796">
      <w:pPr>
        <w:rPr>
          <w:rFonts w:ascii="Times New Roman" w:hAnsi="Times New Roman" w:cs="Times New Roman"/>
          <w:color w:val="000000" w:themeColor="text1"/>
          <w:lang w:val="en-US"/>
        </w:rPr>
      </w:pPr>
    </w:p>
    <w:p w14:paraId="674B2EEC" w14:textId="77777777" w:rsidR="00B70796" w:rsidRPr="000A567A" w:rsidRDefault="00B70796" w:rsidP="00B70796">
      <w:pPr>
        <w:rPr>
          <w:rFonts w:ascii="Times New Roman" w:hAnsi="Times New Roman" w:cs="Times New Roman"/>
          <w:color w:val="000000" w:themeColor="text1"/>
          <w:lang w:val="en-US"/>
        </w:rPr>
      </w:pPr>
    </w:p>
    <w:p w14:paraId="4A5409F9" w14:textId="77777777" w:rsidR="00B70796" w:rsidRPr="000A567A" w:rsidRDefault="00B70796" w:rsidP="00B70796">
      <w:pPr>
        <w:rPr>
          <w:rFonts w:ascii="Times New Roman" w:hAnsi="Times New Roman" w:cs="Times New Roman"/>
          <w:color w:val="000000" w:themeColor="text1"/>
          <w:lang w:val="en-US"/>
        </w:rPr>
      </w:pPr>
    </w:p>
    <w:p w14:paraId="150F6110" w14:textId="77777777" w:rsidR="00B70796" w:rsidRPr="000A567A" w:rsidRDefault="00B70796" w:rsidP="00B70796">
      <w:pPr>
        <w:rPr>
          <w:rFonts w:ascii="Times New Roman" w:hAnsi="Times New Roman" w:cs="Times New Roman"/>
          <w:color w:val="000000" w:themeColor="text1"/>
          <w:lang w:val="en-US"/>
        </w:rPr>
      </w:pPr>
    </w:p>
    <w:p w14:paraId="0A0B60DB" w14:textId="77777777" w:rsidR="00B70796" w:rsidRPr="000A567A" w:rsidRDefault="00B70796" w:rsidP="00B70796">
      <w:pPr>
        <w:rPr>
          <w:rFonts w:ascii="Times New Roman" w:hAnsi="Times New Roman" w:cs="Times New Roman"/>
          <w:color w:val="000000" w:themeColor="text1"/>
          <w:lang w:val="en-US"/>
        </w:rPr>
      </w:pPr>
    </w:p>
    <w:p w14:paraId="718F7451" w14:textId="77777777" w:rsidR="00B70796" w:rsidRPr="000A567A" w:rsidRDefault="00B70796" w:rsidP="00B70796">
      <w:pPr>
        <w:rPr>
          <w:rFonts w:ascii="Times New Roman" w:hAnsi="Times New Roman" w:cs="Times New Roman"/>
          <w:color w:val="000000" w:themeColor="text1"/>
          <w:lang w:val="en-US"/>
        </w:rPr>
      </w:pPr>
    </w:p>
    <w:p w14:paraId="276E4190" w14:textId="77777777" w:rsidR="00B70796" w:rsidRPr="000A567A" w:rsidRDefault="00B70796" w:rsidP="00B70796">
      <w:pPr>
        <w:rPr>
          <w:rFonts w:ascii="Times New Roman" w:hAnsi="Times New Roman" w:cs="Times New Roman"/>
          <w:color w:val="000000" w:themeColor="text1"/>
          <w:lang w:val="en-US"/>
        </w:rPr>
      </w:pPr>
    </w:p>
    <w:p w14:paraId="4BD5E7C9" w14:textId="77777777" w:rsidR="00B70796" w:rsidRPr="000A567A" w:rsidRDefault="00B70796" w:rsidP="00B70796">
      <w:pPr>
        <w:rPr>
          <w:rFonts w:ascii="Times New Roman" w:hAnsi="Times New Roman" w:cs="Times New Roman"/>
          <w:color w:val="000000" w:themeColor="text1"/>
          <w:lang w:val="en-US"/>
        </w:rPr>
      </w:pPr>
    </w:p>
    <w:p w14:paraId="6829E5E1" w14:textId="77777777" w:rsidR="00B70796" w:rsidRPr="000A567A" w:rsidRDefault="00B70796" w:rsidP="00B70796">
      <w:pPr>
        <w:rPr>
          <w:rFonts w:ascii="Times New Roman" w:hAnsi="Times New Roman" w:cs="Times New Roman"/>
          <w:color w:val="000000" w:themeColor="text1"/>
          <w:lang w:val="en-US"/>
        </w:rPr>
      </w:pPr>
    </w:p>
    <w:p w14:paraId="2A64DD1B" w14:textId="77777777" w:rsidR="00B70796" w:rsidRPr="000A567A" w:rsidRDefault="00B70796" w:rsidP="00B70796">
      <w:pPr>
        <w:spacing w:line="360" w:lineRule="auto"/>
        <w:rPr>
          <w:rFonts w:ascii="Times New Roman" w:hAnsi="Times New Roman" w:cs="Times New Roman"/>
          <w:color w:val="000000" w:themeColor="text1"/>
          <w:sz w:val="24"/>
          <w:szCs w:val="24"/>
          <w:lang w:val="en-US"/>
        </w:rPr>
      </w:pPr>
      <w:r w:rsidRPr="000A567A">
        <w:rPr>
          <w:rFonts w:ascii="Times New Roman" w:hAnsi="Times New Roman" w:cs="Times New Roman"/>
          <w:b/>
          <w:bCs/>
          <w:color w:val="000000" w:themeColor="text1"/>
          <w:sz w:val="24"/>
          <w:szCs w:val="24"/>
          <w:lang w:val="en-US"/>
        </w:rPr>
        <w:t>Supplementary Table 2.</w:t>
      </w:r>
      <w:r w:rsidRPr="000A567A">
        <w:rPr>
          <w:rFonts w:ascii="Times New Roman" w:hAnsi="Times New Roman" w:cs="Times New Roman"/>
          <w:color w:val="000000" w:themeColor="text1"/>
          <w:sz w:val="24"/>
          <w:szCs w:val="24"/>
          <w:lang w:val="en-US"/>
        </w:rPr>
        <w:t xml:space="preserve"> Incidence of the most common microorganisms isolated from infected pancreatic fluid collections.</w:t>
      </w:r>
    </w:p>
    <w:p w14:paraId="7A830BA7" w14:textId="77777777" w:rsidR="00B70796" w:rsidRPr="000A567A" w:rsidRDefault="00B70796" w:rsidP="00B70796">
      <w:pPr>
        <w:rPr>
          <w:rFonts w:ascii="Times New Roman" w:hAnsi="Times New Roman" w:cs="Times New Roman"/>
          <w:color w:val="000000" w:themeColor="text1"/>
          <w:lang w:val="en-US"/>
        </w:rPr>
      </w:pPr>
    </w:p>
    <w:tbl>
      <w:tblPr>
        <w:tblStyle w:val="Tabellenraster11"/>
        <w:tblW w:w="5000" w:type="pct"/>
        <w:jc w:val="center"/>
        <w:tblLook w:val="04A0" w:firstRow="1" w:lastRow="0" w:firstColumn="1" w:lastColumn="0" w:noHBand="0" w:noVBand="1"/>
      </w:tblPr>
      <w:tblGrid>
        <w:gridCol w:w="3335"/>
        <w:gridCol w:w="1354"/>
        <w:gridCol w:w="3019"/>
        <w:gridCol w:w="1354"/>
      </w:tblGrid>
      <w:tr w:rsidR="00B70796" w:rsidRPr="000A567A" w14:paraId="6AA44FA7" w14:textId="77777777" w:rsidTr="00D6628F">
        <w:trPr>
          <w:jc w:val="center"/>
        </w:trPr>
        <w:tc>
          <w:tcPr>
            <w:tcW w:w="1840" w:type="pct"/>
          </w:tcPr>
          <w:p w14:paraId="10630460" w14:textId="77777777" w:rsidR="00B70796" w:rsidRPr="000A567A" w:rsidRDefault="00B70796" w:rsidP="008936C1">
            <w:pPr>
              <w:spacing w:after="200" w:line="300" w:lineRule="exact"/>
              <w:jc w:val="center"/>
              <w:rPr>
                <w:rFonts w:ascii="Times New Roman" w:hAnsi="Times New Roman" w:cs="Times New Roman"/>
                <w:b/>
                <w:bCs/>
                <w:color w:val="000000" w:themeColor="text1"/>
                <w:sz w:val="20"/>
                <w:szCs w:val="20"/>
              </w:rPr>
            </w:pPr>
            <w:r w:rsidRPr="000A567A">
              <w:rPr>
                <w:rFonts w:ascii="Times New Roman" w:hAnsi="Times New Roman" w:cs="Times New Roman"/>
                <w:b/>
                <w:bCs/>
                <w:color w:val="000000" w:themeColor="text1"/>
                <w:sz w:val="20"/>
                <w:szCs w:val="20"/>
              </w:rPr>
              <w:t>Gram-positive bacteria</w:t>
            </w:r>
          </w:p>
        </w:tc>
        <w:tc>
          <w:tcPr>
            <w:tcW w:w="747" w:type="pct"/>
          </w:tcPr>
          <w:p w14:paraId="41AB9058" w14:textId="77777777" w:rsidR="00B70796" w:rsidRPr="000A567A" w:rsidRDefault="00B70796" w:rsidP="008936C1">
            <w:pPr>
              <w:spacing w:after="200" w:line="300" w:lineRule="exact"/>
              <w:jc w:val="center"/>
              <w:rPr>
                <w:rFonts w:ascii="Times New Roman" w:hAnsi="Times New Roman" w:cs="Times New Roman"/>
                <w:b/>
                <w:bCs/>
                <w:color w:val="000000" w:themeColor="text1"/>
                <w:sz w:val="20"/>
                <w:szCs w:val="20"/>
              </w:rPr>
            </w:pPr>
            <w:r w:rsidRPr="000A567A">
              <w:rPr>
                <w:rFonts w:ascii="Times New Roman" w:hAnsi="Times New Roman" w:cs="Times New Roman"/>
                <w:b/>
                <w:bCs/>
                <w:color w:val="000000" w:themeColor="text1"/>
                <w:sz w:val="20"/>
                <w:szCs w:val="20"/>
              </w:rPr>
              <w:t>% (N)</w:t>
            </w:r>
          </w:p>
        </w:tc>
        <w:tc>
          <w:tcPr>
            <w:tcW w:w="1666" w:type="pct"/>
          </w:tcPr>
          <w:p w14:paraId="6DCD6605" w14:textId="77777777" w:rsidR="00B70796" w:rsidRPr="000A567A" w:rsidRDefault="00B70796" w:rsidP="008936C1">
            <w:pPr>
              <w:spacing w:after="200" w:line="300" w:lineRule="exact"/>
              <w:jc w:val="center"/>
              <w:rPr>
                <w:rFonts w:ascii="Times New Roman" w:hAnsi="Times New Roman" w:cs="Times New Roman"/>
                <w:b/>
                <w:bCs/>
                <w:color w:val="000000" w:themeColor="text1"/>
                <w:sz w:val="20"/>
                <w:szCs w:val="20"/>
              </w:rPr>
            </w:pPr>
            <w:r w:rsidRPr="000A567A">
              <w:rPr>
                <w:rFonts w:ascii="Times New Roman" w:hAnsi="Times New Roman" w:cs="Times New Roman"/>
                <w:b/>
                <w:bCs/>
                <w:color w:val="000000" w:themeColor="text1"/>
                <w:sz w:val="20"/>
                <w:szCs w:val="20"/>
              </w:rPr>
              <w:t>Gram-negative bacteria (cont.)</w:t>
            </w:r>
          </w:p>
        </w:tc>
        <w:tc>
          <w:tcPr>
            <w:tcW w:w="747" w:type="pct"/>
          </w:tcPr>
          <w:p w14:paraId="7BCFB6CA" w14:textId="77777777" w:rsidR="00B70796" w:rsidRPr="000A567A" w:rsidRDefault="00B70796" w:rsidP="008936C1">
            <w:pPr>
              <w:spacing w:after="200" w:line="300" w:lineRule="exact"/>
              <w:jc w:val="center"/>
              <w:rPr>
                <w:rFonts w:ascii="Times New Roman" w:hAnsi="Times New Roman" w:cs="Times New Roman"/>
                <w:b/>
                <w:bCs/>
                <w:color w:val="000000" w:themeColor="text1"/>
                <w:sz w:val="20"/>
                <w:szCs w:val="20"/>
              </w:rPr>
            </w:pPr>
            <w:r w:rsidRPr="000A567A">
              <w:rPr>
                <w:rFonts w:ascii="Times New Roman" w:hAnsi="Times New Roman" w:cs="Times New Roman"/>
                <w:b/>
                <w:bCs/>
                <w:color w:val="000000" w:themeColor="text1"/>
                <w:sz w:val="20"/>
                <w:szCs w:val="20"/>
              </w:rPr>
              <w:t>% (N)</w:t>
            </w:r>
          </w:p>
        </w:tc>
      </w:tr>
      <w:tr w:rsidR="00B70796" w:rsidRPr="000A567A" w14:paraId="6301A147" w14:textId="77777777" w:rsidTr="00D6628F">
        <w:trPr>
          <w:jc w:val="center"/>
        </w:trPr>
        <w:tc>
          <w:tcPr>
            <w:tcW w:w="1840" w:type="pct"/>
          </w:tcPr>
          <w:p w14:paraId="3C90A5A4"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Actinomyces</w:t>
            </w:r>
            <w:r w:rsidRPr="000A567A">
              <w:rPr>
                <w:rFonts w:ascii="Times New Roman" w:hAnsi="Times New Roman" w:cs="Times New Roman"/>
                <w:color w:val="000000" w:themeColor="text1"/>
                <w:sz w:val="20"/>
                <w:szCs w:val="20"/>
              </w:rPr>
              <w:t xml:space="preserve"> spp.</w:t>
            </w:r>
          </w:p>
        </w:tc>
        <w:tc>
          <w:tcPr>
            <w:tcW w:w="747" w:type="pct"/>
          </w:tcPr>
          <w:p w14:paraId="142F549B"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1.0 (4)</w:t>
            </w:r>
          </w:p>
        </w:tc>
        <w:tc>
          <w:tcPr>
            <w:tcW w:w="1666" w:type="pct"/>
          </w:tcPr>
          <w:p w14:paraId="76CD717B"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Klebsiella pneumoniae</w:t>
            </w:r>
          </w:p>
        </w:tc>
        <w:tc>
          <w:tcPr>
            <w:tcW w:w="747" w:type="pct"/>
          </w:tcPr>
          <w:p w14:paraId="42877E35"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7.3 (29)</w:t>
            </w:r>
          </w:p>
        </w:tc>
      </w:tr>
      <w:tr w:rsidR="00B70796" w:rsidRPr="000A567A" w14:paraId="78F55C16" w14:textId="77777777" w:rsidTr="00D6628F">
        <w:trPr>
          <w:jc w:val="center"/>
        </w:trPr>
        <w:tc>
          <w:tcPr>
            <w:tcW w:w="1840" w:type="pct"/>
          </w:tcPr>
          <w:p w14:paraId="5094FB75"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 xml:space="preserve">Enterococcus </w:t>
            </w:r>
            <w:r w:rsidRPr="000A567A">
              <w:rPr>
                <w:rFonts w:ascii="Times New Roman" w:hAnsi="Times New Roman" w:cs="Times New Roman"/>
                <w:color w:val="000000" w:themeColor="text1"/>
                <w:sz w:val="20"/>
                <w:szCs w:val="20"/>
              </w:rPr>
              <w:t>spp.</w:t>
            </w:r>
          </w:p>
        </w:tc>
        <w:tc>
          <w:tcPr>
            <w:tcW w:w="747" w:type="pct"/>
          </w:tcPr>
          <w:p w14:paraId="7E7F8919"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26.9 (107)</w:t>
            </w:r>
          </w:p>
        </w:tc>
        <w:tc>
          <w:tcPr>
            <w:tcW w:w="1666" w:type="pct"/>
          </w:tcPr>
          <w:p w14:paraId="7DBB7CDD"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Klebsiella oxytoca</w:t>
            </w:r>
          </w:p>
        </w:tc>
        <w:tc>
          <w:tcPr>
            <w:tcW w:w="747" w:type="pct"/>
          </w:tcPr>
          <w:p w14:paraId="1CB222FF"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1.5 (6)</w:t>
            </w:r>
          </w:p>
        </w:tc>
      </w:tr>
      <w:tr w:rsidR="00B70796" w:rsidRPr="000A567A" w14:paraId="13D9FC5D" w14:textId="77777777" w:rsidTr="00D6628F">
        <w:trPr>
          <w:jc w:val="center"/>
        </w:trPr>
        <w:tc>
          <w:tcPr>
            <w:tcW w:w="1840" w:type="pct"/>
          </w:tcPr>
          <w:p w14:paraId="77DAB4D2"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Enterococcus faecalis</w:t>
            </w:r>
          </w:p>
        </w:tc>
        <w:tc>
          <w:tcPr>
            <w:tcW w:w="747" w:type="pct"/>
          </w:tcPr>
          <w:p w14:paraId="1C57CDCF"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8.8 (35)</w:t>
            </w:r>
          </w:p>
        </w:tc>
        <w:tc>
          <w:tcPr>
            <w:tcW w:w="1666" w:type="pct"/>
          </w:tcPr>
          <w:p w14:paraId="6F7F38DE"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Pseudomonas</w:t>
            </w:r>
            <w:r w:rsidRPr="000A567A">
              <w:rPr>
                <w:rFonts w:ascii="Times New Roman" w:hAnsi="Times New Roman" w:cs="Times New Roman"/>
                <w:color w:val="000000" w:themeColor="text1"/>
                <w:sz w:val="20"/>
                <w:szCs w:val="20"/>
              </w:rPr>
              <w:t xml:space="preserve"> spp.</w:t>
            </w:r>
          </w:p>
        </w:tc>
        <w:tc>
          <w:tcPr>
            <w:tcW w:w="747" w:type="pct"/>
          </w:tcPr>
          <w:p w14:paraId="7EB57F1A"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3.8 (15)</w:t>
            </w:r>
          </w:p>
        </w:tc>
      </w:tr>
      <w:tr w:rsidR="00B70796" w:rsidRPr="000A567A" w14:paraId="0884B945" w14:textId="77777777" w:rsidTr="00D6628F">
        <w:trPr>
          <w:jc w:val="center"/>
        </w:trPr>
        <w:tc>
          <w:tcPr>
            <w:tcW w:w="1840" w:type="pct"/>
          </w:tcPr>
          <w:p w14:paraId="2CB32F43"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Enterococcus faecium</w:t>
            </w:r>
          </w:p>
        </w:tc>
        <w:tc>
          <w:tcPr>
            <w:tcW w:w="747" w:type="pct"/>
          </w:tcPr>
          <w:p w14:paraId="7128EF02"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18.8 (75)</w:t>
            </w:r>
          </w:p>
        </w:tc>
        <w:tc>
          <w:tcPr>
            <w:tcW w:w="1666" w:type="pct"/>
          </w:tcPr>
          <w:p w14:paraId="4A661F7B"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Pseudomonas aeruginosa</w:t>
            </w:r>
          </w:p>
        </w:tc>
        <w:tc>
          <w:tcPr>
            <w:tcW w:w="747" w:type="pct"/>
          </w:tcPr>
          <w:p w14:paraId="4AD27FFC"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3.0 (12)</w:t>
            </w:r>
          </w:p>
        </w:tc>
      </w:tr>
      <w:tr w:rsidR="00B70796" w:rsidRPr="000A567A" w14:paraId="45E1F08C" w14:textId="77777777" w:rsidTr="00D6628F">
        <w:trPr>
          <w:jc w:val="center"/>
        </w:trPr>
        <w:tc>
          <w:tcPr>
            <w:tcW w:w="1840" w:type="pct"/>
          </w:tcPr>
          <w:p w14:paraId="66C453EC"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Enterococcus</w:t>
            </w:r>
            <w:r w:rsidRPr="000A567A">
              <w:rPr>
                <w:rFonts w:ascii="Times New Roman" w:hAnsi="Times New Roman" w:cs="Times New Roman"/>
                <w:color w:val="000000" w:themeColor="text1"/>
                <w:sz w:val="20"/>
                <w:szCs w:val="20"/>
              </w:rPr>
              <w:t>, others</w:t>
            </w:r>
          </w:p>
        </w:tc>
        <w:tc>
          <w:tcPr>
            <w:tcW w:w="747" w:type="pct"/>
          </w:tcPr>
          <w:p w14:paraId="14D465FF"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0.5 (2)</w:t>
            </w:r>
          </w:p>
        </w:tc>
        <w:tc>
          <w:tcPr>
            <w:tcW w:w="1666" w:type="pct"/>
          </w:tcPr>
          <w:p w14:paraId="33599246"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Prevotella</w:t>
            </w:r>
            <w:r w:rsidRPr="000A567A">
              <w:rPr>
                <w:rFonts w:ascii="Times New Roman" w:hAnsi="Times New Roman" w:cs="Times New Roman"/>
                <w:color w:val="000000" w:themeColor="text1"/>
                <w:sz w:val="20"/>
                <w:szCs w:val="20"/>
              </w:rPr>
              <w:t xml:space="preserve"> spp.</w:t>
            </w:r>
          </w:p>
        </w:tc>
        <w:tc>
          <w:tcPr>
            <w:tcW w:w="747" w:type="pct"/>
          </w:tcPr>
          <w:p w14:paraId="0E4D4879"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4.0 (16)</w:t>
            </w:r>
          </w:p>
        </w:tc>
      </w:tr>
      <w:tr w:rsidR="00B70796" w:rsidRPr="000A567A" w14:paraId="516E24DC" w14:textId="77777777" w:rsidTr="00D6628F">
        <w:trPr>
          <w:jc w:val="center"/>
        </w:trPr>
        <w:tc>
          <w:tcPr>
            <w:tcW w:w="1840" w:type="pct"/>
          </w:tcPr>
          <w:p w14:paraId="07D5F33E"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Staphylococcus</w:t>
            </w:r>
            <w:r w:rsidRPr="000A567A">
              <w:rPr>
                <w:rFonts w:ascii="Times New Roman" w:hAnsi="Times New Roman" w:cs="Times New Roman"/>
                <w:color w:val="000000" w:themeColor="text1"/>
                <w:sz w:val="20"/>
                <w:szCs w:val="20"/>
              </w:rPr>
              <w:t xml:space="preserve"> spp.</w:t>
            </w:r>
          </w:p>
        </w:tc>
        <w:tc>
          <w:tcPr>
            <w:tcW w:w="747" w:type="pct"/>
          </w:tcPr>
          <w:p w14:paraId="35E156D5"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9.8 (39)</w:t>
            </w:r>
          </w:p>
        </w:tc>
        <w:tc>
          <w:tcPr>
            <w:tcW w:w="1666" w:type="pct"/>
          </w:tcPr>
          <w:p w14:paraId="20CD03E5"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Prevotella buccae</w:t>
            </w:r>
          </w:p>
        </w:tc>
        <w:tc>
          <w:tcPr>
            <w:tcW w:w="747" w:type="pct"/>
          </w:tcPr>
          <w:p w14:paraId="741B2BD9"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1.8 (7)</w:t>
            </w:r>
          </w:p>
        </w:tc>
      </w:tr>
      <w:tr w:rsidR="00B70796" w:rsidRPr="000A567A" w14:paraId="138E7C0C" w14:textId="77777777" w:rsidTr="00D6628F">
        <w:trPr>
          <w:jc w:val="center"/>
        </w:trPr>
        <w:tc>
          <w:tcPr>
            <w:tcW w:w="1840" w:type="pct"/>
          </w:tcPr>
          <w:p w14:paraId="0988DDAC"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Staphylococcus epidermidis</w:t>
            </w:r>
          </w:p>
        </w:tc>
        <w:tc>
          <w:tcPr>
            <w:tcW w:w="747" w:type="pct"/>
          </w:tcPr>
          <w:p w14:paraId="62ACC97A"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7.5 (30)</w:t>
            </w:r>
          </w:p>
        </w:tc>
        <w:tc>
          <w:tcPr>
            <w:tcW w:w="1666" w:type="pct"/>
          </w:tcPr>
          <w:p w14:paraId="19BA3DCA"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Prevotella melaninogenica</w:t>
            </w:r>
          </w:p>
        </w:tc>
        <w:tc>
          <w:tcPr>
            <w:tcW w:w="747" w:type="pct"/>
          </w:tcPr>
          <w:p w14:paraId="18E13A83"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1.5 (6)</w:t>
            </w:r>
          </w:p>
        </w:tc>
      </w:tr>
      <w:tr w:rsidR="00B70796" w:rsidRPr="000A567A" w14:paraId="1A49098D" w14:textId="77777777" w:rsidTr="00D6628F">
        <w:trPr>
          <w:jc w:val="center"/>
        </w:trPr>
        <w:tc>
          <w:tcPr>
            <w:tcW w:w="1840" w:type="pct"/>
          </w:tcPr>
          <w:p w14:paraId="5C39A4A3"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Staphylococcus aureus</w:t>
            </w:r>
          </w:p>
        </w:tc>
        <w:tc>
          <w:tcPr>
            <w:tcW w:w="747" w:type="pct"/>
          </w:tcPr>
          <w:p w14:paraId="2A6DD79C"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2.5 (10)</w:t>
            </w:r>
          </w:p>
        </w:tc>
        <w:tc>
          <w:tcPr>
            <w:tcW w:w="1666" w:type="pct"/>
          </w:tcPr>
          <w:p w14:paraId="52F53FB5"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Prevotella denticola</w:t>
            </w:r>
          </w:p>
        </w:tc>
        <w:tc>
          <w:tcPr>
            <w:tcW w:w="747" w:type="pct"/>
          </w:tcPr>
          <w:p w14:paraId="2599D9E6"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0.8 (3)</w:t>
            </w:r>
          </w:p>
        </w:tc>
      </w:tr>
      <w:tr w:rsidR="00B70796" w:rsidRPr="000A567A" w14:paraId="47220DAE" w14:textId="77777777" w:rsidTr="00D6628F">
        <w:trPr>
          <w:jc w:val="center"/>
        </w:trPr>
        <w:tc>
          <w:tcPr>
            <w:tcW w:w="1840" w:type="pct"/>
          </w:tcPr>
          <w:p w14:paraId="7F001426"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Staphylococcus haemolyticus</w:t>
            </w:r>
          </w:p>
        </w:tc>
        <w:tc>
          <w:tcPr>
            <w:tcW w:w="747" w:type="pct"/>
          </w:tcPr>
          <w:p w14:paraId="41120345"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2.3 (9)</w:t>
            </w:r>
          </w:p>
        </w:tc>
        <w:tc>
          <w:tcPr>
            <w:tcW w:w="1666" w:type="pct"/>
          </w:tcPr>
          <w:p w14:paraId="6B144581"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Proteus</w:t>
            </w:r>
            <w:r w:rsidRPr="000A567A">
              <w:rPr>
                <w:rFonts w:ascii="Times New Roman" w:hAnsi="Times New Roman" w:cs="Times New Roman"/>
                <w:color w:val="000000" w:themeColor="text1"/>
                <w:sz w:val="20"/>
                <w:szCs w:val="20"/>
              </w:rPr>
              <w:t xml:space="preserve"> spp.</w:t>
            </w:r>
          </w:p>
        </w:tc>
        <w:tc>
          <w:tcPr>
            <w:tcW w:w="747" w:type="pct"/>
          </w:tcPr>
          <w:p w14:paraId="03BB6518"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1.5 (6)</w:t>
            </w:r>
          </w:p>
        </w:tc>
      </w:tr>
      <w:tr w:rsidR="00B70796" w:rsidRPr="000A567A" w14:paraId="315C3FCC" w14:textId="77777777" w:rsidTr="00D6628F">
        <w:trPr>
          <w:jc w:val="center"/>
        </w:trPr>
        <w:tc>
          <w:tcPr>
            <w:tcW w:w="1840" w:type="pct"/>
          </w:tcPr>
          <w:p w14:paraId="00739C63"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Staphylococcus hominis</w:t>
            </w:r>
          </w:p>
        </w:tc>
        <w:tc>
          <w:tcPr>
            <w:tcW w:w="747" w:type="pct"/>
          </w:tcPr>
          <w:p w14:paraId="6E434313"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0.5 (2)</w:t>
            </w:r>
          </w:p>
        </w:tc>
        <w:tc>
          <w:tcPr>
            <w:tcW w:w="1666" w:type="pct"/>
          </w:tcPr>
          <w:p w14:paraId="25712A30"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Proteus mirabilis</w:t>
            </w:r>
          </w:p>
        </w:tc>
        <w:tc>
          <w:tcPr>
            <w:tcW w:w="747" w:type="pct"/>
          </w:tcPr>
          <w:p w14:paraId="016C433E"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1.5 (5)</w:t>
            </w:r>
          </w:p>
        </w:tc>
      </w:tr>
      <w:tr w:rsidR="00B70796" w:rsidRPr="000A567A" w14:paraId="1E5591AA" w14:textId="77777777" w:rsidTr="00D6628F">
        <w:trPr>
          <w:jc w:val="center"/>
        </w:trPr>
        <w:tc>
          <w:tcPr>
            <w:tcW w:w="1840" w:type="pct"/>
          </w:tcPr>
          <w:p w14:paraId="3B083746"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Staphylococcus warneri</w:t>
            </w:r>
          </w:p>
        </w:tc>
        <w:tc>
          <w:tcPr>
            <w:tcW w:w="747" w:type="pct"/>
          </w:tcPr>
          <w:p w14:paraId="453D4651"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0.5 (2)</w:t>
            </w:r>
          </w:p>
        </w:tc>
        <w:tc>
          <w:tcPr>
            <w:tcW w:w="1666" w:type="pct"/>
          </w:tcPr>
          <w:p w14:paraId="5ABF7754"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Serratia</w:t>
            </w:r>
            <w:r w:rsidRPr="000A567A">
              <w:rPr>
                <w:rFonts w:ascii="Times New Roman" w:hAnsi="Times New Roman" w:cs="Times New Roman"/>
                <w:color w:val="000000" w:themeColor="text1"/>
                <w:sz w:val="20"/>
                <w:szCs w:val="20"/>
              </w:rPr>
              <w:t xml:space="preserve"> spp.</w:t>
            </w:r>
          </w:p>
        </w:tc>
        <w:tc>
          <w:tcPr>
            <w:tcW w:w="747" w:type="pct"/>
          </w:tcPr>
          <w:p w14:paraId="7E51AC8D"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2.3 (9)</w:t>
            </w:r>
          </w:p>
        </w:tc>
      </w:tr>
      <w:tr w:rsidR="00B70796" w:rsidRPr="000A567A" w14:paraId="25DB6558" w14:textId="77777777" w:rsidTr="00D6628F">
        <w:trPr>
          <w:jc w:val="center"/>
        </w:trPr>
        <w:tc>
          <w:tcPr>
            <w:tcW w:w="1840" w:type="pct"/>
          </w:tcPr>
          <w:p w14:paraId="53C1E4B9"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Streptococcus</w:t>
            </w:r>
            <w:r w:rsidRPr="000A567A">
              <w:rPr>
                <w:rFonts w:ascii="Times New Roman" w:hAnsi="Times New Roman" w:cs="Times New Roman"/>
                <w:color w:val="000000" w:themeColor="text1"/>
                <w:sz w:val="20"/>
                <w:szCs w:val="20"/>
              </w:rPr>
              <w:t xml:space="preserve"> spp.</w:t>
            </w:r>
          </w:p>
        </w:tc>
        <w:tc>
          <w:tcPr>
            <w:tcW w:w="747" w:type="pct"/>
          </w:tcPr>
          <w:p w14:paraId="50706F5D"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13.1 (52)</w:t>
            </w:r>
          </w:p>
        </w:tc>
        <w:tc>
          <w:tcPr>
            <w:tcW w:w="1666" w:type="pct"/>
          </w:tcPr>
          <w:p w14:paraId="046D1AAE"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Serratia marcescens</w:t>
            </w:r>
          </w:p>
        </w:tc>
        <w:tc>
          <w:tcPr>
            <w:tcW w:w="747" w:type="pct"/>
          </w:tcPr>
          <w:p w14:paraId="68A53B28"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1.8 (7)</w:t>
            </w:r>
          </w:p>
        </w:tc>
      </w:tr>
      <w:tr w:rsidR="00B70796" w:rsidRPr="000A567A" w14:paraId="2167C06C" w14:textId="77777777" w:rsidTr="00D6628F">
        <w:trPr>
          <w:jc w:val="center"/>
        </w:trPr>
        <w:tc>
          <w:tcPr>
            <w:tcW w:w="1840" w:type="pct"/>
          </w:tcPr>
          <w:p w14:paraId="6CCBA573"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Streptococcus mitis/ oralis</w:t>
            </w:r>
          </w:p>
        </w:tc>
        <w:tc>
          <w:tcPr>
            <w:tcW w:w="747" w:type="pct"/>
          </w:tcPr>
          <w:p w14:paraId="5B972DBA"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3.3 (13)</w:t>
            </w:r>
          </w:p>
        </w:tc>
        <w:tc>
          <w:tcPr>
            <w:tcW w:w="1666" w:type="pct"/>
          </w:tcPr>
          <w:p w14:paraId="51C229A3"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Veillonella</w:t>
            </w:r>
            <w:r w:rsidRPr="000A567A">
              <w:rPr>
                <w:rFonts w:ascii="Times New Roman" w:hAnsi="Times New Roman" w:cs="Times New Roman"/>
                <w:color w:val="000000" w:themeColor="text1"/>
                <w:sz w:val="20"/>
                <w:szCs w:val="20"/>
              </w:rPr>
              <w:t xml:space="preserve"> spp.</w:t>
            </w:r>
          </w:p>
        </w:tc>
        <w:tc>
          <w:tcPr>
            <w:tcW w:w="747" w:type="pct"/>
          </w:tcPr>
          <w:p w14:paraId="20C42FBA"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1.5 (5)</w:t>
            </w:r>
          </w:p>
        </w:tc>
      </w:tr>
      <w:tr w:rsidR="00B70796" w:rsidRPr="000A567A" w14:paraId="5D057D41" w14:textId="77777777" w:rsidTr="00D6628F">
        <w:trPr>
          <w:jc w:val="center"/>
        </w:trPr>
        <w:tc>
          <w:tcPr>
            <w:tcW w:w="1840" w:type="pct"/>
          </w:tcPr>
          <w:p w14:paraId="244DBE83"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Streptococcus parasanguinis</w:t>
            </w:r>
          </w:p>
        </w:tc>
        <w:tc>
          <w:tcPr>
            <w:tcW w:w="747" w:type="pct"/>
          </w:tcPr>
          <w:p w14:paraId="559261CF"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2.3 (9)</w:t>
            </w:r>
          </w:p>
        </w:tc>
        <w:tc>
          <w:tcPr>
            <w:tcW w:w="1666" w:type="pct"/>
          </w:tcPr>
          <w:p w14:paraId="6BBF2135"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Veillonella atypica</w:t>
            </w:r>
          </w:p>
        </w:tc>
        <w:tc>
          <w:tcPr>
            <w:tcW w:w="747" w:type="pct"/>
          </w:tcPr>
          <w:p w14:paraId="1E69D462" w14:textId="77777777" w:rsidR="00B70796" w:rsidRPr="000A567A" w:rsidRDefault="00B70796" w:rsidP="008936C1">
            <w:pPr>
              <w:spacing w:after="200" w:line="300" w:lineRule="exact"/>
              <w:jc w:val="center"/>
              <w:rPr>
                <w:rFonts w:ascii="Times New Roman" w:hAnsi="Times New Roman" w:cs="Times New Roman"/>
                <w:b/>
                <w:bCs/>
                <w:color w:val="000000" w:themeColor="text1"/>
                <w:sz w:val="20"/>
                <w:szCs w:val="20"/>
              </w:rPr>
            </w:pPr>
            <w:r w:rsidRPr="000A567A">
              <w:rPr>
                <w:rFonts w:ascii="Times New Roman" w:hAnsi="Times New Roman" w:cs="Times New Roman"/>
                <w:color w:val="000000" w:themeColor="text1"/>
                <w:sz w:val="20"/>
                <w:szCs w:val="20"/>
              </w:rPr>
              <w:t>0.8 (3)</w:t>
            </w:r>
          </w:p>
        </w:tc>
      </w:tr>
      <w:tr w:rsidR="00B70796" w:rsidRPr="000A567A" w14:paraId="4CE46ED4" w14:textId="77777777" w:rsidTr="00D6628F">
        <w:trPr>
          <w:jc w:val="center"/>
        </w:trPr>
        <w:tc>
          <w:tcPr>
            <w:tcW w:w="1840" w:type="pct"/>
          </w:tcPr>
          <w:p w14:paraId="36A315A8"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Streptococcus anginosus</w:t>
            </w:r>
          </w:p>
        </w:tc>
        <w:tc>
          <w:tcPr>
            <w:tcW w:w="747" w:type="pct"/>
          </w:tcPr>
          <w:p w14:paraId="2982AF37"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1.8 (7)</w:t>
            </w:r>
          </w:p>
        </w:tc>
        <w:tc>
          <w:tcPr>
            <w:tcW w:w="1666" w:type="pct"/>
          </w:tcPr>
          <w:p w14:paraId="15889B03"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p>
        </w:tc>
        <w:tc>
          <w:tcPr>
            <w:tcW w:w="747" w:type="pct"/>
          </w:tcPr>
          <w:p w14:paraId="34AF8740"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p>
        </w:tc>
      </w:tr>
      <w:tr w:rsidR="00B70796" w:rsidRPr="000A567A" w14:paraId="77F17801" w14:textId="77777777" w:rsidTr="00D6628F">
        <w:trPr>
          <w:jc w:val="center"/>
        </w:trPr>
        <w:tc>
          <w:tcPr>
            <w:tcW w:w="1840" w:type="pct"/>
          </w:tcPr>
          <w:p w14:paraId="727C86EA"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Streptococcus salivarius</w:t>
            </w:r>
          </w:p>
        </w:tc>
        <w:tc>
          <w:tcPr>
            <w:tcW w:w="747" w:type="pct"/>
          </w:tcPr>
          <w:p w14:paraId="2E50BF49"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1.5 (6)</w:t>
            </w:r>
          </w:p>
        </w:tc>
        <w:tc>
          <w:tcPr>
            <w:tcW w:w="1666" w:type="pct"/>
          </w:tcPr>
          <w:p w14:paraId="6AC72C28"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b/>
                <w:bCs/>
                <w:color w:val="000000" w:themeColor="text1"/>
                <w:sz w:val="20"/>
                <w:szCs w:val="20"/>
              </w:rPr>
              <w:t>Candida species</w:t>
            </w:r>
          </w:p>
        </w:tc>
        <w:tc>
          <w:tcPr>
            <w:tcW w:w="747" w:type="pct"/>
          </w:tcPr>
          <w:p w14:paraId="75F5F629"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b/>
                <w:bCs/>
                <w:color w:val="000000" w:themeColor="text1"/>
                <w:sz w:val="20"/>
                <w:szCs w:val="20"/>
              </w:rPr>
              <w:t>% (N)</w:t>
            </w:r>
          </w:p>
        </w:tc>
      </w:tr>
      <w:tr w:rsidR="00B70796" w:rsidRPr="000A567A" w14:paraId="67052891" w14:textId="77777777" w:rsidTr="00D6628F">
        <w:trPr>
          <w:jc w:val="center"/>
        </w:trPr>
        <w:tc>
          <w:tcPr>
            <w:tcW w:w="1840" w:type="pct"/>
          </w:tcPr>
          <w:p w14:paraId="0595BAF9"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Streptococcus constellatus</w:t>
            </w:r>
          </w:p>
        </w:tc>
        <w:tc>
          <w:tcPr>
            <w:tcW w:w="747" w:type="pct"/>
          </w:tcPr>
          <w:p w14:paraId="5C3298A1"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1.5 (6)</w:t>
            </w:r>
          </w:p>
        </w:tc>
        <w:tc>
          <w:tcPr>
            <w:tcW w:w="1666" w:type="pct"/>
          </w:tcPr>
          <w:p w14:paraId="1C163ED8"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Candida albicans</w:t>
            </w:r>
          </w:p>
        </w:tc>
        <w:tc>
          <w:tcPr>
            <w:tcW w:w="747" w:type="pct"/>
          </w:tcPr>
          <w:p w14:paraId="1C759C98"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21.9 (87)</w:t>
            </w:r>
          </w:p>
        </w:tc>
      </w:tr>
      <w:tr w:rsidR="00B70796" w:rsidRPr="000A567A" w14:paraId="16840875" w14:textId="77777777" w:rsidTr="00D6628F">
        <w:trPr>
          <w:jc w:val="center"/>
        </w:trPr>
        <w:tc>
          <w:tcPr>
            <w:tcW w:w="1840" w:type="pct"/>
          </w:tcPr>
          <w:p w14:paraId="4BF2291A"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 xml:space="preserve">Lactobacillus </w:t>
            </w:r>
            <w:r w:rsidRPr="000A567A">
              <w:rPr>
                <w:rFonts w:ascii="Times New Roman" w:hAnsi="Times New Roman" w:cs="Times New Roman"/>
                <w:color w:val="000000" w:themeColor="text1"/>
                <w:sz w:val="20"/>
                <w:szCs w:val="20"/>
              </w:rPr>
              <w:t>spp.</w:t>
            </w:r>
          </w:p>
        </w:tc>
        <w:tc>
          <w:tcPr>
            <w:tcW w:w="747" w:type="pct"/>
          </w:tcPr>
          <w:p w14:paraId="241FAFE6"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2.8 (11)</w:t>
            </w:r>
          </w:p>
        </w:tc>
        <w:tc>
          <w:tcPr>
            <w:tcW w:w="1666" w:type="pct"/>
          </w:tcPr>
          <w:p w14:paraId="6EABE225"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Candida krusei</w:t>
            </w:r>
          </w:p>
        </w:tc>
        <w:tc>
          <w:tcPr>
            <w:tcW w:w="747" w:type="pct"/>
          </w:tcPr>
          <w:p w14:paraId="530F8C3E"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2 (8)</w:t>
            </w:r>
          </w:p>
        </w:tc>
      </w:tr>
      <w:tr w:rsidR="00B70796" w:rsidRPr="000A567A" w14:paraId="0D2ED114" w14:textId="77777777" w:rsidTr="00D6628F">
        <w:trPr>
          <w:jc w:val="center"/>
        </w:trPr>
        <w:tc>
          <w:tcPr>
            <w:tcW w:w="1840" w:type="pct"/>
          </w:tcPr>
          <w:p w14:paraId="6245337D"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p>
        </w:tc>
        <w:tc>
          <w:tcPr>
            <w:tcW w:w="747" w:type="pct"/>
          </w:tcPr>
          <w:p w14:paraId="13D52B17" w14:textId="77777777" w:rsidR="00B70796" w:rsidRPr="000A567A" w:rsidRDefault="00B70796" w:rsidP="008936C1">
            <w:pPr>
              <w:spacing w:after="200" w:line="300" w:lineRule="exact"/>
              <w:jc w:val="center"/>
              <w:rPr>
                <w:rFonts w:ascii="Times New Roman" w:hAnsi="Times New Roman" w:cs="Times New Roman"/>
                <w:b/>
                <w:bCs/>
                <w:color w:val="000000" w:themeColor="text1"/>
                <w:sz w:val="20"/>
                <w:szCs w:val="20"/>
              </w:rPr>
            </w:pPr>
          </w:p>
        </w:tc>
        <w:tc>
          <w:tcPr>
            <w:tcW w:w="1666" w:type="pct"/>
          </w:tcPr>
          <w:p w14:paraId="73E2BB50"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Candida dubliniensis</w:t>
            </w:r>
          </w:p>
        </w:tc>
        <w:tc>
          <w:tcPr>
            <w:tcW w:w="747" w:type="pct"/>
          </w:tcPr>
          <w:p w14:paraId="5C38E179"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0.8 (3)</w:t>
            </w:r>
          </w:p>
        </w:tc>
      </w:tr>
      <w:tr w:rsidR="00B70796" w:rsidRPr="000A567A" w14:paraId="6967878C" w14:textId="77777777" w:rsidTr="00D6628F">
        <w:trPr>
          <w:jc w:val="center"/>
        </w:trPr>
        <w:tc>
          <w:tcPr>
            <w:tcW w:w="1840" w:type="pct"/>
          </w:tcPr>
          <w:p w14:paraId="581791E1"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b/>
                <w:bCs/>
                <w:color w:val="000000" w:themeColor="text1"/>
                <w:sz w:val="20"/>
                <w:szCs w:val="20"/>
              </w:rPr>
              <w:t>Gram-negative bacteria</w:t>
            </w:r>
          </w:p>
        </w:tc>
        <w:tc>
          <w:tcPr>
            <w:tcW w:w="747" w:type="pct"/>
          </w:tcPr>
          <w:p w14:paraId="1B4445A0"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b/>
                <w:bCs/>
                <w:color w:val="000000" w:themeColor="text1"/>
                <w:sz w:val="20"/>
                <w:szCs w:val="20"/>
              </w:rPr>
              <w:t>% (N)</w:t>
            </w:r>
          </w:p>
        </w:tc>
        <w:tc>
          <w:tcPr>
            <w:tcW w:w="1666" w:type="pct"/>
          </w:tcPr>
          <w:p w14:paraId="252FB948"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Candida glabrata</w:t>
            </w:r>
          </w:p>
        </w:tc>
        <w:tc>
          <w:tcPr>
            <w:tcW w:w="747" w:type="pct"/>
          </w:tcPr>
          <w:p w14:paraId="32E3D4CD"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6.3 (25)</w:t>
            </w:r>
          </w:p>
        </w:tc>
      </w:tr>
      <w:tr w:rsidR="00B70796" w:rsidRPr="000A567A" w14:paraId="48564072" w14:textId="77777777" w:rsidTr="00D6628F">
        <w:trPr>
          <w:jc w:val="center"/>
        </w:trPr>
        <w:tc>
          <w:tcPr>
            <w:tcW w:w="1840" w:type="pct"/>
          </w:tcPr>
          <w:p w14:paraId="43C80636"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Acinetobacter baumannii</w:t>
            </w:r>
          </w:p>
        </w:tc>
        <w:tc>
          <w:tcPr>
            <w:tcW w:w="747" w:type="pct"/>
          </w:tcPr>
          <w:p w14:paraId="6BA32539"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0.5 (2)</w:t>
            </w:r>
          </w:p>
        </w:tc>
        <w:tc>
          <w:tcPr>
            <w:tcW w:w="1666" w:type="pct"/>
          </w:tcPr>
          <w:p w14:paraId="6CD7F337"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Candida tropicalis</w:t>
            </w:r>
          </w:p>
        </w:tc>
        <w:tc>
          <w:tcPr>
            <w:tcW w:w="747" w:type="pct"/>
          </w:tcPr>
          <w:p w14:paraId="339A7A65"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12.6 (5)</w:t>
            </w:r>
          </w:p>
        </w:tc>
      </w:tr>
      <w:tr w:rsidR="00B70796" w:rsidRPr="000A567A" w14:paraId="7445667F" w14:textId="77777777" w:rsidTr="00D6628F">
        <w:trPr>
          <w:jc w:val="center"/>
        </w:trPr>
        <w:tc>
          <w:tcPr>
            <w:tcW w:w="1840" w:type="pct"/>
          </w:tcPr>
          <w:p w14:paraId="2FF32165"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Bacteroides</w:t>
            </w:r>
            <w:r w:rsidRPr="000A567A">
              <w:rPr>
                <w:rFonts w:ascii="Times New Roman" w:hAnsi="Times New Roman" w:cs="Times New Roman"/>
                <w:color w:val="000000" w:themeColor="text1"/>
                <w:sz w:val="20"/>
                <w:szCs w:val="20"/>
              </w:rPr>
              <w:t xml:space="preserve"> spp.</w:t>
            </w:r>
          </w:p>
        </w:tc>
        <w:tc>
          <w:tcPr>
            <w:tcW w:w="747" w:type="pct"/>
          </w:tcPr>
          <w:p w14:paraId="1D54DA36"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3.3 (13)</w:t>
            </w:r>
          </w:p>
        </w:tc>
        <w:tc>
          <w:tcPr>
            <w:tcW w:w="1666" w:type="pct"/>
          </w:tcPr>
          <w:p w14:paraId="5B441E23"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Candida</w:t>
            </w:r>
            <w:r w:rsidRPr="000A567A">
              <w:rPr>
                <w:rFonts w:ascii="Times New Roman" w:hAnsi="Times New Roman" w:cs="Times New Roman"/>
                <w:color w:val="000000" w:themeColor="text1"/>
                <w:sz w:val="20"/>
                <w:szCs w:val="20"/>
              </w:rPr>
              <w:t>, others</w:t>
            </w:r>
          </w:p>
        </w:tc>
        <w:tc>
          <w:tcPr>
            <w:tcW w:w="747" w:type="pct"/>
          </w:tcPr>
          <w:p w14:paraId="5F44FA5B" w14:textId="77777777" w:rsidR="00B70796" w:rsidRPr="000A567A" w:rsidRDefault="00B70796" w:rsidP="008936C1">
            <w:pPr>
              <w:spacing w:after="200" w:line="300" w:lineRule="exact"/>
              <w:jc w:val="center"/>
              <w:rPr>
                <w:rFonts w:ascii="Times New Roman" w:hAnsi="Times New Roman" w:cs="Times New Roman"/>
                <w:b/>
                <w:bCs/>
                <w:color w:val="000000" w:themeColor="text1"/>
                <w:sz w:val="20"/>
                <w:szCs w:val="20"/>
              </w:rPr>
            </w:pPr>
            <w:r w:rsidRPr="000A567A">
              <w:rPr>
                <w:rFonts w:ascii="Times New Roman" w:hAnsi="Times New Roman" w:cs="Times New Roman"/>
                <w:color w:val="000000" w:themeColor="text1"/>
                <w:sz w:val="20"/>
                <w:szCs w:val="20"/>
              </w:rPr>
              <w:t>2.3 (9)</w:t>
            </w:r>
          </w:p>
        </w:tc>
      </w:tr>
      <w:tr w:rsidR="00B70796" w:rsidRPr="000A567A" w14:paraId="06EB8BAB" w14:textId="77777777" w:rsidTr="00D6628F">
        <w:trPr>
          <w:jc w:val="center"/>
        </w:trPr>
        <w:tc>
          <w:tcPr>
            <w:tcW w:w="1840" w:type="pct"/>
          </w:tcPr>
          <w:p w14:paraId="257A167E"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Bacteroides fragilis</w:t>
            </w:r>
          </w:p>
        </w:tc>
        <w:tc>
          <w:tcPr>
            <w:tcW w:w="747" w:type="pct"/>
          </w:tcPr>
          <w:p w14:paraId="57BD9918"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1.8 (7)</w:t>
            </w:r>
          </w:p>
        </w:tc>
        <w:tc>
          <w:tcPr>
            <w:tcW w:w="1666" w:type="pct"/>
          </w:tcPr>
          <w:p w14:paraId="1FA705D6"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p>
        </w:tc>
        <w:tc>
          <w:tcPr>
            <w:tcW w:w="747" w:type="pct"/>
          </w:tcPr>
          <w:p w14:paraId="6597AD98"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p>
        </w:tc>
      </w:tr>
      <w:tr w:rsidR="00B70796" w:rsidRPr="000A567A" w14:paraId="6E1063E7" w14:textId="77777777" w:rsidTr="00D6628F">
        <w:trPr>
          <w:jc w:val="center"/>
        </w:trPr>
        <w:tc>
          <w:tcPr>
            <w:tcW w:w="1840" w:type="pct"/>
          </w:tcPr>
          <w:p w14:paraId="1559E4BB"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lastRenderedPageBreak/>
              <w:t>Bacteroides vulgatus</w:t>
            </w:r>
          </w:p>
        </w:tc>
        <w:tc>
          <w:tcPr>
            <w:tcW w:w="747" w:type="pct"/>
          </w:tcPr>
          <w:p w14:paraId="34A8A9F5"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0.5 (2)</w:t>
            </w:r>
          </w:p>
        </w:tc>
        <w:tc>
          <w:tcPr>
            <w:tcW w:w="1666" w:type="pct"/>
          </w:tcPr>
          <w:p w14:paraId="458CF58B"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b/>
                <w:bCs/>
                <w:color w:val="000000" w:themeColor="text1"/>
                <w:sz w:val="20"/>
                <w:szCs w:val="20"/>
              </w:rPr>
              <w:t>Resistant microorganisms</w:t>
            </w:r>
          </w:p>
        </w:tc>
        <w:tc>
          <w:tcPr>
            <w:tcW w:w="747" w:type="pct"/>
          </w:tcPr>
          <w:p w14:paraId="4BB4B1A8"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b/>
                <w:bCs/>
                <w:color w:val="000000" w:themeColor="text1"/>
                <w:sz w:val="20"/>
                <w:szCs w:val="20"/>
              </w:rPr>
              <w:t>% (N)</w:t>
            </w:r>
          </w:p>
        </w:tc>
      </w:tr>
      <w:tr w:rsidR="00B70796" w:rsidRPr="000A567A" w14:paraId="66250C2C" w14:textId="77777777" w:rsidTr="00D6628F">
        <w:trPr>
          <w:jc w:val="center"/>
        </w:trPr>
        <w:tc>
          <w:tcPr>
            <w:tcW w:w="1840" w:type="pct"/>
          </w:tcPr>
          <w:p w14:paraId="05D58803"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i/>
                <w:iCs/>
                <w:color w:val="000000" w:themeColor="text1"/>
                <w:sz w:val="20"/>
                <w:szCs w:val="20"/>
              </w:rPr>
              <w:t>Citrobacter</w:t>
            </w:r>
            <w:r w:rsidRPr="000A567A">
              <w:rPr>
                <w:rFonts w:ascii="Times New Roman" w:hAnsi="Times New Roman" w:cs="Times New Roman"/>
                <w:color w:val="000000" w:themeColor="text1"/>
                <w:sz w:val="20"/>
                <w:szCs w:val="20"/>
              </w:rPr>
              <w:t xml:space="preserve"> spp.</w:t>
            </w:r>
          </w:p>
        </w:tc>
        <w:tc>
          <w:tcPr>
            <w:tcW w:w="747" w:type="pct"/>
          </w:tcPr>
          <w:p w14:paraId="6BCF8E90"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3.0 (12)</w:t>
            </w:r>
          </w:p>
        </w:tc>
        <w:tc>
          <w:tcPr>
            <w:tcW w:w="1666" w:type="pct"/>
          </w:tcPr>
          <w:p w14:paraId="149D225A"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MRSA</w:t>
            </w:r>
          </w:p>
        </w:tc>
        <w:tc>
          <w:tcPr>
            <w:tcW w:w="747" w:type="pct"/>
          </w:tcPr>
          <w:p w14:paraId="6B3B89DE"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0.8 (3)</w:t>
            </w:r>
          </w:p>
        </w:tc>
      </w:tr>
      <w:tr w:rsidR="00B70796" w:rsidRPr="000A567A" w14:paraId="7EB1F4A9" w14:textId="77777777" w:rsidTr="00D6628F">
        <w:trPr>
          <w:jc w:val="center"/>
        </w:trPr>
        <w:tc>
          <w:tcPr>
            <w:tcW w:w="1840" w:type="pct"/>
          </w:tcPr>
          <w:p w14:paraId="3650DE02"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Citrobacter freundii</w:t>
            </w:r>
          </w:p>
        </w:tc>
        <w:tc>
          <w:tcPr>
            <w:tcW w:w="747" w:type="pct"/>
          </w:tcPr>
          <w:p w14:paraId="5761CD64"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1.3 (5)</w:t>
            </w:r>
          </w:p>
        </w:tc>
        <w:tc>
          <w:tcPr>
            <w:tcW w:w="1666" w:type="pct"/>
          </w:tcPr>
          <w:p w14:paraId="5E1146EC"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VRE</w:t>
            </w:r>
          </w:p>
        </w:tc>
        <w:tc>
          <w:tcPr>
            <w:tcW w:w="747" w:type="pct"/>
          </w:tcPr>
          <w:p w14:paraId="57DAC485"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6.5 (26)</w:t>
            </w:r>
          </w:p>
        </w:tc>
      </w:tr>
      <w:tr w:rsidR="00B70796" w:rsidRPr="000A567A" w14:paraId="272643CD" w14:textId="77777777" w:rsidTr="00D6628F">
        <w:trPr>
          <w:jc w:val="center"/>
        </w:trPr>
        <w:tc>
          <w:tcPr>
            <w:tcW w:w="1840" w:type="pct"/>
          </w:tcPr>
          <w:p w14:paraId="0C03E924"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Citrobacter koseri</w:t>
            </w:r>
          </w:p>
        </w:tc>
        <w:tc>
          <w:tcPr>
            <w:tcW w:w="747" w:type="pct"/>
          </w:tcPr>
          <w:p w14:paraId="0D13B35E"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1.0 (4)</w:t>
            </w:r>
          </w:p>
        </w:tc>
        <w:tc>
          <w:tcPr>
            <w:tcW w:w="1666" w:type="pct"/>
          </w:tcPr>
          <w:p w14:paraId="47D4D3D9"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3-MRGN</w:t>
            </w:r>
          </w:p>
        </w:tc>
        <w:tc>
          <w:tcPr>
            <w:tcW w:w="747" w:type="pct"/>
          </w:tcPr>
          <w:p w14:paraId="4ACFF63C"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3.0 (12)</w:t>
            </w:r>
          </w:p>
        </w:tc>
      </w:tr>
      <w:tr w:rsidR="00B70796" w:rsidRPr="000A567A" w14:paraId="79DB2E85" w14:textId="77777777" w:rsidTr="00D6628F">
        <w:trPr>
          <w:jc w:val="center"/>
        </w:trPr>
        <w:tc>
          <w:tcPr>
            <w:tcW w:w="1840" w:type="pct"/>
          </w:tcPr>
          <w:p w14:paraId="0203C773"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Escherichia coli</w:t>
            </w:r>
          </w:p>
        </w:tc>
        <w:tc>
          <w:tcPr>
            <w:tcW w:w="747" w:type="pct"/>
          </w:tcPr>
          <w:p w14:paraId="66072E30"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8.3 (33)</w:t>
            </w:r>
          </w:p>
        </w:tc>
        <w:tc>
          <w:tcPr>
            <w:tcW w:w="1666" w:type="pct"/>
          </w:tcPr>
          <w:p w14:paraId="3C83D61C"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4-MRGN</w:t>
            </w:r>
          </w:p>
        </w:tc>
        <w:tc>
          <w:tcPr>
            <w:tcW w:w="747" w:type="pct"/>
          </w:tcPr>
          <w:p w14:paraId="28B9C584"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0.8 (3)</w:t>
            </w:r>
          </w:p>
        </w:tc>
      </w:tr>
      <w:tr w:rsidR="00B70796" w:rsidRPr="000A567A" w14:paraId="1C18797A" w14:textId="77777777" w:rsidTr="00D6628F">
        <w:trPr>
          <w:jc w:val="center"/>
        </w:trPr>
        <w:tc>
          <w:tcPr>
            <w:tcW w:w="1840" w:type="pct"/>
          </w:tcPr>
          <w:p w14:paraId="68948ECA"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Enterobacter cloacae</w:t>
            </w:r>
          </w:p>
        </w:tc>
        <w:tc>
          <w:tcPr>
            <w:tcW w:w="747" w:type="pct"/>
          </w:tcPr>
          <w:p w14:paraId="2636B992"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4.8 (19)</w:t>
            </w:r>
          </w:p>
        </w:tc>
        <w:tc>
          <w:tcPr>
            <w:tcW w:w="1666" w:type="pct"/>
          </w:tcPr>
          <w:p w14:paraId="1C79D5E1"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MDR</w:t>
            </w:r>
          </w:p>
        </w:tc>
        <w:tc>
          <w:tcPr>
            <w:tcW w:w="747" w:type="pct"/>
          </w:tcPr>
          <w:p w14:paraId="090EE94A"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29.6 (118)</w:t>
            </w:r>
          </w:p>
        </w:tc>
      </w:tr>
      <w:tr w:rsidR="00B70796" w:rsidRPr="000A567A" w14:paraId="0C3AC56C" w14:textId="77777777" w:rsidTr="00D6628F">
        <w:trPr>
          <w:jc w:val="center"/>
        </w:trPr>
        <w:tc>
          <w:tcPr>
            <w:tcW w:w="1840" w:type="pct"/>
          </w:tcPr>
          <w:p w14:paraId="71F8FCA2" w14:textId="77777777" w:rsidR="00B70796" w:rsidRPr="000A567A" w:rsidRDefault="00B70796" w:rsidP="008936C1">
            <w:pPr>
              <w:spacing w:after="200" w:line="300" w:lineRule="exact"/>
              <w:jc w:val="center"/>
              <w:rPr>
                <w:rFonts w:ascii="Times New Roman" w:hAnsi="Times New Roman" w:cs="Times New Roman"/>
                <w:i/>
                <w:iCs/>
                <w:color w:val="000000" w:themeColor="text1"/>
                <w:sz w:val="20"/>
                <w:szCs w:val="20"/>
              </w:rPr>
            </w:pPr>
            <w:r w:rsidRPr="000A567A">
              <w:rPr>
                <w:rFonts w:ascii="Times New Roman" w:hAnsi="Times New Roman" w:cs="Times New Roman"/>
                <w:i/>
                <w:iCs/>
                <w:color w:val="000000" w:themeColor="text1"/>
                <w:sz w:val="20"/>
                <w:szCs w:val="20"/>
              </w:rPr>
              <w:t>Fusobacterium nucleatum</w:t>
            </w:r>
          </w:p>
        </w:tc>
        <w:tc>
          <w:tcPr>
            <w:tcW w:w="747" w:type="pct"/>
          </w:tcPr>
          <w:p w14:paraId="7800BF58"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0.5 (2)</w:t>
            </w:r>
          </w:p>
        </w:tc>
        <w:tc>
          <w:tcPr>
            <w:tcW w:w="1666" w:type="pct"/>
          </w:tcPr>
          <w:p w14:paraId="4FB993C5"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XDR</w:t>
            </w:r>
          </w:p>
        </w:tc>
        <w:tc>
          <w:tcPr>
            <w:tcW w:w="747" w:type="pct"/>
          </w:tcPr>
          <w:p w14:paraId="1D66CFB3"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1.5 (6)</w:t>
            </w:r>
          </w:p>
        </w:tc>
      </w:tr>
      <w:tr w:rsidR="00B70796" w:rsidRPr="000A567A" w14:paraId="1E25FBB5" w14:textId="77777777" w:rsidTr="00D6628F">
        <w:trPr>
          <w:jc w:val="center"/>
        </w:trPr>
        <w:tc>
          <w:tcPr>
            <w:tcW w:w="1840" w:type="pct"/>
          </w:tcPr>
          <w:p w14:paraId="45B466F9" w14:textId="77777777" w:rsidR="00B70796" w:rsidRPr="000A567A" w:rsidRDefault="00B70796" w:rsidP="008936C1">
            <w:pPr>
              <w:spacing w:after="200" w:line="300" w:lineRule="exact"/>
              <w:jc w:val="center"/>
              <w:rPr>
                <w:rFonts w:ascii="Times New Roman" w:hAnsi="Times New Roman" w:cs="Times New Roman"/>
                <w:b/>
                <w:bCs/>
                <w:color w:val="000000" w:themeColor="text1"/>
                <w:sz w:val="20"/>
                <w:szCs w:val="20"/>
              </w:rPr>
            </w:pPr>
            <w:r w:rsidRPr="000A567A">
              <w:rPr>
                <w:rFonts w:ascii="Times New Roman" w:hAnsi="Times New Roman" w:cs="Times New Roman"/>
                <w:i/>
                <w:iCs/>
                <w:color w:val="000000" w:themeColor="text1"/>
                <w:sz w:val="20"/>
                <w:szCs w:val="20"/>
              </w:rPr>
              <w:t>Klebsiella</w:t>
            </w:r>
            <w:r w:rsidRPr="000A567A">
              <w:rPr>
                <w:rFonts w:ascii="Times New Roman" w:hAnsi="Times New Roman" w:cs="Times New Roman"/>
                <w:color w:val="000000" w:themeColor="text1"/>
                <w:sz w:val="20"/>
                <w:szCs w:val="20"/>
              </w:rPr>
              <w:t xml:space="preserve"> spp.</w:t>
            </w:r>
          </w:p>
        </w:tc>
        <w:tc>
          <w:tcPr>
            <w:tcW w:w="747" w:type="pct"/>
          </w:tcPr>
          <w:p w14:paraId="34DF34C7"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9.0 (36)</w:t>
            </w:r>
          </w:p>
        </w:tc>
        <w:tc>
          <w:tcPr>
            <w:tcW w:w="1666" w:type="pct"/>
          </w:tcPr>
          <w:p w14:paraId="71F8735B"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PDR</w:t>
            </w:r>
          </w:p>
        </w:tc>
        <w:tc>
          <w:tcPr>
            <w:tcW w:w="747" w:type="pct"/>
          </w:tcPr>
          <w:p w14:paraId="636E6BAF" w14:textId="77777777" w:rsidR="00B70796" w:rsidRPr="000A567A" w:rsidRDefault="00B70796" w:rsidP="008936C1">
            <w:pPr>
              <w:spacing w:after="200" w:line="300" w:lineRule="exact"/>
              <w:jc w:val="center"/>
              <w:rPr>
                <w:rFonts w:ascii="Times New Roman" w:hAnsi="Times New Roman" w:cs="Times New Roman"/>
                <w:color w:val="000000" w:themeColor="text1"/>
                <w:sz w:val="20"/>
                <w:szCs w:val="20"/>
              </w:rPr>
            </w:pPr>
            <w:r w:rsidRPr="000A567A">
              <w:rPr>
                <w:rFonts w:ascii="Times New Roman" w:hAnsi="Times New Roman" w:cs="Times New Roman"/>
                <w:color w:val="000000" w:themeColor="text1"/>
                <w:sz w:val="20"/>
                <w:szCs w:val="20"/>
              </w:rPr>
              <w:t>0.3 (1)</w:t>
            </w:r>
          </w:p>
        </w:tc>
      </w:tr>
    </w:tbl>
    <w:p w14:paraId="5EC96E8B" w14:textId="77777777" w:rsidR="00B70796" w:rsidRPr="000A567A" w:rsidRDefault="00B70796" w:rsidP="00B70796">
      <w:pPr>
        <w:spacing w:line="360" w:lineRule="auto"/>
        <w:rPr>
          <w:rFonts w:ascii="Times New Roman" w:hAnsi="Times New Roman" w:cs="Times New Roman"/>
          <w:color w:val="000000" w:themeColor="text1"/>
          <w:lang w:val="en-US"/>
        </w:rPr>
      </w:pPr>
    </w:p>
    <w:p w14:paraId="70A2A0D0" w14:textId="6C4ACD6F" w:rsidR="00B70796" w:rsidRPr="000A567A" w:rsidRDefault="00B70796" w:rsidP="00B70796">
      <w:pPr>
        <w:spacing w:line="360" w:lineRule="auto"/>
        <w:rPr>
          <w:rFonts w:ascii="Times New Roman" w:hAnsi="Times New Roman" w:cs="Times New Roman"/>
          <w:color w:val="000000" w:themeColor="text1"/>
          <w:sz w:val="24"/>
          <w:szCs w:val="24"/>
          <w:lang w:val="en-US"/>
        </w:rPr>
      </w:pPr>
      <w:r w:rsidRPr="000A567A">
        <w:rPr>
          <w:rFonts w:ascii="Times New Roman" w:hAnsi="Times New Roman" w:cs="Times New Roman"/>
          <w:color w:val="000000" w:themeColor="text1"/>
          <w:sz w:val="24"/>
          <w:szCs w:val="24"/>
          <w:lang w:val="en-US"/>
        </w:rPr>
        <w:t>Abbreviations: MDR, multidrug</w:t>
      </w:r>
      <w:r w:rsidR="008D6B99">
        <w:rPr>
          <w:rFonts w:ascii="Times New Roman" w:hAnsi="Times New Roman" w:cs="Times New Roman"/>
          <w:color w:val="000000" w:themeColor="text1"/>
          <w:sz w:val="24"/>
          <w:szCs w:val="24"/>
          <w:lang w:val="en-US"/>
        </w:rPr>
        <w:t>-</w:t>
      </w:r>
      <w:r w:rsidRPr="000A567A">
        <w:rPr>
          <w:rFonts w:ascii="Times New Roman" w:hAnsi="Times New Roman" w:cs="Times New Roman"/>
          <w:color w:val="000000" w:themeColor="text1"/>
          <w:sz w:val="24"/>
          <w:szCs w:val="24"/>
          <w:lang w:val="en-US"/>
        </w:rPr>
        <w:t xml:space="preserve">resistant; MRGN, multiresistant Gram-negative bacteria; MRSA, methicillin-resistant </w:t>
      </w:r>
      <w:r w:rsidRPr="000A567A">
        <w:rPr>
          <w:rFonts w:ascii="Times New Roman" w:hAnsi="Times New Roman" w:cs="Times New Roman"/>
          <w:i/>
          <w:iCs/>
          <w:color w:val="000000" w:themeColor="text1"/>
          <w:sz w:val="24"/>
          <w:szCs w:val="24"/>
          <w:lang w:val="en-US"/>
        </w:rPr>
        <w:t>Staphylococcus aureus</w:t>
      </w:r>
      <w:r w:rsidRPr="000A567A">
        <w:rPr>
          <w:rFonts w:ascii="Times New Roman" w:hAnsi="Times New Roman" w:cs="Times New Roman"/>
          <w:color w:val="000000" w:themeColor="text1"/>
          <w:sz w:val="24"/>
          <w:szCs w:val="24"/>
          <w:lang w:val="en-US"/>
        </w:rPr>
        <w:t>; N, number; PDR, pandrug</w:t>
      </w:r>
      <w:r w:rsidR="008D6B99">
        <w:rPr>
          <w:rFonts w:ascii="Times New Roman" w:hAnsi="Times New Roman" w:cs="Times New Roman"/>
          <w:color w:val="000000" w:themeColor="text1"/>
          <w:sz w:val="24"/>
          <w:szCs w:val="24"/>
          <w:lang w:val="en-US"/>
        </w:rPr>
        <w:t>-</w:t>
      </w:r>
      <w:r w:rsidRPr="000A567A">
        <w:rPr>
          <w:rFonts w:ascii="Times New Roman" w:hAnsi="Times New Roman" w:cs="Times New Roman"/>
          <w:color w:val="000000" w:themeColor="text1"/>
          <w:sz w:val="24"/>
          <w:szCs w:val="24"/>
          <w:lang w:val="en-US"/>
        </w:rPr>
        <w:t xml:space="preserve">resistant; VRE, </w:t>
      </w:r>
      <w:r w:rsidR="00663F2C">
        <w:rPr>
          <w:rFonts w:ascii="Times New Roman" w:hAnsi="Times New Roman" w:cs="Times New Roman"/>
          <w:color w:val="000000" w:themeColor="text1"/>
          <w:sz w:val="24"/>
          <w:szCs w:val="24"/>
          <w:lang w:val="en-US"/>
        </w:rPr>
        <w:t>V</w:t>
      </w:r>
      <w:r w:rsidRPr="000A567A">
        <w:rPr>
          <w:rFonts w:ascii="Times New Roman" w:hAnsi="Times New Roman" w:cs="Times New Roman"/>
          <w:color w:val="000000" w:themeColor="text1"/>
          <w:sz w:val="24"/>
          <w:szCs w:val="24"/>
          <w:lang w:val="en-US"/>
        </w:rPr>
        <w:t xml:space="preserve">ancomycin-resistant </w:t>
      </w:r>
      <w:r w:rsidRPr="000A567A">
        <w:rPr>
          <w:rFonts w:ascii="Times New Roman" w:hAnsi="Times New Roman" w:cs="Times New Roman"/>
          <w:i/>
          <w:iCs/>
          <w:color w:val="000000" w:themeColor="text1"/>
          <w:sz w:val="24"/>
          <w:szCs w:val="24"/>
          <w:lang w:val="en-US"/>
        </w:rPr>
        <w:t>Enterococcus</w:t>
      </w:r>
      <w:r w:rsidRPr="000A567A">
        <w:rPr>
          <w:rFonts w:ascii="Times New Roman" w:hAnsi="Times New Roman" w:cs="Times New Roman"/>
          <w:color w:val="000000" w:themeColor="text1"/>
          <w:sz w:val="24"/>
          <w:szCs w:val="24"/>
          <w:lang w:val="en-US"/>
        </w:rPr>
        <w:t>; XDR, extensively drug</w:t>
      </w:r>
      <w:r w:rsidR="008D6B99">
        <w:rPr>
          <w:rFonts w:ascii="Times New Roman" w:hAnsi="Times New Roman" w:cs="Times New Roman"/>
          <w:color w:val="000000" w:themeColor="text1"/>
          <w:sz w:val="24"/>
          <w:szCs w:val="24"/>
          <w:lang w:val="en-US"/>
        </w:rPr>
        <w:t>-</w:t>
      </w:r>
      <w:r w:rsidRPr="000A567A">
        <w:rPr>
          <w:rFonts w:ascii="Times New Roman" w:hAnsi="Times New Roman" w:cs="Times New Roman"/>
          <w:color w:val="000000" w:themeColor="text1"/>
          <w:sz w:val="24"/>
          <w:szCs w:val="24"/>
          <w:lang w:val="en-US"/>
        </w:rPr>
        <w:t>resistant.</w:t>
      </w:r>
    </w:p>
    <w:p w14:paraId="2A002EFE" w14:textId="0BF1F122" w:rsidR="00B70796" w:rsidRPr="000A567A" w:rsidRDefault="00435CA2" w:rsidP="00B70796">
      <w:pPr>
        <w:spacing w:line="360" w:lineRule="auto"/>
        <w:rPr>
          <w:rFonts w:ascii="Times New Roman" w:hAnsi="Times New Roman" w:cs="Times New Roman"/>
          <w:color w:val="000000" w:themeColor="text1"/>
          <w:sz w:val="24"/>
          <w:szCs w:val="24"/>
          <w:lang w:val="en-US"/>
        </w:rPr>
      </w:pPr>
      <w:r w:rsidRPr="00435CA2">
        <w:rPr>
          <w:rFonts w:ascii="Times New Roman" w:hAnsi="Times New Roman" w:cs="Times New Roman"/>
          <w:color w:val="000000" w:themeColor="text1"/>
          <w:sz w:val="24"/>
          <w:szCs w:val="24"/>
          <w:lang w:val="en-US"/>
        </w:rPr>
        <w:t>Only microorganisms identified in at least two cases are presented in the table.</w:t>
      </w:r>
      <w:r>
        <w:rPr>
          <w:rFonts w:ascii="Times New Roman" w:hAnsi="Times New Roman" w:cs="Times New Roman"/>
          <w:color w:val="000000" w:themeColor="text1"/>
          <w:sz w:val="24"/>
          <w:szCs w:val="24"/>
          <w:lang w:val="en-US"/>
        </w:rPr>
        <w:t xml:space="preserve"> </w:t>
      </w:r>
      <w:r w:rsidR="00B70796" w:rsidRPr="000A567A">
        <w:rPr>
          <w:rFonts w:ascii="Times New Roman" w:hAnsi="Times New Roman" w:cs="Times New Roman"/>
          <w:color w:val="000000" w:themeColor="text1"/>
          <w:sz w:val="24"/>
          <w:szCs w:val="24"/>
          <w:lang w:val="en-US"/>
        </w:rPr>
        <w:t xml:space="preserve">The following microorganisms were isolated in a single case: </w:t>
      </w:r>
      <w:r w:rsidR="00B70796" w:rsidRPr="000A567A">
        <w:rPr>
          <w:rFonts w:ascii="Times New Roman" w:hAnsi="Times New Roman" w:cs="Times New Roman"/>
          <w:i/>
          <w:iCs/>
          <w:color w:val="000000" w:themeColor="text1"/>
          <w:sz w:val="24"/>
          <w:szCs w:val="24"/>
          <w:lang w:val="en-US"/>
        </w:rPr>
        <w:t>Abiotrophia defective, Actinomyces graevenitzii, Actinomyces israelii, Alloscardovia omicolens, Bacillus cereus, Bacteroides dorei, Bacteroides ovatus, Bacteroides thetaiotaomicron, Bacteroides isolvens, Clostridium clostridioforme, Collinsella aerofaciens, Corynebacterium amycolatum, Cutibacterium acnes, Eikenella corrodens, Enterococcus gallinarum, Enterococcus hirae, Klebsiella aerogenes, Morganella morganii, Neisseria subflava, Ochrobactrum intermedium, Pandoraea sputorum, Parvimonas micra, Proteus vulgaris, Providencia stuartii, Pseudomonas alcaligenes, Pseudomonas oryzihabitans, Pseudomonas stutzeri, Rahnella aquatilis, Raoultella ornithinolytica, Rothia dentocariosa, Serratia liquefaciens, Serratia odorifera, Staphylococcus capitis, Staphylococcus caprae, Streptococcus viridans, Veillonella dispar, Veillonella parvula.</w:t>
      </w:r>
    </w:p>
    <w:p w14:paraId="6417A19C" w14:textId="77777777" w:rsidR="00B70796" w:rsidRPr="000A567A" w:rsidRDefault="00B70796" w:rsidP="00B70796">
      <w:pPr>
        <w:rPr>
          <w:rFonts w:ascii="Times New Roman" w:hAnsi="Times New Roman" w:cs="Times New Roman"/>
          <w:color w:val="000000" w:themeColor="text1"/>
          <w:sz w:val="24"/>
          <w:szCs w:val="24"/>
          <w:lang w:val="en-US"/>
        </w:rPr>
      </w:pPr>
    </w:p>
    <w:p w14:paraId="799FC79E" w14:textId="77777777" w:rsidR="00B70796" w:rsidRPr="000A567A" w:rsidRDefault="00B70796" w:rsidP="00B70796">
      <w:pPr>
        <w:rPr>
          <w:rFonts w:ascii="Times New Roman" w:hAnsi="Times New Roman" w:cs="Times New Roman"/>
          <w:color w:val="000000" w:themeColor="text1"/>
          <w:lang w:val="en-US"/>
        </w:rPr>
      </w:pPr>
    </w:p>
    <w:p w14:paraId="01B9F276" w14:textId="77777777" w:rsidR="00B70796" w:rsidRPr="000A567A" w:rsidRDefault="00B70796" w:rsidP="00B70796">
      <w:pPr>
        <w:rPr>
          <w:rFonts w:ascii="Times New Roman" w:hAnsi="Times New Roman" w:cs="Times New Roman"/>
          <w:color w:val="000000" w:themeColor="text1"/>
          <w:lang w:val="en-US"/>
        </w:rPr>
      </w:pPr>
    </w:p>
    <w:p w14:paraId="5597484C" w14:textId="77777777" w:rsidR="00B70796" w:rsidRPr="000A567A" w:rsidRDefault="00B70796" w:rsidP="00B70796">
      <w:pPr>
        <w:rPr>
          <w:rFonts w:ascii="Times New Roman" w:hAnsi="Times New Roman" w:cs="Times New Roman"/>
          <w:color w:val="000000" w:themeColor="text1"/>
          <w:lang w:val="en-US"/>
        </w:rPr>
      </w:pPr>
    </w:p>
    <w:p w14:paraId="27BD64A1" w14:textId="77777777" w:rsidR="00B70796" w:rsidRPr="000A567A" w:rsidRDefault="00B70796" w:rsidP="00B70796">
      <w:pPr>
        <w:rPr>
          <w:rFonts w:ascii="Times New Roman" w:hAnsi="Times New Roman" w:cs="Times New Roman"/>
          <w:color w:val="000000" w:themeColor="text1"/>
          <w:lang w:val="en-US"/>
        </w:rPr>
      </w:pPr>
    </w:p>
    <w:p w14:paraId="27CA36E0" w14:textId="77777777" w:rsidR="00B70796" w:rsidRPr="000A567A" w:rsidRDefault="00B70796" w:rsidP="00B70796">
      <w:pPr>
        <w:rPr>
          <w:rFonts w:ascii="Times New Roman" w:hAnsi="Times New Roman" w:cs="Times New Roman"/>
          <w:color w:val="000000" w:themeColor="text1"/>
          <w:lang w:val="en-US"/>
        </w:rPr>
      </w:pPr>
    </w:p>
    <w:p w14:paraId="5F156759" w14:textId="77777777" w:rsidR="00435CA2" w:rsidRDefault="00435CA2" w:rsidP="00B70796">
      <w:pPr>
        <w:spacing w:line="360" w:lineRule="auto"/>
        <w:rPr>
          <w:rFonts w:ascii="Times New Roman" w:hAnsi="Times New Roman" w:cs="Times New Roman"/>
          <w:color w:val="000000" w:themeColor="text1"/>
          <w:lang w:val="en-US"/>
        </w:rPr>
      </w:pPr>
    </w:p>
    <w:p w14:paraId="1A9D3536" w14:textId="5A53052E" w:rsidR="0014267A" w:rsidRPr="004C4065" w:rsidRDefault="0014267A" w:rsidP="0014267A">
      <w:pPr>
        <w:spacing w:line="360" w:lineRule="auto"/>
        <w:rPr>
          <w:rFonts w:ascii="Times New Roman" w:hAnsi="Times New Roman" w:cs="Times New Roman"/>
          <w:color w:val="000000" w:themeColor="text1"/>
          <w:sz w:val="24"/>
          <w:szCs w:val="24"/>
          <w:lang w:val="en-US"/>
        </w:rPr>
      </w:pPr>
      <w:r w:rsidRPr="004C4065">
        <w:rPr>
          <w:rFonts w:ascii="Times New Roman" w:hAnsi="Times New Roman" w:cs="Times New Roman"/>
          <w:b/>
          <w:bCs/>
          <w:color w:val="000000" w:themeColor="text1"/>
          <w:sz w:val="24"/>
          <w:szCs w:val="24"/>
          <w:lang w:val="en-US"/>
        </w:rPr>
        <w:lastRenderedPageBreak/>
        <w:t xml:space="preserve">Supplementary Table </w:t>
      </w:r>
      <w:r w:rsidR="0077767B" w:rsidRPr="004C4065">
        <w:rPr>
          <w:rFonts w:ascii="Times New Roman" w:hAnsi="Times New Roman" w:cs="Times New Roman"/>
          <w:b/>
          <w:bCs/>
          <w:color w:val="000000" w:themeColor="text1"/>
          <w:sz w:val="24"/>
          <w:szCs w:val="24"/>
          <w:lang w:val="en-US"/>
        </w:rPr>
        <w:t>3</w:t>
      </w:r>
      <w:r w:rsidRPr="004C4065">
        <w:rPr>
          <w:rFonts w:ascii="Times New Roman" w:hAnsi="Times New Roman" w:cs="Times New Roman"/>
          <w:b/>
          <w:bCs/>
          <w:color w:val="000000" w:themeColor="text1"/>
          <w:sz w:val="24"/>
          <w:szCs w:val="24"/>
          <w:lang w:val="en-US"/>
        </w:rPr>
        <w:t>.</w:t>
      </w:r>
      <w:r w:rsidRPr="004C4065">
        <w:rPr>
          <w:rFonts w:ascii="Times New Roman" w:hAnsi="Times New Roman" w:cs="Times New Roman"/>
          <w:color w:val="000000" w:themeColor="text1"/>
          <w:sz w:val="24"/>
          <w:szCs w:val="24"/>
          <w:lang w:val="en-US"/>
        </w:rPr>
        <w:t xml:space="preserve"> Sensitivity analysis: Cox regression predictors of incomplete resolution, restricted to patients with infected pancreatic walled-off necrosis (n=118).</w:t>
      </w:r>
    </w:p>
    <w:tbl>
      <w:tblPr>
        <w:tblpPr w:leftFromText="180" w:rightFromText="180" w:vertAnchor="page" w:horzAnchor="margin" w:tblpY="259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1867"/>
        <w:gridCol w:w="1010"/>
        <w:gridCol w:w="1867"/>
        <w:gridCol w:w="1010"/>
      </w:tblGrid>
      <w:tr w:rsidR="004C4065" w:rsidRPr="004C4065" w14:paraId="59EF3EA3" w14:textId="77777777" w:rsidTr="004C4065">
        <w:tc>
          <w:tcPr>
            <w:tcW w:w="1825" w:type="pct"/>
          </w:tcPr>
          <w:p w14:paraId="1D372676"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bookmarkStart w:id="0" w:name="_Hlk214627680"/>
            <w:r w:rsidRPr="004C4065">
              <w:rPr>
                <w:rFonts w:ascii="Times New Roman" w:eastAsia="Aptos" w:hAnsi="Times New Roman" w:cs="Times New Roman"/>
                <w:color w:val="000000" w:themeColor="text1"/>
                <w:sz w:val="20"/>
                <w:szCs w:val="20"/>
                <w:lang w:val="en-US"/>
                <w14:ligatures w14:val="none"/>
              </w:rPr>
              <w:t>Variables</w:t>
            </w:r>
          </w:p>
        </w:tc>
        <w:tc>
          <w:tcPr>
            <w:tcW w:w="1587" w:type="pct"/>
            <w:gridSpan w:val="2"/>
          </w:tcPr>
          <w:p w14:paraId="67CB2BC5" w14:textId="65DE718D" w:rsidR="004C4065" w:rsidRPr="004C4065" w:rsidRDefault="004C4065" w:rsidP="004C4065">
            <w:pPr>
              <w:spacing w:after="0" w:line="300" w:lineRule="exact"/>
              <w:jc w:val="center"/>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Univaria</w:t>
            </w:r>
            <w:r w:rsidR="00404BD0">
              <w:rPr>
                <w:rFonts w:ascii="Times New Roman" w:eastAsia="Aptos" w:hAnsi="Times New Roman" w:cs="Times New Roman"/>
                <w:b/>
                <w:bCs/>
                <w:color w:val="000000" w:themeColor="text1"/>
                <w:sz w:val="20"/>
                <w:szCs w:val="20"/>
                <w:lang w:val="en-US"/>
                <w14:ligatures w14:val="none"/>
              </w:rPr>
              <w:t>ble</w:t>
            </w:r>
          </w:p>
        </w:tc>
        <w:tc>
          <w:tcPr>
            <w:tcW w:w="1587" w:type="pct"/>
            <w:gridSpan w:val="2"/>
          </w:tcPr>
          <w:p w14:paraId="785B1987" w14:textId="611B76CD" w:rsidR="004C4065" w:rsidRPr="004C4065" w:rsidRDefault="00404BD0" w:rsidP="004C4065">
            <w:pPr>
              <w:spacing w:after="0" w:line="300" w:lineRule="exact"/>
              <w:jc w:val="center"/>
              <w:rPr>
                <w:rFonts w:ascii="Times New Roman" w:eastAsia="Aptos" w:hAnsi="Times New Roman" w:cs="Times New Roman"/>
                <w:b/>
                <w:bCs/>
                <w:color w:val="000000" w:themeColor="text1"/>
                <w:sz w:val="20"/>
                <w:szCs w:val="20"/>
                <w:lang w:val="en-US"/>
                <w14:ligatures w14:val="none"/>
              </w:rPr>
            </w:pPr>
            <w:r w:rsidRPr="00404BD0">
              <w:rPr>
                <w:rFonts w:ascii="Times New Roman" w:eastAsia="Aptos" w:hAnsi="Times New Roman" w:cs="Times New Roman"/>
                <w:b/>
                <w:bCs/>
                <w:color w:val="000000" w:themeColor="text1"/>
                <w:sz w:val="20"/>
                <w:szCs w:val="20"/>
                <w:lang w:val="en-US"/>
                <w14:ligatures w14:val="none"/>
              </w:rPr>
              <w:t>Multivariable</w:t>
            </w:r>
            <w:r w:rsidR="004C4065" w:rsidRPr="004C4065">
              <w:rPr>
                <w:rFonts w:ascii="Times New Roman" w:eastAsia="Aptos" w:hAnsi="Times New Roman" w:cs="Times New Roman"/>
                <w:b/>
                <w:bCs/>
                <w:color w:val="000000" w:themeColor="text1"/>
                <w:sz w:val="20"/>
                <w:szCs w:val="20"/>
                <w:vertAlign w:val="superscript"/>
                <w:lang w:val="en-US"/>
                <w14:ligatures w14:val="none"/>
              </w:rPr>
              <w:t>a</w:t>
            </w:r>
          </w:p>
        </w:tc>
      </w:tr>
      <w:tr w:rsidR="004C4065" w:rsidRPr="004C4065" w14:paraId="503B9145" w14:textId="77777777" w:rsidTr="004C4065">
        <w:tc>
          <w:tcPr>
            <w:tcW w:w="1825" w:type="pct"/>
          </w:tcPr>
          <w:p w14:paraId="4A42D0F3" w14:textId="77777777" w:rsidR="004C4065" w:rsidRPr="004C4065" w:rsidRDefault="004C4065" w:rsidP="004C4065">
            <w:pPr>
              <w:spacing w:after="0" w:line="300" w:lineRule="exact"/>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Patient</w:t>
            </w:r>
          </w:p>
        </w:tc>
        <w:tc>
          <w:tcPr>
            <w:tcW w:w="1030" w:type="pct"/>
          </w:tcPr>
          <w:p w14:paraId="0056DD09" w14:textId="77777777" w:rsidR="004C4065" w:rsidRPr="004C4065" w:rsidRDefault="004C4065" w:rsidP="004C4065">
            <w:pPr>
              <w:spacing w:after="0" w:line="300" w:lineRule="exact"/>
              <w:jc w:val="center"/>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HR (95% CI)</w:t>
            </w:r>
          </w:p>
        </w:tc>
        <w:tc>
          <w:tcPr>
            <w:tcW w:w="557" w:type="pct"/>
          </w:tcPr>
          <w:p w14:paraId="1F6A652F" w14:textId="77777777" w:rsidR="004C4065" w:rsidRPr="004C4065" w:rsidRDefault="004C4065" w:rsidP="004C4065">
            <w:pPr>
              <w:spacing w:after="0" w:line="300" w:lineRule="exact"/>
              <w:jc w:val="center"/>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i/>
                <w:iCs/>
                <w:color w:val="000000" w:themeColor="text1"/>
                <w:sz w:val="20"/>
                <w:szCs w:val="20"/>
                <w:lang w:val="en-US"/>
                <w14:ligatures w14:val="none"/>
              </w:rPr>
              <w:t>p</w:t>
            </w:r>
            <w:r w:rsidRPr="004C4065">
              <w:rPr>
                <w:rFonts w:ascii="Times New Roman" w:eastAsia="Aptos" w:hAnsi="Times New Roman" w:cs="Times New Roman"/>
                <w:b/>
                <w:bCs/>
                <w:color w:val="000000" w:themeColor="text1"/>
                <w:sz w:val="20"/>
                <w:szCs w:val="20"/>
                <w:lang w:val="en-US"/>
                <w14:ligatures w14:val="none"/>
              </w:rPr>
              <w:t xml:space="preserve">-value </w:t>
            </w:r>
          </w:p>
        </w:tc>
        <w:tc>
          <w:tcPr>
            <w:tcW w:w="1030" w:type="pct"/>
          </w:tcPr>
          <w:p w14:paraId="4FB8776B" w14:textId="77777777" w:rsidR="004C4065" w:rsidRPr="004C4065" w:rsidRDefault="004C4065" w:rsidP="004C4065">
            <w:pPr>
              <w:spacing w:after="0" w:line="300" w:lineRule="exact"/>
              <w:jc w:val="center"/>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HR (95% CI)</w:t>
            </w:r>
          </w:p>
        </w:tc>
        <w:tc>
          <w:tcPr>
            <w:tcW w:w="557" w:type="pct"/>
          </w:tcPr>
          <w:p w14:paraId="72CA26B3" w14:textId="77777777" w:rsidR="004C4065" w:rsidRPr="004C4065" w:rsidRDefault="004C4065" w:rsidP="004C4065">
            <w:pPr>
              <w:spacing w:after="0" w:line="300" w:lineRule="exact"/>
              <w:jc w:val="center"/>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i/>
                <w:iCs/>
                <w:color w:val="000000" w:themeColor="text1"/>
                <w:sz w:val="20"/>
                <w:szCs w:val="20"/>
                <w:lang w:val="en-US"/>
                <w14:ligatures w14:val="none"/>
              </w:rPr>
              <w:t>p</w:t>
            </w:r>
            <w:r w:rsidRPr="004C4065">
              <w:rPr>
                <w:rFonts w:ascii="Times New Roman" w:eastAsia="Aptos" w:hAnsi="Times New Roman" w:cs="Times New Roman"/>
                <w:b/>
                <w:bCs/>
                <w:color w:val="000000" w:themeColor="text1"/>
                <w:sz w:val="20"/>
                <w:szCs w:val="20"/>
                <w:lang w:val="en-US"/>
                <w14:ligatures w14:val="none"/>
              </w:rPr>
              <w:t xml:space="preserve">-value </w:t>
            </w:r>
          </w:p>
        </w:tc>
      </w:tr>
      <w:tr w:rsidR="004C4065" w:rsidRPr="004C4065" w14:paraId="64D55BFE" w14:textId="77777777" w:rsidTr="004C4065">
        <w:tc>
          <w:tcPr>
            <w:tcW w:w="1825" w:type="pct"/>
          </w:tcPr>
          <w:p w14:paraId="1840E1CE"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 xml:space="preserve">Age ≥ 65 years </w:t>
            </w:r>
          </w:p>
        </w:tc>
        <w:tc>
          <w:tcPr>
            <w:tcW w:w="1030" w:type="pct"/>
            <w:vAlign w:val="center"/>
          </w:tcPr>
          <w:p w14:paraId="0C23583B"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0.91 (0.50–1.66)</w:t>
            </w:r>
          </w:p>
        </w:tc>
        <w:tc>
          <w:tcPr>
            <w:tcW w:w="557" w:type="pct"/>
          </w:tcPr>
          <w:p w14:paraId="42FC9258"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0.75</w:t>
            </w:r>
          </w:p>
        </w:tc>
        <w:tc>
          <w:tcPr>
            <w:tcW w:w="1030" w:type="pct"/>
            <w:vAlign w:val="center"/>
          </w:tcPr>
          <w:p w14:paraId="6E871BAC"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557" w:type="pct"/>
          </w:tcPr>
          <w:p w14:paraId="503D904B"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p>
        </w:tc>
      </w:tr>
      <w:tr w:rsidR="004C4065" w:rsidRPr="004C4065" w14:paraId="56DAE2AF" w14:textId="77777777" w:rsidTr="004C4065">
        <w:tc>
          <w:tcPr>
            <w:tcW w:w="1825" w:type="pct"/>
          </w:tcPr>
          <w:p w14:paraId="68371BCD"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 xml:space="preserve">Male </w:t>
            </w:r>
          </w:p>
        </w:tc>
        <w:tc>
          <w:tcPr>
            <w:tcW w:w="1030" w:type="pct"/>
            <w:vAlign w:val="center"/>
          </w:tcPr>
          <w:p w14:paraId="25328355"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1.22 (0.71–2.11)</w:t>
            </w:r>
          </w:p>
        </w:tc>
        <w:tc>
          <w:tcPr>
            <w:tcW w:w="557" w:type="pct"/>
          </w:tcPr>
          <w:p w14:paraId="1DE51106"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0.47</w:t>
            </w:r>
          </w:p>
        </w:tc>
        <w:tc>
          <w:tcPr>
            <w:tcW w:w="1030" w:type="pct"/>
          </w:tcPr>
          <w:p w14:paraId="77CACF0B"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3A75DE38"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p>
        </w:tc>
      </w:tr>
      <w:tr w:rsidR="004C4065" w:rsidRPr="004C4065" w14:paraId="63657DBF" w14:textId="77777777" w:rsidTr="004C4065">
        <w:tc>
          <w:tcPr>
            <w:tcW w:w="1825" w:type="pct"/>
          </w:tcPr>
          <w:p w14:paraId="26373356"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 xml:space="preserve">BMI ≥ 30 kg/m² </w:t>
            </w:r>
          </w:p>
        </w:tc>
        <w:tc>
          <w:tcPr>
            <w:tcW w:w="1030" w:type="pct"/>
            <w:vAlign w:val="center"/>
          </w:tcPr>
          <w:p w14:paraId="2EB922F7"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0.50 (0.25–1.00)</w:t>
            </w:r>
          </w:p>
        </w:tc>
        <w:tc>
          <w:tcPr>
            <w:tcW w:w="557" w:type="pct"/>
          </w:tcPr>
          <w:p w14:paraId="0F7F2477"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0.05</w:t>
            </w:r>
          </w:p>
        </w:tc>
        <w:tc>
          <w:tcPr>
            <w:tcW w:w="1030" w:type="pct"/>
          </w:tcPr>
          <w:p w14:paraId="1BA6AEB1"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0.62 (0.29–1.36)</w:t>
            </w:r>
          </w:p>
        </w:tc>
        <w:tc>
          <w:tcPr>
            <w:tcW w:w="557" w:type="pct"/>
          </w:tcPr>
          <w:p w14:paraId="64887E63"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0.24</w:t>
            </w:r>
          </w:p>
        </w:tc>
      </w:tr>
      <w:tr w:rsidR="004C4065" w:rsidRPr="004C4065" w14:paraId="231079BD" w14:textId="77777777" w:rsidTr="004C4065">
        <w:tc>
          <w:tcPr>
            <w:tcW w:w="1825" w:type="pct"/>
          </w:tcPr>
          <w:p w14:paraId="4795E3CD"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Comorbidity</w:t>
            </w:r>
          </w:p>
        </w:tc>
        <w:tc>
          <w:tcPr>
            <w:tcW w:w="1030" w:type="pct"/>
            <w:vAlign w:val="center"/>
          </w:tcPr>
          <w:p w14:paraId="5C50FA06"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1.41 (0.85–2.34)</w:t>
            </w:r>
          </w:p>
        </w:tc>
        <w:tc>
          <w:tcPr>
            <w:tcW w:w="557" w:type="pct"/>
          </w:tcPr>
          <w:p w14:paraId="2994AE1E"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0.18</w:t>
            </w:r>
          </w:p>
        </w:tc>
        <w:tc>
          <w:tcPr>
            <w:tcW w:w="1030" w:type="pct"/>
          </w:tcPr>
          <w:p w14:paraId="47E88AFE"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3F2900CC"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p>
        </w:tc>
      </w:tr>
      <w:tr w:rsidR="004C4065" w:rsidRPr="004C4065" w14:paraId="204C1F66" w14:textId="77777777" w:rsidTr="004C4065">
        <w:tc>
          <w:tcPr>
            <w:tcW w:w="1825" w:type="pct"/>
          </w:tcPr>
          <w:p w14:paraId="4A1B0327"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ASA ≥ 3</w:t>
            </w:r>
          </w:p>
        </w:tc>
        <w:tc>
          <w:tcPr>
            <w:tcW w:w="1030" w:type="pct"/>
            <w:vAlign w:val="center"/>
          </w:tcPr>
          <w:p w14:paraId="0954D18D"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1.09 (0.69–1.73)</w:t>
            </w:r>
          </w:p>
        </w:tc>
        <w:tc>
          <w:tcPr>
            <w:tcW w:w="557" w:type="pct"/>
          </w:tcPr>
          <w:p w14:paraId="15F7D4A8"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0.71</w:t>
            </w:r>
          </w:p>
        </w:tc>
        <w:tc>
          <w:tcPr>
            <w:tcW w:w="1030" w:type="pct"/>
          </w:tcPr>
          <w:p w14:paraId="5FA600FA"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7E806FC0"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p>
        </w:tc>
      </w:tr>
      <w:tr w:rsidR="004C4065" w:rsidRPr="004C4065" w14:paraId="2FB04802" w14:textId="77777777" w:rsidTr="004C4065">
        <w:tc>
          <w:tcPr>
            <w:tcW w:w="1825" w:type="pct"/>
          </w:tcPr>
          <w:p w14:paraId="235D4F44"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Pre-drainage organ failure</w:t>
            </w:r>
          </w:p>
        </w:tc>
        <w:tc>
          <w:tcPr>
            <w:tcW w:w="1030" w:type="pct"/>
            <w:vAlign w:val="center"/>
          </w:tcPr>
          <w:p w14:paraId="4DB6BAEB"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14:ligatures w14:val="none"/>
              </w:rPr>
              <w:t>0.90 (0.50–1.65)</w:t>
            </w:r>
          </w:p>
        </w:tc>
        <w:tc>
          <w:tcPr>
            <w:tcW w:w="557" w:type="pct"/>
          </w:tcPr>
          <w:p w14:paraId="762DB3B1"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0.75</w:t>
            </w:r>
          </w:p>
        </w:tc>
        <w:tc>
          <w:tcPr>
            <w:tcW w:w="1030" w:type="pct"/>
          </w:tcPr>
          <w:p w14:paraId="525383D6"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68F5905E" w14:textId="77777777" w:rsidR="004C4065" w:rsidRPr="004C4065" w:rsidRDefault="004C4065" w:rsidP="004C4065">
            <w:pPr>
              <w:spacing w:after="0" w:line="300" w:lineRule="exact"/>
              <w:jc w:val="center"/>
              <w:rPr>
                <w:rFonts w:ascii="Times New Roman" w:eastAsia="Times New Roman" w:hAnsi="Times New Roman" w:cs="Times New Roman"/>
                <w:color w:val="000000" w:themeColor="text1"/>
                <w:kern w:val="0"/>
                <w:sz w:val="20"/>
                <w:szCs w:val="20"/>
                <w:lang w:val="en-US"/>
                <w14:ligatures w14:val="none"/>
              </w:rPr>
            </w:pPr>
          </w:p>
        </w:tc>
      </w:tr>
      <w:tr w:rsidR="004C4065" w:rsidRPr="004C4065" w14:paraId="5429E84B" w14:textId="77777777" w:rsidTr="004C4065">
        <w:tc>
          <w:tcPr>
            <w:tcW w:w="1825" w:type="pct"/>
          </w:tcPr>
          <w:p w14:paraId="18C730BF" w14:textId="77777777" w:rsidR="004C4065" w:rsidRPr="004C4065" w:rsidRDefault="004C4065" w:rsidP="004C4065">
            <w:pPr>
              <w:spacing w:after="0" w:line="300" w:lineRule="exact"/>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Collection</w:t>
            </w:r>
          </w:p>
        </w:tc>
        <w:tc>
          <w:tcPr>
            <w:tcW w:w="1030" w:type="pct"/>
          </w:tcPr>
          <w:p w14:paraId="2CA5D5D2"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557" w:type="pct"/>
          </w:tcPr>
          <w:p w14:paraId="7108A93C"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1030" w:type="pct"/>
          </w:tcPr>
          <w:p w14:paraId="74515BBA"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557" w:type="pct"/>
          </w:tcPr>
          <w:p w14:paraId="7038F55D"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4A2951F1" w14:textId="77777777" w:rsidTr="004C4065">
        <w:tc>
          <w:tcPr>
            <w:tcW w:w="1825" w:type="pct"/>
          </w:tcPr>
          <w:p w14:paraId="66C17AA8"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Size &gt; 8 cm</w:t>
            </w:r>
          </w:p>
        </w:tc>
        <w:tc>
          <w:tcPr>
            <w:tcW w:w="1030" w:type="pct"/>
            <w:tcBorders>
              <w:top w:val="single" w:sz="4" w:space="0" w:color="auto"/>
              <w:left w:val="single" w:sz="4" w:space="0" w:color="auto"/>
              <w:bottom w:val="single" w:sz="4" w:space="0" w:color="auto"/>
              <w:right w:val="single" w:sz="4" w:space="0" w:color="auto"/>
            </w:tcBorders>
          </w:tcPr>
          <w:p w14:paraId="278B7113"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2.77 (1.68–4.57)</w:t>
            </w:r>
          </w:p>
        </w:tc>
        <w:tc>
          <w:tcPr>
            <w:tcW w:w="557" w:type="pct"/>
          </w:tcPr>
          <w:p w14:paraId="2B7DAAEA"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&lt;0.001</w:t>
            </w:r>
          </w:p>
        </w:tc>
        <w:tc>
          <w:tcPr>
            <w:tcW w:w="1030" w:type="pct"/>
            <w:tcBorders>
              <w:top w:val="single" w:sz="4" w:space="0" w:color="auto"/>
              <w:left w:val="single" w:sz="4" w:space="0" w:color="auto"/>
              <w:bottom w:val="single" w:sz="4" w:space="0" w:color="auto"/>
              <w:right w:val="single" w:sz="4" w:space="0" w:color="auto"/>
            </w:tcBorders>
          </w:tcPr>
          <w:p w14:paraId="0F1291A7"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2.77 (1.54–4.97)</w:t>
            </w:r>
          </w:p>
        </w:tc>
        <w:tc>
          <w:tcPr>
            <w:tcW w:w="557" w:type="pct"/>
          </w:tcPr>
          <w:p w14:paraId="566A6173"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&lt;0.001</w:t>
            </w:r>
          </w:p>
        </w:tc>
      </w:tr>
      <w:tr w:rsidR="004C4065" w:rsidRPr="004C4065" w14:paraId="6BA1020B" w14:textId="77777777" w:rsidTr="004C4065">
        <w:tc>
          <w:tcPr>
            <w:tcW w:w="1825" w:type="pct"/>
          </w:tcPr>
          <w:p w14:paraId="2E396A3C"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Etiology</w:t>
            </w:r>
          </w:p>
        </w:tc>
        <w:tc>
          <w:tcPr>
            <w:tcW w:w="1030" w:type="pct"/>
            <w:tcBorders>
              <w:top w:val="single" w:sz="4" w:space="0" w:color="auto"/>
              <w:left w:val="single" w:sz="4" w:space="0" w:color="auto"/>
              <w:bottom w:val="single" w:sz="4" w:space="0" w:color="auto"/>
              <w:right w:val="single" w:sz="4" w:space="0" w:color="auto"/>
            </w:tcBorders>
          </w:tcPr>
          <w:p w14:paraId="6BAD57E9"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1.60 (0.93–2.77)</w:t>
            </w:r>
          </w:p>
        </w:tc>
        <w:tc>
          <w:tcPr>
            <w:tcW w:w="557" w:type="pct"/>
          </w:tcPr>
          <w:p w14:paraId="741276DC"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0.09</w:t>
            </w:r>
          </w:p>
        </w:tc>
        <w:tc>
          <w:tcPr>
            <w:tcW w:w="1030" w:type="pct"/>
            <w:tcBorders>
              <w:top w:val="single" w:sz="4" w:space="0" w:color="auto"/>
              <w:left w:val="single" w:sz="4" w:space="0" w:color="auto"/>
              <w:bottom w:val="single" w:sz="4" w:space="0" w:color="auto"/>
              <w:right w:val="single" w:sz="4" w:space="0" w:color="auto"/>
            </w:tcBorders>
          </w:tcPr>
          <w:p w14:paraId="0366C173"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1.20 (0.63–2.26)</w:t>
            </w:r>
          </w:p>
        </w:tc>
        <w:tc>
          <w:tcPr>
            <w:tcW w:w="557" w:type="pct"/>
          </w:tcPr>
          <w:p w14:paraId="1817FF12"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0.58</w:t>
            </w:r>
          </w:p>
        </w:tc>
      </w:tr>
      <w:tr w:rsidR="004C4065" w:rsidRPr="004C4065" w14:paraId="350B32A4" w14:textId="77777777" w:rsidTr="004C4065">
        <w:tc>
          <w:tcPr>
            <w:tcW w:w="1825" w:type="pct"/>
          </w:tcPr>
          <w:p w14:paraId="1AD85C28"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Necrosis extent &gt; 30%</w:t>
            </w:r>
          </w:p>
        </w:tc>
        <w:tc>
          <w:tcPr>
            <w:tcW w:w="1030" w:type="pct"/>
            <w:tcBorders>
              <w:top w:val="single" w:sz="4" w:space="0" w:color="auto"/>
              <w:left w:val="single" w:sz="4" w:space="0" w:color="auto"/>
              <w:bottom w:val="single" w:sz="4" w:space="0" w:color="auto"/>
              <w:right w:val="single" w:sz="4" w:space="0" w:color="auto"/>
            </w:tcBorders>
          </w:tcPr>
          <w:p w14:paraId="79541D41"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1.25 (0.77–2.03)</w:t>
            </w:r>
          </w:p>
        </w:tc>
        <w:tc>
          <w:tcPr>
            <w:tcW w:w="557" w:type="pct"/>
          </w:tcPr>
          <w:p w14:paraId="2AF345B1"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0.37</w:t>
            </w:r>
          </w:p>
        </w:tc>
        <w:tc>
          <w:tcPr>
            <w:tcW w:w="1030" w:type="pct"/>
            <w:tcBorders>
              <w:top w:val="single" w:sz="4" w:space="0" w:color="auto"/>
              <w:left w:val="single" w:sz="4" w:space="0" w:color="auto"/>
              <w:bottom w:val="single" w:sz="4" w:space="0" w:color="auto"/>
              <w:right w:val="single" w:sz="4" w:space="0" w:color="auto"/>
            </w:tcBorders>
          </w:tcPr>
          <w:p w14:paraId="51C57389"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1EEE3F9D"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2FCE0599" w14:textId="77777777" w:rsidTr="004C4065">
        <w:tc>
          <w:tcPr>
            <w:tcW w:w="1825" w:type="pct"/>
          </w:tcPr>
          <w:p w14:paraId="09A297CC" w14:textId="77777777" w:rsidR="004C4065" w:rsidRPr="004C4065" w:rsidRDefault="004C4065" w:rsidP="004C4065">
            <w:pPr>
              <w:spacing w:after="0" w:line="300" w:lineRule="exact"/>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Therapy</w:t>
            </w:r>
          </w:p>
        </w:tc>
        <w:tc>
          <w:tcPr>
            <w:tcW w:w="1030" w:type="pct"/>
            <w:tcBorders>
              <w:top w:val="single" w:sz="4" w:space="0" w:color="auto"/>
              <w:left w:val="single" w:sz="4" w:space="0" w:color="auto"/>
              <w:bottom w:val="single" w:sz="4" w:space="0" w:color="auto"/>
              <w:right w:val="single" w:sz="4" w:space="0" w:color="auto"/>
            </w:tcBorders>
          </w:tcPr>
          <w:p w14:paraId="3DA614E6"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557" w:type="pct"/>
          </w:tcPr>
          <w:p w14:paraId="277C8057"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1030" w:type="pct"/>
            <w:tcBorders>
              <w:top w:val="single" w:sz="4" w:space="0" w:color="auto"/>
              <w:left w:val="single" w:sz="4" w:space="0" w:color="auto"/>
              <w:bottom w:val="single" w:sz="4" w:space="0" w:color="auto"/>
              <w:right w:val="single" w:sz="4" w:space="0" w:color="auto"/>
            </w:tcBorders>
          </w:tcPr>
          <w:p w14:paraId="6E5459B4"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557" w:type="pct"/>
          </w:tcPr>
          <w:p w14:paraId="35022EE6"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067ACD68" w14:textId="77777777" w:rsidTr="004C4065">
        <w:tc>
          <w:tcPr>
            <w:tcW w:w="1825" w:type="pct"/>
          </w:tcPr>
          <w:p w14:paraId="0DB98278"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DPS</w:t>
            </w:r>
          </w:p>
        </w:tc>
        <w:tc>
          <w:tcPr>
            <w:tcW w:w="1030" w:type="pct"/>
            <w:tcBorders>
              <w:top w:val="single" w:sz="4" w:space="0" w:color="auto"/>
              <w:left w:val="single" w:sz="4" w:space="0" w:color="auto"/>
              <w:bottom w:val="single" w:sz="4" w:space="0" w:color="auto"/>
              <w:right w:val="single" w:sz="4" w:space="0" w:color="auto"/>
            </w:tcBorders>
          </w:tcPr>
          <w:p w14:paraId="20CEFECD"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0.45 (0.19–1.03)</w:t>
            </w:r>
          </w:p>
        </w:tc>
        <w:tc>
          <w:tcPr>
            <w:tcW w:w="557" w:type="pct"/>
          </w:tcPr>
          <w:p w14:paraId="4011C3B5"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0.06</w:t>
            </w:r>
          </w:p>
        </w:tc>
        <w:tc>
          <w:tcPr>
            <w:tcW w:w="1030" w:type="pct"/>
            <w:tcBorders>
              <w:top w:val="single" w:sz="4" w:space="0" w:color="auto"/>
              <w:left w:val="single" w:sz="4" w:space="0" w:color="auto"/>
              <w:bottom w:val="single" w:sz="4" w:space="0" w:color="auto"/>
              <w:right w:val="single" w:sz="4" w:space="0" w:color="auto"/>
            </w:tcBorders>
          </w:tcPr>
          <w:p w14:paraId="048DCA4E"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0.58 (0.24–1.38)</w:t>
            </w:r>
          </w:p>
        </w:tc>
        <w:tc>
          <w:tcPr>
            <w:tcW w:w="557" w:type="pct"/>
          </w:tcPr>
          <w:p w14:paraId="4E96B3C1"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0.22</w:t>
            </w:r>
          </w:p>
        </w:tc>
      </w:tr>
      <w:tr w:rsidR="004C4065" w:rsidRPr="004C4065" w14:paraId="6197CD00" w14:textId="77777777" w:rsidTr="004C4065">
        <w:tc>
          <w:tcPr>
            <w:tcW w:w="1825" w:type="pct"/>
          </w:tcPr>
          <w:p w14:paraId="3026BD8A"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Multiple stents</w:t>
            </w:r>
          </w:p>
        </w:tc>
        <w:tc>
          <w:tcPr>
            <w:tcW w:w="1030" w:type="pct"/>
            <w:tcBorders>
              <w:top w:val="single" w:sz="4" w:space="0" w:color="auto"/>
              <w:left w:val="single" w:sz="4" w:space="0" w:color="auto"/>
              <w:bottom w:val="single" w:sz="4" w:space="0" w:color="auto"/>
              <w:right w:val="single" w:sz="4" w:space="0" w:color="auto"/>
            </w:tcBorders>
          </w:tcPr>
          <w:p w14:paraId="594217CB"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0.99 (0.61–1.61)</w:t>
            </w:r>
          </w:p>
        </w:tc>
        <w:tc>
          <w:tcPr>
            <w:tcW w:w="557" w:type="pct"/>
          </w:tcPr>
          <w:p w14:paraId="5797BD95"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0.98</w:t>
            </w:r>
          </w:p>
        </w:tc>
        <w:tc>
          <w:tcPr>
            <w:tcW w:w="1030" w:type="pct"/>
            <w:tcBorders>
              <w:top w:val="single" w:sz="4" w:space="0" w:color="auto"/>
              <w:left w:val="single" w:sz="4" w:space="0" w:color="auto"/>
              <w:bottom w:val="single" w:sz="4" w:space="0" w:color="auto"/>
              <w:right w:val="single" w:sz="4" w:space="0" w:color="auto"/>
            </w:tcBorders>
          </w:tcPr>
          <w:p w14:paraId="7350DA1D"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7FCC7455"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236596B3" w14:textId="77777777" w:rsidTr="004C4065">
        <w:tc>
          <w:tcPr>
            <w:tcW w:w="1825" w:type="pct"/>
          </w:tcPr>
          <w:p w14:paraId="17A0570A"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 xml:space="preserve">Percutaneous drainage </w:t>
            </w:r>
          </w:p>
        </w:tc>
        <w:tc>
          <w:tcPr>
            <w:tcW w:w="1030" w:type="pct"/>
            <w:tcBorders>
              <w:top w:val="single" w:sz="4" w:space="0" w:color="auto"/>
              <w:left w:val="single" w:sz="4" w:space="0" w:color="auto"/>
              <w:bottom w:val="single" w:sz="4" w:space="0" w:color="auto"/>
              <w:right w:val="single" w:sz="4" w:space="0" w:color="auto"/>
            </w:tcBorders>
          </w:tcPr>
          <w:p w14:paraId="7D37CC88"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0.97 (0.60–1.56)</w:t>
            </w:r>
          </w:p>
        </w:tc>
        <w:tc>
          <w:tcPr>
            <w:tcW w:w="557" w:type="pct"/>
          </w:tcPr>
          <w:p w14:paraId="60AE7C8F"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0.90</w:t>
            </w:r>
          </w:p>
        </w:tc>
        <w:tc>
          <w:tcPr>
            <w:tcW w:w="1030" w:type="pct"/>
            <w:tcBorders>
              <w:top w:val="single" w:sz="4" w:space="0" w:color="auto"/>
              <w:left w:val="single" w:sz="4" w:space="0" w:color="auto"/>
              <w:bottom w:val="single" w:sz="4" w:space="0" w:color="auto"/>
              <w:right w:val="single" w:sz="4" w:space="0" w:color="auto"/>
            </w:tcBorders>
          </w:tcPr>
          <w:p w14:paraId="20ED5D3B"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4D1E6DC2"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76F217FD" w14:textId="77777777" w:rsidTr="004C4065">
        <w:tc>
          <w:tcPr>
            <w:tcW w:w="1825" w:type="pct"/>
          </w:tcPr>
          <w:p w14:paraId="0B532819"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Immunosuppressive therapy</w:t>
            </w:r>
          </w:p>
        </w:tc>
        <w:tc>
          <w:tcPr>
            <w:tcW w:w="1030" w:type="pct"/>
            <w:tcBorders>
              <w:top w:val="single" w:sz="4" w:space="0" w:color="auto"/>
              <w:left w:val="single" w:sz="4" w:space="0" w:color="auto"/>
              <w:bottom w:val="single" w:sz="4" w:space="0" w:color="auto"/>
              <w:right w:val="single" w:sz="4" w:space="0" w:color="auto"/>
            </w:tcBorders>
          </w:tcPr>
          <w:p w14:paraId="1035FD1C"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1.25 (0.39–3.96)</w:t>
            </w:r>
          </w:p>
        </w:tc>
        <w:tc>
          <w:tcPr>
            <w:tcW w:w="557" w:type="pct"/>
          </w:tcPr>
          <w:p w14:paraId="023BCD3A"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0.71</w:t>
            </w:r>
          </w:p>
        </w:tc>
        <w:tc>
          <w:tcPr>
            <w:tcW w:w="1030" w:type="pct"/>
            <w:tcBorders>
              <w:top w:val="single" w:sz="4" w:space="0" w:color="auto"/>
              <w:left w:val="single" w:sz="4" w:space="0" w:color="auto"/>
              <w:bottom w:val="single" w:sz="4" w:space="0" w:color="auto"/>
              <w:right w:val="single" w:sz="4" w:space="0" w:color="auto"/>
            </w:tcBorders>
          </w:tcPr>
          <w:p w14:paraId="4B3CEA6F"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7AFA7F49"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12DCC55C" w14:textId="77777777" w:rsidTr="004C4065">
        <w:tc>
          <w:tcPr>
            <w:tcW w:w="1825" w:type="pct"/>
          </w:tcPr>
          <w:p w14:paraId="408F4A82"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 xml:space="preserve">Previous antibiotic therapy </w:t>
            </w:r>
          </w:p>
        </w:tc>
        <w:tc>
          <w:tcPr>
            <w:tcW w:w="1030" w:type="pct"/>
            <w:tcBorders>
              <w:top w:val="single" w:sz="4" w:space="0" w:color="auto"/>
              <w:left w:val="single" w:sz="4" w:space="0" w:color="auto"/>
              <w:bottom w:val="single" w:sz="4" w:space="0" w:color="auto"/>
              <w:right w:val="single" w:sz="4" w:space="0" w:color="auto"/>
            </w:tcBorders>
          </w:tcPr>
          <w:p w14:paraId="542A31F8"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1.91 (0.95–3.86)</w:t>
            </w:r>
          </w:p>
        </w:tc>
        <w:tc>
          <w:tcPr>
            <w:tcW w:w="557" w:type="pct"/>
          </w:tcPr>
          <w:p w14:paraId="71CBE1A4"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0.09</w:t>
            </w:r>
          </w:p>
        </w:tc>
        <w:tc>
          <w:tcPr>
            <w:tcW w:w="1030" w:type="pct"/>
            <w:tcBorders>
              <w:top w:val="single" w:sz="4" w:space="0" w:color="auto"/>
              <w:left w:val="single" w:sz="4" w:space="0" w:color="auto"/>
              <w:bottom w:val="single" w:sz="4" w:space="0" w:color="auto"/>
              <w:right w:val="single" w:sz="4" w:space="0" w:color="auto"/>
            </w:tcBorders>
          </w:tcPr>
          <w:p w14:paraId="359C35A8"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44C34938"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2EBD0C64" w14:textId="77777777" w:rsidTr="004C4065">
        <w:tc>
          <w:tcPr>
            <w:tcW w:w="1825" w:type="pct"/>
          </w:tcPr>
          <w:p w14:paraId="3A8C0FFF"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IAT</w:t>
            </w:r>
          </w:p>
        </w:tc>
        <w:tc>
          <w:tcPr>
            <w:tcW w:w="1030" w:type="pct"/>
            <w:tcBorders>
              <w:top w:val="single" w:sz="4" w:space="0" w:color="auto"/>
              <w:left w:val="single" w:sz="4" w:space="0" w:color="auto"/>
              <w:bottom w:val="single" w:sz="4" w:space="0" w:color="auto"/>
              <w:right w:val="single" w:sz="4" w:space="0" w:color="auto"/>
            </w:tcBorders>
          </w:tcPr>
          <w:p w14:paraId="2A4E7E9B"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1.33 (0.79–2.25)</w:t>
            </w:r>
          </w:p>
        </w:tc>
        <w:tc>
          <w:tcPr>
            <w:tcW w:w="557" w:type="pct"/>
          </w:tcPr>
          <w:p w14:paraId="205BD967"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0.28</w:t>
            </w:r>
          </w:p>
        </w:tc>
        <w:tc>
          <w:tcPr>
            <w:tcW w:w="1030" w:type="pct"/>
            <w:tcBorders>
              <w:top w:val="single" w:sz="4" w:space="0" w:color="auto"/>
              <w:left w:val="single" w:sz="4" w:space="0" w:color="auto"/>
              <w:bottom w:val="single" w:sz="4" w:space="0" w:color="auto"/>
              <w:right w:val="single" w:sz="4" w:space="0" w:color="auto"/>
            </w:tcBorders>
          </w:tcPr>
          <w:p w14:paraId="7EAFF6C4"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3F9ABFCE"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0B1F2CA2" w14:textId="77777777" w:rsidTr="004C4065">
        <w:tc>
          <w:tcPr>
            <w:tcW w:w="1825" w:type="pct"/>
          </w:tcPr>
          <w:p w14:paraId="259127E7" w14:textId="77777777" w:rsidR="004C4065" w:rsidRPr="004C4065" w:rsidRDefault="004C4065" w:rsidP="004C4065">
            <w:pPr>
              <w:spacing w:after="0" w:line="300" w:lineRule="exact"/>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Infection</w:t>
            </w:r>
          </w:p>
        </w:tc>
        <w:tc>
          <w:tcPr>
            <w:tcW w:w="1030" w:type="pct"/>
          </w:tcPr>
          <w:p w14:paraId="4CB49F03"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557" w:type="pct"/>
          </w:tcPr>
          <w:p w14:paraId="4845049D"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1030" w:type="pct"/>
          </w:tcPr>
          <w:p w14:paraId="1ACEE2AA"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557" w:type="pct"/>
          </w:tcPr>
          <w:p w14:paraId="0DDA4F41"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7260D019" w14:textId="77777777" w:rsidTr="004C4065">
        <w:tc>
          <w:tcPr>
            <w:tcW w:w="1825" w:type="pct"/>
          </w:tcPr>
          <w:p w14:paraId="46000949"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Gram-positive</w:t>
            </w:r>
          </w:p>
        </w:tc>
        <w:tc>
          <w:tcPr>
            <w:tcW w:w="1030" w:type="pct"/>
            <w:tcBorders>
              <w:top w:val="single" w:sz="4" w:space="0" w:color="auto"/>
              <w:left w:val="single" w:sz="4" w:space="0" w:color="auto"/>
              <w:bottom w:val="single" w:sz="4" w:space="0" w:color="auto"/>
              <w:right w:val="single" w:sz="4" w:space="0" w:color="auto"/>
            </w:tcBorders>
          </w:tcPr>
          <w:p w14:paraId="0A710579"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2.69 (1.34–5.38)</w:t>
            </w:r>
          </w:p>
        </w:tc>
        <w:tc>
          <w:tcPr>
            <w:tcW w:w="557" w:type="pct"/>
          </w:tcPr>
          <w:p w14:paraId="2CEB9F2B"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0.005</w:t>
            </w:r>
          </w:p>
        </w:tc>
        <w:tc>
          <w:tcPr>
            <w:tcW w:w="1030" w:type="pct"/>
            <w:tcBorders>
              <w:top w:val="single" w:sz="4" w:space="0" w:color="auto"/>
              <w:left w:val="single" w:sz="4" w:space="0" w:color="auto"/>
              <w:bottom w:val="single" w:sz="4" w:space="0" w:color="auto"/>
              <w:right w:val="single" w:sz="4" w:space="0" w:color="auto"/>
            </w:tcBorders>
          </w:tcPr>
          <w:p w14:paraId="6645EE8A"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2.33 (1.08–5.04)</w:t>
            </w:r>
          </w:p>
        </w:tc>
        <w:tc>
          <w:tcPr>
            <w:tcW w:w="557" w:type="pct"/>
          </w:tcPr>
          <w:p w14:paraId="23DD0DA2"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0.03</w:t>
            </w:r>
          </w:p>
        </w:tc>
      </w:tr>
      <w:tr w:rsidR="004C4065" w:rsidRPr="004C4065" w14:paraId="2FFEB580" w14:textId="77777777" w:rsidTr="004C4065">
        <w:tc>
          <w:tcPr>
            <w:tcW w:w="1825" w:type="pct"/>
          </w:tcPr>
          <w:p w14:paraId="071C3D88"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Gram-negative</w:t>
            </w:r>
          </w:p>
        </w:tc>
        <w:tc>
          <w:tcPr>
            <w:tcW w:w="1030" w:type="pct"/>
            <w:tcBorders>
              <w:top w:val="single" w:sz="4" w:space="0" w:color="auto"/>
              <w:left w:val="single" w:sz="4" w:space="0" w:color="auto"/>
              <w:bottom w:val="single" w:sz="4" w:space="0" w:color="auto"/>
              <w:right w:val="single" w:sz="4" w:space="0" w:color="auto"/>
            </w:tcBorders>
          </w:tcPr>
          <w:p w14:paraId="617133FD"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0.80 (0.50–1.27)</w:t>
            </w:r>
          </w:p>
        </w:tc>
        <w:tc>
          <w:tcPr>
            <w:tcW w:w="557" w:type="pct"/>
          </w:tcPr>
          <w:p w14:paraId="4EE469D8"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0.34</w:t>
            </w:r>
          </w:p>
        </w:tc>
        <w:tc>
          <w:tcPr>
            <w:tcW w:w="1030" w:type="pct"/>
            <w:tcBorders>
              <w:top w:val="single" w:sz="4" w:space="0" w:color="auto"/>
              <w:left w:val="single" w:sz="4" w:space="0" w:color="auto"/>
              <w:bottom w:val="single" w:sz="4" w:space="0" w:color="auto"/>
              <w:right w:val="single" w:sz="4" w:space="0" w:color="auto"/>
            </w:tcBorders>
          </w:tcPr>
          <w:p w14:paraId="2BBD63C1"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1BA8A640"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67894DB8" w14:textId="77777777" w:rsidTr="004C4065">
        <w:tc>
          <w:tcPr>
            <w:tcW w:w="1825" w:type="pct"/>
          </w:tcPr>
          <w:p w14:paraId="5985B794"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Polymicrobial</w:t>
            </w:r>
          </w:p>
        </w:tc>
        <w:tc>
          <w:tcPr>
            <w:tcW w:w="1030" w:type="pct"/>
            <w:tcBorders>
              <w:top w:val="single" w:sz="4" w:space="0" w:color="auto"/>
              <w:left w:val="single" w:sz="4" w:space="0" w:color="auto"/>
              <w:bottom w:val="single" w:sz="4" w:space="0" w:color="auto"/>
              <w:right w:val="single" w:sz="4" w:space="0" w:color="auto"/>
            </w:tcBorders>
          </w:tcPr>
          <w:p w14:paraId="79E09EED"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1.10 (0.48–2.54)</w:t>
            </w:r>
          </w:p>
        </w:tc>
        <w:tc>
          <w:tcPr>
            <w:tcW w:w="557" w:type="pct"/>
          </w:tcPr>
          <w:p w14:paraId="393DD519"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0.82</w:t>
            </w:r>
          </w:p>
        </w:tc>
        <w:tc>
          <w:tcPr>
            <w:tcW w:w="1030" w:type="pct"/>
            <w:tcBorders>
              <w:top w:val="single" w:sz="4" w:space="0" w:color="auto"/>
              <w:left w:val="single" w:sz="4" w:space="0" w:color="auto"/>
              <w:bottom w:val="single" w:sz="4" w:space="0" w:color="auto"/>
              <w:right w:val="single" w:sz="4" w:space="0" w:color="auto"/>
            </w:tcBorders>
          </w:tcPr>
          <w:p w14:paraId="1424E23F"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66084D45"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308B69BC" w14:textId="77777777" w:rsidTr="004C4065">
        <w:tc>
          <w:tcPr>
            <w:tcW w:w="1825" w:type="pct"/>
          </w:tcPr>
          <w:p w14:paraId="19777D23" w14:textId="77777777" w:rsidR="004C4065" w:rsidRPr="004C4065" w:rsidRDefault="004C4065" w:rsidP="004C4065">
            <w:pPr>
              <w:spacing w:after="0" w:line="300" w:lineRule="exact"/>
              <w:jc w:val="right"/>
              <w:rPr>
                <w:rFonts w:ascii="Times New Roman" w:eastAsia="Aptos" w:hAnsi="Times New Roman" w:cs="Times New Roman"/>
                <w:i/>
                <w:iCs/>
                <w:color w:val="000000" w:themeColor="text1"/>
                <w:sz w:val="20"/>
                <w:szCs w:val="20"/>
                <w:lang w:val="en-US"/>
                <w14:ligatures w14:val="none"/>
              </w:rPr>
            </w:pPr>
            <w:r w:rsidRPr="004C4065">
              <w:rPr>
                <w:rFonts w:ascii="Times New Roman" w:eastAsia="Aptos" w:hAnsi="Times New Roman" w:cs="Times New Roman"/>
                <w:i/>
                <w:iCs/>
                <w:color w:val="000000" w:themeColor="text1"/>
                <w:sz w:val="20"/>
                <w:szCs w:val="20"/>
                <w:lang w:val="en-US"/>
                <w14:ligatures w14:val="none"/>
              </w:rPr>
              <w:t>Enterococcus spp.</w:t>
            </w:r>
          </w:p>
        </w:tc>
        <w:tc>
          <w:tcPr>
            <w:tcW w:w="1030" w:type="pct"/>
            <w:tcBorders>
              <w:top w:val="single" w:sz="4" w:space="0" w:color="auto"/>
              <w:left w:val="single" w:sz="4" w:space="0" w:color="auto"/>
              <w:bottom w:val="single" w:sz="4" w:space="0" w:color="auto"/>
              <w:right w:val="single" w:sz="4" w:space="0" w:color="auto"/>
            </w:tcBorders>
          </w:tcPr>
          <w:p w14:paraId="180873C5"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2.34 (1.45–3.77)</w:t>
            </w:r>
          </w:p>
        </w:tc>
        <w:tc>
          <w:tcPr>
            <w:tcW w:w="557" w:type="pct"/>
          </w:tcPr>
          <w:p w14:paraId="174E0E0E"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&lt;0.001</w:t>
            </w:r>
          </w:p>
        </w:tc>
        <w:tc>
          <w:tcPr>
            <w:tcW w:w="1030" w:type="pct"/>
            <w:tcBorders>
              <w:top w:val="single" w:sz="4" w:space="0" w:color="auto"/>
              <w:left w:val="single" w:sz="4" w:space="0" w:color="auto"/>
              <w:bottom w:val="single" w:sz="4" w:space="0" w:color="auto"/>
              <w:right w:val="single" w:sz="4" w:space="0" w:color="auto"/>
            </w:tcBorders>
          </w:tcPr>
          <w:p w14:paraId="287DFF7C"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2.24 (1.37–3.67)</w:t>
            </w:r>
          </w:p>
        </w:tc>
        <w:tc>
          <w:tcPr>
            <w:tcW w:w="557" w:type="pct"/>
          </w:tcPr>
          <w:p w14:paraId="04BF0E12"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0.001</w:t>
            </w:r>
          </w:p>
        </w:tc>
      </w:tr>
      <w:tr w:rsidR="004C4065" w:rsidRPr="004C4065" w14:paraId="7E14F90A" w14:textId="77777777" w:rsidTr="004C4065">
        <w:tc>
          <w:tcPr>
            <w:tcW w:w="1825" w:type="pct"/>
          </w:tcPr>
          <w:p w14:paraId="6F6416AE"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VRE</w:t>
            </w:r>
          </w:p>
        </w:tc>
        <w:tc>
          <w:tcPr>
            <w:tcW w:w="1030" w:type="pct"/>
            <w:tcBorders>
              <w:top w:val="single" w:sz="4" w:space="0" w:color="auto"/>
              <w:left w:val="single" w:sz="4" w:space="0" w:color="auto"/>
              <w:bottom w:val="single" w:sz="4" w:space="0" w:color="auto"/>
              <w:right w:val="single" w:sz="4" w:space="0" w:color="auto"/>
            </w:tcBorders>
          </w:tcPr>
          <w:p w14:paraId="6DC6F2B1"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1.25 (0.67–2.32)</w:t>
            </w:r>
          </w:p>
        </w:tc>
        <w:tc>
          <w:tcPr>
            <w:tcW w:w="557" w:type="pct"/>
          </w:tcPr>
          <w:p w14:paraId="04595648"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0.49</w:t>
            </w:r>
          </w:p>
        </w:tc>
        <w:tc>
          <w:tcPr>
            <w:tcW w:w="1030" w:type="pct"/>
            <w:tcBorders>
              <w:top w:val="single" w:sz="4" w:space="0" w:color="auto"/>
              <w:left w:val="single" w:sz="4" w:space="0" w:color="auto"/>
              <w:bottom w:val="single" w:sz="4" w:space="0" w:color="auto"/>
              <w:right w:val="single" w:sz="4" w:space="0" w:color="auto"/>
            </w:tcBorders>
          </w:tcPr>
          <w:p w14:paraId="724FC3DF"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791A394B"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38C72D37" w14:textId="77777777" w:rsidTr="004C4065">
        <w:tc>
          <w:tcPr>
            <w:tcW w:w="1825" w:type="pct"/>
          </w:tcPr>
          <w:p w14:paraId="05A2EC26"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MDR</w:t>
            </w:r>
          </w:p>
        </w:tc>
        <w:tc>
          <w:tcPr>
            <w:tcW w:w="1030" w:type="pct"/>
            <w:tcBorders>
              <w:top w:val="single" w:sz="4" w:space="0" w:color="auto"/>
              <w:left w:val="single" w:sz="4" w:space="0" w:color="auto"/>
              <w:bottom w:val="single" w:sz="4" w:space="0" w:color="auto"/>
              <w:right w:val="single" w:sz="4" w:space="0" w:color="auto"/>
            </w:tcBorders>
          </w:tcPr>
          <w:p w14:paraId="564A167D"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1.18 (0.72–1.94)</w:t>
            </w:r>
          </w:p>
        </w:tc>
        <w:tc>
          <w:tcPr>
            <w:tcW w:w="557" w:type="pct"/>
          </w:tcPr>
          <w:p w14:paraId="734DAB73"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0.51</w:t>
            </w:r>
          </w:p>
        </w:tc>
        <w:tc>
          <w:tcPr>
            <w:tcW w:w="1030" w:type="pct"/>
            <w:tcBorders>
              <w:top w:val="single" w:sz="4" w:space="0" w:color="auto"/>
              <w:left w:val="single" w:sz="4" w:space="0" w:color="auto"/>
              <w:bottom w:val="single" w:sz="4" w:space="0" w:color="auto"/>
              <w:right w:val="single" w:sz="4" w:space="0" w:color="auto"/>
            </w:tcBorders>
          </w:tcPr>
          <w:p w14:paraId="05B74627"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630B04E2"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178FE569" w14:textId="77777777" w:rsidTr="004C4065">
        <w:tc>
          <w:tcPr>
            <w:tcW w:w="1825" w:type="pct"/>
          </w:tcPr>
          <w:p w14:paraId="4C1E6C06"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MDR multiple</w:t>
            </w:r>
          </w:p>
        </w:tc>
        <w:tc>
          <w:tcPr>
            <w:tcW w:w="1030" w:type="pct"/>
            <w:tcBorders>
              <w:top w:val="single" w:sz="4" w:space="0" w:color="auto"/>
              <w:left w:val="single" w:sz="4" w:space="0" w:color="auto"/>
              <w:bottom w:val="single" w:sz="4" w:space="0" w:color="auto"/>
              <w:right w:val="single" w:sz="4" w:space="0" w:color="auto"/>
            </w:tcBorders>
          </w:tcPr>
          <w:p w14:paraId="4623023D"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1.63 (0.90–2.98)</w:t>
            </w:r>
          </w:p>
        </w:tc>
        <w:tc>
          <w:tcPr>
            <w:tcW w:w="557" w:type="pct"/>
          </w:tcPr>
          <w:p w14:paraId="4819B2C1"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0.11</w:t>
            </w:r>
          </w:p>
        </w:tc>
        <w:tc>
          <w:tcPr>
            <w:tcW w:w="1030" w:type="pct"/>
            <w:tcBorders>
              <w:top w:val="single" w:sz="4" w:space="0" w:color="auto"/>
              <w:left w:val="single" w:sz="4" w:space="0" w:color="auto"/>
              <w:bottom w:val="single" w:sz="4" w:space="0" w:color="auto"/>
              <w:right w:val="single" w:sz="4" w:space="0" w:color="auto"/>
            </w:tcBorders>
          </w:tcPr>
          <w:p w14:paraId="1CEB72BA"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1.62 (0.86–3.05)</w:t>
            </w:r>
          </w:p>
        </w:tc>
        <w:tc>
          <w:tcPr>
            <w:tcW w:w="557" w:type="pct"/>
          </w:tcPr>
          <w:p w14:paraId="0F9D1088"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0.13</w:t>
            </w:r>
          </w:p>
        </w:tc>
      </w:tr>
      <w:tr w:rsidR="004C4065" w:rsidRPr="004C4065" w14:paraId="41D34366" w14:textId="77777777" w:rsidTr="004C4065">
        <w:tc>
          <w:tcPr>
            <w:tcW w:w="1825" w:type="pct"/>
          </w:tcPr>
          <w:p w14:paraId="0660A2DF"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XDR</w:t>
            </w:r>
          </w:p>
        </w:tc>
        <w:tc>
          <w:tcPr>
            <w:tcW w:w="1030" w:type="pct"/>
            <w:tcBorders>
              <w:top w:val="single" w:sz="4" w:space="0" w:color="auto"/>
              <w:left w:val="single" w:sz="4" w:space="0" w:color="auto"/>
              <w:bottom w:val="single" w:sz="4" w:space="0" w:color="auto"/>
              <w:right w:val="single" w:sz="4" w:space="0" w:color="auto"/>
            </w:tcBorders>
          </w:tcPr>
          <w:p w14:paraId="4455018E"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0.69 (0.22–2.17)</w:t>
            </w:r>
          </w:p>
        </w:tc>
        <w:tc>
          <w:tcPr>
            <w:tcW w:w="557" w:type="pct"/>
          </w:tcPr>
          <w:p w14:paraId="0C297570"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0.53</w:t>
            </w:r>
          </w:p>
        </w:tc>
        <w:tc>
          <w:tcPr>
            <w:tcW w:w="1030" w:type="pct"/>
            <w:tcBorders>
              <w:top w:val="single" w:sz="4" w:space="0" w:color="auto"/>
              <w:left w:val="single" w:sz="4" w:space="0" w:color="auto"/>
              <w:bottom w:val="single" w:sz="4" w:space="0" w:color="auto"/>
              <w:right w:val="single" w:sz="4" w:space="0" w:color="auto"/>
            </w:tcBorders>
          </w:tcPr>
          <w:p w14:paraId="2D8AFCCA"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4810A693"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77D8EED9" w14:textId="77777777" w:rsidTr="004C4065">
        <w:tc>
          <w:tcPr>
            <w:tcW w:w="1825" w:type="pct"/>
          </w:tcPr>
          <w:p w14:paraId="60CD6C68" w14:textId="77777777" w:rsidR="004C4065" w:rsidRPr="004C4065" w:rsidRDefault="004C4065" w:rsidP="004C4065">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MRGN</w:t>
            </w:r>
          </w:p>
        </w:tc>
        <w:tc>
          <w:tcPr>
            <w:tcW w:w="1030" w:type="pct"/>
            <w:tcBorders>
              <w:top w:val="single" w:sz="4" w:space="0" w:color="auto"/>
              <w:left w:val="single" w:sz="4" w:space="0" w:color="auto"/>
              <w:bottom w:val="single" w:sz="4" w:space="0" w:color="auto"/>
              <w:right w:val="single" w:sz="4" w:space="0" w:color="auto"/>
            </w:tcBorders>
          </w:tcPr>
          <w:p w14:paraId="43C4AF24"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1.17 (0.50–2.72)</w:t>
            </w:r>
          </w:p>
        </w:tc>
        <w:tc>
          <w:tcPr>
            <w:tcW w:w="557" w:type="pct"/>
          </w:tcPr>
          <w:p w14:paraId="6B7FDE5A"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0.72</w:t>
            </w:r>
          </w:p>
        </w:tc>
        <w:tc>
          <w:tcPr>
            <w:tcW w:w="1030" w:type="pct"/>
            <w:tcBorders>
              <w:top w:val="single" w:sz="4" w:space="0" w:color="auto"/>
              <w:left w:val="single" w:sz="4" w:space="0" w:color="auto"/>
              <w:bottom w:val="single" w:sz="4" w:space="0" w:color="auto"/>
              <w:right w:val="single" w:sz="4" w:space="0" w:color="auto"/>
            </w:tcBorders>
          </w:tcPr>
          <w:p w14:paraId="23822094"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5228873C"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1FABCAB6" w14:textId="77777777" w:rsidTr="004C4065">
        <w:tc>
          <w:tcPr>
            <w:tcW w:w="1825" w:type="pct"/>
          </w:tcPr>
          <w:p w14:paraId="584FE3CE" w14:textId="77777777" w:rsidR="004C4065" w:rsidRPr="004C4065" w:rsidRDefault="004C4065" w:rsidP="004C4065">
            <w:pPr>
              <w:spacing w:after="0" w:line="300" w:lineRule="exact"/>
              <w:jc w:val="right"/>
              <w:rPr>
                <w:rFonts w:ascii="Times New Roman" w:eastAsia="Aptos" w:hAnsi="Times New Roman" w:cs="Times New Roman"/>
                <w:i/>
                <w:iCs/>
                <w:color w:val="000000" w:themeColor="text1"/>
                <w:sz w:val="20"/>
                <w:szCs w:val="20"/>
                <w:lang w:val="en-US"/>
                <w14:ligatures w14:val="none"/>
              </w:rPr>
            </w:pPr>
            <w:r w:rsidRPr="004C4065">
              <w:rPr>
                <w:rFonts w:ascii="Times New Roman" w:eastAsia="Aptos" w:hAnsi="Times New Roman" w:cs="Times New Roman"/>
                <w:i/>
                <w:iCs/>
                <w:color w:val="000000" w:themeColor="text1"/>
                <w:sz w:val="20"/>
                <w:szCs w:val="20"/>
                <w:lang w:val="en-US"/>
                <w14:ligatures w14:val="none"/>
              </w:rPr>
              <w:t xml:space="preserve">Candida albicans </w:t>
            </w:r>
          </w:p>
        </w:tc>
        <w:tc>
          <w:tcPr>
            <w:tcW w:w="1030" w:type="pct"/>
            <w:tcBorders>
              <w:top w:val="single" w:sz="4" w:space="0" w:color="auto"/>
              <w:left w:val="single" w:sz="4" w:space="0" w:color="auto"/>
              <w:bottom w:val="single" w:sz="4" w:space="0" w:color="auto"/>
              <w:right w:val="single" w:sz="4" w:space="0" w:color="auto"/>
            </w:tcBorders>
          </w:tcPr>
          <w:p w14:paraId="0BE3421C"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0.62 (0.38–1.00)</w:t>
            </w:r>
          </w:p>
        </w:tc>
        <w:tc>
          <w:tcPr>
            <w:tcW w:w="557" w:type="pct"/>
          </w:tcPr>
          <w:p w14:paraId="286BF1B5"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0.05</w:t>
            </w:r>
          </w:p>
        </w:tc>
        <w:tc>
          <w:tcPr>
            <w:tcW w:w="1030" w:type="pct"/>
            <w:tcBorders>
              <w:top w:val="single" w:sz="4" w:space="0" w:color="auto"/>
              <w:left w:val="single" w:sz="4" w:space="0" w:color="auto"/>
              <w:bottom w:val="single" w:sz="4" w:space="0" w:color="auto"/>
              <w:right w:val="single" w:sz="4" w:space="0" w:color="auto"/>
            </w:tcBorders>
          </w:tcPr>
          <w:p w14:paraId="502475CF"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0.63 (0.38–1.04)</w:t>
            </w:r>
          </w:p>
        </w:tc>
        <w:tc>
          <w:tcPr>
            <w:tcW w:w="557" w:type="pct"/>
          </w:tcPr>
          <w:p w14:paraId="21C863DD"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0.07</w:t>
            </w:r>
          </w:p>
        </w:tc>
      </w:tr>
      <w:tr w:rsidR="004C4065" w:rsidRPr="004C4065" w14:paraId="0822974F" w14:textId="77777777" w:rsidTr="004C4065">
        <w:tc>
          <w:tcPr>
            <w:tcW w:w="1825" w:type="pct"/>
          </w:tcPr>
          <w:p w14:paraId="1C8C6F27" w14:textId="77777777" w:rsidR="004C4065" w:rsidRPr="004C4065" w:rsidRDefault="004C4065" w:rsidP="004C4065">
            <w:pPr>
              <w:spacing w:after="0" w:line="300" w:lineRule="exact"/>
              <w:jc w:val="right"/>
              <w:rPr>
                <w:rFonts w:ascii="Times New Roman" w:eastAsia="Aptos" w:hAnsi="Times New Roman" w:cs="Times New Roman"/>
                <w:i/>
                <w:iCs/>
                <w:color w:val="000000" w:themeColor="text1"/>
                <w:sz w:val="20"/>
                <w:szCs w:val="20"/>
                <w:lang w:val="en-US"/>
                <w14:ligatures w14:val="none"/>
              </w:rPr>
            </w:pPr>
            <w:r w:rsidRPr="004C4065">
              <w:rPr>
                <w:rFonts w:ascii="Times New Roman" w:eastAsia="Aptos" w:hAnsi="Times New Roman" w:cs="Times New Roman"/>
                <w:i/>
                <w:iCs/>
                <w:color w:val="000000" w:themeColor="text1"/>
                <w:sz w:val="20"/>
                <w:szCs w:val="20"/>
                <w:lang w:val="en-US"/>
                <w14:ligatures w14:val="none"/>
              </w:rPr>
              <w:t>Candida, non-albicans</w:t>
            </w:r>
          </w:p>
        </w:tc>
        <w:tc>
          <w:tcPr>
            <w:tcW w:w="1030" w:type="pct"/>
            <w:tcBorders>
              <w:top w:val="single" w:sz="4" w:space="0" w:color="auto"/>
              <w:left w:val="single" w:sz="4" w:space="0" w:color="auto"/>
              <w:bottom w:val="single" w:sz="4" w:space="0" w:color="auto"/>
              <w:right w:val="single" w:sz="4" w:space="0" w:color="auto"/>
            </w:tcBorders>
          </w:tcPr>
          <w:p w14:paraId="5290E623"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1.20 (0.72–1.98)</w:t>
            </w:r>
          </w:p>
        </w:tc>
        <w:tc>
          <w:tcPr>
            <w:tcW w:w="557" w:type="pct"/>
          </w:tcPr>
          <w:p w14:paraId="1BD9A4AF"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0.49</w:t>
            </w:r>
          </w:p>
        </w:tc>
        <w:tc>
          <w:tcPr>
            <w:tcW w:w="1030" w:type="pct"/>
            <w:tcBorders>
              <w:top w:val="single" w:sz="4" w:space="0" w:color="auto"/>
              <w:left w:val="single" w:sz="4" w:space="0" w:color="auto"/>
              <w:bottom w:val="single" w:sz="4" w:space="0" w:color="auto"/>
              <w:right w:val="single" w:sz="4" w:space="0" w:color="auto"/>
            </w:tcBorders>
          </w:tcPr>
          <w:p w14:paraId="078F8A7F"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14:ligatures w14:val="none"/>
              </w:rPr>
            </w:pPr>
          </w:p>
        </w:tc>
        <w:tc>
          <w:tcPr>
            <w:tcW w:w="557" w:type="pct"/>
          </w:tcPr>
          <w:p w14:paraId="28C0D11A" w14:textId="77777777" w:rsidR="004C4065" w:rsidRPr="004C4065" w:rsidRDefault="004C4065" w:rsidP="004C4065">
            <w:pPr>
              <w:spacing w:after="0" w:line="300" w:lineRule="exact"/>
              <w:jc w:val="center"/>
              <w:rPr>
                <w:rFonts w:ascii="Times New Roman" w:eastAsia="Aptos" w:hAnsi="Times New Roman" w:cs="Times New Roman"/>
                <w:color w:val="000000" w:themeColor="text1"/>
                <w:sz w:val="20"/>
                <w:szCs w:val="20"/>
                <w:lang w:val="en-US"/>
                <w14:ligatures w14:val="none"/>
              </w:rPr>
            </w:pPr>
          </w:p>
        </w:tc>
      </w:tr>
      <w:bookmarkEnd w:id="0"/>
    </w:tbl>
    <w:p w14:paraId="7175E7D3" w14:textId="77777777" w:rsidR="0014267A" w:rsidRPr="004C4065" w:rsidRDefault="0014267A" w:rsidP="0014267A">
      <w:pPr>
        <w:spacing w:line="360" w:lineRule="auto"/>
        <w:rPr>
          <w:rFonts w:ascii="Times New Roman" w:hAnsi="Times New Roman" w:cs="Times New Roman"/>
          <w:color w:val="000000" w:themeColor="text1"/>
          <w:sz w:val="24"/>
          <w:szCs w:val="24"/>
          <w:lang w:val="en-US"/>
        </w:rPr>
      </w:pPr>
    </w:p>
    <w:p w14:paraId="534B8C67" w14:textId="715B039B" w:rsidR="0014267A" w:rsidRPr="004C4065" w:rsidRDefault="0014267A" w:rsidP="0014267A">
      <w:pPr>
        <w:spacing w:line="360" w:lineRule="auto"/>
        <w:rPr>
          <w:rFonts w:ascii="Times New Roman" w:hAnsi="Times New Roman" w:cs="Times New Roman"/>
          <w:color w:val="000000" w:themeColor="text1"/>
          <w:sz w:val="24"/>
          <w:szCs w:val="24"/>
          <w:lang w:val="en-US"/>
        </w:rPr>
      </w:pPr>
      <w:r w:rsidRPr="004C4065">
        <w:rPr>
          <w:rFonts w:ascii="Times New Roman" w:hAnsi="Times New Roman" w:cs="Times New Roman"/>
          <w:color w:val="000000" w:themeColor="text1"/>
          <w:sz w:val="24"/>
          <w:szCs w:val="24"/>
          <w:lang w:val="en-US"/>
        </w:rPr>
        <w:t>Abbreviations: ASA, American Society of Anesthesiologists; BMI, body mass index; DPS, double-pigtail plastic stents; HR, hazard ratio; IAT, inadequate antimicrobial therapy; MDR, multidrug</w:t>
      </w:r>
      <w:r w:rsidR="008D6B99" w:rsidRPr="004C4065">
        <w:rPr>
          <w:rFonts w:ascii="Times New Roman" w:hAnsi="Times New Roman" w:cs="Times New Roman"/>
          <w:color w:val="000000" w:themeColor="text1"/>
          <w:sz w:val="24"/>
          <w:szCs w:val="24"/>
          <w:lang w:val="en-US"/>
        </w:rPr>
        <w:t>-</w:t>
      </w:r>
      <w:r w:rsidRPr="004C4065">
        <w:rPr>
          <w:rFonts w:ascii="Times New Roman" w:hAnsi="Times New Roman" w:cs="Times New Roman"/>
          <w:color w:val="000000" w:themeColor="text1"/>
          <w:sz w:val="24"/>
          <w:szCs w:val="24"/>
          <w:lang w:val="en-US"/>
        </w:rPr>
        <w:t xml:space="preserve">resistant; MRGN, multi resistant Gram-negative bacteria; PFC, pancreatic fluid collection; VRE, </w:t>
      </w:r>
      <w:r w:rsidR="00663F2C" w:rsidRPr="004C4065">
        <w:rPr>
          <w:rFonts w:ascii="Times New Roman" w:hAnsi="Times New Roman" w:cs="Times New Roman"/>
          <w:color w:val="000000" w:themeColor="text1"/>
          <w:sz w:val="24"/>
          <w:szCs w:val="24"/>
          <w:lang w:val="en-US"/>
        </w:rPr>
        <w:t>V</w:t>
      </w:r>
      <w:r w:rsidRPr="004C4065">
        <w:rPr>
          <w:rFonts w:ascii="Times New Roman" w:hAnsi="Times New Roman" w:cs="Times New Roman"/>
          <w:color w:val="000000" w:themeColor="text1"/>
          <w:sz w:val="24"/>
          <w:szCs w:val="24"/>
          <w:lang w:val="en-US"/>
        </w:rPr>
        <w:t>ancomycin-resistant Enterococcus; XDR, extensively drug</w:t>
      </w:r>
      <w:r w:rsidR="008D6B99" w:rsidRPr="004C4065">
        <w:rPr>
          <w:rFonts w:ascii="Times New Roman" w:hAnsi="Times New Roman" w:cs="Times New Roman"/>
          <w:color w:val="000000" w:themeColor="text1"/>
          <w:sz w:val="24"/>
          <w:szCs w:val="24"/>
          <w:lang w:val="en-US"/>
        </w:rPr>
        <w:t>-</w:t>
      </w:r>
      <w:r w:rsidRPr="004C4065">
        <w:rPr>
          <w:rFonts w:ascii="Times New Roman" w:hAnsi="Times New Roman" w:cs="Times New Roman"/>
          <w:color w:val="000000" w:themeColor="text1"/>
          <w:sz w:val="24"/>
          <w:szCs w:val="24"/>
          <w:lang w:val="en-US"/>
        </w:rPr>
        <w:t xml:space="preserve">resistant. </w:t>
      </w:r>
      <w:r w:rsidRPr="004C4065">
        <w:rPr>
          <w:rFonts w:ascii="Times New Roman" w:hAnsi="Times New Roman" w:cs="Times New Roman"/>
          <w:color w:val="000000" w:themeColor="text1"/>
          <w:sz w:val="24"/>
          <w:szCs w:val="24"/>
          <w:vertAlign w:val="superscript"/>
          <w:lang w:val="en-US"/>
        </w:rPr>
        <w:t>a</w:t>
      </w:r>
      <w:r w:rsidR="00404BD0" w:rsidRPr="00404BD0">
        <w:rPr>
          <w:rFonts w:ascii="Times New Roman" w:hAnsi="Times New Roman" w:cs="Times New Roman"/>
          <w:color w:val="000000" w:themeColor="text1"/>
          <w:sz w:val="24"/>
          <w:szCs w:val="24"/>
          <w:lang w:val="en-US"/>
        </w:rPr>
        <w:t>Multivariable</w:t>
      </w:r>
      <w:r w:rsidRPr="004C4065">
        <w:rPr>
          <w:rFonts w:ascii="Times New Roman" w:hAnsi="Times New Roman" w:cs="Times New Roman"/>
          <w:color w:val="000000" w:themeColor="text1"/>
          <w:sz w:val="24"/>
          <w:szCs w:val="24"/>
          <w:lang w:val="en-US"/>
        </w:rPr>
        <w:t xml:space="preserve"> model adjusted for the following covariates: age, gender, comorbidity, PFC size, and etiology.</w:t>
      </w:r>
    </w:p>
    <w:p w14:paraId="137DFE1B" w14:textId="54D152CF" w:rsidR="00B70796" w:rsidRPr="004C4065" w:rsidRDefault="00B70796" w:rsidP="00B70796">
      <w:pPr>
        <w:spacing w:line="360" w:lineRule="auto"/>
        <w:rPr>
          <w:rFonts w:ascii="Times New Roman" w:hAnsi="Times New Roman" w:cs="Times New Roman"/>
          <w:color w:val="000000" w:themeColor="text1"/>
          <w:sz w:val="24"/>
          <w:szCs w:val="24"/>
          <w:lang w:val="en-US"/>
        </w:rPr>
      </w:pPr>
      <w:r w:rsidRPr="004C4065">
        <w:rPr>
          <w:rFonts w:ascii="Times New Roman" w:hAnsi="Times New Roman" w:cs="Times New Roman"/>
          <w:b/>
          <w:bCs/>
          <w:color w:val="000000" w:themeColor="text1"/>
          <w:sz w:val="24"/>
          <w:szCs w:val="24"/>
          <w:lang w:val="en-US"/>
        </w:rPr>
        <w:lastRenderedPageBreak/>
        <w:t xml:space="preserve">Supplementary Table </w:t>
      </w:r>
      <w:r w:rsidR="0077767B" w:rsidRPr="004C4065">
        <w:rPr>
          <w:rFonts w:ascii="Times New Roman" w:hAnsi="Times New Roman" w:cs="Times New Roman"/>
          <w:b/>
          <w:bCs/>
          <w:color w:val="000000" w:themeColor="text1"/>
          <w:sz w:val="24"/>
          <w:szCs w:val="24"/>
          <w:lang w:val="en-US"/>
        </w:rPr>
        <w:t>4</w:t>
      </w:r>
      <w:r w:rsidRPr="004C4065">
        <w:rPr>
          <w:rFonts w:ascii="Times New Roman" w:hAnsi="Times New Roman" w:cs="Times New Roman"/>
          <w:b/>
          <w:bCs/>
          <w:color w:val="000000" w:themeColor="text1"/>
          <w:sz w:val="24"/>
          <w:szCs w:val="24"/>
          <w:lang w:val="en-US"/>
        </w:rPr>
        <w:t>.</w:t>
      </w:r>
      <w:r w:rsidRPr="004C4065">
        <w:rPr>
          <w:rFonts w:ascii="Times New Roman" w:hAnsi="Times New Roman" w:cs="Times New Roman"/>
          <w:color w:val="000000" w:themeColor="text1"/>
          <w:sz w:val="24"/>
          <w:szCs w:val="24"/>
          <w:lang w:val="en-US"/>
        </w:rPr>
        <w:t xml:space="preserve"> Multinomial logistic regression identifying risk factors for Enterococcus- and non-Enterococcus-infected PFCs versus sterile controls.</w:t>
      </w:r>
    </w:p>
    <w:tbl>
      <w:tblPr>
        <w:tblStyle w:val="Tabellenraster"/>
        <w:tblpPr w:leftFromText="180" w:rightFromText="180" w:vertAnchor="page" w:horzAnchor="margin" w:tblpY="2535"/>
        <w:tblW w:w="5000" w:type="pct"/>
        <w:tblLook w:val="04A0" w:firstRow="1" w:lastRow="0" w:firstColumn="1" w:lastColumn="0" w:noHBand="0" w:noVBand="1"/>
      </w:tblPr>
      <w:tblGrid>
        <w:gridCol w:w="3054"/>
        <w:gridCol w:w="1928"/>
        <w:gridCol w:w="1077"/>
        <w:gridCol w:w="1928"/>
        <w:gridCol w:w="1075"/>
      </w:tblGrid>
      <w:tr w:rsidR="004C4065" w:rsidRPr="004C4065" w14:paraId="67C0B6AD" w14:textId="77777777" w:rsidTr="004C4065">
        <w:tc>
          <w:tcPr>
            <w:tcW w:w="1685" w:type="pct"/>
          </w:tcPr>
          <w:p w14:paraId="3BC12AE5"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Variables</w:t>
            </w:r>
          </w:p>
        </w:tc>
        <w:tc>
          <w:tcPr>
            <w:tcW w:w="1658" w:type="pct"/>
            <w:gridSpan w:val="2"/>
          </w:tcPr>
          <w:p w14:paraId="7C975F04" w14:textId="77777777" w:rsidR="004C4065" w:rsidRPr="004C4065" w:rsidRDefault="004C4065" w:rsidP="004C4065">
            <w:pPr>
              <w:spacing w:line="300" w:lineRule="exact"/>
              <w:jc w:val="center"/>
              <w:rPr>
                <w:rFonts w:ascii="Times New Roman" w:hAnsi="Times New Roman" w:cs="Times New Roman"/>
                <w:b/>
                <w:bCs/>
                <w:color w:val="000000" w:themeColor="text1"/>
                <w:sz w:val="20"/>
                <w:szCs w:val="20"/>
                <w:lang w:val="en-US"/>
              </w:rPr>
            </w:pPr>
            <w:r w:rsidRPr="004C4065">
              <w:rPr>
                <w:rFonts w:ascii="Times New Roman" w:hAnsi="Times New Roman" w:cs="Times New Roman"/>
                <w:b/>
                <w:bCs/>
                <w:color w:val="000000" w:themeColor="text1"/>
                <w:sz w:val="20"/>
                <w:szCs w:val="20"/>
                <w:lang w:val="en-US"/>
              </w:rPr>
              <w:t xml:space="preserve">Enterococcus </w:t>
            </w:r>
            <w:r w:rsidRPr="004C4065">
              <w:rPr>
                <w:rFonts w:ascii="Times New Roman" w:hAnsi="Times New Roman" w:cs="Times New Roman"/>
                <w:b/>
                <w:bCs/>
                <w:i/>
                <w:iCs/>
                <w:color w:val="000000" w:themeColor="text1"/>
                <w:sz w:val="20"/>
                <w:szCs w:val="20"/>
                <w:lang w:val="en-US"/>
              </w:rPr>
              <w:t>vs.</w:t>
            </w:r>
            <w:r w:rsidRPr="004C4065">
              <w:rPr>
                <w:rFonts w:ascii="Times New Roman" w:hAnsi="Times New Roman" w:cs="Times New Roman"/>
                <w:b/>
                <w:bCs/>
                <w:color w:val="000000" w:themeColor="text1"/>
                <w:sz w:val="20"/>
                <w:szCs w:val="20"/>
                <w:lang w:val="en-US"/>
              </w:rPr>
              <w:t xml:space="preserve"> Control</w:t>
            </w:r>
          </w:p>
        </w:tc>
        <w:tc>
          <w:tcPr>
            <w:tcW w:w="1657" w:type="pct"/>
            <w:gridSpan w:val="2"/>
          </w:tcPr>
          <w:p w14:paraId="562515C3" w14:textId="77777777" w:rsidR="004C4065" w:rsidRPr="004C4065" w:rsidRDefault="004C4065" w:rsidP="004C4065">
            <w:pPr>
              <w:spacing w:line="300" w:lineRule="exact"/>
              <w:jc w:val="center"/>
              <w:rPr>
                <w:rFonts w:ascii="Times New Roman" w:hAnsi="Times New Roman" w:cs="Times New Roman"/>
                <w:b/>
                <w:bCs/>
                <w:color w:val="000000" w:themeColor="text1"/>
                <w:sz w:val="20"/>
                <w:szCs w:val="20"/>
                <w:lang w:val="en-US"/>
              </w:rPr>
            </w:pPr>
            <w:r w:rsidRPr="004C4065">
              <w:rPr>
                <w:rFonts w:ascii="Times New Roman" w:hAnsi="Times New Roman" w:cs="Times New Roman"/>
                <w:b/>
                <w:bCs/>
                <w:color w:val="000000" w:themeColor="text1"/>
                <w:sz w:val="20"/>
                <w:szCs w:val="20"/>
                <w:lang w:val="en-US"/>
              </w:rPr>
              <w:t xml:space="preserve">Non-Enterococcus </w:t>
            </w:r>
            <w:r w:rsidRPr="004C4065">
              <w:rPr>
                <w:rFonts w:ascii="Times New Roman" w:hAnsi="Times New Roman" w:cs="Times New Roman"/>
                <w:b/>
                <w:bCs/>
                <w:i/>
                <w:iCs/>
                <w:color w:val="000000" w:themeColor="text1"/>
                <w:sz w:val="20"/>
                <w:szCs w:val="20"/>
                <w:lang w:val="en-US"/>
              </w:rPr>
              <w:t>vs.</w:t>
            </w:r>
            <w:r w:rsidRPr="004C4065">
              <w:rPr>
                <w:rFonts w:ascii="Times New Roman" w:hAnsi="Times New Roman" w:cs="Times New Roman"/>
                <w:b/>
                <w:bCs/>
                <w:color w:val="000000" w:themeColor="text1"/>
                <w:sz w:val="20"/>
                <w:szCs w:val="20"/>
                <w:lang w:val="en-US"/>
              </w:rPr>
              <w:t xml:space="preserve"> Control</w:t>
            </w:r>
          </w:p>
        </w:tc>
      </w:tr>
      <w:tr w:rsidR="004C4065" w:rsidRPr="004C4065" w14:paraId="1C45FA6C" w14:textId="77777777" w:rsidTr="004C4065">
        <w:tc>
          <w:tcPr>
            <w:tcW w:w="1685" w:type="pct"/>
          </w:tcPr>
          <w:p w14:paraId="672CE6B5"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p>
        </w:tc>
        <w:tc>
          <w:tcPr>
            <w:tcW w:w="1064" w:type="pct"/>
          </w:tcPr>
          <w:p w14:paraId="409BA21E" w14:textId="77777777" w:rsidR="004C4065" w:rsidRPr="004C4065" w:rsidRDefault="004C4065" w:rsidP="004C4065">
            <w:pPr>
              <w:spacing w:line="300" w:lineRule="exact"/>
              <w:jc w:val="center"/>
              <w:rPr>
                <w:rFonts w:ascii="Times New Roman" w:hAnsi="Times New Roman" w:cs="Times New Roman"/>
                <w:b/>
                <w:bCs/>
                <w:color w:val="000000" w:themeColor="text1"/>
                <w:sz w:val="20"/>
                <w:szCs w:val="20"/>
                <w:lang w:val="en-US"/>
              </w:rPr>
            </w:pPr>
            <w:r w:rsidRPr="004C4065">
              <w:rPr>
                <w:rFonts w:ascii="Times New Roman" w:hAnsi="Times New Roman" w:cs="Times New Roman"/>
                <w:b/>
                <w:bCs/>
                <w:color w:val="000000" w:themeColor="text1"/>
                <w:sz w:val="20"/>
                <w:szCs w:val="20"/>
                <w:lang w:val="en-US"/>
              </w:rPr>
              <w:t>RRR (95% CI)</w:t>
            </w:r>
          </w:p>
        </w:tc>
        <w:tc>
          <w:tcPr>
            <w:tcW w:w="594" w:type="pct"/>
          </w:tcPr>
          <w:p w14:paraId="2DA7361C" w14:textId="77777777" w:rsidR="004C4065" w:rsidRPr="004C4065" w:rsidRDefault="004C4065" w:rsidP="004C4065">
            <w:pPr>
              <w:spacing w:line="300" w:lineRule="exact"/>
              <w:jc w:val="center"/>
              <w:rPr>
                <w:rFonts w:ascii="Times New Roman" w:hAnsi="Times New Roman" w:cs="Times New Roman"/>
                <w:b/>
                <w:bCs/>
                <w:color w:val="000000" w:themeColor="text1"/>
                <w:sz w:val="20"/>
                <w:szCs w:val="20"/>
                <w:lang w:val="en-US"/>
              </w:rPr>
            </w:pPr>
            <w:r w:rsidRPr="004C4065">
              <w:rPr>
                <w:rFonts w:ascii="Times New Roman" w:hAnsi="Times New Roman" w:cs="Times New Roman"/>
                <w:b/>
                <w:bCs/>
                <w:i/>
                <w:iCs/>
                <w:color w:val="000000" w:themeColor="text1"/>
                <w:sz w:val="20"/>
                <w:szCs w:val="20"/>
                <w:lang w:val="en-US"/>
              </w:rPr>
              <w:t>p</w:t>
            </w:r>
            <w:r w:rsidRPr="004C4065">
              <w:rPr>
                <w:rFonts w:ascii="Times New Roman" w:hAnsi="Times New Roman" w:cs="Times New Roman"/>
                <w:b/>
                <w:bCs/>
                <w:color w:val="000000" w:themeColor="text1"/>
                <w:sz w:val="20"/>
                <w:szCs w:val="20"/>
                <w:lang w:val="en-US"/>
              </w:rPr>
              <w:t>-value</w:t>
            </w:r>
          </w:p>
        </w:tc>
        <w:tc>
          <w:tcPr>
            <w:tcW w:w="1064" w:type="pct"/>
          </w:tcPr>
          <w:p w14:paraId="02D3A884" w14:textId="77777777" w:rsidR="004C4065" w:rsidRPr="004C4065" w:rsidRDefault="004C4065" w:rsidP="004C4065">
            <w:pPr>
              <w:spacing w:line="300" w:lineRule="exact"/>
              <w:jc w:val="center"/>
              <w:rPr>
                <w:rFonts w:ascii="Times New Roman" w:hAnsi="Times New Roman" w:cs="Times New Roman"/>
                <w:b/>
                <w:bCs/>
                <w:color w:val="000000" w:themeColor="text1"/>
                <w:sz w:val="20"/>
                <w:szCs w:val="20"/>
                <w:lang w:val="en-US"/>
              </w:rPr>
            </w:pPr>
            <w:r w:rsidRPr="004C4065">
              <w:rPr>
                <w:rFonts w:ascii="Times New Roman" w:hAnsi="Times New Roman" w:cs="Times New Roman"/>
                <w:b/>
                <w:bCs/>
                <w:color w:val="000000" w:themeColor="text1"/>
                <w:sz w:val="20"/>
                <w:szCs w:val="20"/>
                <w:lang w:val="en-US"/>
              </w:rPr>
              <w:t>RRR (95% CI)</w:t>
            </w:r>
          </w:p>
        </w:tc>
        <w:tc>
          <w:tcPr>
            <w:tcW w:w="593" w:type="pct"/>
          </w:tcPr>
          <w:p w14:paraId="0CF4895A" w14:textId="77777777" w:rsidR="004C4065" w:rsidRPr="004C4065" w:rsidRDefault="004C4065" w:rsidP="004C4065">
            <w:pPr>
              <w:spacing w:line="300" w:lineRule="exact"/>
              <w:jc w:val="center"/>
              <w:rPr>
                <w:rFonts w:ascii="Times New Roman" w:hAnsi="Times New Roman" w:cs="Times New Roman"/>
                <w:b/>
                <w:bCs/>
                <w:color w:val="000000" w:themeColor="text1"/>
                <w:sz w:val="20"/>
                <w:szCs w:val="20"/>
                <w:lang w:val="en-US"/>
              </w:rPr>
            </w:pPr>
            <w:r w:rsidRPr="004C4065">
              <w:rPr>
                <w:rFonts w:ascii="Times New Roman" w:hAnsi="Times New Roman" w:cs="Times New Roman"/>
                <w:b/>
                <w:bCs/>
                <w:i/>
                <w:iCs/>
                <w:color w:val="000000" w:themeColor="text1"/>
                <w:sz w:val="20"/>
                <w:szCs w:val="20"/>
                <w:lang w:val="en-US"/>
              </w:rPr>
              <w:t>p</w:t>
            </w:r>
            <w:r w:rsidRPr="004C4065">
              <w:rPr>
                <w:rFonts w:ascii="Times New Roman" w:hAnsi="Times New Roman" w:cs="Times New Roman"/>
                <w:b/>
                <w:bCs/>
                <w:color w:val="000000" w:themeColor="text1"/>
                <w:sz w:val="20"/>
                <w:szCs w:val="20"/>
                <w:lang w:val="en-US"/>
              </w:rPr>
              <w:t>-value</w:t>
            </w:r>
          </w:p>
        </w:tc>
      </w:tr>
      <w:tr w:rsidR="004C4065" w:rsidRPr="004C4065" w14:paraId="2973FB4B" w14:textId="77777777" w:rsidTr="004C4065">
        <w:tc>
          <w:tcPr>
            <w:tcW w:w="1685" w:type="pct"/>
          </w:tcPr>
          <w:p w14:paraId="43A4B899" w14:textId="77777777" w:rsidR="004C4065" w:rsidRPr="004C4065" w:rsidRDefault="004C4065" w:rsidP="004C4065">
            <w:pPr>
              <w:spacing w:line="300" w:lineRule="exact"/>
              <w:rPr>
                <w:rFonts w:ascii="Times New Roman" w:hAnsi="Times New Roman" w:cs="Times New Roman"/>
                <w:b/>
                <w:bCs/>
                <w:color w:val="000000" w:themeColor="text1"/>
                <w:sz w:val="20"/>
                <w:szCs w:val="20"/>
                <w:lang w:val="en-US"/>
              </w:rPr>
            </w:pPr>
            <w:r w:rsidRPr="004C4065">
              <w:rPr>
                <w:rFonts w:ascii="Times New Roman" w:hAnsi="Times New Roman" w:cs="Times New Roman"/>
                <w:b/>
                <w:bCs/>
                <w:color w:val="000000" w:themeColor="text1"/>
                <w:sz w:val="20"/>
                <w:szCs w:val="20"/>
                <w:lang w:val="en-US"/>
              </w:rPr>
              <w:t>Patient</w:t>
            </w:r>
          </w:p>
        </w:tc>
        <w:tc>
          <w:tcPr>
            <w:tcW w:w="1064" w:type="pct"/>
          </w:tcPr>
          <w:p w14:paraId="214A9918" w14:textId="77777777" w:rsidR="004C4065" w:rsidRPr="004C4065" w:rsidRDefault="004C4065" w:rsidP="004C4065">
            <w:pPr>
              <w:spacing w:line="300" w:lineRule="exact"/>
              <w:jc w:val="center"/>
              <w:rPr>
                <w:rFonts w:ascii="Times New Roman" w:hAnsi="Times New Roman" w:cs="Times New Roman"/>
                <w:b/>
                <w:bCs/>
                <w:color w:val="000000" w:themeColor="text1"/>
                <w:sz w:val="20"/>
                <w:szCs w:val="20"/>
                <w:lang w:val="en-US"/>
              </w:rPr>
            </w:pPr>
          </w:p>
        </w:tc>
        <w:tc>
          <w:tcPr>
            <w:tcW w:w="594" w:type="pct"/>
          </w:tcPr>
          <w:p w14:paraId="45DFDEDF" w14:textId="77777777" w:rsidR="004C4065" w:rsidRPr="004C4065" w:rsidRDefault="004C4065" w:rsidP="004C4065">
            <w:pPr>
              <w:spacing w:line="300" w:lineRule="exact"/>
              <w:jc w:val="center"/>
              <w:rPr>
                <w:rFonts w:ascii="Times New Roman" w:hAnsi="Times New Roman" w:cs="Times New Roman"/>
                <w:b/>
                <w:bCs/>
                <w:color w:val="000000" w:themeColor="text1"/>
                <w:sz w:val="20"/>
                <w:szCs w:val="20"/>
                <w:lang w:val="en-US"/>
              </w:rPr>
            </w:pPr>
          </w:p>
        </w:tc>
        <w:tc>
          <w:tcPr>
            <w:tcW w:w="1064" w:type="pct"/>
          </w:tcPr>
          <w:p w14:paraId="3875F0D9" w14:textId="77777777" w:rsidR="004C4065" w:rsidRPr="004C4065" w:rsidRDefault="004C4065" w:rsidP="004C4065">
            <w:pPr>
              <w:spacing w:line="300" w:lineRule="exact"/>
              <w:jc w:val="center"/>
              <w:rPr>
                <w:rFonts w:ascii="Times New Roman" w:hAnsi="Times New Roman" w:cs="Times New Roman"/>
                <w:b/>
                <w:bCs/>
                <w:color w:val="000000" w:themeColor="text1"/>
                <w:sz w:val="20"/>
                <w:szCs w:val="20"/>
                <w:lang w:val="en-US"/>
              </w:rPr>
            </w:pPr>
          </w:p>
        </w:tc>
        <w:tc>
          <w:tcPr>
            <w:tcW w:w="593" w:type="pct"/>
          </w:tcPr>
          <w:p w14:paraId="1FA57486" w14:textId="77777777" w:rsidR="004C4065" w:rsidRPr="004C4065" w:rsidRDefault="004C4065" w:rsidP="004C4065">
            <w:pPr>
              <w:spacing w:line="300" w:lineRule="exact"/>
              <w:jc w:val="center"/>
              <w:rPr>
                <w:rFonts w:ascii="Times New Roman" w:hAnsi="Times New Roman" w:cs="Times New Roman"/>
                <w:b/>
                <w:bCs/>
                <w:color w:val="000000" w:themeColor="text1"/>
                <w:sz w:val="20"/>
                <w:szCs w:val="20"/>
                <w:lang w:val="en-US"/>
              </w:rPr>
            </w:pPr>
          </w:p>
        </w:tc>
      </w:tr>
      <w:tr w:rsidR="004C4065" w:rsidRPr="004C4065" w14:paraId="73BA0B21" w14:textId="77777777" w:rsidTr="004C4065">
        <w:tc>
          <w:tcPr>
            <w:tcW w:w="1685" w:type="pct"/>
          </w:tcPr>
          <w:p w14:paraId="617C3214"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Age ≥ 65 years</w:t>
            </w:r>
          </w:p>
        </w:tc>
        <w:tc>
          <w:tcPr>
            <w:tcW w:w="1064" w:type="pct"/>
          </w:tcPr>
          <w:p w14:paraId="749A0E31"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0.93 (0.54-1.59)</w:t>
            </w:r>
          </w:p>
        </w:tc>
        <w:tc>
          <w:tcPr>
            <w:tcW w:w="594" w:type="pct"/>
          </w:tcPr>
          <w:p w14:paraId="551F6157"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0.79</w:t>
            </w:r>
          </w:p>
        </w:tc>
        <w:tc>
          <w:tcPr>
            <w:tcW w:w="1064" w:type="pct"/>
          </w:tcPr>
          <w:p w14:paraId="2FE6240B"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0.48 (0.27-0.86)</w:t>
            </w:r>
          </w:p>
        </w:tc>
        <w:tc>
          <w:tcPr>
            <w:tcW w:w="593" w:type="pct"/>
          </w:tcPr>
          <w:p w14:paraId="2B0180E1"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0.01</w:t>
            </w:r>
          </w:p>
        </w:tc>
      </w:tr>
      <w:tr w:rsidR="004C4065" w:rsidRPr="004C4065" w14:paraId="6032726A" w14:textId="77777777" w:rsidTr="004C4065">
        <w:tc>
          <w:tcPr>
            <w:tcW w:w="1685" w:type="pct"/>
          </w:tcPr>
          <w:p w14:paraId="4349F78F"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Male</w:t>
            </w:r>
          </w:p>
        </w:tc>
        <w:tc>
          <w:tcPr>
            <w:tcW w:w="1064" w:type="pct"/>
          </w:tcPr>
          <w:p w14:paraId="07AB0B7C"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1.91 (1.10-3.32)</w:t>
            </w:r>
          </w:p>
        </w:tc>
        <w:tc>
          <w:tcPr>
            <w:tcW w:w="594" w:type="pct"/>
          </w:tcPr>
          <w:p w14:paraId="47E4420D"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0.02</w:t>
            </w:r>
          </w:p>
        </w:tc>
        <w:tc>
          <w:tcPr>
            <w:tcW w:w="1064" w:type="pct"/>
          </w:tcPr>
          <w:p w14:paraId="1AC6DACB"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1.48 (0.89-2.45)</w:t>
            </w:r>
          </w:p>
        </w:tc>
        <w:tc>
          <w:tcPr>
            <w:tcW w:w="593" w:type="pct"/>
          </w:tcPr>
          <w:p w14:paraId="59C47111"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0.13</w:t>
            </w:r>
          </w:p>
        </w:tc>
      </w:tr>
      <w:tr w:rsidR="004C4065" w:rsidRPr="004C4065" w14:paraId="26A19967" w14:textId="77777777" w:rsidTr="004C4065">
        <w:tc>
          <w:tcPr>
            <w:tcW w:w="1685" w:type="pct"/>
          </w:tcPr>
          <w:p w14:paraId="0A5C332A"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 xml:space="preserve">BMI ≥ 30 kg/m² </w:t>
            </w:r>
          </w:p>
        </w:tc>
        <w:tc>
          <w:tcPr>
            <w:tcW w:w="1064" w:type="pct"/>
          </w:tcPr>
          <w:p w14:paraId="0E237FE4"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0.94 (0.46-1.94)</w:t>
            </w:r>
          </w:p>
        </w:tc>
        <w:tc>
          <w:tcPr>
            <w:tcW w:w="594" w:type="pct"/>
          </w:tcPr>
          <w:p w14:paraId="02EE190F"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0.88</w:t>
            </w:r>
          </w:p>
        </w:tc>
        <w:tc>
          <w:tcPr>
            <w:tcW w:w="1064" w:type="pct"/>
          </w:tcPr>
          <w:p w14:paraId="03441604"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0.86 (0.43-1.71)</w:t>
            </w:r>
          </w:p>
        </w:tc>
        <w:tc>
          <w:tcPr>
            <w:tcW w:w="593" w:type="pct"/>
          </w:tcPr>
          <w:p w14:paraId="660D4875"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0.67</w:t>
            </w:r>
          </w:p>
        </w:tc>
      </w:tr>
      <w:tr w:rsidR="004C4065" w:rsidRPr="004C4065" w14:paraId="1E05DB39" w14:textId="77777777" w:rsidTr="004C4065">
        <w:tc>
          <w:tcPr>
            <w:tcW w:w="1685" w:type="pct"/>
          </w:tcPr>
          <w:p w14:paraId="2086BBA4"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Comorbidity</w:t>
            </w:r>
          </w:p>
        </w:tc>
        <w:tc>
          <w:tcPr>
            <w:tcW w:w="1064" w:type="pct"/>
          </w:tcPr>
          <w:p w14:paraId="6BD95765"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1.92 (1.08-3.42)</w:t>
            </w:r>
          </w:p>
        </w:tc>
        <w:tc>
          <w:tcPr>
            <w:tcW w:w="594" w:type="pct"/>
          </w:tcPr>
          <w:p w14:paraId="0BFAAF36"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0.03</w:t>
            </w:r>
          </w:p>
        </w:tc>
        <w:tc>
          <w:tcPr>
            <w:tcW w:w="1064" w:type="pct"/>
          </w:tcPr>
          <w:p w14:paraId="2B20654A"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1.16 (0.70-1.92)</w:t>
            </w:r>
          </w:p>
        </w:tc>
        <w:tc>
          <w:tcPr>
            <w:tcW w:w="593" w:type="pct"/>
          </w:tcPr>
          <w:p w14:paraId="14DA83FA"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0.57</w:t>
            </w:r>
          </w:p>
        </w:tc>
      </w:tr>
      <w:tr w:rsidR="004C4065" w:rsidRPr="004C4065" w14:paraId="1DF85E1D" w14:textId="77777777" w:rsidTr="004C4065">
        <w:tc>
          <w:tcPr>
            <w:tcW w:w="1685" w:type="pct"/>
          </w:tcPr>
          <w:p w14:paraId="61B7E588"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ASA ≥ 3</w:t>
            </w:r>
          </w:p>
        </w:tc>
        <w:tc>
          <w:tcPr>
            <w:tcW w:w="1064" w:type="pct"/>
          </w:tcPr>
          <w:p w14:paraId="66ED8BB7"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2.72 (1.64-4.53)</w:t>
            </w:r>
          </w:p>
        </w:tc>
        <w:tc>
          <w:tcPr>
            <w:tcW w:w="594" w:type="pct"/>
          </w:tcPr>
          <w:p w14:paraId="4215C83E"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&lt;0.001</w:t>
            </w:r>
          </w:p>
        </w:tc>
        <w:tc>
          <w:tcPr>
            <w:tcW w:w="1064" w:type="pct"/>
          </w:tcPr>
          <w:p w14:paraId="58AFC76A"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1.11 (0.70-1.77)</w:t>
            </w:r>
          </w:p>
        </w:tc>
        <w:tc>
          <w:tcPr>
            <w:tcW w:w="593" w:type="pct"/>
          </w:tcPr>
          <w:p w14:paraId="6A8225FD"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0.66</w:t>
            </w:r>
          </w:p>
        </w:tc>
      </w:tr>
      <w:tr w:rsidR="004C4065" w:rsidRPr="004C4065" w14:paraId="106D6421" w14:textId="77777777" w:rsidTr="004C4065">
        <w:tc>
          <w:tcPr>
            <w:tcW w:w="1685" w:type="pct"/>
          </w:tcPr>
          <w:p w14:paraId="5C3F3408"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Pre-drainage organ failure</w:t>
            </w:r>
          </w:p>
        </w:tc>
        <w:tc>
          <w:tcPr>
            <w:tcW w:w="1064" w:type="pct"/>
          </w:tcPr>
          <w:p w14:paraId="7FBC0B44"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1.35 (0.73-2.50)</w:t>
            </w:r>
          </w:p>
        </w:tc>
        <w:tc>
          <w:tcPr>
            <w:tcW w:w="594" w:type="pct"/>
          </w:tcPr>
          <w:p w14:paraId="6C093346"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0.34</w:t>
            </w:r>
          </w:p>
        </w:tc>
        <w:tc>
          <w:tcPr>
            <w:tcW w:w="1064" w:type="pct"/>
          </w:tcPr>
          <w:p w14:paraId="38010322"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1.00 (0.54-1.85)</w:t>
            </w:r>
          </w:p>
        </w:tc>
        <w:tc>
          <w:tcPr>
            <w:tcW w:w="593" w:type="pct"/>
          </w:tcPr>
          <w:p w14:paraId="19E20F30" w14:textId="77777777" w:rsidR="004C4065" w:rsidRPr="004C4065" w:rsidRDefault="004C4065" w:rsidP="004C4065">
            <w:pPr>
              <w:spacing w:line="300" w:lineRule="exact"/>
              <w:jc w:val="center"/>
              <w:rPr>
                <w:rFonts w:ascii="Times New Roman" w:eastAsia="Times New Roman" w:hAnsi="Times New Roman" w:cs="Times New Roman"/>
                <w:color w:val="000000" w:themeColor="text1"/>
                <w:kern w:val="0"/>
                <w:sz w:val="20"/>
                <w:szCs w:val="20"/>
                <w:lang w:val="en-US"/>
                <w14:ligatures w14:val="none"/>
              </w:rPr>
            </w:pPr>
            <w:r w:rsidRPr="004C4065">
              <w:rPr>
                <w:rFonts w:ascii="Times New Roman" w:eastAsia="Times New Roman" w:hAnsi="Times New Roman" w:cs="Times New Roman"/>
                <w:color w:val="000000" w:themeColor="text1"/>
                <w:kern w:val="0"/>
                <w:sz w:val="20"/>
                <w:szCs w:val="20"/>
                <w:lang w:val="en-US"/>
                <w14:ligatures w14:val="none"/>
              </w:rPr>
              <w:t>0.99</w:t>
            </w:r>
          </w:p>
        </w:tc>
      </w:tr>
      <w:tr w:rsidR="004C4065" w:rsidRPr="004C4065" w14:paraId="20B71747" w14:textId="77777777" w:rsidTr="004C4065">
        <w:tc>
          <w:tcPr>
            <w:tcW w:w="1685" w:type="pct"/>
          </w:tcPr>
          <w:p w14:paraId="4FA70899" w14:textId="77777777" w:rsidR="004C4065" w:rsidRPr="004C4065" w:rsidRDefault="004C4065" w:rsidP="004C4065">
            <w:pPr>
              <w:spacing w:line="300" w:lineRule="exact"/>
              <w:rPr>
                <w:rFonts w:ascii="Times New Roman" w:hAnsi="Times New Roman" w:cs="Times New Roman"/>
                <w:b/>
                <w:bCs/>
                <w:color w:val="000000" w:themeColor="text1"/>
                <w:sz w:val="20"/>
                <w:szCs w:val="20"/>
                <w:lang w:val="en-US"/>
              </w:rPr>
            </w:pPr>
            <w:r w:rsidRPr="004C4065">
              <w:rPr>
                <w:rFonts w:ascii="Times New Roman" w:hAnsi="Times New Roman" w:cs="Times New Roman"/>
                <w:b/>
                <w:bCs/>
                <w:color w:val="000000" w:themeColor="text1"/>
                <w:sz w:val="20"/>
                <w:szCs w:val="20"/>
                <w:lang w:val="en-US"/>
              </w:rPr>
              <w:t>Collection</w:t>
            </w:r>
          </w:p>
        </w:tc>
        <w:tc>
          <w:tcPr>
            <w:tcW w:w="1064" w:type="pct"/>
          </w:tcPr>
          <w:p w14:paraId="5601C1C7"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p>
        </w:tc>
        <w:tc>
          <w:tcPr>
            <w:tcW w:w="594" w:type="pct"/>
          </w:tcPr>
          <w:p w14:paraId="1C73D439"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p>
        </w:tc>
        <w:tc>
          <w:tcPr>
            <w:tcW w:w="1064" w:type="pct"/>
          </w:tcPr>
          <w:p w14:paraId="22A15BE3"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p>
        </w:tc>
        <w:tc>
          <w:tcPr>
            <w:tcW w:w="593" w:type="pct"/>
          </w:tcPr>
          <w:p w14:paraId="234ECA64"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p>
        </w:tc>
      </w:tr>
      <w:tr w:rsidR="004C4065" w:rsidRPr="004C4065" w14:paraId="0B625A88" w14:textId="77777777" w:rsidTr="004C4065">
        <w:tc>
          <w:tcPr>
            <w:tcW w:w="1685" w:type="pct"/>
          </w:tcPr>
          <w:p w14:paraId="2B04B412"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Size &gt; 8 cm</w:t>
            </w:r>
          </w:p>
        </w:tc>
        <w:tc>
          <w:tcPr>
            <w:tcW w:w="1064" w:type="pct"/>
          </w:tcPr>
          <w:p w14:paraId="6E7CCFA2"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4.39 (2.51-7.68)</w:t>
            </w:r>
          </w:p>
        </w:tc>
        <w:tc>
          <w:tcPr>
            <w:tcW w:w="594" w:type="pct"/>
          </w:tcPr>
          <w:p w14:paraId="4536636D"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&lt;0.001</w:t>
            </w:r>
          </w:p>
        </w:tc>
        <w:tc>
          <w:tcPr>
            <w:tcW w:w="1064" w:type="pct"/>
          </w:tcPr>
          <w:p w14:paraId="529123E3"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1.58 (0.98-2.56)</w:t>
            </w:r>
          </w:p>
        </w:tc>
        <w:tc>
          <w:tcPr>
            <w:tcW w:w="593" w:type="pct"/>
          </w:tcPr>
          <w:p w14:paraId="251AACC2"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0.06</w:t>
            </w:r>
          </w:p>
        </w:tc>
      </w:tr>
      <w:tr w:rsidR="004C4065" w:rsidRPr="004C4065" w14:paraId="045BEBBD" w14:textId="77777777" w:rsidTr="004C4065">
        <w:tc>
          <w:tcPr>
            <w:tcW w:w="1685" w:type="pct"/>
          </w:tcPr>
          <w:p w14:paraId="5737D4E4"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 xml:space="preserve">Etiology </w:t>
            </w:r>
          </w:p>
        </w:tc>
        <w:tc>
          <w:tcPr>
            <w:tcW w:w="1064" w:type="pct"/>
          </w:tcPr>
          <w:p w14:paraId="13EF2598"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1.93 (1.16-3.23)</w:t>
            </w:r>
          </w:p>
        </w:tc>
        <w:tc>
          <w:tcPr>
            <w:tcW w:w="594" w:type="pct"/>
          </w:tcPr>
          <w:p w14:paraId="5881E7DF"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0.01</w:t>
            </w:r>
          </w:p>
        </w:tc>
        <w:tc>
          <w:tcPr>
            <w:tcW w:w="1064" w:type="pct"/>
          </w:tcPr>
          <w:p w14:paraId="0AA943EF"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1.69 (1.04-2.74)</w:t>
            </w:r>
          </w:p>
        </w:tc>
        <w:tc>
          <w:tcPr>
            <w:tcW w:w="593" w:type="pct"/>
          </w:tcPr>
          <w:p w14:paraId="1A9FED36"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0.03</w:t>
            </w:r>
          </w:p>
        </w:tc>
      </w:tr>
      <w:tr w:rsidR="004C4065" w:rsidRPr="004C4065" w14:paraId="6CDC5E57" w14:textId="77777777" w:rsidTr="004C4065">
        <w:tc>
          <w:tcPr>
            <w:tcW w:w="1685" w:type="pct"/>
          </w:tcPr>
          <w:p w14:paraId="556F7133"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 xml:space="preserve">Presence of necrosis </w:t>
            </w:r>
          </w:p>
        </w:tc>
        <w:tc>
          <w:tcPr>
            <w:tcW w:w="1064" w:type="pct"/>
          </w:tcPr>
          <w:p w14:paraId="2F568C91"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4.98 (2.95-8.45)</w:t>
            </w:r>
          </w:p>
        </w:tc>
        <w:tc>
          <w:tcPr>
            <w:tcW w:w="594" w:type="pct"/>
          </w:tcPr>
          <w:p w14:paraId="265B64C1"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&lt;0.001</w:t>
            </w:r>
          </w:p>
        </w:tc>
        <w:tc>
          <w:tcPr>
            <w:tcW w:w="1064" w:type="pct"/>
          </w:tcPr>
          <w:p w14:paraId="1B34FDEF"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1.62 (0.99-2.66)</w:t>
            </w:r>
          </w:p>
        </w:tc>
        <w:tc>
          <w:tcPr>
            <w:tcW w:w="593" w:type="pct"/>
          </w:tcPr>
          <w:p w14:paraId="5AFE67AE"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0.05</w:t>
            </w:r>
          </w:p>
        </w:tc>
      </w:tr>
      <w:tr w:rsidR="004C4065" w:rsidRPr="004C4065" w14:paraId="5FB3ED3A" w14:textId="77777777" w:rsidTr="004C4065">
        <w:tc>
          <w:tcPr>
            <w:tcW w:w="1685" w:type="pct"/>
          </w:tcPr>
          <w:p w14:paraId="5D1C3188"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Necrosis extent &gt; 30%</w:t>
            </w:r>
          </w:p>
        </w:tc>
        <w:tc>
          <w:tcPr>
            <w:tcW w:w="1064" w:type="pct"/>
          </w:tcPr>
          <w:p w14:paraId="1DA5070D"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2.26 (0.98-5.25)</w:t>
            </w:r>
          </w:p>
        </w:tc>
        <w:tc>
          <w:tcPr>
            <w:tcW w:w="594" w:type="pct"/>
          </w:tcPr>
          <w:p w14:paraId="5F0C2CA0"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0.06</w:t>
            </w:r>
          </w:p>
        </w:tc>
        <w:tc>
          <w:tcPr>
            <w:tcW w:w="1064" w:type="pct"/>
          </w:tcPr>
          <w:p w14:paraId="7118EB16"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0.56 (0.21-1.46)</w:t>
            </w:r>
          </w:p>
        </w:tc>
        <w:tc>
          <w:tcPr>
            <w:tcW w:w="593" w:type="pct"/>
          </w:tcPr>
          <w:p w14:paraId="63FF9996"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0.23</w:t>
            </w:r>
          </w:p>
        </w:tc>
      </w:tr>
      <w:tr w:rsidR="004C4065" w:rsidRPr="004C4065" w14:paraId="2759E994" w14:textId="77777777" w:rsidTr="004C4065">
        <w:tc>
          <w:tcPr>
            <w:tcW w:w="1685" w:type="pct"/>
          </w:tcPr>
          <w:p w14:paraId="14A0ACD4" w14:textId="77777777" w:rsidR="004C4065" w:rsidRPr="004C4065" w:rsidRDefault="004C4065" w:rsidP="004C4065">
            <w:pPr>
              <w:spacing w:line="300" w:lineRule="exact"/>
              <w:rPr>
                <w:rFonts w:ascii="Times New Roman" w:hAnsi="Times New Roman" w:cs="Times New Roman"/>
                <w:b/>
                <w:bCs/>
                <w:color w:val="000000" w:themeColor="text1"/>
                <w:sz w:val="20"/>
                <w:szCs w:val="20"/>
                <w:lang w:val="en-US"/>
              </w:rPr>
            </w:pPr>
            <w:r w:rsidRPr="004C4065">
              <w:rPr>
                <w:rFonts w:ascii="Times New Roman" w:hAnsi="Times New Roman" w:cs="Times New Roman"/>
                <w:b/>
                <w:bCs/>
                <w:color w:val="000000" w:themeColor="text1"/>
                <w:sz w:val="20"/>
                <w:szCs w:val="20"/>
                <w:lang w:val="en-US"/>
              </w:rPr>
              <w:t>Therapy</w:t>
            </w:r>
          </w:p>
        </w:tc>
        <w:tc>
          <w:tcPr>
            <w:tcW w:w="1064" w:type="pct"/>
          </w:tcPr>
          <w:p w14:paraId="731303EC"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p>
        </w:tc>
        <w:tc>
          <w:tcPr>
            <w:tcW w:w="594" w:type="pct"/>
          </w:tcPr>
          <w:p w14:paraId="3B8A7CCE"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p>
        </w:tc>
        <w:tc>
          <w:tcPr>
            <w:tcW w:w="1064" w:type="pct"/>
          </w:tcPr>
          <w:p w14:paraId="4AE2BF48"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p>
        </w:tc>
        <w:tc>
          <w:tcPr>
            <w:tcW w:w="593" w:type="pct"/>
          </w:tcPr>
          <w:p w14:paraId="77D0FBD4"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p>
        </w:tc>
      </w:tr>
      <w:tr w:rsidR="004C4065" w:rsidRPr="004C4065" w14:paraId="1E050EB1" w14:textId="77777777" w:rsidTr="004C4065">
        <w:tc>
          <w:tcPr>
            <w:tcW w:w="1685" w:type="pct"/>
          </w:tcPr>
          <w:p w14:paraId="3F62AC75"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DPS</w:t>
            </w:r>
          </w:p>
        </w:tc>
        <w:tc>
          <w:tcPr>
            <w:tcW w:w="1064" w:type="pct"/>
          </w:tcPr>
          <w:p w14:paraId="477EC83D"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0.97 (0.50-1.90)</w:t>
            </w:r>
          </w:p>
        </w:tc>
        <w:tc>
          <w:tcPr>
            <w:tcW w:w="594" w:type="pct"/>
          </w:tcPr>
          <w:p w14:paraId="65D4ADCA"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0.94</w:t>
            </w:r>
          </w:p>
        </w:tc>
        <w:tc>
          <w:tcPr>
            <w:tcW w:w="1064" w:type="pct"/>
          </w:tcPr>
          <w:p w14:paraId="2B1C1239"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4.30 (1.60-11.6)</w:t>
            </w:r>
          </w:p>
        </w:tc>
        <w:tc>
          <w:tcPr>
            <w:tcW w:w="593" w:type="pct"/>
          </w:tcPr>
          <w:p w14:paraId="6EF3E780"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0.004</w:t>
            </w:r>
          </w:p>
        </w:tc>
      </w:tr>
      <w:tr w:rsidR="004C4065" w:rsidRPr="004C4065" w14:paraId="5CCE741E" w14:textId="77777777" w:rsidTr="004C4065">
        <w:tc>
          <w:tcPr>
            <w:tcW w:w="1685" w:type="pct"/>
          </w:tcPr>
          <w:p w14:paraId="43115313"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Multiple stents</w:t>
            </w:r>
          </w:p>
        </w:tc>
        <w:tc>
          <w:tcPr>
            <w:tcW w:w="1064" w:type="pct"/>
          </w:tcPr>
          <w:p w14:paraId="0AACD147"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2.45 (1.45-4.14)</w:t>
            </w:r>
          </w:p>
        </w:tc>
        <w:tc>
          <w:tcPr>
            <w:tcW w:w="594" w:type="pct"/>
          </w:tcPr>
          <w:p w14:paraId="22E54E50"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&lt;0.001</w:t>
            </w:r>
          </w:p>
        </w:tc>
        <w:tc>
          <w:tcPr>
            <w:tcW w:w="1064" w:type="pct"/>
          </w:tcPr>
          <w:p w14:paraId="51FA0B68"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2.65 (1.60-4.41)</w:t>
            </w:r>
          </w:p>
        </w:tc>
        <w:tc>
          <w:tcPr>
            <w:tcW w:w="593" w:type="pct"/>
          </w:tcPr>
          <w:p w14:paraId="00948567"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&lt;0.001</w:t>
            </w:r>
          </w:p>
        </w:tc>
      </w:tr>
      <w:tr w:rsidR="004C4065" w:rsidRPr="004C4065" w14:paraId="16CAB1BC" w14:textId="77777777" w:rsidTr="004C4065">
        <w:tc>
          <w:tcPr>
            <w:tcW w:w="1685" w:type="pct"/>
          </w:tcPr>
          <w:p w14:paraId="77498979"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Necrosectomy</w:t>
            </w:r>
          </w:p>
        </w:tc>
        <w:tc>
          <w:tcPr>
            <w:tcW w:w="1064" w:type="pct"/>
          </w:tcPr>
          <w:p w14:paraId="5B2BE5CF"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5.0 (2.88-8.67)</w:t>
            </w:r>
          </w:p>
        </w:tc>
        <w:tc>
          <w:tcPr>
            <w:tcW w:w="594" w:type="pct"/>
          </w:tcPr>
          <w:p w14:paraId="3E1C23F8"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bookmarkStart w:id="1" w:name="_Hlk201495880"/>
            <w:r w:rsidRPr="004C4065">
              <w:rPr>
                <w:rFonts w:ascii="Times New Roman" w:hAnsi="Times New Roman" w:cs="Times New Roman"/>
                <w:color w:val="000000" w:themeColor="text1"/>
                <w:sz w:val="20"/>
                <w:szCs w:val="20"/>
                <w:lang w:val="en-US"/>
              </w:rPr>
              <w:t>&lt;0.001</w:t>
            </w:r>
            <w:bookmarkEnd w:id="1"/>
          </w:p>
        </w:tc>
        <w:tc>
          <w:tcPr>
            <w:tcW w:w="1064" w:type="pct"/>
          </w:tcPr>
          <w:p w14:paraId="589CBEE7"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2.14 (1.24–3.72)</w:t>
            </w:r>
          </w:p>
        </w:tc>
        <w:tc>
          <w:tcPr>
            <w:tcW w:w="593" w:type="pct"/>
          </w:tcPr>
          <w:p w14:paraId="10548DA5"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0.007</w:t>
            </w:r>
          </w:p>
        </w:tc>
      </w:tr>
      <w:tr w:rsidR="004C4065" w:rsidRPr="004C4065" w14:paraId="5FA89004" w14:textId="77777777" w:rsidTr="004C4065">
        <w:tc>
          <w:tcPr>
            <w:tcW w:w="1685" w:type="pct"/>
          </w:tcPr>
          <w:p w14:paraId="79113503"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 xml:space="preserve">Percutaneous drainage </w:t>
            </w:r>
          </w:p>
        </w:tc>
        <w:tc>
          <w:tcPr>
            <w:tcW w:w="1064" w:type="pct"/>
          </w:tcPr>
          <w:p w14:paraId="242BAB61"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4.11 (2.09-8.07)</w:t>
            </w:r>
          </w:p>
        </w:tc>
        <w:tc>
          <w:tcPr>
            <w:tcW w:w="594" w:type="pct"/>
          </w:tcPr>
          <w:p w14:paraId="3A5A624F"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&lt;0.001</w:t>
            </w:r>
          </w:p>
        </w:tc>
        <w:tc>
          <w:tcPr>
            <w:tcW w:w="1064" w:type="pct"/>
          </w:tcPr>
          <w:p w14:paraId="387A41C6"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1.17 (0.54-2.55)</w:t>
            </w:r>
          </w:p>
        </w:tc>
        <w:tc>
          <w:tcPr>
            <w:tcW w:w="593" w:type="pct"/>
          </w:tcPr>
          <w:p w14:paraId="453A10F0"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0.70</w:t>
            </w:r>
          </w:p>
        </w:tc>
      </w:tr>
      <w:tr w:rsidR="004C4065" w:rsidRPr="004C4065" w14:paraId="0DA378C3" w14:textId="77777777" w:rsidTr="004C4065">
        <w:tc>
          <w:tcPr>
            <w:tcW w:w="1685" w:type="pct"/>
          </w:tcPr>
          <w:p w14:paraId="60A9D892"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Immunosuppressive therapy</w:t>
            </w:r>
          </w:p>
        </w:tc>
        <w:tc>
          <w:tcPr>
            <w:tcW w:w="1064" w:type="pct"/>
          </w:tcPr>
          <w:p w14:paraId="6EE64130"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rPr>
              <w:t>0.81 (0.33–1.99)</w:t>
            </w:r>
          </w:p>
        </w:tc>
        <w:tc>
          <w:tcPr>
            <w:tcW w:w="594" w:type="pct"/>
          </w:tcPr>
          <w:p w14:paraId="125FBAB6"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0.65</w:t>
            </w:r>
          </w:p>
        </w:tc>
        <w:tc>
          <w:tcPr>
            <w:tcW w:w="1064" w:type="pct"/>
          </w:tcPr>
          <w:p w14:paraId="7D8A9DB9"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1.27 (0.59–2.74)</w:t>
            </w:r>
          </w:p>
        </w:tc>
        <w:tc>
          <w:tcPr>
            <w:tcW w:w="593" w:type="pct"/>
          </w:tcPr>
          <w:p w14:paraId="49D1B898"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0.54</w:t>
            </w:r>
          </w:p>
        </w:tc>
      </w:tr>
      <w:tr w:rsidR="004C4065" w:rsidRPr="004C4065" w14:paraId="3F9E0A3E" w14:textId="77777777" w:rsidTr="004C4065">
        <w:tc>
          <w:tcPr>
            <w:tcW w:w="1685" w:type="pct"/>
          </w:tcPr>
          <w:p w14:paraId="535C86A3"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 xml:space="preserve">Previous antibiotic therapy </w:t>
            </w:r>
          </w:p>
        </w:tc>
        <w:tc>
          <w:tcPr>
            <w:tcW w:w="1064" w:type="pct"/>
          </w:tcPr>
          <w:p w14:paraId="1FA60517"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2.02 (1.03-3.97)</w:t>
            </w:r>
          </w:p>
        </w:tc>
        <w:tc>
          <w:tcPr>
            <w:tcW w:w="594" w:type="pct"/>
          </w:tcPr>
          <w:p w14:paraId="3F1E1015"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0.04</w:t>
            </w:r>
          </w:p>
        </w:tc>
        <w:tc>
          <w:tcPr>
            <w:tcW w:w="1064" w:type="pct"/>
          </w:tcPr>
          <w:p w14:paraId="7F5BCF77"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1.30 (0.74-2.29)</w:t>
            </w:r>
          </w:p>
        </w:tc>
        <w:tc>
          <w:tcPr>
            <w:tcW w:w="593" w:type="pct"/>
          </w:tcPr>
          <w:p w14:paraId="00330045"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0.37</w:t>
            </w:r>
          </w:p>
        </w:tc>
      </w:tr>
      <w:tr w:rsidR="004C4065" w:rsidRPr="004C4065" w14:paraId="1558860D" w14:textId="77777777" w:rsidTr="004C4065">
        <w:tc>
          <w:tcPr>
            <w:tcW w:w="1685" w:type="pct"/>
          </w:tcPr>
          <w:p w14:paraId="2CFBC8B0" w14:textId="77777777" w:rsidR="004C4065" w:rsidRPr="004C4065" w:rsidRDefault="004C4065" w:rsidP="004C4065">
            <w:pPr>
              <w:spacing w:line="300" w:lineRule="exact"/>
              <w:jc w:val="right"/>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IAT</w:t>
            </w:r>
          </w:p>
        </w:tc>
        <w:tc>
          <w:tcPr>
            <w:tcW w:w="1064" w:type="pct"/>
          </w:tcPr>
          <w:p w14:paraId="524ED9D5"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3.49 (1.10-11.0)</w:t>
            </w:r>
          </w:p>
        </w:tc>
        <w:tc>
          <w:tcPr>
            <w:tcW w:w="594" w:type="pct"/>
          </w:tcPr>
          <w:p w14:paraId="3607AEAD"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0.03</w:t>
            </w:r>
          </w:p>
        </w:tc>
        <w:tc>
          <w:tcPr>
            <w:tcW w:w="1064" w:type="pct"/>
          </w:tcPr>
          <w:p w14:paraId="5FC4E4B5"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1.10 (0.34-3.59)</w:t>
            </w:r>
          </w:p>
        </w:tc>
        <w:tc>
          <w:tcPr>
            <w:tcW w:w="593" w:type="pct"/>
          </w:tcPr>
          <w:p w14:paraId="1F86E6FF" w14:textId="77777777" w:rsidR="004C4065" w:rsidRPr="004C4065" w:rsidRDefault="004C4065" w:rsidP="004C4065">
            <w:pPr>
              <w:spacing w:line="300" w:lineRule="exact"/>
              <w:jc w:val="center"/>
              <w:rPr>
                <w:rFonts w:ascii="Times New Roman" w:hAnsi="Times New Roman" w:cs="Times New Roman"/>
                <w:color w:val="000000" w:themeColor="text1"/>
                <w:sz w:val="20"/>
                <w:szCs w:val="20"/>
                <w:lang w:val="en-US"/>
              </w:rPr>
            </w:pPr>
            <w:r w:rsidRPr="004C4065">
              <w:rPr>
                <w:rFonts w:ascii="Times New Roman" w:hAnsi="Times New Roman" w:cs="Times New Roman"/>
                <w:color w:val="000000" w:themeColor="text1"/>
                <w:sz w:val="20"/>
                <w:szCs w:val="20"/>
                <w:lang w:val="en-US"/>
              </w:rPr>
              <w:t>0.88</w:t>
            </w:r>
          </w:p>
        </w:tc>
      </w:tr>
    </w:tbl>
    <w:p w14:paraId="29C6937F" w14:textId="77777777" w:rsidR="00B70796" w:rsidRPr="004C4065" w:rsidRDefault="00B70796" w:rsidP="00B70796">
      <w:pPr>
        <w:spacing w:line="360" w:lineRule="auto"/>
        <w:rPr>
          <w:rFonts w:ascii="Times New Roman" w:hAnsi="Times New Roman" w:cs="Times New Roman"/>
          <w:color w:val="000000" w:themeColor="text1"/>
          <w:sz w:val="24"/>
          <w:szCs w:val="24"/>
          <w:lang w:val="en-US"/>
        </w:rPr>
      </w:pPr>
    </w:p>
    <w:p w14:paraId="42154947" w14:textId="77777777" w:rsidR="00B70796" w:rsidRPr="004C4065" w:rsidRDefault="00B70796" w:rsidP="00B70796">
      <w:pPr>
        <w:spacing w:line="360" w:lineRule="auto"/>
        <w:rPr>
          <w:rFonts w:ascii="Times New Roman" w:hAnsi="Times New Roman" w:cs="Times New Roman"/>
          <w:color w:val="000000" w:themeColor="text1"/>
          <w:sz w:val="24"/>
          <w:szCs w:val="24"/>
          <w:lang w:val="en-US"/>
        </w:rPr>
      </w:pPr>
      <w:r w:rsidRPr="004C4065">
        <w:rPr>
          <w:rFonts w:ascii="Times New Roman" w:hAnsi="Times New Roman" w:cs="Times New Roman"/>
          <w:color w:val="000000" w:themeColor="text1"/>
          <w:sz w:val="24"/>
          <w:szCs w:val="24"/>
          <w:lang w:val="en-US"/>
        </w:rPr>
        <w:t>Abbreviations: ASA, American Society of Anesthesiologists; BMI, body mass index; CI, confidence interval; DPS, double-pigtail plastic stents; IAT, inadequate antimicrobial therapy; PFC, pancreatic fluid collection; RRR, relative risk ratio.</w:t>
      </w:r>
    </w:p>
    <w:p w14:paraId="6FB3FB36" w14:textId="77777777" w:rsidR="0064302D" w:rsidRDefault="0064302D" w:rsidP="00B70796">
      <w:pPr>
        <w:spacing w:line="360" w:lineRule="auto"/>
        <w:rPr>
          <w:rFonts w:ascii="Times New Roman" w:hAnsi="Times New Roman" w:cs="Times New Roman"/>
          <w:color w:val="000000" w:themeColor="text1"/>
          <w:sz w:val="24"/>
          <w:szCs w:val="24"/>
          <w:lang w:val="en-US"/>
        </w:rPr>
      </w:pPr>
    </w:p>
    <w:p w14:paraId="6D857088" w14:textId="77777777" w:rsidR="0064302D" w:rsidRDefault="0064302D" w:rsidP="00B70796">
      <w:pPr>
        <w:spacing w:line="360" w:lineRule="auto"/>
        <w:rPr>
          <w:rFonts w:ascii="Times New Roman" w:hAnsi="Times New Roman" w:cs="Times New Roman"/>
          <w:color w:val="000000" w:themeColor="text1"/>
          <w:sz w:val="24"/>
          <w:szCs w:val="24"/>
          <w:lang w:val="en-US"/>
        </w:rPr>
      </w:pPr>
    </w:p>
    <w:p w14:paraId="7BC64359" w14:textId="77777777" w:rsidR="0064302D" w:rsidRDefault="0064302D" w:rsidP="00B70796">
      <w:pPr>
        <w:spacing w:line="360" w:lineRule="auto"/>
        <w:rPr>
          <w:rFonts w:ascii="Times New Roman" w:hAnsi="Times New Roman" w:cs="Times New Roman"/>
          <w:color w:val="000000" w:themeColor="text1"/>
          <w:sz w:val="24"/>
          <w:szCs w:val="24"/>
          <w:lang w:val="en-US"/>
        </w:rPr>
      </w:pPr>
    </w:p>
    <w:p w14:paraId="696CBD82" w14:textId="77777777" w:rsidR="0064302D" w:rsidRDefault="0064302D" w:rsidP="00B70796">
      <w:pPr>
        <w:spacing w:line="360" w:lineRule="auto"/>
        <w:rPr>
          <w:rFonts w:ascii="Times New Roman" w:hAnsi="Times New Roman" w:cs="Times New Roman"/>
          <w:color w:val="000000" w:themeColor="text1"/>
          <w:sz w:val="24"/>
          <w:szCs w:val="24"/>
          <w:lang w:val="en-US"/>
        </w:rPr>
      </w:pPr>
    </w:p>
    <w:p w14:paraId="582C99BE" w14:textId="77777777" w:rsidR="0064302D" w:rsidRDefault="0064302D" w:rsidP="00B70796">
      <w:pPr>
        <w:spacing w:line="360" w:lineRule="auto"/>
        <w:rPr>
          <w:rFonts w:ascii="Times New Roman" w:hAnsi="Times New Roman" w:cs="Times New Roman"/>
          <w:color w:val="000000" w:themeColor="text1"/>
          <w:sz w:val="24"/>
          <w:szCs w:val="24"/>
          <w:lang w:val="en-US"/>
        </w:rPr>
      </w:pPr>
    </w:p>
    <w:p w14:paraId="79F8E7E9" w14:textId="77777777" w:rsidR="00B52359" w:rsidRDefault="00B52359" w:rsidP="00B70796">
      <w:pPr>
        <w:spacing w:line="360" w:lineRule="auto"/>
        <w:rPr>
          <w:rFonts w:ascii="Times New Roman" w:hAnsi="Times New Roman" w:cs="Times New Roman"/>
          <w:color w:val="000000" w:themeColor="text1"/>
          <w:sz w:val="24"/>
          <w:szCs w:val="24"/>
          <w:lang w:val="en-US"/>
        </w:rPr>
      </w:pPr>
    </w:p>
    <w:p w14:paraId="20ACB8CB" w14:textId="77777777" w:rsidR="00EF5FBD" w:rsidRDefault="00EF5FBD" w:rsidP="00EF5FBD">
      <w:pPr>
        <w:spacing w:line="360" w:lineRule="auto"/>
        <w:rPr>
          <w:rFonts w:ascii="Times New Roman" w:hAnsi="Times New Roman" w:cs="Times New Roman"/>
          <w:color w:val="000000" w:themeColor="text1"/>
          <w:sz w:val="24"/>
          <w:szCs w:val="24"/>
          <w:lang w:val="en-US"/>
        </w:rPr>
      </w:pPr>
    </w:p>
    <w:p w14:paraId="419E2125" w14:textId="502EF172" w:rsidR="00EF5FBD" w:rsidRPr="004C4065" w:rsidRDefault="00EF5FBD" w:rsidP="00EF5FBD">
      <w:pPr>
        <w:spacing w:line="360" w:lineRule="auto"/>
        <w:rPr>
          <w:rFonts w:ascii="Times New Roman" w:hAnsi="Times New Roman" w:cs="Times New Roman"/>
          <w:color w:val="000000" w:themeColor="text1"/>
          <w:sz w:val="24"/>
          <w:szCs w:val="24"/>
          <w:lang w:val="en-US"/>
        </w:rPr>
      </w:pPr>
      <w:r w:rsidRPr="004C4065">
        <w:rPr>
          <w:rFonts w:ascii="Times New Roman" w:hAnsi="Times New Roman" w:cs="Times New Roman"/>
          <w:b/>
          <w:bCs/>
          <w:color w:val="000000" w:themeColor="text1"/>
          <w:sz w:val="24"/>
          <w:szCs w:val="24"/>
          <w:lang w:val="en-US"/>
        </w:rPr>
        <w:lastRenderedPageBreak/>
        <w:t xml:space="preserve">Supplementary Table </w:t>
      </w:r>
      <w:r w:rsidR="0077767B" w:rsidRPr="004C4065">
        <w:rPr>
          <w:rFonts w:ascii="Times New Roman" w:hAnsi="Times New Roman" w:cs="Times New Roman"/>
          <w:b/>
          <w:bCs/>
          <w:color w:val="000000" w:themeColor="text1"/>
          <w:sz w:val="24"/>
          <w:szCs w:val="24"/>
          <w:lang w:val="en-US"/>
        </w:rPr>
        <w:t>5</w:t>
      </w:r>
      <w:r w:rsidRPr="004C4065">
        <w:rPr>
          <w:rFonts w:ascii="Times New Roman" w:hAnsi="Times New Roman" w:cs="Times New Roman"/>
          <w:b/>
          <w:bCs/>
          <w:color w:val="000000" w:themeColor="text1"/>
          <w:sz w:val="24"/>
          <w:szCs w:val="24"/>
          <w:lang w:val="en-US"/>
        </w:rPr>
        <w:t>.</w:t>
      </w:r>
      <w:r w:rsidRPr="004C4065">
        <w:rPr>
          <w:rFonts w:ascii="Times New Roman" w:hAnsi="Times New Roman" w:cs="Times New Roman"/>
          <w:color w:val="000000" w:themeColor="text1"/>
          <w:sz w:val="24"/>
          <w:szCs w:val="24"/>
          <w:lang w:val="en-US"/>
        </w:rPr>
        <w:t xml:space="preserve"> Clinical characteristics in PFC patients with vs. without direct endoscopic necrosectomy. </w:t>
      </w:r>
    </w:p>
    <w:tbl>
      <w:tblPr>
        <w:tblpPr w:leftFromText="180" w:rightFromText="180" w:vertAnchor="page" w:horzAnchor="margin" w:tblpY="25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2476"/>
        <w:gridCol w:w="2768"/>
        <w:gridCol w:w="961"/>
      </w:tblGrid>
      <w:tr w:rsidR="004C4065" w:rsidRPr="004C4065" w14:paraId="47945F55" w14:textId="77777777" w:rsidTr="00636B1E">
        <w:trPr>
          <w:trHeight w:val="416"/>
        </w:trPr>
        <w:tc>
          <w:tcPr>
            <w:tcW w:w="1576" w:type="pct"/>
          </w:tcPr>
          <w:p w14:paraId="6A6A6A5F"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Variables</w:t>
            </w:r>
          </w:p>
        </w:tc>
        <w:tc>
          <w:tcPr>
            <w:tcW w:w="1366" w:type="pct"/>
          </w:tcPr>
          <w:p w14:paraId="0F7FA7DD" w14:textId="77777777" w:rsidR="00EF5FBD" w:rsidRPr="004C4065" w:rsidRDefault="00EF5FBD" w:rsidP="00B52359">
            <w:pPr>
              <w:spacing w:after="0" w:line="300" w:lineRule="exact"/>
              <w:jc w:val="center"/>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PFCs with Necrosectomy</w:t>
            </w:r>
          </w:p>
        </w:tc>
        <w:tc>
          <w:tcPr>
            <w:tcW w:w="1527" w:type="pct"/>
          </w:tcPr>
          <w:p w14:paraId="2F578B99" w14:textId="77777777" w:rsidR="00EF5FBD" w:rsidRPr="004C4065" w:rsidRDefault="00EF5FBD" w:rsidP="00B52359">
            <w:pPr>
              <w:spacing w:after="0" w:line="300" w:lineRule="exact"/>
              <w:jc w:val="center"/>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PFCs without Necrosectomy</w:t>
            </w:r>
          </w:p>
        </w:tc>
        <w:tc>
          <w:tcPr>
            <w:tcW w:w="530" w:type="pct"/>
          </w:tcPr>
          <w:p w14:paraId="4C933CE8" w14:textId="77777777" w:rsidR="00EF5FBD" w:rsidRPr="004C4065" w:rsidRDefault="00EF5FBD" w:rsidP="00B52359">
            <w:pPr>
              <w:spacing w:after="0" w:line="300" w:lineRule="exact"/>
              <w:jc w:val="center"/>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i/>
                <w:iCs/>
                <w:color w:val="000000" w:themeColor="text1"/>
                <w:sz w:val="20"/>
                <w:szCs w:val="20"/>
                <w:lang w:val="en-US"/>
                <w14:ligatures w14:val="none"/>
              </w:rPr>
              <w:t>p</w:t>
            </w:r>
            <w:r w:rsidRPr="004C4065">
              <w:rPr>
                <w:rFonts w:ascii="Times New Roman" w:eastAsia="Aptos" w:hAnsi="Times New Roman" w:cs="Times New Roman"/>
                <w:b/>
                <w:bCs/>
                <w:color w:val="000000" w:themeColor="text1"/>
                <w:sz w:val="20"/>
                <w:szCs w:val="20"/>
                <w:lang w:val="en-US"/>
                <w14:ligatures w14:val="none"/>
              </w:rPr>
              <w:t>-value</w:t>
            </w:r>
            <w:r w:rsidRPr="004C4065">
              <w:rPr>
                <w:rFonts w:ascii="Times New Roman" w:eastAsia="Aptos" w:hAnsi="Times New Roman" w:cs="Times New Roman"/>
                <w:b/>
                <w:bCs/>
                <w:color w:val="000000" w:themeColor="text1"/>
                <w:sz w:val="20"/>
                <w:szCs w:val="20"/>
                <w:vertAlign w:val="superscript"/>
                <w:lang w:val="en-US"/>
                <w14:ligatures w14:val="none"/>
              </w:rPr>
              <w:t>a</w:t>
            </w:r>
          </w:p>
        </w:tc>
      </w:tr>
      <w:tr w:rsidR="004C4065" w:rsidRPr="004C4065" w14:paraId="663D552D" w14:textId="77777777" w:rsidTr="00636B1E">
        <w:trPr>
          <w:trHeight w:val="280"/>
        </w:trPr>
        <w:tc>
          <w:tcPr>
            <w:tcW w:w="1576" w:type="pct"/>
          </w:tcPr>
          <w:p w14:paraId="221A0B8F"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p>
        </w:tc>
        <w:tc>
          <w:tcPr>
            <w:tcW w:w="1366" w:type="pct"/>
          </w:tcPr>
          <w:p w14:paraId="5C3A31F5"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(n=123)</w:t>
            </w:r>
          </w:p>
        </w:tc>
        <w:tc>
          <w:tcPr>
            <w:tcW w:w="1527" w:type="pct"/>
          </w:tcPr>
          <w:p w14:paraId="3F9B6902"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(n=275)</w:t>
            </w:r>
          </w:p>
        </w:tc>
        <w:tc>
          <w:tcPr>
            <w:tcW w:w="530" w:type="pct"/>
          </w:tcPr>
          <w:p w14:paraId="481845DF"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37C42DAB" w14:textId="77777777" w:rsidTr="00636B1E">
        <w:tc>
          <w:tcPr>
            <w:tcW w:w="1576" w:type="pct"/>
          </w:tcPr>
          <w:p w14:paraId="59F97F08" w14:textId="77777777" w:rsidR="00EF5FBD" w:rsidRPr="004C4065" w:rsidRDefault="00EF5FBD" w:rsidP="00B52359">
            <w:pPr>
              <w:spacing w:after="0" w:line="300" w:lineRule="exact"/>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Patient</w:t>
            </w:r>
          </w:p>
        </w:tc>
        <w:tc>
          <w:tcPr>
            <w:tcW w:w="1366" w:type="pct"/>
          </w:tcPr>
          <w:p w14:paraId="538B2E05" w14:textId="77777777" w:rsidR="00EF5FBD" w:rsidRPr="004C4065" w:rsidRDefault="00EF5FBD" w:rsidP="00B52359">
            <w:pPr>
              <w:spacing w:after="0" w:line="300" w:lineRule="exact"/>
              <w:jc w:val="center"/>
              <w:rPr>
                <w:rFonts w:ascii="Times New Roman" w:eastAsia="Aptos" w:hAnsi="Times New Roman" w:cs="Times New Roman"/>
                <w:b/>
                <w:bCs/>
                <w:color w:val="000000" w:themeColor="text1"/>
                <w:sz w:val="20"/>
                <w:szCs w:val="20"/>
                <w:lang w:val="en-US"/>
                <w14:ligatures w14:val="none"/>
              </w:rPr>
            </w:pPr>
          </w:p>
        </w:tc>
        <w:tc>
          <w:tcPr>
            <w:tcW w:w="1527" w:type="pct"/>
          </w:tcPr>
          <w:p w14:paraId="1D716709" w14:textId="77777777" w:rsidR="00EF5FBD" w:rsidRPr="004C4065" w:rsidRDefault="00EF5FBD" w:rsidP="00B52359">
            <w:pPr>
              <w:spacing w:after="0" w:line="300" w:lineRule="exact"/>
              <w:jc w:val="center"/>
              <w:rPr>
                <w:rFonts w:ascii="Times New Roman" w:eastAsia="Aptos" w:hAnsi="Times New Roman" w:cs="Times New Roman"/>
                <w:b/>
                <w:bCs/>
                <w:color w:val="000000" w:themeColor="text1"/>
                <w:sz w:val="20"/>
                <w:szCs w:val="20"/>
                <w:lang w:val="en-US"/>
                <w14:ligatures w14:val="none"/>
              </w:rPr>
            </w:pPr>
          </w:p>
        </w:tc>
        <w:tc>
          <w:tcPr>
            <w:tcW w:w="530" w:type="pct"/>
          </w:tcPr>
          <w:p w14:paraId="228A895B" w14:textId="77777777" w:rsidR="00EF5FBD" w:rsidRPr="004C4065" w:rsidRDefault="00EF5FBD" w:rsidP="00B52359">
            <w:pPr>
              <w:spacing w:after="0" w:line="300" w:lineRule="exact"/>
              <w:jc w:val="center"/>
              <w:rPr>
                <w:rFonts w:ascii="Times New Roman" w:eastAsia="Aptos" w:hAnsi="Times New Roman" w:cs="Times New Roman"/>
                <w:b/>
                <w:bCs/>
                <w:color w:val="000000" w:themeColor="text1"/>
                <w:sz w:val="20"/>
                <w:szCs w:val="20"/>
                <w:lang w:val="en-US"/>
                <w14:ligatures w14:val="none"/>
              </w:rPr>
            </w:pPr>
          </w:p>
        </w:tc>
      </w:tr>
      <w:tr w:rsidR="004C4065" w:rsidRPr="004C4065" w14:paraId="6131B816" w14:textId="77777777" w:rsidTr="00636B1E">
        <w:tc>
          <w:tcPr>
            <w:tcW w:w="1576" w:type="pct"/>
          </w:tcPr>
          <w:p w14:paraId="7C18C924"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 xml:space="preserve">Age ≥ 65 years (%) </w:t>
            </w:r>
          </w:p>
        </w:tc>
        <w:tc>
          <w:tcPr>
            <w:tcW w:w="1366" w:type="pct"/>
          </w:tcPr>
          <w:p w14:paraId="5DE969FB"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26 (21.1)</w:t>
            </w:r>
          </w:p>
        </w:tc>
        <w:tc>
          <w:tcPr>
            <w:tcW w:w="1527" w:type="pct"/>
          </w:tcPr>
          <w:p w14:paraId="5E939E6B"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74 (26.9)</w:t>
            </w:r>
          </w:p>
        </w:tc>
        <w:tc>
          <w:tcPr>
            <w:tcW w:w="530" w:type="pct"/>
          </w:tcPr>
          <w:p w14:paraId="60315FB6"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0.40</w:t>
            </w:r>
          </w:p>
        </w:tc>
      </w:tr>
      <w:tr w:rsidR="004C4065" w:rsidRPr="004C4065" w14:paraId="04277184" w14:textId="77777777" w:rsidTr="00636B1E">
        <w:tc>
          <w:tcPr>
            <w:tcW w:w="1576" w:type="pct"/>
          </w:tcPr>
          <w:p w14:paraId="4B6FFE35"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 xml:space="preserve">Male (%) </w:t>
            </w:r>
          </w:p>
        </w:tc>
        <w:tc>
          <w:tcPr>
            <w:tcW w:w="1366" w:type="pct"/>
          </w:tcPr>
          <w:p w14:paraId="22780568"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93 (75.6)</w:t>
            </w:r>
          </w:p>
        </w:tc>
        <w:tc>
          <w:tcPr>
            <w:tcW w:w="1527" w:type="pct"/>
          </w:tcPr>
          <w:p w14:paraId="71742B90"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188 (68.4)</w:t>
            </w:r>
          </w:p>
        </w:tc>
        <w:tc>
          <w:tcPr>
            <w:tcW w:w="530" w:type="pct"/>
          </w:tcPr>
          <w:p w14:paraId="10B829C7"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0.60</w:t>
            </w:r>
          </w:p>
        </w:tc>
      </w:tr>
      <w:tr w:rsidR="004C4065" w:rsidRPr="004C4065" w14:paraId="216548BA" w14:textId="77777777" w:rsidTr="00636B1E">
        <w:tc>
          <w:tcPr>
            <w:tcW w:w="1576" w:type="pct"/>
          </w:tcPr>
          <w:p w14:paraId="783A8D99"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 xml:space="preserve">BMI ≥ 30 kg/m² (%) </w:t>
            </w:r>
          </w:p>
        </w:tc>
        <w:tc>
          <w:tcPr>
            <w:tcW w:w="1366" w:type="pct"/>
          </w:tcPr>
          <w:p w14:paraId="79570CB5"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14 (11.4)</w:t>
            </w:r>
          </w:p>
        </w:tc>
        <w:tc>
          <w:tcPr>
            <w:tcW w:w="1527" w:type="pct"/>
          </w:tcPr>
          <w:p w14:paraId="1B8F6BC6"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41 (14.9)</w:t>
            </w:r>
          </w:p>
        </w:tc>
        <w:tc>
          <w:tcPr>
            <w:tcW w:w="530" w:type="pct"/>
          </w:tcPr>
          <w:p w14:paraId="682653AF"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0.50</w:t>
            </w:r>
          </w:p>
        </w:tc>
      </w:tr>
      <w:tr w:rsidR="004C4065" w:rsidRPr="004C4065" w14:paraId="4150CC45" w14:textId="77777777" w:rsidTr="00636B1E">
        <w:tc>
          <w:tcPr>
            <w:tcW w:w="1576" w:type="pct"/>
          </w:tcPr>
          <w:p w14:paraId="45A3CD7A"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Comorbidity (%)</w:t>
            </w:r>
          </w:p>
        </w:tc>
        <w:tc>
          <w:tcPr>
            <w:tcW w:w="1366" w:type="pct"/>
          </w:tcPr>
          <w:p w14:paraId="380EAD38"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92 (74.8)</w:t>
            </w:r>
          </w:p>
        </w:tc>
        <w:tc>
          <w:tcPr>
            <w:tcW w:w="1527" w:type="pct"/>
          </w:tcPr>
          <w:p w14:paraId="26180667"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196 (71.3)</w:t>
            </w:r>
          </w:p>
        </w:tc>
        <w:tc>
          <w:tcPr>
            <w:tcW w:w="530" w:type="pct"/>
          </w:tcPr>
          <w:p w14:paraId="02BA54B8"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0.84</w:t>
            </w:r>
          </w:p>
        </w:tc>
      </w:tr>
      <w:tr w:rsidR="004C4065" w:rsidRPr="004C4065" w14:paraId="4E5E74BC" w14:textId="77777777" w:rsidTr="00636B1E">
        <w:tc>
          <w:tcPr>
            <w:tcW w:w="1576" w:type="pct"/>
          </w:tcPr>
          <w:p w14:paraId="53B93A1A"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ASA ≥ 3 (%)</w:t>
            </w:r>
          </w:p>
        </w:tc>
        <w:tc>
          <w:tcPr>
            <w:tcW w:w="1366" w:type="pct"/>
          </w:tcPr>
          <w:p w14:paraId="03F6C96C"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58 (47.2)</w:t>
            </w:r>
          </w:p>
        </w:tc>
        <w:tc>
          <w:tcPr>
            <w:tcW w:w="1527" w:type="pct"/>
          </w:tcPr>
          <w:p w14:paraId="2D99DCC6"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142 (51.6)</w:t>
            </w:r>
          </w:p>
        </w:tc>
        <w:tc>
          <w:tcPr>
            <w:tcW w:w="530" w:type="pct"/>
          </w:tcPr>
          <w:p w14:paraId="02B755AD"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0.70</w:t>
            </w:r>
          </w:p>
        </w:tc>
      </w:tr>
      <w:tr w:rsidR="004C4065" w:rsidRPr="004C4065" w14:paraId="3CA4E8D0" w14:textId="77777777" w:rsidTr="00636B1E">
        <w:tc>
          <w:tcPr>
            <w:tcW w:w="1576" w:type="pct"/>
          </w:tcPr>
          <w:p w14:paraId="18B1348E"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Pre-drainage organ failure</w:t>
            </w:r>
          </w:p>
        </w:tc>
        <w:tc>
          <w:tcPr>
            <w:tcW w:w="1366" w:type="pct"/>
          </w:tcPr>
          <w:p w14:paraId="6139F769"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21 (17.1)</w:t>
            </w:r>
          </w:p>
        </w:tc>
        <w:tc>
          <w:tcPr>
            <w:tcW w:w="1527" w:type="pct"/>
          </w:tcPr>
          <w:p w14:paraId="07D57075"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51 (18.5)</w:t>
            </w:r>
          </w:p>
        </w:tc>
        <w:tc>
          <w:tcPr>
            <w:tcW w:w="530" w:type="pct"/>
          </w:tcPr>
          <w:p w14:paraId="2247EEE7"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0.88</w:t>
            </w:r>
          </w:p>
        </w:tc>
      </w:tr>
      <w:tr w:rsidR="004C4065" w:rsidRPr="004C4065" w14:paraId="522B0986" w14:textId="77777777" w:rsidTr="00636B1E">
        <w:tc>
          <w:tcPr>
            <w:tcW w:w="1576" w:type="pct"/>
          </w:tcPr>
          <w:p w14:paraId="1D8445B0" w14:textId="77777777" w:rsidR="00EF5FBD" w:rsidRPr="004C4065" w:rsidRDefault="00EF5FBD" w:rsidP="00B52359">
            <w:pPr>
              <w:spacing w:after="0" w:line="300" w:lineRule="exact"/>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Collection</w:t>
            </w:r>
          </w:p>
        </w:tc>
        <w:tc>
          <w:tcPr>
            <w:tcW w:w="1366" w:type="pct"/>
          </w:tcPr>
          <w:p w14:paraId="76722768"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1527" w:type="pct"/>
          </w:tcPr>
          <w:p w14:paraId="145EC302"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530" w:type="pct"/>
          </w:tcPr>
          <w:p w14:paraId="126BF1E1"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7E14834F" w14:textId="77777777" w:rsidTr="00636B1E">
        <w:tc>
          <w:tcPr>
            <w:tcW w:w="1576" w:type="pct"/>
          </w:tcPr>
          <w:p w14:paraId="581929C7"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Size &gt; 8 cm (%)</w:t>
            </w:r>
          </w:p>
        </w:tc>
        <w:tc>
          <w:tcPr>
            <w:tcW w:w="1366" w:type="pct"/>
          </w:tcPr>
          <w:p w14:paraId="586497CD"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94 (76.4)</w:t>
            </w:r>
          </w:p>
        </w:tc>
        <w:tc>
          <w:tcPr>
            <w:tcW w:w="1527" w:type="pct"/>
          </w:tcPr>
          <w:p w14:paraId="26206B84"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104 (37.8)</w:t>
            </w:r>
          </w:p>
        </w:tc>
        <w:tc>
          <w:tcPr>
            <w:tcW w:w="530" w:type="pct"/>
          </w:tcPr>
          <w:p w14:paraId="44C96AD7"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&lt;0.001</w:t>
            </w:r>
          </w:p>
        </w:tc>
      </w:tr>
      <w:tr w:rsidR="004C4065" w:rsidRPr="004C4065" w14:paraId="5925E893" w14:textId="77777777" w:rsidTr="00636B1E">
        <w:tc>
          <w:tcPr>
            <w:tcW w:w="1576" w:type="pct"/>
          </w:tcPr>
          <w:p w14:paraId="73FE594B"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Etiology (%)</w:t>
            </w:r>
          </w:p>
        </w:tc>
        <w:tc>
          <w:tcPr>
            <w:tcW w:w="1366" w:type="pct"/>
          </w:tcPr>
          <w:p w14:paraId="7FB48C27"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105 (85.4)</w:t>
            </w:r>
          </w:p>
        </w:tc>
        <w:tc>
          <w:tcPr>
            <w:tcW w:w="1527" w:type="pct"/>
          </w:tcPr>
          <w:p w14:paraId="4C71A263"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145 (52.7)</w:t>
            </w:r>
          </w:p>
        </w:tc>
        <w:tc>
          <w:tcPr>
            <w:tcW w:w="530" w:type="pct"/>
          </w:tcPr>
          <w:p w14:paraId="3E6F914C"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0.005</w:t>
            </w:r>
          </w:p>
        </w:tc>
      </w:tr>
      <w:tr w:rsidR="004C4065" w:rsidRPr="004C4065" w14:paraId="38CFECCF" w14:textId="77777777" w:rsidTr="00636B1E">
        <w:tc>
          <w:tcPr>
            <w:tcW w:w="1576" w:type="pct"/>
          </w:tcPr>
          <w:p w14:paraId="1E5832AF"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 xml:space="preserve">Presence of necrosis (%) </w:t>
            </w:r>
          </w:p>
        </w:tc>
        <w:tc>
          <w:tcPr>
            <w:tcW w:w="1366" w:type="pct"/>
          </w:tcPr>
          <w:p w14:paraId="389D30E7"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106 (86.2)</w:t>
            </w:r>
          </w:p>
        </w:tc>
        <w:tc>
          <w:tcPr>
            <w:tcW w:w="1527" w:type="pct"/>
          </w:tcPr>
          <w:p w14:paraId="0169D2C8"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58 (21.1)</w:t>
            </w:r>
          </w:p>
        </w:tc>
        <w:tc>
          <w:tcPr>
            <w:tcW w:w="530" w:type="pct"/>
          </w:tcPr>
          <w:p w14:paraId="53C7F35C"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&lt;0.001</w:t>
            </w:r>
          </w:p>
        </w:tc>
      </w:tr>
      <w:tr w:rsidR="004C4065" w:rsidRPr="004C4065" w14:paraId="7620A374" w14:textId="77777777" w:rsidTr="00636B1E">
        <w:tc>
          <w:tcPr>
            <w:tcW w:w="1576" w:type="pct"/>
          </w:tcPr>
          <w:p w14:paraId="1BBCA515"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Necrosis extent &gt; 30% (%)</w:t>
            </w:r>
          </w:p>
        </w:tc>
        <w:tc>
          <w:tcPr>
            <w:tcW w:w="1366" w:type="pct"/>
          </w:tcPr>
          <w:p w14:paraId="2F15CEFA"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43 (35.0)</w:t>
            </w:r>
          </w:p>
        </w:tc>
        <w:tc>
          <w:tcPr>
            <w:tcW w:w="1527" w:type="pct"/>
          </w:tcPr>
          <w:p w14:paraId="72B21712"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18 (6.5)</w:t>
            </w:r>
          </w:p>
        </w:tc>
        <w:tc>
          <w:tcPr>
            <w:tcW w:w="530" w:type="pct"/>
          </w:tcPr>
          <w:p w14:paraId="352C0DF8"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&lt;0.001</w:t>
            </w:r>
          </w:p>
        </w:tc>
      </w:tr>
      <w:tr w:rsidR="004C4065" w:rsidRPr="004C4065" w14:paraId="3CA9E639" w14:textId="77777777" w:rsidTr="00636B1E">
        <w:tc>
          <w:tcPr>
            <w:tcW w:w="1576" w:type="pct"/>
          </w:tcPr>
          <w:p w14:paraId="5D2B9A77" w14:textId="77777777" w:rsidR="00EF5FBD" w:rsidRPr="004C4065" w:rsidRDefault="00EF5FBD" w:rsidP="00B52359">
            <w:pPr>
              <w:spacing w:after="0" w:line="300" w:lineRule="exact"/>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Therapy</w:t>
            </w:r>
          </w:p>
        </w:tc>
        <w:tc>
          <w:tcPr>
            <w:tcW w:w="1366" w:type="pct"/>
          </w:tcPr>
          <w:p w14:paraId="6CD1B4D9"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1527" w:type="pct"/>
          </w:tcPr>
          <w:p w14:paraId="4413DF12"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530" w:type="pct"/>
          </w:tcPr>
          <w:p w14:paraId="4961814B"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0100BBAF" w14:textId="77777777" w:rsidTr="00636B1E">
        <w:tc>
          <w:tcPr>
            <w:tcW w:w="1576" w:type="pct"/>
          </w:tcPr>
          <w:p w14:paraId="5CF1F996"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DPS (%)</w:t>
            </w:r>
          </w:p>
        </w:tc>
        <w:tc>
          <w:tcPr>
            <w:tcW w:w="1366" w:type="pct"/>
          </w:tcPr>
          <w:p w14:paraId="4A00EA60"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102 (82.9)</w:t>
            </w:r>
          </w:p>
        </w:tc>
        <w:tc>
          <w:tcPr>
            <w:tcW w:w="1527" w:type="pct"/>
          </w:tcPr>
          <w:p w14:paraId="202C3A85"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241 (87.6)</w:t>
            </w:r>
          </w:p>
        </w:tc>
        <w:tc>
          <w:tcPr>
            <w:tcW w:w="530" w:type="pct"/>
          </w:tcPr>
          <w:p w14:paraId="5BCDCB65"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0.79</w:t>
            </w:r>
          </w:p>
        </w:tc>
      </w:tr>
      <w:tr w:rsidR="004C4065" w:rsidRPr="004C4065" w14:paraId="033675FB" w14:textId="77777777" w:rsidTr="00636B1E">
        <w:tc>
          <w:tcPr>
            <w:tcW w:w="1576" w:type="pct"/>
          </w:tcPr>
          <w:p w14:paraId="142CE1D3"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Multiple stents (%)</w:t>
            </w:r>
          </w:p>
        </w:tc>
        <w:tc>
          <w:tcPr>
            <w:tcW w:w="1366" w:type="pct"/>
          </w:tcPr>
          <w:p w14:paraId="18E00671"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87 (70.7)</w:t>
            </w:r>
          </w:p>
        </w:tc>
        <w:tc>
          <w:tcPr>
            <w:tcW w:w="1527" w:type="pct"/>
          </w:tcPr>
          <w:p w14:paraId="6563D129"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55 (20)</w:t>
            </w:r>
          </w:p>
        </w:tc>
        <w:tc>
          <w:tcPr>
            <w:tcW w:w="530" w:type="pct"/>
          </w:tcPr>
          <w:p w14:paraId="415C0B9E"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&lt;0.001</w:t>
            </w:r>
          </w:p>
        </w:tc>
      </w:tr>
      <w:tr w:rsidR="004C4065" w:rsidRPr="004C4065" w14:paraId="7BA90CF4" w14:textId="77777777" w:rsidTr="00636B1E">
        <w:tc>
          <w:tcPr>
            <w:tcW w:w="1576" w:type="pct"/>
          </w:tcPr>
          <w:p w14:paraId="5B58DFE5"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 xml:space="preserve">Percutaneous drainage (%) </w:t>
            </w:r>
          </w:p>
        </w:tc>
        <w:tc>
          <w:tcPr>
            <w:tcW w:w="1366" w:type="pct"/>
          </w:tcPr>
          <w:p w14:paraId="7B92397E"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24 (19.5)</w:t>
            </w:r>
          </w:p>
        </w:tc>
        <w:tc>
          <w:tcPr>
            <w:tcW w:w="1527" w:type="pct"/>
          </w:tcPr>
          <w:p w14:paraId="33B49DCC"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35 (12.7)</w:t>
            </w:r>
          </w:p>
        </w:tc>
        <w:tc>
          <w:tcPr>
            <w:tcW w:w="530" w:type="pct"/>
          </w:tcPr>
          <w:p w14:paraId="33165AE0"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0.18</w:t>
            </w:r>
          </w:p>
        </w:tc>
      </w:tr>
      <w:tr w:rsidR="004C4065" w:rsidRPr="004C4065" w14:paraId="4F1A3AB1" w14:textId="77777777" w:rsidTr="00636B1E">
        <w:tc>
          <w:tcPr>
            <w:tcW w:w="1576" w:type="pct"/>
          </w:tcPr>
          <w:p w14:paraId="17663FC6" w14:textId="590390EB" w:rsidR="00636B1E" w:rsidRPr="004C4065" w:rsidRDefault="00636B1E"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Immunosuppressive therapy</w:t>
            </w:r>
          </w:p>
        </w:tc>
        <w:tc>
          <w:tcPr>
            <w:tcW w:w="1366" w:type="pct"/>
          </w:tcPr>
          <w:p w14:paraId="48A94973" w14:textId="5E70F32A" w:rsidR="00636B1E" w:rsidRPr="004C4065" w:rsidRDefault="00861BAF"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7 (</w:t>
            </w:r>
            <w:r w:rsidR="00A84148" w:rsidRPr="004C4065">
              <w:rPr>
                <w:rFonts w:ascii="Times New Roman" w:eastAsia="Aptos" w:hAnsi="Times New Roman" w:cs="Times New Roman"/>
                <w:color w:val="000000" w:themeColor="text1"/>
                <w:sz w:val="20"/>
                <w:szCs w:val="20"/>
                <w14:ligatures w14:val="none"/>
              </w:rPr>
              <w:t>5.7)</w:t>
            </w:r>
          </w:p>
        </w:tc>
        <w:tc>
          <w:tcPr>
            <w:tcW w:w="1527" w:type="pct"/>
          </w:tcPr>
          <w:p w14:paraId="2173954C" w14:textId="32ACD1EB" w:rsidR="00636B1E" w:rsidRPr="004C4065" w:rsidRDefault="00BD1185"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 xml:space="preserve">30 </w:t>
            </w:r>
            <w:r w:rsidR="00D34532" w:rsidRPr="004C4065">
              <w:rPr>
                <w:rFonts w:ascii="Times New Roman" w:eastAsia="Aptos" w:hAnsi="Times New Roman" w:cs="Times New Roman"/>
                <w:color w:val="000000" w:themeColor="text1"/>
                <w:sz w:val="20"/>
                <w:szCs w:val="20"/>
                <w14:ligatures w14:val="none"/>
              </w:rPr>
              <w:t>(10.</w:t>
            </w:r>
            <w:r w:rsidR="003B1E52" w:rsidRPr="004C4065">
              <w:rPr>
                <w:rFonts w:ascii="Times New Roman" w:eastAsia="Aptos" w:hAnsi="Times New Roman" w:cs="Times New Roman"/>
                <w:color w:val="000000" w:themeColor="text1"/>
                <w:sz w:val="20"/>
                <w:szCs w:val="20"/>
                <w14:ligatures w14:val="none"/>
              </w:rPr>
              <w:t>9</w:t>
            </w:r>
            <w:r w:rsidR="00D34532" w:rsidRPr="004C4065">
              <w:rPr>
                <w:rFonts w:ascii="Times New Roman" w:eastAsia="Aptos" w:hAnsi="Times New Roman" w:cs="Times New Roman"/>
                <w:color w:val="000000" w:themeColor="text1"/>
                <w:sz w:val="20"/>
                <w:szCs w:val="20"/>
                <w14:ligatures w14:val="none"/>
              </w:rPr>
              <w:t>)</w:t>
            </w:r>
          </w:p>
        </w:tc>
        <w:tc>
          <w:tcPr>
            <w:tcW w:w="530" w:type="pct"/>
          </w:tcPr>
          <w:p w14:paraId="6A335A40" w14:textId="4C43BEE8" w:rsidR="00636B1E" w:rsidRPr="004C4065" w:rsidRDefault="003B1E52"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0.18</w:t>
            </w:r>
          </w:p>
        </w:tc>
      </w:tr>
      <w:tr w:rsidR="004C4065" w:rsidRPr="004C4065" w14:paraId="760D3207" w14:textId="77777777" w:rsidTr="00636B1E">
        <w:tc>
          <w:tcPr>
            <w:tcW w:w="1576" w:type="pct"/>
          </w:tcPr>
          <w:p w14:paraId="568B050B" w14:textId="2FADDB4F" w:rsidR="00B609F0" w:rsidRPr="004C4065" w:rsidRDefault="00B609F0"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Previous antibiotic therapy (%)</w:t>
            </w:r>
          </w:p>
        </w:tc>
        <w:tc>
          <w:tcPr>
            <w:tcW w:w="1366" w:type="pct"/>
          </w:tcPr>
          <w:p w14:paraId="2E4D5794" w14:textId="0C5F79CC" w:rsidR="00B609F0" w:rsidRPr="004C4065" w:rsidRDefault="00EF6AF5"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114 (</w:t>
            </w:r>
            <w:r w:rsidR="003B2C11" w:rsidRPr="004C4065">
              <w:rPr>
                <w:rFonts w:ascii="Times New Roman" w:eastAsia="Aptos" w:hAnsi="Times New Roman" w:cs="Times New Roman"/>
                <w:color w:val="000000" w:themeColor="text1"/>
                <w:sz w:val="20"/>
                <w:szCs w:val="20"/>
                <w14:ligatures w14:val="none"/>
              </w:rPr>
              <w:t>92.7)</w:t>
            </w:r>
          </w:p>
        </w:tc>
        <w:tc>
          <w:tcPr>
            <w:tcW w:w="1527" w:type="pct"/>
          </w:tcPr>
          <w:p w14:paraId="6825A7C6" w14:textId="27ED0849" w:rsidR="00B609F0" w:rsidRPr="004C4065" w:rsidRDefault="0044766C"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164 (</w:t>
            </w:r>
            <w:r w:rsidR="00C609DF" w:rsidRPr="004C4065">
              <w:rPr>
                <w:rFonts w:ascii="Times New Roman" w:eastAsia="Aptos" w:hAnsi="Times New Roman" w:cs="Times New Roman"/>
                <w:color w:val="000000" w:themeColor="text1"/>
                <w:sz w:val="20"/>
                <w:szCs w:val="20"/>
                <w14:ligatures w14:val="none"/>
              </w:rPr>
              <w:t>59.6)</w:t>
            </w:r>
          </w:p>
        </w:tc>
        <w:tc>
          <w:tcPr>
            <w:tcW w:w="530" w:type="pct"/>
          </w:tcPr>
          <w:p w14:paraId="07A23D10" w14:textId="340259FC" w:rsidR="00B609F0" w:rsidRPr="004C4065" w:rsidRDefault="00C55F3B"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0.009</w:t>
            </w:r>
          </w:p>
        </w:tc>
      </w:tr>
      <w:tr w:rsidR="004C4065" w:rsidRPr="004C4065" w14:paraId="015FFE6F" w14:textId="77777777" w:rsidTr="00636B1E">
        <w:tc>
          <w:tcPr>
            <w:tcW w:w="1576" w:type="pct"/>
          </w:tcPr>
          <w:p w14:paraId="1F62D4B8"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IAT (%)</w:t>
            </w:r>
          </w:p>
        </w:tc>
        <w:tc>
          <w:tcPr>
            <w:tcW w:w="1366" w:type="pct"/>
          </w:tcPr>
          <w:p w14:paraId="2D8755DC"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33 (26.8)</w:t>
            </w:r>
          </w:p>
        </w:tc>
        <w:tc>
          <w:tcPr>
            <w:tcW w:w="1527" w:type="pct"/>
          </w:tcPr>
          <w:p w14:paraId="3BF5A98C"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37 (13.5)</w:t>
            </w:r>
          </w:p>
        </w:tc>
        <w:tc>
          <w:tcPr>
            <w:tcW w:w="530" w:type="pct"/>
          </w:tcPr>
          <w:p w14:paraId="5A76246B"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0.01</w:t>
            </w:r>
          </w:p>
        </w:tc>
      </w:tr>
      <w:tr w:rsidR="004C4065" w:rsidRPr="004C4065" w14:paraId="0B4F3823" w14:textId="77777777" w:rsidTr="00636B1E">
        <w:tc>
          <w:tcPr>
            <w:tcW w:w="1576" w:type="pct"/>
          </w:tcPr>
          <w:p w14:paraId="5AB08878" w14:textId="77777777" w:rsidR="00EF5FBD" w:rsidRPr="004C4065" w:rsidRDefault="00EF5FBD" w:rsidP="00B52359">
            <w:pPr>
              <w:spacing w:after="0" w:line="300" w:lineRule="exact"/>
              <w:rPr>
                <w:rFonts w:ascii="Times New Roman" w:eastAsia="Aptos" w:hAnsi="Times New Roman" w:cs="Times New Roman"/>
                <w:b/>
                <w:bCs/>
                <w:color w:val="000000" w:themeColor="text1"/>
                <w:sz w:val="20"/>
                <w:szCs w:val="20"/>
                <w:lang w:val="en-US"/>
                <w14:ligatures w14:val="none"/>
              </w:rPr>
            </w:pPr>
            <w:r w:rsidRPr="004C4065">
              <w:rPr>
                <w:rFonts w:ascii="Times New Roman" w:eastAsia="Aptos" w:hAnsi="Times New Roman" w:cs="Times New Roman"/>
                <w:b/>
                <w:bCs/>
                <w:color w:val="000000" w:themeColor="text1"/>
                <w:sz w:val="20"/>
                <w:szCs w:val="20"/>
                <w:lang w:val="en-US"/>
                <w14:ligatures w14:val="none"/>
              </w:rPr>
              <w:t>Infection</w:t>
            </w:r>
          </w:p>
        </w:tc>
        <w:tc>
          <w:tcPr>
            <w:tcW w:w="1366" w:type="pct"/>
          </w:tcPr>
          <w:p w14:paraId="41703A83"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1527" w:type="pct"/>
          </w:tcPr>
          <w:p w14:paraId="09818D82"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p>
        </w:tc>
        <w:tc>
          <w:tcPr>
            <w:tcW w:w="530" w:type="pct"/>
          </w:tcPr>
          <w:p w14:paraId="4A1E6681"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p>
        </w:tc>
      </w:tr>
      <w:tr w:rsidR="004C4065" w:rsidRPr="004C4065" w14:paraId="3C45665A" w14:textId="77777777" w:rsidTr="00636B1E">
        <w:tc>
          <w:tcPr>
            <w:tcW w:w="1576" w:type="pct"/>
          </w:tcPr>
          <w:p w14:paraId="79293EF3"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Infection (%)</w:t>
            </w:r>
          </w:p>
        </w:tc>
        <w:tc>
          <w:tcPr>
            <w:tcW w:w="1366" w:type="pct"/>
          </w:tcPr>
          <w:p w14:paraId="3E60DEDF"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94 (76.4)</w:t>
            </w:r>
          </w:p>
        </w:tc>
        <w:tc>
          <w:tcPr>
            <w:tcW w:w="1527" w:type="pct"/>
          </w:tcPr>
          <w:p w14:paraId="2552EEC0"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138 (50.2)</w:t>
            </w:r>
          </w:p>
        </w:tc>
        <w:tc>
          <w:tcPr>
            <w:tcW w:w="530" w:type="pct"/>
          </w:tcPr>
          <w:p w14:paraId="799DF824"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0.02</w:t>
            </w:r>
          </w:p>
        </w:tc>
      </w:tr>
      <w:tr w:rsidR="004C4065" w:rsidRPr="004C4065" w14:paraId="1D06AED0" w14:textId="77777777" w:rsidTr="00636B1E">
        <w:tc>
          <w:tcPr>
            <w:tcW w:w="1576" w:type="pct"/>
          </w:tcPr>
          <w:p w14:paraId="4D746C7A"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Gram-positive (%)</w:t>
            </w:r>
          </w:p>
        </w:tc>
        <w:tc>
          <w:tcPr>
            <w:tcW w:w="1366" w:type="pct"/>
          </w:tcPr>
          <w:p w14:paraId="06725FBD"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81 (65.9)</w:t>
            </w:r>
          </w:p>
        </w:tc>
        <w:tc>
          <w:tcPr>
            <w:tcW w:w="1527" w:type="pct"/>
          </w:tcPr>
          <w:p w14:paraId="6CCF79D9"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100 (36.4)</w:t>
            </w:r>
          </w:p>
        </w:tc>
        <w:tc>
          <w:tcPr>
            <w:tcW w:w="530" w:type="pct"/>
          </w:tcPr>
          <w:p w14:paraId="6E826FC4"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0.001</w:t>
            </w:r>
          </w:p>
        </w:tc>
      </w:tr>
      <w:tr w:rsidR="004C4065" w:rsidRPr="004C4065" w14:paraId="45B7CB25" w14:textId="77777777" w:rsidTr="00636B1E">
        <w:tc>
          <w:tcPr>
            <w:tcW w:w="1576" w:type="pct"/>
          </w:tcPr>
          <w:p w14:paraId="246D17BD"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Gram-negative (%)</w:t>
            </w:r>
          </w:p>
        </w:tc>
        <w:tc>
          <w:tcPr>
            <w:tcW w:w="1366" w:type="pct"/>
          </w:tcPr>
          <w:p w14:paraId="08346DA7"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50 (40.7)</w:t>
            </w:r>
          </w:p>
        </w:tc>
        <w:tc>
          <w:tcPr>
            <w:tcW w:w="1527" w:type="pct"/>
          </w:tcPr>
          <w:p w14:paraId="5E5F57CA"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73 (26.5)</w:t>
            </w:r>
          </w:p>
        </w:tc>
        <w:tc>
          <w:tcPr>
            <w:tcW w:w="530" w:type="pct"/>
          </w:tcPr>
          <w:p w14:paraId="0AB7BC19"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0.06</w:t>
            </w:r>
          </w:p>
        </w:tc>
      </w:tr>
      <w:tr w:rsidR="004C4065" w:rsidRPr="004C4065" w14:paraId="2FB64BAD" w14:textId="77777777" w:rsidTr="00636B1E">
        <w:tc>
          <w:tcPr>
            <w:tcW w:w="1576" w:type="pct"/>
          </w:tcPr>
          <w:p w14:paraId="36F92FE5"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Polymicrobial (%)</w:t>
            </w:r>
          </w:p>
        </w:tc>
        <w:tc>
          <w:tcPr>
            <w:tcW w:w="1366" w:type="pct"/>
          </w:tcPr>
          <w:p w14:paraId="10AF3BC9"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84 (68.3)</w:t>
            </w:r>
          </w:p>
        </w:tc>
        <w:tc>
          <w:tcPr>
            <w:tcW w:w="1527" w:type="pct"/>
          </w:tcPr>
          <w:p w14:paraId="2D954E76"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114 (41.5)</w:t>
            </w:r>
          </w:p>
        </w:tc>
        <w:tc>
          <w:tcPr>
            <w:tcW w:w="530" w:type="pct"/>
          </w:tcPr>
          <w:p w14:paraId="53EFC06F"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0.007</w:t>
            </w:r>
          </w:p>
        </w:tc>
      </w:tr>
      <w:tr w:rsidR="004C4065" w:rsidRPr="004C4065" w14:paraId="767C9985" w14:textId="77777777" w:rsidTr="00636B1E">
        <w:tc>
          <w:tcPr>
            <w:tcW w:w="1576" w:type="pct"/>
          </w:tcPr>
          <w:p w14:paraId="7F81EE28" w14:textId="77777777" w:rsidR="00EF5FBD" w:rsidRPr="004C4065" w:rsidRDefault="00EF5FBD" w:rsidP="00B52359">
            <w:pPr>
              <w:spacing w:after="0" w:line="300" w:lineRule="exact"/>
              <w:jc w:val="right"/>
              <w:rPr>
                <w:rFonts w:ascii="Times New Roman" w:eastAsia="Aptos" w:hAnsi="Times New Roman" w:cs="Times New Roman"/>
                <w:i/>
                <w:iCs/>
                <w:color w:val="000000" w:themeColor="text1"/>
                <w:sz w:val="20"/>
                <w:szCs w:val="20"/>
                <w:lang w:val="en-US"/>
                <w14:ligatures w14:val="none"/>
              </w:rPr>
            </w:pPr>
            <w:r w:rsidRPr="004C4065">
              <w:rPr>
                <w:rFonts w:ascii="Times New Roman" w:eastAsia="Aptos" w:hAnsi="Times New Roman" w:cs="Times New Roman"/>
                <w:i/>
                <w:iCs/>
                <w:color w:val="000000" w:themeColor="text1"/>
                <w:sz w:val="20"/>
                <w:szCs w:val="20"/>
                <w:lang w:val="en-US"/>
                <w14:ligatures w14:val="none"/>
              </w:rPr>
              <w:t xml:space="preserve">Enterococcus spp. </w:t>
            </w:r>
            <w:r w:rsidRPr="004C4065">
              <w:rPr>
                <w:rFonts w:ascii="Times New Roman" w:eastAsia="Aptos" w:hAnsi="Times New Roman" w:cs="Times New Roman"/>
                <w:color w:val="000000" w:themeColor="text1"/>
                <w:sz w:val="20"/>
                <w:szCs w:val="20"/>
                <w:lang w:val="en-US"/>
                <w14:ligatures w14:val="none"/>
              </w:rPr>
              <w:t>(%)</w:t>
            </w:r>
          </w:p>
        </w:tc>
        <w:tc>
          <w:tcPr>
            <w:tcW w:w="1366" w:type="pct"/>
          </w:tcPr>
          <w:p w14:paraId="369A6B38"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55 (44.7)</w:t>
            </w:r>
          </w:p>
        </w:tc>
        <w:tc>
          <w:tcPr>
            <w:tcW w:w="1527" w:type="pct"/>
          </w:tcPr>
          <w:p w14:paraId="5D101264"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52 (18.9)</w:t>
            </w:r>
          </w:p>
        </w:tc>
        <w:tc>
          <w:tcPr>
            <w:tcW w:w="530" w:type="pct"/>
          </w:tcPr>
          <w:p w14:paraId="4C9E785E"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&lt;0.001</w:t>
            </w:r>
          </w:p>
        </w:tc>
      </w:tr>
      <w:tr w:rsidR="004C4065" w:rsidRPr="004C4065" w14:paraId="5AF2D9CC" w14:textId="77777777" w:rsidTr="00636B1E">
        <w:tc>
          <w:tcPr>
            <w:tcW w:w="1576" w:type="pct"/>
          </w:tcPr>
          <w:p w14:paraId="251A6852"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VRE (%)</w:t>
            </w:r>
          </w:p>
        </w:tc>
        <w:tc>
          <w:tcPr>
            <w:tcW w:w="1366" w:type="pct"/>
          </w:tcPr>
          <w:p w14:paraId="0120E5F0"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20 (16.3)</w:t>
            </w:r>
          </w:p>
        </w:tc>
        <w:tc>
          <w:tcPr>
            <w:tcW w:w="1527" w:type="pct"/>
          </w:tcPr>
          <w:p w14:paraId="6621DAFD"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6 (2.2)</w:t>
            </w:r>
          </w:p>
        </w:tc>
        <w:tc>
          <w:tcPr>
            <w:tcW w:w="530" w:type="pct"/>
          </w:tcPr>
          <w:p w14:paraId="3BDAFB98"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&lt;0.001</w:t>
            </w:r>
          </w:p>
        </w:tc>
      </w:tr>
      <w:tr w:rsidR="004C4065" w:rsidRPr="004C4065" w14:paraId="5E1190BA" w14:textId="77777777" w:rsidTr="00636B1E">
        <w:tc>
          <w:tcPr>
            <w:tcW w:w="1576" w:type="pct"/>
          </w:tcPr>
          <w:p w14:paraId="319A504F"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MDR (%)</w:t>
            </w:r>
          </w:p>
        </w:tc>
        <w:tc>
          <w:tcPr>
            <w:tcW w:w="1366" w:type="pct"/>
          </w:tcPr>
          <w:p w14:paraId="0807C171"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56 (45.5)</w:t>
            </w:r>
          </w:p>
        </w:tc>
        <w:tc>
          <w:tcPr>
            <w:tcW w:w="1527" w:type="pct"/>
          </w:tcPr>
          <w:p w14:paraId="2C94BE41"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62 (22.5)</w:t>
            </w:r>
          </w:p>
        </w:tc>
        <w:tc>
          <w:tcPr>
            <w:tcW w:w="530" w:type="pct"/>
          </w:tcPr>
          <w:p w14:paraId="615391E9"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0.001</w:t>
            </w:r>
          </w:p>
        </w:tc>
      </w:tr>
      <w:tr w:rsidR="004C4065" w:rsidRPr="004C4065" w14:paraId="4FB410C9" w14:textId="77777777" w:rsidTr="00636B1E">
        <w:tc>
          <w:tcPr>
            <w:tcW w:w="1576" w:type="pct"/>
          </w:tcPr>
          <w:p w14:paraId="62EA1DCA"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MDR multiple (%)</w:t>
            </w:r>
          </w:p>
        </w:tc>
        <w:tc>
          <w:tcPr>
            <w:tcW w:w="1366" w:type="pct"/>
          </w:tcPr>
          <w:p w14:paraId="4A85AFA4"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23 (18.7)</w:t>
            </w:r>
          </w:p>
        </w:tc>
        <w:tc>
          <w:tcPr>
            <w:tcW w:w="1527" w:type="pct"/>
          </w:tcPr>
          <w:p w14:paraId="05AFF794"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15 (5.5)</w:t>
            </w:r>
          </w:p>
        </w:tc>
        <w:tc>
          <w:tcPr>
            <w:tcW w:w="530" w:type="pct"/>
          </w:tcPr>
          <w:p w14:paraId="4AB9A9CE"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&lt;0.001</w:t>
            </w:r>
          </w:p>
        </w:tc>
      </w:tr>
      <w:tr w:rsidR="004C4065" w:rsidRPr="004C4065" w14:paraId="60C78655" w14:textId="77777777" w:rsidTr="00636B1E">
        <w:tc>
          <w:tcPr>
            <w:tcW w:w="1576" w:type="pct"/>
          </w:tcPr>
          <w:p w14:paraId="49F4DDC3"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XDR (%)</w:t>
            </w:r>
          </w:p>
        </w:tc>
        <w:tc>
          <w:tcPr>
            <w:tcW w:w="1366" w:type="pct"/>
          </w:tcPr>
          <w:p w14:paraId="51EC6D83"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3 (2.4)</w:t>
            </w:r>
          </w:p>
        </w:tc>
        <w:tc>
          <w:tcPr>
            <w:tcW w:w="1527" w:type="pct"/>
          </w:tcPr>
          <w:p w14:paraId="7632151A"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3 (1.1)</w:t>
            </w:r>
          </w:p>
        </w:tc>
        <w:tc>
          <w:tcPr>
            <w:tcW w:w="530" w:type="pct"/>
          </w:tcPr>
          <w:p w14:paraId="7A607077"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0.58</w:t>
            </w:r>
          </w:p>
        </w:tc>
      </w:tr>
      <w:tr w:rsidR="004C4065" w:rsidRPr="004C4065" w14:paraId="47EDFB03" w14:textId="77777777" w:rsidTr="00636B1E">
        <w:tc>
          <w:tcPr>
            <w:tcW w:w="1576" w:type="pct"/>
          </w:tcPr>
          <w:p w14:paraId="61794384" w14:textId="77777777" w:rsidR="00EF5FBD" w:rsidRPr="004C4065" w:rsidRDefault="00EF5FBD" w:rsidP="00B52359">
            <w:pPr>
              <w:spacing w:after="0" w:line="300" w:lineRule="exact"/>
              <w:jc w:val="right"/>
              <w:rPr>
                <w:rFonts w:ascii="Times New Roman" w:eastAsia="Aptos" w:hAnsi="Times New Roman" w:cs="Times New Roman"/>
                <w:color w:val="000000" w:themeColor="text1"/>
                <w:sz w:val="20"/>
                <w:szCs w:val="20"/>
                <w:lang w:val="en-US"/>
                <w14:ligatures w14:val="none"/>
              </w:rPr>
            </w:pPr>
            <w:r w:rsidRPr="004C4065">
              <w:rPr>
                <w:rFonts w:ascii="Times New Roman" w:eastAsia="Aptos" w:hAnsi="Times New Roman" w:cs="Times New Roman"/>
                <w:color w:val="000000" w:themeColor="text1"/>
                <w:sz w:val="20"/>
                <w:szCs w:val="20"/>
                <w:lang w:val="en-US"/>
                <w14:ligatures w14:val="none"/>
              </w:rPr>
              <w:t>MRGN (%)</w:t>
            </w:r>
          </w:p>
        </w:tc>
        <w:tc>
          <w:tcPr>
            <w:tcW w:w="1366" w:type="pct"/>
          </w:tcPr>
          <w:p w14:paraId="04201A97"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10 (8.1)</w:t>
            </w:r>
          </w:p>
        </w:tc>
        <w:tc>
          <w:tcPr>
            <w:tcW w:w="1527" w:type="pct"/>
          </w:tcPr>
          <w:p w14:paraId="5EA8BB17"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5 (1.8)</w:t>
            </w:r>
          </w:p>
        </w:tc>
        <w:tc>
          <w:tcPr>
            <w:tcW w:w="530" w:type="pct"/>
          </w:tcPr>
          <w:p w14:paraId="0A1E4FF4"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0.009</w:t>
            </w:r>
          </w:p>
        </w:tc>
      </w:tr>
      <w:tr w:rsidR="004C4065" w:rsidRPr="004C4065" w14:paraId="7F4D5AE9" w14:textId="77777777" w:rsidTr="00636B1E">
        <w:tc>
          <w:tcPr>
            <w:tcW w:w="1576" w:type="pct"/>
          </w:tcPr>
          <w:p w14:paraId="0FC384D9" w14:textId="77777777" w:rsidR="00EF5FBD" w:rsidRPr="004C4065" w:rsidRDefault="00EF5FBD" w:rsidP="00B52359">
            <w:pPr>
              <w:spacing w:after="0" w:line="300" w:lineRule="exact"/>
              <w:jc w:val="right"/>
              <w:rPr>
                <w:rFonts w:ascii="Times New Roman" w:eastAsia="Aptos" w:hAnsi="Times New Roman" w:cs="Times New Roman"/>
                <w:i/>
                <w:iCs/>
                <w:color w:val="000000" w:themeColor="text1"/>
                <w:sz w:val="20"/>
                <w:szCs w:val="20"/>
                <w:lang w:val="en-US"/>
                <w14:ligatures w14:val="none"/>
              </w:rPr>
            </w:pPr>
            <w:r w:rsidRPr="004C4065">
              <w:rPr>
                <w:rFonts w:ascii="Times New Roman" w:eastAsia="Aptos" w:hAnsi="Times New Roman" w:cs="Times New Roman"/>
                <w:i/>
                <w:iCs/>
                <w:color w:val="000000" w:themeColor="text1"/>
                <w:sz w:val="20"/>
                <w:szCs w:val="20"/>
                <w:lang w:val="en-US"/>
                <w14:ligatures w14:val="none"/>
              </w:rPr>
              <w:t xml:space="preserve">Candida albicans </w:t>
            </w:r>
            <w:r w:rsidRPr="004C4065">
              <w:rPr>
                <w:rFonts w:ascii="Times New Roman" w:eastAsia="Aptos" w:hAnsi="Times New Roman" w:cs="Times New Roman"/>
                <w:color w:val="000000" w:themeColor="text1"/>
                <w:sz w:val="20"/>
                <w:szCs w:val="20"/>
                <w:lang w:val="en-US"/>
                <w14:ligatures w14:val="none"/>
              </w:rPr>
              <w:t>(%)</w:t>
            </w:r>
            <w:r w:rsidRPr="004C4065">
              <w:rPr>
                <w:rFonts w:ascii="Times New Roman" w:eastAsia="Aptos" w:hAnsi="Times New Roman" w:cs="Times New Roman"/>
                <w:i/>
                <w:iCs/>
                <w:color w:val="000000" w:themeColor="text1"/>
                <w:sz w:val="20"/>
                <w:szCs w:val="20"/>
                <w:lang w:val="en-US"/>
                <w14:ligatures w14:val="none"/>
              </w:rPr>
              <w:t xml:space="preserve"> </w:t>
            </w:r>
          </w:p>
        </w:tc>
        <w:tc>
          <w:tcPr>
            <w:tcW w:w="1366" w:type="pct"/>
          </w:tcPr>
          <w:p w14:paraId="5ACC3BBE"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34 (27.6)</w:t>
            </w:r>
          </w:p>
        </w:tc>
        <w:tc>
          <w:tcPr>
            <w:tcW w:w="1527" w:type="pct"/>
          </w:tcPr>
          <w:p w14:paraId="681CC9BA"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53 (19.3)</w:t>
            </w:r>
          </w:p>
        </w:tc>
        <w:tc>
          <w:tcPr>
            <w:tcW w:w="530" w:type="pct"/>
          </w:tcPr>
          <w:p w14:paraId="3373DF61"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0.18</w:t>
            </w:r>
          </w:p>
        </w:tc>
      </w:tr>
      <w:tr w:rsidR="004C4065" w:rsidRPr="004C4065" w14:paraId="645984BD" w14:textId="77777777" w:rsidTr="00636B1E">
        <w:tc>
          <w:tcPr>
            <w:tcW w:w="1576" w:type="pct"/>
          </w:tcPr>
          <w:p w14:paraId="55A59235" w14:textId="77777777" w:rsidR="00EF5FBD" w:rsidRPr="004C4065" w:rsidRDefault="00EF5FBD" w:rsidP="00B52359">
            <w:pPr>
              <w:spacing w:after="0" w:line="300" w:lineRule="exact"/>
              <w:jc w:val="right"/>
              <w:rPr>
                <w:rFonts w:ascii="Times New Roman" w:eastAsia="Aptos" w:hAnsi="Times New Roman" w:cs="Times New Roman"/>
                <w:i/>
                <w:iCs/>
                <w:color w:val="000000" w:themeColor="text1"/>
                <w:sz w:val="20"/>
                <w:szCs w:val="20"/>
                <w:lang w:val="en-US"/>
                <w14:ligatures w14:val="none"/>
              </w:rPr>
            </w:pPr>
            <w:r w:rsidRPr="004C4065">
              <w:rPr>
                <w:rFonts w:ascii="Times New Roman" w:eastAsia="Aptos" w:hAnsi="Times New Roman" w:cs="Times New Roman"/>
                <w:i/>
                <w:iCs/>
                <w:color w:val="000000" w:themeColor="text1"/>
                <w:sz w:val="20"/>
                <w:szCs w:val="20"/>
                <w:lang w:val="en-US"/>
                <w14:ligatures w14:val="none"/>
              </w:rPr>
              <w:t xml:space="preserve">Candida, non-albicans </w:t>
            </w:r>
            <w:r w:rsidRPr="004C4065">
              <w:rPr>
                <w:rFonts w:ascii="Times New Roman" w:eastAsia="Aptos" w:hAnsi="Times New Roman" w:cs="Times New Roman"/>
                <w:color w:val="000000" w:themeColor="text1"/>
                <w:sz w:val="20"/>
                <w:szCs w:val="20"/>
                <w:lang w:val="en-US"/>
                <w14:ligatures w14:val="none"/>
              </w:rPr>
              <w:t>(%)</w:t>
            </w:r>
          </w:p>
        </w:tc>
        <w:tc>
          <w:tcPr>
            <w:tcW w:w="1366" w:type="pct"/>
          </w:tcPr>
          <w:p w14:paraId="4BE6D4F1"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29 (23.6)</w:t>
            </w:r>
          </w:p>
        </w:tc>
        <w:tc>
          <w:tcPr>
            <w:tcW w:w="1527" w:type="pct"/>
          </w:tcPr>
          <w:p w14:paraId="71840BA6"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21 (7.6)</w:t>
            </w:r>
          </w:p>
        </w:tc>
        <w:tc>
          <w:tcPr>
            <w:tcW w:w="530" w:type="pct"/>
          </w:tcPr>
          <w:p w14:paraId="71BFC0EF" w14:textId="77777777" w:rsidR="00EF5FBD" w:rsidRPr="004C4065" w:rsidRDefault="00EF5FBD" w:rsidP="00B52359">
            <w:pPr>
              <w:spacing w:after="0" w:line="300" w:lineRule="exact"/>
              <w:jc w:val="center"/>
              <w:rPr>
                <w:rFonts w:ascii="Times New Roman" w:eastAsia="Aptos" w:hAnsi="Times New Roman" w:cs="Times New Roman"/>
                <w:color w:val="000000" w:themeColor="text1"/>
                <w:sz w:val="20"/>
                <w:szCs w:val="20"/>
                <w14:ligatures w14:val="none"/>
              </w:rPr>
            </w:pPr>
            <w:r w:rsidRPr="004C4065">
              <w:rPr>
                <w:rFonts w:ascii="Times New Roman" w:eastAsia="Aptos" w:hAnsi="Times New Roman" w:cs="Times New Roman"/>
                <w:color w:val="000000" w:themeColor="text1"/>
                <w:sz w:val="20"/>
                <w:szCs w:val="20"/>
                <w14:ligatures w14:val="none"/>
              </w:rPr>
              <w:t>&lt;0.001</w:t>
            </w:r>
          </w:p>
        </w:tc>
      </w:tr>
    </w:tbl>
    <w:p w14:paraId="1B263824" w14:textId="63943798" w:rsidR="00592B42" w:rsidRPr="004C4065" w:rsidRDefault="00EF5FBD" w:rsidP="00055E31">
      <w:pPr>
        <w:spacing w:before="240" w:line="360" w:lineRule="auto"/>
        <w:rPr>
          <w:rFonts w:ascii="Times New Roman" w:hAnsi="Times New Roman" w:cs="Times New Roman"/>
          <w:color w:val="000000" w:themeColor="text1"/>
          <w:sz w:val="24"/>
          <w:szCs w:val="24"/>
          <w:lang w:val="en-US"/>
        </w:rPr>
      </w:pPr>
      <w:r w:rsidRPr="004C4065">
        <w:rPr>
          <w:rFonts w:ascii="Times New Roman" w:hAnsi="Times New Roman" w:cs="Times New Roman"/>
          <w:color w:val="000000" w:themeColor="text1"/>
          <w:sz w:val="24"/>
          <w:szCs w:val="24"/>
          <w:lang w:val="en-US"/>
        </w:rPr>
        <w:t>Abbreviations: ASA, American Society of Anesthesiologists; BMI, body mass index; DPS, double-pigtail plastic stents; HR, hazard ratio; IAT, inadequate antimicrobial therapy; MDR, multidrug</w:t>
      </w:r>
      <w:r w:rsidR="00B15949" w:rsidRPr="004C4065">
        <w:rPr>
          <w:rFonts w:ascii="Times New Roman" w:hAnsi="Times New Roman" w:cs="Times New Roman"/>
          <w:color w:val="000000" w:themeColor="text1"/>
          <w:sz w:val="24"/>
          <w:szCs w:val="24"/>
          <w:lang w:val="en-US"/>
        </w:rPr>
        <w:t>-</w:t>
      </w:r>
      <w:r w:rsidRPr="004C4065">
        <w:rPr>
          <w:rFonts w:ascii="Times New Roman" w:hAnsi="Times New Roman" w:cs="Times New Roman"/>
          <w:color w:val="000000" w:themeColor="text1"/>
          <w:sz w:val="24"/>
          <w:szCs w:val="24"/>
          <w:lang w:val="en-US"/>
        </w:rPr>
        <w:t xml:space="preserve">resistant; MRGN, multi resistant Gram-negative bacteria; PFC, pancreatic fluid collection; VRE, </w:t>
      </w:r>
      <w:r w:rsidR="00663F2C" w:rsidRPr="004C4065">
        <w:rPr>
          <w:rFonts w:ascii="Times New Roman" w:hAnsi="Times New Roman" w:cs="Times New Roman"/>
          <w:color w:val="000000" w:themeColor="text1"/>
          <w:sz w:val="24"/>
          <w:szCs w:val="24"/>
          <w:lang w:val="en-US"/>
        </w:rPr>
        <w:t>V</w:t>
      </w:r>
      <w:r w:rsidRPr="004C4065">
        <w:rPr>
          <w:rFonts w:ascii="Times New Roman" w:hAnsi="Times New Roman" w:cs="Times New Roman"/>
          <w:color w:val="000000" w:themeColor="text1"/>
          <w:sz w:val="24"/>
          <w:szCs w:val="24"/>
          <w:lang w:val="en-US"/>
        </w:rPr>
        <w:t>ancomycin-resistant Enterococcus; XDR, extensively drug</w:t>
      </w:r>
      <w:r w:rsidR="00B15949" w:rsidRPr="004C4065">
        <w:rPr>
          <w:rFonts w:ascii="Times New Roman" w:hAnsi="Times New Roman" w:cs="Times New Roman"/>
          <w:color w:val="000000" w:themeColor="text1"/>
          <w:sz w:val="24"/>
          <w:szCs w:val="24"/>
          <w:lang w:val="en-US"/>
        </w:rPr>
        <w:t>-</w:t>
      </w:r>
      <w:r w:rsidRPr="004C4065">
        <w:rPr>
          <w:rFonts w:ascii="Times New Roman" w:hAnsi="Times New Roman" w:cs="Times New Roman"/>
          <w:color w:val="000000" w:themeColor="text1"/>
          <w:sz w:val="24"/>
          <w:szCs w:val="24"/>
          <w:lang w:val="en-US"/>
        </w:rPr>
        <w:t xml:space="preserve">resistant. </w:t>
      </w:r>
      <w:r w:rsidRPr="004C4065">
        <w:rPr>
          <w:rFonts w:ascii="Times New Roman" w:hAnsi="Times New Roman" w:cs="Times New Roman"/>
          <w:color w:val="000000" w:themeColor="text1"/>
          <w:sz w:val="24"/>
          <w:szCs w:val="24"/>
          <w:vertAlign w:val="superscript"/>
          <w:lang w:val="en-US"/>
        </w:rPr>
        <w:t>a</w:t>
      </w:r>
      <w:r w:rsidRPr="004C4065">
        <w:rPr>
          <w:rFonts w:ascii="Times New Roman" w:hAnsi="Times New Roman" w:cs="Times New Roman"/>
          <w:color w:val="000000" w:themeColor="text1"/>
          <w:sz w:val="24"/>
          <w:szCs w:val="24"/>
          <w:lang w:val="en-US"/>
        </w:rPr>
        <w:t xml:space="preserve">Chi-square Test. </w:t>
      </w:r>
    </w:p>
    <w:sectPr w:rsidR="00592B42" w:rsidRPr="004C406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B70796"/>
    <w:rsid w:val="00023CF7"/>
    <w:rsid w:val="00051B0F"/>
    <w:rsid w:val="00055E31"/>
    <w:rsid w:val="000B451E"/>
    <w:rsid w:val="000B7648"/>
    <w:rsid w:val="000F6B86"/>
    <w:rsid w:val="001119B4"/>
    <w:rsid w:val="0014267A"/>
    <w:rsid w:val="001A6FDF"/>
    <w:rsid w:val="001D2F7C"/>
    <w:rsid w:val="001F2877"/>
    <w:rsid w:val="00213D96"/>
    <w:rsid w:val="00232709"/>
    <w:rsid w:val="0025078C"/>
    <w:rsid w:val="00283AA3"/>
    <w:rsid w:val="0029691B"/>
    <w:rsid w:val="002A1BBF"/>
    <w:rsid w:val="002C77E3"/>
    <w:rsid w:val="002D2CB1"/>
    <w:rsid w:val="002D4B56"/>
    <w:rsid w:val="002F39F9"/>
    <w:rsid w:val="00327D61"/>
    <w:rsid w:val="003519C5"/>
    <w:rsid w:val="00366FD9"/>
    <w:rsid w:val="00376BE3"/>
    <w:rsid w:val="003B1E52"/>
    <w:rsid w:val="003B2C11"/>
    <w:rsid w:val="003C5B78"/>
    <w:rsid w:val="003D3663"/>
    <w:rsid w:val="003E571B"/>
    <w:rsid w:val="004019A4"/>
    <w:rsid w:val="00404BD0"/>
    <w:rsid w:val="00435CA2"/>
    <w:rsid w:val="0044766C"/>
    <w:rsid w:val="00456FD9"/>
    <w:rsid w:val="00471446"/>
    <w:rsid w:val="0047660F"/>
    <w:rsid w:val="00483301"/>
    <w:rsid w:val="00493992"/>
    <w:rsid w:val="004B44D9"/>
    <w:rsid w:val="004C4065"/>
    <w:rsid w:val="004E4D67"/>
    <w:rsid w:val="0050481B"/>
    <w:rsid w:val="00506E3C"/>
    <w:rsid w:val="005178DD"/>
    <w:rsid w:val="00527403"/>
    <w:rsid w:val="0055699E"/>
    <w:rsid w:val="00592B42"/>
    <w:rsid w:val="005F37FF"/>
    <w:rsid w:val="005F7316"/>
    <w:rsid w:val="0061776A"/>
    <w:rsid w:val="00636B1E"/>
    <w:rsid w:val="0064302D"/>
    <w:rsid w:val="00653590"/>
    <w:rsid w:val="00662A76"/>
    <w:rsid w:val="00663F2C"/>
    <w:rsid w:val="00667532"/>
    <w:rsid w:val="00670153"/>
    <w:rsid w:val="00673E15"/>
    <w:rsid w:val="00691BDA"/>
    <w:rsid w:val="0069566B"/>
    <w:rsid w:val="00700443"/>
    <w:rsid w:val="00705301"/>
    <w:rsid w:val="00715382"/>
    <w:rsid w:val="0072320F"/>
    <w:rsid w:val="00756EA5"/>
    <w:rsid w:val="0076191C"/>
    <w:rsid w:val="007768CA"/>
    <w:rsid w:val="0077767B"/>
    <w:rsid w:val="00792727"/>
    <w:rsid w:val="007A3371"/>
    <w:rsid w:val="007B646C"/>
    <w:rsid w:val="00836E54"/>
    <w:rsid w:val="00846081"/>
    <w:rsid w:val="00861BAF"/>
    <w:rsid w:val="00885287"/>
    <w:rsid w:val="008936C1"/>
    <w:rsid w:val="008A215C"/>
    <w:rsid w:val="008A2D43"/>
    <w:rsid w:val="008A3918"/>
    <w:rsid w:val="008D64B7"/>
    <w:rsid w:val="008D6B99"/>
    <w:rsid w:val="008F6E2E"/>
    <w:rsid w:val="00965C12"/>
    <w:rsid w:val="0097524D"/>
    <w:rsid w:val="00976F28"/>
    <w:rsid w:val="009D59DE"/>
    <w:rsid w:val="00A06390"/>
    <w:rsid w:val="00A1029A"/>
    <w:rsid w:val="00A32726"/>
    <w:rsid w:val="00A40C9F"/>
    <w:rsid w:val="00A41B0C"/>
    <w:rsid w:val="00A84148"/>
    <w:rsid w:val="00AA0440"/>
    <w:rsid w:val="00AC6710"/>
    <w:rsid w:val="00AF54AB"/>
    <w:rsid w:val="00B10D23"/>
    <w:rsid w:val="00B15949"/>
    <w:rsid w:val="00B2471F"/>
    <w:rsid w:val="00B42123"/>
    <w:rsid w:val="00B4424E"/>
    <w:rsid w:val="00B52359"/>
    <w:rsid w:val="00B609F0"/>
    <w:rsid w:val="00B70796"/>
    <w:rsid w:val="00B72836"/>
    <w:rsid w:val="00B72D37"/>
    <w:rsid w:val="00BD1185"/>
    <w:rsid w:val="00C43021"/>
    <w:rsid w:val="00C52FE6"/>
    <w:rsid w:val="00C55F3B"/>
    <w:rsid w:val="00C609DF"/>
    <w:rsid w:val="00C6615F"/>
    <w:rsid w:val="00C75669"/>
    <w:rsid w:val="00C94CDC"/>
    <w:rsid w:val="00CC79D2"/>
    <w:rsid w:val="00CD7CAA"/>
    <w:rsid w:val="00D12D0A"/>
    <w:rsid w:val="00D2726D"/>
    <w:rsid w:val="00D30EC6"/>
    <w:rsid w:val="00D34532"/>
    <w:rsid w:val="00D544B3"/>
    <w:rsid w:val="00D65FA4"/>
    <w:rsid w:val="00D74665"/>
    <w:rsid w:val="00D87461"/>
    <w:rsid w:val="00D875B0"/>
    <w:rsid w:val="00DB6257"/>
    <w:rsid w:val="00DC0ACA"/>
    <w:rsid w:val="00DC50D6"/>
    <w:rsid w:val="00DD13FB"/>
    <w:rsid w:val="00E35355"/>
    <w:rsid w:val="00E61C83"/>
    <w:rsid w:val="00E70FBF"/>
    <w:rsid w:val="00E746A6"/>
    <w:rsid w:val="00E81D7A"/>
    <w:rsid w:val="00EE70DB"/>
    <w:rsid w:val="00EF5FBD"/>
    <w:rsid w:val="00EF6AF5"/>
    <w:rsid w:val="00F125A2"/>
    <w:rsid w:val="00F44FB9"/>
    <w:rsid w:val="00F55409"/>
    <w:rsid w:val="00F8685E"/>
    <w:rsid w:val="00FD4800"/>
    <w:rsid w:val="00FF4ED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793F"/>
  <w15:chartTrackingRefBased/>
  <w15:docId w15:val="{C4CB9B99-DC66-44CA-8606-A1796723B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0796"/>
  </w:style>
  <w:style w:type="paragraph" w:styleId="berschrift1">
    <w:name w:val="heading 1"/>
    <w:basedOn w:val="Standard"/>
    <w:next w:val="Standard"/>
    <w:link w:val="berschrift1Zchn"/>
    <w:uiPriority w:val="9"/>
    <w:qFormat/>
    <w:rsid w:val="00B70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70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7079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7079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7079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7079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7079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7079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7079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079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7079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7079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7079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7079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7079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7079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7079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70796"/>
    <w:rPr>
      <w:rFonts w:eastAsiaTheme="majorEastAsia" w:cstheme="majorBidi"/>
      <w:color w:val="272727" w:themeColor="text1" w:themeTint="D8"/>
    </w:rPr>
  </w:style>
  <w:style w:type="paragraph" w:styleId="Titel">
    <w:name w:val="Title"/>
    <w:basedOn w:val="Standard"/>
    <w:next w:val="Standard"/>
    <w:link w:val="TitelZchn"/>
    <w:uiPriority w:val="10"/>
    <w:qFormat/>
    <w:rsid w:val="00B70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079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7079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7079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7079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70796"/>
    <w:rPr>
      <w:i/>
      <w:iCs/>
      <w:color w:val="404040" w:themeColor="text1" w:themeTint="BF"/>
    </w:rPr>
  </w:style>
  <w:style w:type="paragraph" w:styleId="Listenabsatz">
    <w:name w:val="List Paragraph"/>
    <w:basedOn w:val="Standard"/>
    <w:uiPriority w:val="34"/>
    <w:qFormat/>
    <w:rsid w:val="00B70796"/>
    <w:pPr>
      <w:ind w:left="720"/>
      <w:contextualSpacing/>
    </w:pPr>
  </w:style>
  <w:style w:type="character" w:styleId="IntensiveHervorhebung">
    <w:name w:val="Intense Emphasis"/>
    <w:basedOn w:val="Absatz-Standardschriftart"/>
    <w:uiPriority w:val="21"/>
    <w:qFormat/>
    <w:rsid w:val="00B70796"/>
    <w:rPr>
      <w:i/>
      <w:iCs/>
      <w:color w:val="0F4761" w:themeColor="accent1" w:themeShade="BF"/>
    </w:rPr>
  </w:style>
  <w:style w:type="paragraph" w:styleId="IntensivesZitat">
    <w:name w:val="Intense Quote"/>
    <w:basedOn w:val="Standard"/>
    <w:next w:val="Standard"/>
    <w:link w:val="IntensivesZitatZchn"/>
    <w:uiPriority w:val="30"/>
    <w:qFormat/>
    <w:rsid w:val="00B70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70796"/>
    <w:rPr>
      <w:i/>
      <w:iCs/>
      <w:color w:val="0F4761" w:themeColor="accent1" w:themeShade="BF"/>
    </w:rPr>
  </w:style>
  <w:style w:type="character" w:styleId="IntensiverVerweis">
    <w:name w:val="Intense Reference"/>
    <w:basedOn w:val="Absatz-Standardschriftart"/>
    <w:uiPriority w:val="32"/>
    <w:qFormat/>
    <w:rsid w:val="00B70796"/>
    <w:rPr>
      <w:b/>
      <w:bCs/>
      <w:smallCaps/>
      <w:color w:val="0F4761" w:themeColor="accent1" w:themeShade="BF"/>
      <w:spacing w:val="5"/>
    </w:rPr>
  </w:style>
  <w:style w:type="table" w:styleId="Tabellenraster">
    <w:name w:val="Table Grid"/>
    <w:basedOn w:val="NormaleTabelle"/>
    <w:uiPriority w:val="39"/>
    <w:rsid w:val="00B70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B70796"/>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B70796"/>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1538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1743</Words>
  <Characters>9941</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Razpotnik</dc:creator>
  <cp:keywords/>
  <dc:description/>
  <cp:lastModifiedBy>Marcel Razpotnik</cp:lastModifiedBy>
  <cp:revision>136</cp:revision>
  <dcterms:created xsi:type="dcterms:W3CDTF">2025-10-05T13:37:00Z</dcterms:created>
  <dcterms:modified xsi:type="dcterms:W3CDTF">2026-07-10T21:44:00Z</dcterms:modified>
</cp:coreProperties>
</file>