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43BC1" w14:textId="6CE108A0" w:rsidR="00184147" w:rsidRDefault="004728C9" w:rsidP="00336AE6">
      <w:pPr>
        <w:spacing w:line="480" w:lineRule="auto"/>
      </w:pPr>
      <w:r w:rsidRPr="004728C9">
        <w:rPr>
          <w:noProof/>
        </w:rPr>
        <w:drawing>
          <wp:inline distT="0" distB="0" distL="0" distR="0" wp14:anchorId="4CB942DF" wp14:editId="4B2E73EE">
            <wp:extent cx="5943600" cy="356489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943600" cy="3564890"/>
                    </a:xfrm>
                    <a:prstGeom prst="rect">
                      <a:avLst/>
                    </a:prstGeom>
                    <a:noFill/>
                    <a:ln>
                      <a:noFill/>
                    </a:ln>
                  </pic:spPr>
                </pic:pic>
              </a:graphicData>
            </a:graphic>
          </wp:inline>
        </w:drawing>
      </w:r>
    </w:p>
    <w:p w14:paraId="487A94A8" w14:textId="7954A812" w:rsidR="00336AE6" w:rsidRPr="00A01CB6" w:rsidRDefault="00336AE6" w:rsidP="00336AE6">
      <w:pPr>
        <w:spacing w:line="480" w:lineRule="auto"/>
        <w:rPr>
          <w:b/>
          <w:bCs/>
        </w:rPr>
      </w:pPr>
      <w:r>
        <w:rPr>
          <w:b/>
          <w:bCs/>
        </w:rPr>
        <w:t>Supplementary</w:t>
      </w:r>
      <w:r w:rsidRPr="00A01CB6">
        <w:rPr>
          <w:b/>
          <w:bCs/>
        </w:rPr>
        <w:t xml:space="preserve"> Fig</w:t>
      </w:r>
      <w:r w:rsidR="00951AF8">
        <w:rPr>
          <w:b/>
          <w:bCs/>
        </w:rPr>
        <w:t>ure</w:t>
      </w:r>
      <w:r w:rsidRPr="00A01CB6">
        <w:rPr>
          <w:b/>
          <w:bCs/>
        </w:rPr>
        <w:t xml:space="preserve"> 1</w:t>
      </w:r>
    </w:p>
    <w:p w14:paraId="21A5C9F9" w14:textId="77777777" w:rsidR="00336AE6" w:rsidRDefault="00336AE6" w:rsidP="00336AE6">
      <w:pPr>
        <w:spacing w:line="480" w:lineRule="auto"/>
      </w:pPr>
      <w:r w:rsidRPr="008B2FAA">
        <w:t>Amplified TCR cDNA library from CRC sample</w:t>
      </w:r>
      <w:r>
        <w:t xml:space="preserve"> visualized on Tapestation with HS5000 Screentape (Agilent)</w:t>
      </w:r>
      <w:r w:rsidRPr="008B2FAA">
        <w:t>. Initial cDNA was generated with the 3’GEX v3.1 assay (10X Genomics). B) TCR short-read sequencing library generated from (B)</w:t>
      </w:r>
      <w:r>
        <w:t xml:space="preserve"> visualized on Tapestation with HS1000 Screentape (Agilent)</w:t>
      </w:r>
      <w:r w:rsidRPr="008B2FAA">
        <w:t>. C) Venn diagrams of CBC+CDR3 combinations detected with different VDJ sequencing data processing pipelines in circVDJ-seq samples from Fig. 1C, downsampled to identical numbers of input reads. D) Venn diagram of CBC+CDR3 combinations detected in the CRC 15ng circVDJ-seq sample with different processing methods. E) Relationship between sequencing depth and the number of detected TCR clones. F) Frequency of TCRα or TCRβ chains that are detected in more than one pairing in 5’IP v2 or 3’GEX v3.1 data. Error bars from s.e.m. across replicates.</w:t>
      </w:r>
    </w:p>
    <w:p w14:paraId="7042203C" w14:textId="02318F93" w:rsidR="00336AE6" w:rsidRDefault="004728C9" w:rsidP="00336AE6">
      <w:pPr>
        <w:spacing w:line="480" w:lineRule="auto"/>
      </w:pPr>
      <w:r w:rsidRPr="004728C9">
        <w:rPr>
          <w:noProof/>
        </w:rPr>
        <w:lastRenderedPageBreak/>
        <w:drawing>
          <wp:inline distT="0" distB="0" distL="0" distR="0" wp14:anchorId="2ADB20D7" wp14:editId="756297F2">
            <wp:extent cx="5943600" cy="356362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3563620"/>
                    </a:xfrm>
                    <a:prstGeom prst="rect">
                      <a:avLst/>
                    </a:prstGeom>
                    <a:noFill/>
                    <a:ln>
                      <a:noFill/>
                    </a:ln>
                  </pic:spPr>
                </pic:pic>
              </a:graphicData>
            </a:graphic>
          </wp:inline>
        </w:drawing>
      </w:r>
    </w:p>
    <w:p w14:paraId="33DB8247" w14:textId="1656C3DC" w:rsidR="00336AE6" w:rsidRPr="00A01CB6" w:rsidRDefault="00336AE6" w:rsidP="00336AE6">
      <w:pPr>
        <w:spacing w:line="480" w:lineRule="auto"/>
        <w:rPr>
          <w:b/>
          <w:bCs/>
        </w:rPr>
      </w:pPr>
      <w:r>
        <w:rPr>
          <w:b/>
          <w:bCs/>
        </w:rPr>
        <w:t>Supplementary</w:t>
      </w:r>
      <w:r w:rsidRPr="00A01CB6">
        <w:rPr>
          <w:b/>
          <w:bCs/>
        </w:rPr>
        <w:t xml:space="preserve"> Fig</w:t>
      </w:r>
      <w:r w:rsidR="00951AF8">
        <w:rPr>
          <w:b/>
          <w:bCs/>
        </w:rPr>
        <w:t>ure</w:t>
      </w:r>
      <w:r w:rsidRPr="00A01CB6">
        <w:rPr>
          <w:b/>
          <w:bCs/>
        </w:rPr>
        <w:t xml:space="preserve"> 2</w:t>
      </w:r>
    </w:p>
    <w:p w14:paraId="0721A79A" w14:textId="77777777" w:rsidR="00336AE6" w:rsidRDefault="00336AE6" w:rsidP="00336AE6">
      <w:pPr>
        <w:spacing w:line="480" w:lineRule="auto"/>
      </w:pPr>
      <w:r>
        <w:t>A) Venn Diagram of the overlap of CBC+CDR3 combinations between circVDJ-seq replicates of 3’GEX v3.1 and ATAC+RNA MO data from PBMCs of the same donor. B) TCR UMI counts in 5’IPv2, 3’GEX v3.1 and MO GEX data from PBMCs of the same donor. C) Frequency of TCRα or TCRβ chains that are detected in more than one pairing in 5’IP v2 or circVDJ-seq data from 3’ or MO cDNA. Error bars from s.e.m. across technical replicates. D</w:t>
      </w:r>
      <w:r w:rsidRPr="004342D7">
        <w:t xml:space="preserve">) </w:t>
      </w:r>
      <w:r>
        <w:t>Clone sizes for the top 10 TCRα+β clones (missing chains imputed) detected in 5’IP v2, circVDJ-seq from 3’ or MO cDNA, or MAS-ISO-seq data from MO cDNA, respectively. Error bars from s.e.m. across technical replicates. E)</w:t>
      </w:r>
      <w:r w:rsidRPr="004F0C6C">
        <w:t xml:space="preserve"> </w:t>
      </w:r>
      <w:r>
        <w:t>Fraction of T cells with assigned clonotypes in 5’IPv2, 3’v3.1 circVDJ-seq and MO circVDJ-seq as in Fig. 2A together with two additional MO datasets using mild PFA fixation. Error bars (for 3’ and MO assays) from s.e.m. across 3 technical replicates. F)</w:t>
      </w:r>
      <w:r w:rsidRPr="004F0C6C">
        <w:t xml:space="preserve"> </w:t>
      </w:r>
      <w:r>
        <w:t>Venn diagram as in Fig. 2B shows overlap between the clonotypes recovered by 5’ 5’IPv2 as well as circVDJ-seq and MAS-ISO-seq of the same MO cDNA. Sizes of overlapping clones are based on the frequencies observed with 5’IPv2.</w:t>
      </w:r>
    </w:p>
    <w:p w14:paraId="31276F33" w14:textId="2D29BBFE" w:rsidR="00336AE6" w:rsidRDefault="004728C9" w:rsidP="00336AE6">
      <w:pPr>
        <w:spacing w:line="480" w:lineRule="auto"/>
      </w:pPr>
      <w:r w:rsidRPr="004728C9">
        <w:rPr>
          <w:noProof/>
        </w:rPr>
        <w:lastRenderedPageBreak/>
        <w:drawing>
          <wp:inline distT="0" distB="0" distL="0" distR="0" wp14:anchorId="40922E8F" wp14:editId="0D90F379">
            <wp:extent cx="5943600" cy="35636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3563620"/>
                    </a:xfrm>
                    <a:prstGeom prst="rect">
                      <a:avLst/>
                    </a:prstGeom>
                    <a:noFill/>
                    <a:ln>
                      <a:noFill/>
                    </a:ln>
                  </pic:spPr>
                </pic:pic>
              </a:graphicData>
            </a:graphic>
          </wp:inline>
        </w:drawing>
      </w:r>
    </w:p>
    <w:p w14:paraId="50E1D077" w14:textId="14032A27" w:rsidR="00336AE6" w:rsidRPr="007B0038" w:rsidRDefault="00336AE6" w:rsidP="00336AE6">
      <w:pPr>
        <w:spacing w:line="480" w:lineRule="auto"/>
        <w:rPr>
          <w:b/>
          <w:bCs/>
        </w:rPr>
      </w:pPr>
      <w:r w:rsidRPr="007B0038">
        <w:rPr>
          <w:b/>
          <w:bCs/>
        </w:rPr>
        <w:t>Supplementary Fig</w:t>
      </w:r>
      <w:r w:rsidR="00951AF8">
        <w:rPr>
          <w:b/>
          <w:bCs/>
        </w:rPr>
        <w:t>ure</w:t>
      </w:r>
      <w:r w:rsidRPr="007B0038">
        <w:rPr>
          <w:b/>
          <w:bCs/>
        </w:rPr>
        <w:t xml:space="preserve"> 3</w:t>
      </w:r>
    </w:p>
    <w:p w14:paraId="02075660" w14:textId="77777777" w:rsidR="00336AE6" w:rsidRDefault="00336AE6" w:rsidP="00336AE6">
      <w:pPr>
        <w:spacing w:line="480" w:lineRule="auto"/>
      </w:pPr>
      <w:r>
        <w:t>Venn Diagrams showing the overlap of detected CDR3 sequences, spatial barcodes, and CDR3-SBC combinations between circVDJ-seq and LR Spatial VDJ.</w:t>
      </w:r>
    </w:p>
    <w:p w14:paraId="6E895EFD" w14:textId="77777777" w:rsidR="00336AE6" w:rsidRDefault="00336AE6" w:rsidP="00336AE6">
      <w:pPr>
        <w:spacing w:line="480" w:lineRule="auto"/>
      </w:pPr>
    </w:p>
    <w:p w14:paraId="39EAD209" w14:textId="77777777" w:rsidR="00184147" w:rsidRDefault="00184147" w:rsidP="00336AE6">
      <w:pPr>
        <w:spacing w:line="480" w:lineRule="auto"/>
      </w:pPr>
    </w:p>
    <w:p w14:paraId="65B0811F" w14:textId="77777777" w:rsidR="00184147" w:rsidRDefault="00184147" w:rsidP="00336AE6">
      <w:pPr>
        <w:spacing w:line="480" w:lineRule="auto"/>
      </w:pPr>
    </w:p>
    <w:p w14:paraId="09B43439" w14:textId="77777777" w:rsidR="00184147" w:rsidRDefault="00184147" w:rsidP="00336AE6">
      <w:pPr>
        <w:spacing w:line="480" w:lineRule="auto"/>
      </w:pPr>
    </w:p>
    <w:p w14:paraId="37D321FD" w14:textId="77777777" w:rsidR="00184147" w:rsidRDefault="00184147" w:rsidP="00336AE6">
      <w:pPr>
        <w:spacing w:line="480" w:lineRule="auto"/>
      </w:pPr>
    </w:p>
    <w:p w14:paraId="270E0002" w14:textId="5499FDF3" w:rsidR="00336AE6" w:rsidRDefault="004728C9" w:rsidP="00336AE6">
      <w:pPr>
        <w:spacing w:line="480" w:lineRule="auto"/>
      </w:pPr>
      <w:r w:rsidRPr="004728C9">
        <w:rPr>
          <w:noProof/>
        </w:rPr>
        <w:lastRenderedPageBreak/>
        <w:drawing>
          <wp:inline distT="0" distB="0" distL="0" distR="0" wp14:anchorId="55B084BB" wp14:editId="6A44A651">
            <wp:extent cx="5943600" cy="2818130"/>
            <wp:effectExtent l="0" t="0" r="0" b="127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2818130"/>
                    </a:xfrm>
                    <a:prstGeom prst="rect">
                      <a:avLst/>
                    </a:prstGeom>
                    <a:noFill/>
                    <a:ln>
                      <a:noFill/>
                    </a:ln>
                  </pic:spPr>
                </pic:pic>
              </a:graphicData>
            </a:graphic>
          </wp:inline>
        </w:drawing>
      </w:r>
    </w:p>
    <w:p w14:paraId="5F230CF0" w14:textId="77777777" w:rsidR="00336AE6" w:rsidRPr="00EF360C" w:rsidRDefault="00336AE6" w:rsidP="00336AE6">
      <w:pPr>
        <w:spacing w:line="480" w:lineRule="auto"/>
        <w:rPr>
          <w:b/>
          <w:bCs/>
        </w:rPr>
      </w:pPr>
      <w:r w:rsidRPr="00EF360C">
        <w:rPr>
          <w:b/>
          <w:bCs/>
        </w:rPr>
        <w:t>Supplementary Figure 4</w:t>
      </w:r>
    </w:p>
    <w:p w14:paraId="17A94792" w14:textId="5FF736E4" w:rsidR="00E226A4" w:rsidRDefault="00336AE6" w:rsidP="00184147">
      <w:pPr>
        <w:spacing w:line="480" w:lineRule="auto"/>
      </w:pPr>
      <w:r>
        <w:t>Number of spatial barcodes with a detected TCR chain in circVDJ-seq and LR Spatial VDJ.</w:t>
      </w:r>
    </w:p>
    <w:sectPr w:rsidR="00E226A4" w:rsidSect="00336AE6">
      <w:pgSz w:w="12240" w:h="15840"/>
      <w:pgMar w:top="1440" w:right="1440" w:bottom="1440" w:left="1440" w:header="720" w:footer="720" w:gutter="0"/>
      <w:lnNumType w:countBy="1"/>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proofState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6AE6"/>
    <w:rsid w:val="001256BB"/>
    <w:rsid w:val="00184147"/>
    <w:rsid w:val="001B0BA9"/>
    <w:rsid w:val="00302F7D"/>
    <w:rsid w:val="00336AE6"/>
    <w:rsid w:val="004728C9"/>
    <w:rsid w:val="005944CC"/>
    <w:rsid w:val="00605B53"/>
    <w:rsid w:val="00951AF8"/>
    <w:rsid w:val="00B97DDC"/>
    <w:rsid w:val="00DD6267"/>
    <w:rsid w:val="00E226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8AB937"/>
  <w15:chartTrackingRefBased/>
  <w15:docId w15:val="{005EA492-01E2-7142-8E7B-8ADC6B78F3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36AE6"/>
    <w:pPr>
      <w:spacing w:line="259" w:lineRule="auto"/>
    </w:pPr>
    <w:rPr>
      <w:kern w:val="0"/>
      <w:sz w:val="22"/>
      <w:szCs w:val="22"/>
      <w14:ligatures w14:val="none"/>
    </w:rPr>
  </w:style>
  <w:style w:type="paragraph" w:styleId="berschrift1">
    <w:name w:val="heading 1"/>
    <w:basedOn w:val="Standard"/>
    <w:next w:val="Standard"/>
    <w:link w:val="berschrift1Zchn"/>
    <w:uiPriority w:val="9"/>
    <w:qFormat/>
    <w:rsid w:val="00336AE6"/>
    <w:pPr>
      <w:keepNext/>
      <w:keepLines/>
      <w:spacing w:before="360" w:after="80" w:line="278"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berschrift2">
    <w:name w:val="heading 2"/>
    <w:basedOn w:val="Standard"/>
    <w:next w:val="Standard"/>
    <w:link w:val="berschrift2Zchn"/>
    <w:uiPriority w:val="9"/>
    <w:semiHidden/>
    <w:unhideWhenUsed/>
    <w:qFormat/>
    <w:rsid w:val="00336AE6"/>
    <w:pPr>
      <w:keepNext/>
      <w:keepLines/>
      <w:spacing w:before="160" w:after="80" w:line="278"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berschrift3">
    <w:name w:val="heading 3"/>
    <w:basedOn w:val="Standard"/>
    <w:next w:val="Standard"/>
    <w:link w:val="berschrift3Zchn"/>
    <w:uiPriority w:val="9"/>
    <w:semiHidden/>
    <w:unhideWhenUsed/>
    <w:qFormat/>
    <w:rsid w:val="00336AE6"/>
    <w:pPr>
      <w:keepNext/>
      <w:keepLines/>
      <w:spacing w:before="160" w:after="80" w:line="278" w:lineRule="auto"/>
      <w:outlineLvl w:val="2"/>
    </w:pPr>
    <w:rPr>
      <w:rFonts w:eastAsiaTheme="majorEastAsia" w:cstheme="majorBidi"/>
      <w:color w:val="2F5496" w:themeColor="accent1" w:themeShade="BF"/>
      <w:kern w:val="2"/>
      <w:sz w:val="28"/>
      <w:szCs w:val="28"/>
      <w14:ligatures w14:val="standardContextual"/>
    </w:rPr>
  </w:style>
  <w:style w:type="paragraph" w:styleId="berschrift4">
    <w:name w:val="heading 4"/>
    <w:basedOn w:val="Standard"/>
    <w:next w:val="Standard"/>
    <w:link w:val="berschrift4Zchn"/>
    <w:uiPriority w:val="9"/>
    <w:semiHidden/>
    <w:unhideWhenUsed/>
    <w:qFormat/>
    <w:rsid w:val="00336AE6"/>
    <w:pPr>
      <w:keepNext/>
      <w:keepLines/>
      <w:spacing w:before="80" w:after="40" w:line="278" w:lineRule="auto"/>
      <w:outlineLvl w:val="3"/>
    </w:pPr>
    <w:rPr>
      <w:rFonts w:eastAsiaTheme="majorEastAsia" w:cstheme="majorBidi"/>
      <w:i/>
      <w:iCs/>
      <w:color w:val="2F5496" w:themeColor="accent1" w:themeShade="BF"/>
      <w:kern w:val="2"/>
      <w:sz w:val="24"/>
      <w:szCs w:val="24"/>
      <w14:ligatures w14:val="standardContextual"/>
    </w:rPr>
  </w:style>
  <w:style w:type="paragraph" w:styleId="berschrift5">
    <w:name w:val="heading 5"/>
    <w:basedOn w:val="Standard"/>
    <w:next w:val="Standard"/>
    <w:link w:val="berschrift5Zchn"/>
    <w:uiPriority w:val="9"/>
    <w:semiHidden/>
    <w:unhideWhenUsed/>
    <w:qFormat/>
    <w:rsid w:val="00336AE6"/>
    <w:pPr>
      <w:keepNext/>
      <w:keepLines/>
      <w:spacing w:before="80" w:after="40" w:line="278" w:lineRule="auto"/>
      <w:outlineLvl w:val="4"/>
    </w:pPr>
    <w:rPr>
      <w:rFonts w:eastAsiaTheme="majorEastAsia" w:cstheme="majorBidi"/>
      <w:color w:val="2F5496" w:themeColor="accent1" w:themeShade="BF"/>
      <w:kern w:val="2"/>
      <w:sz w:val="24"/>
      <w:szCs w:val="24"/>
      <w14:ligatures w14:val="standardContextual"/>
    </w:rPr>
  </w:style>
  <w:style w:type="paragraph" w:styleId="berschrift6">
    <w:name w:val="heading 6"/>
    <w:basedOn w:val="Standard"/>
    <w:next w:val="Standard"/>
    <w:link w:val="berschrift6Zchn"/>
    <w:uiPriority w:val="9"/>
    <w:semiHidden/>
    <w:unhideWhenUsed/>
    <w:qFormat/>
    <w:rsid w:val="00336AE6"/>
    <w:pPr>
      <w:keepNext/>
      <w:keepLines/>
      <w:spacing w:before="40" w:after="0" w:line="278" w:lineRule="auto"/>
      <w:outlineLvl w:val="5"/>
    </w:pPr>
    <w:rPr>
      <w:rFonts w:eastAsiaTheme="majorEastAsia" w:cstheme="majorBidi"/>
      <w:i/>
      <w:iCs/>
      <w:color w:val="595959" w:themeColor="text1" w:themeTint="A6"/>
      <w:kern w:val="2"/>
      <w:sz w:val="24"/>
      <w:szCs w:val="24"/>
      <w14:ligatures w14:val="standardContextual"/>
    </w:rPr>
  </w:style>
  <w:style w:type="paragraph" w:styleId="berschrift7">
    <w:name w:val="heading 7"/>
    <w:basedOn w:val="Standard"/>
    <w:next w:val="Standard"/>
    <w:link w:val="berschrift7Zchn"/>
    <w:uiPriority w:val="9"/>
    <w:semiHidden/>
    <w:unhideWhenUsed/>
    <w:qFormat/>
    <w:rsid w:val="00336AE6"/>
    <w:pPr>
      <w:keepNext/>
      <w:keepLines/>
      <w:spacing w:before="40" w:after="0" w:line="278" w:lineRule="auto"/>
      <w:outlineLvl w:val="6"/>
    </w:pPr>
    <w:rPr>
      <w:rFonts w:eastAsiaTheme="majorEastAsia" w:cstheme="majorBidi"/>
      <w:color w:val="595959" w:themeColor="text1" w:themeTint="A6"/>
      <w:kern w:val="2"/>
      <w:sz w:val="24"/>
      <w:szCs w:val="24"/>
      <w14:ligatures w14:val="standardContextual"/>
    </w:rPr>
  </w:style>
  <w:style w:type="paragraph" w:styleId="berschrift8">
    <w:name w:val="heading 8"/>
    <w:basedOn w:val="Standard"/>
    <w:next w:val="Standard"/>
    <w:link w:val="berschrift8Zchn"/>
    <w:uiPriority w:val="9"/>
    <w:semiHidden/>
    <w:unhideWhenUsed/>
    <w:qFormat/>
    <w:rsid w:val="00336AE6"/>
    <w:pPr>
      <w:keepNext/>
      <w:keepLines/>
      <w:spacing w:after="0" w:line="278" w:lineRule="auto"/>
      <w:outlineLvl w:val="7"/>
    </w:pPr>
    <w:rPr>
      <w:rFonts w:eastAsiaTheme="majorEastAsia" w:cstheme="majorBidi"/>
      <w:i/>
      <w:iCs/>
      <w:color w:val="272727" w:themeColor="text1" w:themeTint="D8"/>
      <w:kern w:val="2"/>
      <w:sz w:val="24"/>
      <w:szCs w:val="24"/>
      <w14:ligatures w14:val="standardContextual"/>
    </w:rPr>
  </w:style>
  <w:style w:type="paragraph" w:styleId="berschrift9">
    <w:name w:val="heading 9"/>
    <w:basedOn w:val="Standard"/>
    <w:next w:val="Standard"/>
    <w:link w:val="berschrift9Zchn"/>
    <w:uiPriority w:val="9"/>
    <w:semiHidden/>
    <w:unhideWhenUsed/>
    <w:qFormat/>
    <w:rsid w:val="00336AE6"/>
    <w:pPr>
      <w:keepNext/>
      <w:keepLines/>
      <w:spacing w:after="0" w:line="278" w:lineRule="auto"/>
      <w:outlineLvl w:val="8"/>
    </w:pPr>
    <w:rPr>
      <w:rFonts w:eastAsiaTheme="majorEastAsia" w:cstheme="majorBidi"/>
      <w:color w:val="272727" w:themeColor="text1" w:themeTint="D8"/>
      <w:kern w:val="2"/>
      <w:sz w:val="24"/>
      <w:szCs w:val="24"/>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36AE6"/>
    <w:rPr>
      <w:rFonts w:asciiTheme="majorHAnsi" w:eastAsiaTheme="majorEastAsia" w:hAnsiTheme="majorHAnsi" w:cstheme="majorBidi"/>
      <w:color w:val="2F5496" w:themeColor="accent1" w:themeShade="BF"/>
      <w:sz w:val="40"/>
      <w:szCs w:val="40"/>
    </w:rPr>
  </w:style>
  <w:style w:type="character" w:customStyle="1" w:styleId="berschrift2Zchn">
    <w:name w:val="Überschrift 2 Zchn"/>
    <w:basedOn w:val="Absatz-Standardschriftart"/>
    <w:link w:val="berschrift2"/>
    <w:uiPriority w:val="9"/>
    <w:semiHidden/>
    <w:rsid w:val="00336AE6"/>
    <w:rPr>
      <w:rFonts w:asciiTheme="majorHAnsi" w:eastAsiaTheme="majorEastAsia" w:hAnsiTheme="majorHAnsi" w:cstheme="majorBidi"/>
      <w:color w:val="2F5496" w:themeColor="accent1" w:themeShade="BF"/>
      <w:sz w:val="32"/>
      <w:szCs w:val="32"/>
    </w:rPr>
  </w:style>
  <w:style w:type="character" w:customStyle="1" w:styleId="berschrift3Zchn">
    <w:name w:val="Überschrift 3 Zchn"/>
    <w:basedOn w:val="Absatz-Standardschriftart"/>
    <w:link w:val="berschrift3"/>
    <w:uiPriority w:val="9"/>
    <w:semiHidden/>
    <w:rsid w:val="00336AE6"/>
    <w:rPr>
      <w:rFonts w:eastAsiaTheme="majorEastAsia" w:cstheme="majorBidi"/>
      <w:color w:val="2F5496" w:themeColor="accent1" w:themeShade="BF"/>
      <w:sz w:val="28"/>
      <w:szCs w:val="28"/>
    </w:rPr>
  </w:style>
  <w:style w:type="character" w:customStyle="1" w:styleId="berschrift4Zchn">
    <w:name w:val="Überschrift 4 Zchn"/>
    <w:basedOn w:val="Absatz-Standardschriftart"/>
    <w:link w:val="berschrift4"/>
    <w:uiPriority w:val="9"/>
    <w:semiHidden/>
    <w:rsid w:val="00336AE6"/>
    <w:rPr>
      <w:rFonts w:eastAsiaTheme="majorEastAsia" w:cstheme="majorBidi"/>
      <w:i/>
      <w:iCs/>
      <w:color w:val="2F5496" w:themeColor="accent1" w:themeShade="BF"/>
    </w:rPr>
  </w:style>
  <w:style w:type="character" w:customStyle="1" w:styleId="berschrift5Zchn">
    <w:name w:val="Überschrift 5 Zchn"/>
    <w:basedOn w:val="Absatz-Standardschriftart"/>
    <w:link w:val="berschrift5"/>
    <w:uiPriority w:val="9"/>
    <w:semiHidden/>
    <w:rsid w:val="00336AE6"/>
    <w:rPr>
      <w:rFonts w:eastAsiaTheme="majorEastAsia" w:cstheme="majorBidi"/>
      <w:color w:val="2F5496" w:themeColor="accent1" w:themeShade="BF"/>
    </w:rPr>
  </w:style>
  <w:style w:type="character" w:customStyle="1" w:styleId="berschrift6Zchn">
    <w:name w:val="Überschrift 6 Zchn"/>
    <w:basedOn w:val="Absatz-Standardschriftart"/>
    <w:link w:val="berschrift6"/>
    <w:uiPriority w:val="9"/>
    <w:semiHidden/>
    <w:rsid w:val="00336AE6"/>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36AE6"/>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36AE6"/>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36AE6"/>
    <w:rPr>
      <w:rFonts w:eastAsiaTheme="majorEastAsia" w:cstheme="majorBidi"/>
      <w:color w:val="272727" w:themeColor="text1" w:themeTint="D8"/>
    </w:rPr>
  </w:style>
  <w:style w:type="paragraph" w:styleId="Titel">
    <w:name w:val="Title"/>
    <w:basedOn w:val="Standard"/>
    <w:next w:val="Standard"/>
    <w:link w:val="TitelZchn"/>
    <w:uiPriority w:val="10"/>
    <w:qFormat/>
    <w:rsid w:val="00336AE6"/>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elZchn">
    <w:name w:val="Titel Zchn"/>
    <w:basedOn w:val="Absatz-Standardschriftart"/>
    <w:link w:val="Titel"/>
    <w:uiPriority w:val="10"/>
    <w:rsid w:val="00336AE6"/>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36AE6"/>
    <w:pPr>
      <w:numPr>
        <w:ilvl w:val="1"/>
      </w:numPr>
      <w:spacing w:line="278" w:lineRule="auto"/>
    </w:pPr>
    <w:rPr>
      <w:rFonts w:eastAsiaTheme="majorEastAsia" w:cstheme="majorBidi"/>
      <w:color w:val="595959" w:themeColor="text1" w:themeTint="A6"/>
      <w:spacing w:val="15"/>
      <w:kern w:val="2"/>
      <w:sz w:val="28"/>
      <w:szCs w:val="28"/>
      <w14:ligatures w14:val="standardContextual"/>
    </w:rPr>
  </w:style>
  <w:style w:type="character" w:customStyle="1" w:styleId="UntertitelZchn">
    <w:name w:val="Untertitel Zchn"/>
    <w:basedOn w:val="Absatz-Standardschriftart"/>
    <w:link w:val="Untertitel"/>
    <w:uiPriority w:val="11"/>
    <w:rsid w:val="00336AE6"/>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36AE6"/>
    <w:pPr>
      <w:spacing w:before="160" w:line="278" w:lineRule="auto"/>
      <w:jc w:val="center"/>
    </w:pPr>
    <w:rPr>
      <w:i/>
      <w:iCs/>
      <w:color w:val="404040" w:themeColor="text1" w:themeTint="BF"/>
      <w:kern w:val="2"/>
      <w:sz w:val="24"/>
      <w:szCs w:val="24"/>
      <w14:ligatures w14:val="standardContextual"/>
    </w:rPr>
  </w:style>
  <w:style w:type="character" w:customStyle="1" w:styleId="ZitatZchn">
    <w:name w:val="Zitat Zchn"/>
    <w:basedOn w:val="Absatz-Standardschriftart"/>
    <w:link w:val="Zitat"/>
    <w:uiPriority w:val="29"/>
    <w:rsid w:val="00336AE6"/>
    <w:rPr>
      <w:i/>
      <w:iCs/>
      <w:color w:val="404040" w:themeColor="text1" w:themeTint="BF"/>
    </w:rPr>
  </w:style>
  <w:style w:type="paragraph" w:styleId="Listenabsatz">
    <w:name w:val="List Paragraph"/>
    <w:basedOn w:val="Standard"/>
    <w:uiPriority w:val="34"/>
    <w:qFormat/>
    <w:rsid w:val="00336AE6"/>
    <w:pPr>
      <w:spacing w:line="278" w:lineRule="auto"/>
      <w:ind w:left="720"/>
      <w:contextualSpacing/>
    </w:pPr>
    <w:rPr>
      <w:kern w:val="2"/>
      <w:sz w:val="24"/>
      <w:szCs w:val="24"/>
      <w14:ligatures w14:val="standardContextual"/>
    </w:rPr>
  </w:style>
  <w:style w:type="character" w:styleId="IntensiveHervorhebung">
    <w:name w:val="Intense Emphasis"/>
    <w:basedOn w:val="Absatz-Standardschriftart"/>
    <w:uiPriority w:val="21"/>
    <w:qFormat/>
    <w:rsid w:val="00336AE6"/>
    <w:rPr>
      <w:i/>
      <w:iCs/>
      <w:color w:val="2F5496" w:themeColor="accent1" w:themeShade="BF"/>
    </w:rPr>
  </w:style>
  <w:style w:type="paragraph" w:styleId="IntensivesZitat">
    <w:name w:val="Intense Quote"/>
    <w:basedOn w:val="Standard"/>
    <w:next w:val="Standard"/>
    <w:link w:val="IntensivesZitatZchn"/>
    <w:uiPriority w:val="30"/>
    <w:qFormat/>
    <w:rsid w:val="00336AE6"/>
    <w:pPr>
      <w:pBdr>
        <w:top w:val="single" w:sz="4" w:space="10" w:color="2F5496" w:themeColor="accent1" w:themeShade="BF"/>
        <w:bottom w:val="single" w:sz="4" w:space="10" w:color="2F5496" w:themeColor="accent1" w:themeShade="BF"/>
      </w:pBdr>
      <w:spacing w:before="360" w:after="360" w:line="278" w:lineRule="auto"/>
      <w:ind w:left="864" w:right="864"/>
      <w:jc w:val="center"/>
    </w:pPr>
    <w:rPr>
      <w:i/>
      <w:iCs/>
      <w:color w:val="2F5496" w:themeColor="accent1" w:themeShade="BF"/>
      <w:kern w:val="2"/>
      <w:sz w:val="24"/>
      <w:szCs w:val="24"/>
      <w14:ligatures w14:val="standardContextual"/>
    </w:rPr>
  </w:style>
  <w:style w:type="character" w:customStyle="1" w:styleId="IntensivesZitatZchn">
    <w:name w:val="Intensives Zitat Zchn"/>
    <w:basedOn w:val="Absatz-Standardschriftart"/>
    <w:link w:val="IntensivesZitat"/>
    <w:uiPriority w:val="30"/>
    <w:rsid w:val="00336AE6"/>
    <w:rPr>
      <w:i/>
      <w:iCs/>
      <w:color w:val="2F5496" w:themeColor="accent1" w:themeShade="BF"/>
    </w:rPr>
  </w:style>
  <w:style w:type="character" w:styleId="IntensiverVerweis">
    <w:name w:val="Intense Reference"/>
    <w:basedOn w:val="Absatz-Standardschriftart"/>
    <w:uiPriority w:val="32"/>
    <w:qFormat/>
    <w:rsid w:val="00336AE6"/>
    <w:rPr>
      <w:b/>
      <w:bCs/>
      <w:smallCaps/>
      <w:color w:val="2F5496" w:themeColor="accent1" w:themeShade="BF"/>
      <w:spacing w:val="5"/>
    </w:rPr>
  </w:style>
  <w:style w:type="character" w:styleId="Zeilennummer">
    <w:name w:val="line number"/>
    <w:basedOn w:val="Absatz-Standardschriftart"/>
    <w:uiPriority w:val="99"/>
    <w:semiHidden/>
    <w:unhideWhenUsed/>
    <w:rsid w:val="00336A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emf"/><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314</Words>
  <Characters>1983</Characters>
  <Application>Microsoft Office Word</Application>
  <DocSecurity>0</DocSecurity>
  <Lines>16</Lines>
  <Paragraphs>4</Paragraphs>
  <ScaleCrop>false</ScaleCrop>
  <Company/>
  <LinksUpToDate>false</LinksUpToDate>
  <CharactersWithSpaces>2293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Izabela Plumbom</dc:creator>
  <cp:keywords/>
  <dc:description/>
  <cp:lastModifiedBy>Conrad, Thomas</cp:lastModifiedBy>
  <cp:revision>4</cp:revision>
  <dcterms:created xsi:type="dcterms:W3CDTF">2026-04-28T11:14:00Z</dcterms:created>
  <dcterms:modified xsi:type="dcterms:W3CDTF">2026-05-01T14:26:00Z</dcterms:modified>
</cp:coreProperties>
</file>