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4D6C" w14:textId="6D123B21" w:rsidR="0094029C" w:rsidRPr="00FB3B1B" w:rsidRDefault="00E566E0" w:rsidP="00FD4291">
      <w:pPr>
        <w:spacing w:line="480" w:lineRule="auto"/>
        <w:jc w:val="both"/>
        <w:rPr>
          <w:rFonts w:ascii="Times New Roman" w:hAnsi="Times New Roman" w:cs="Times New Roman"/>
          <w:b/>
          <w:bCs/>
          <w:sz w:val="20"/>
          <w:szCs w:val="20"/>
        </w:rPr>
      </w:pPr>
      <w:r w:rsidRPr="00FB3B1B">
        <w:rPr>
          <w:rFonts w:ascii="Times New Roman" w:hAnsi="Times New Roman" w:cs="Times New Roman"/>
          <w:b/>
          <w:bCs/>
          <w:sz w:val="20"/>
          <w:szCs w:val="20"/>
        </w:rPr>
        <w:t>SUPPLEMENTARY MATERIAL</w:t>
      </w:r>
    </w:p>
    <w:p w14:paraId="3D17B4ED" w14:textId="640FDC59" w:rsidR="006F4519" w:rsidRPr="00FB3B1B" w:rsidRDefault="00833787" w:rsidP="006F4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auto"/>
        <w:jc w:val="both"/>
        <w:rPr>
          <w:rFonts w:ascii="Times New Roman" w:hAnsi="Times New Roman" w:cs="Times New Roman"/>
          <w:b/>
          <w:bCs/>
          <w:color w:val="000000" w:themeColor="text1"/>
          <w:sz w:val="20"/>
          <w:szCs w:val="20"/>
        </w:rPr>
      </w:pPr>
      <w:r>
        <w:rPr>
          <w:rFonts w:ascii="Times New Roman" w:hAnsi="Times New Roman" w:cs="Times New Roman"/>
          <w:b/>
          <w:bCs/>
          <w:noProof/>
          <w:color w:val="000000" w:themeColor="text1"/>
          <w:sz w:val="20"/>
          <w:szCs w:val="20"/>
          <w14:ligatures w14:val="standardContextual"/>
        </w:rPr>
        <w:drawing>
          <wp:inline distT="0" distB="0" distL="0" distR="0" wp14:anchorId="4F85320D" wp14:editId="73067441">
            <wp:extent cx="5734050" cy="1594485"/>
            <wp:effectExtent l="38100" t="38100" r="44450" b="43815"/>
            <wp:docPr id="229244731" name="Picture 2" descr="A diagram of a patient'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44731" name="Picture 2" descr="A diagram of a patient's flow&#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4050" cy="1594485"/>
                    </a:xfrm>
                    <a:prstGeom prst="rect">
                      <a:avLst/>
                    </a:prstGeom>
                    <a:ln w="28575">
                      <a:solidFill>
                        <a:schemeClr val="tx1"/>
                      </a:solidFill>
                    </a:ln>
                  </pic:spPr>
                </pic:pic>
              </a:graphicData>
            </a:graphic>
          </wp:inline>
        </w:drawing>
      </w:r>
    </w:p>
    <w:p w14:paraId="4D074544" w14:textId="39AA3552" w:rsidR="00FB3B1B" w:rsidRPr="00FB3B1B" w:rsidRDefault="00FB3B1B" w:rsidP="00FB3B1B">
      <w:pPr>
        <w:spacing w:line="480" w:lineRule="auto"/>
        <w:jc w:val="both"/>
        <w:rPr>
          <w:rFonts w:ascii="Times New Roman" w:hAnsi="Times New Roman" w:cs="Times New Roman"/>
          <w:sz w:val="20"/>
          <w:szCs w:val="20"/>
        </w:rPr>
      </w:pPr>
      <w:r w:rsidRPr="00FB3B1B">
        <w:rPr>
          <w:rFonts w:ascii="Times New Roman" w:hAnsi="Times New Roman" w:cs="Times New Roman"/>
          <w:b/>
          <w:bCs/>
          <w:color w:val="000000" w:themeColor="text1"/>
          <w:sz w:val="20"/>
          <w:szCs w:val="20"/>
        </w:rPr>
        <w:t xml:space="preserve">S1. </w:t>
      </w:r>
      <w:r w:rsidRPr="00FB3B1B">
        <w:rPr>
          <w:rFonts w:ascii="Times New Roman" w:hAnsi="Times New Roman" w:cs="Times New Roman"/>
          <w:b/>
          <w:bCs/>
          <w:sz w:val="20"/>
          <w:szCs w:val="20"/>
        </w:rPr>
        <w:t xml:space="preserve">Figure S1 </w:t>
      </w:r>
      <w:r w:rsidRPr="00FB3B1B">
        <w:rPr>
          <w:rFonts w:ascii="Times New Roman" w:hAnsi="Times New Roman" w:cs="Times New Roman"/>
          <w:sz w:val="20"/>
          <w:szCs w:val="20"/>
        </w:rPr>
        <w:t>shows a flowchart illustrating the patient selection process in the study, adapted from the STROBE guidelines.</w:t>
      </w:r>
      <w:r w:rsidRPr="00FB3B1B" w:rsidDel="00F04164">
        <w:rPr>
          <w:rFonts w:ascii="Times New Roman" w:hAnsi="Times New Roman" w:cs="Times New Roman"/>
          <w:sz w:val="20"/>
          <w:szCs w:val="20"/>
        </w:rPr>
        <w:t xml:space="preserve"> </w:t>
      </w:r>
    </w:p>
    <w:p w14:paraId="3F54D35C" w14:textId="77777777" w:rsidR="00FB3B1B" w:rsidRDefault="00FB3B1B" w:rsidP="00FB3B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auto"/>
        <w:jc w:val="both"/>
        <w:rPr>
          <w:rFonts w:ascii="Times New Roman" w:hAnsi="Times New Roman" w:cs="Times New Roman"/>
          <w:i/>
          <w:sz w:val="20"/>
          <w:szCs w:val="20"/>
        </w:rPr>
      </w:pPr>
      <w:r w:rsidRPr="00FB3B1B">
        <w:rPr>
          <w:rFonts w:ascii="Times New Roman" w:hAnsi="Times New Roman" w:cs="Times New Roman"/>
          <w:i/>
          <w:sz w:val="20"/>
          <w:szCs w:val="20"/>
        </w:rPr>
        <w:t>Abbreviations: HCC: hepatocellular carcinoma; TACE: Transarterial Chemoembolization; TARE: Transarterial Radioembolization</w:t>
      </w:r>
    </w:p>
    <w:p w14:paraId="587CC55B" w14:textId="77777777" w:rsidR="00E0052A" w:rsidRPr="00FB3B1B" w:rsidRDefault="00E0052A" w:rsidP="00FB3B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auto"/>
        <w:jc w:val="both"/>
        <w:rPr>
          <w:rFonts w:ascii="Times New Roman" w:hAnsi="Times New Roman" w:cs="Times New Roman"/>
          <w:i/>
          <w:sz w:val="20"/>
          <w:szCs w:val="20"/>
        </w:rPr>
      </w:pPr>
    </w:p>
    <w:p w14:paraId="2C4F45B6" w14:textId="681C8E4F" w:rsidR="006F4519" w:rsidRPr="00FB3B1B" w:rsidRDefault="00FB3B1B" w:rsidP="00FB3B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auto"/>
        <w:jc w:val="both"/>
        <w:rPr>
          <w:rFonts w:ascii="Times New Roman" w:hAnsi="Times New Roman" w:cs="Times New Roman"/>
          <w:color w:val="000000" w:themeColor="text1"/>
          <w:sz w:val="20"/>
          <w:szCs w:val="20"/>
        </w:rPr>
      </w:pPr>
      <w:r w:rsidRPr="00FB3B1B">
        <w:rPr>
          <w:rFonts w:ascii="Times New Roman" w:hAnsi="Times New Roman" w:cs="Times New Roman"/>
          <w:b/>
          <w:bCs/>
          <w:color w:val="000000" w:themeColor="text1"/>
          <w:sz w:val="20"/>
          <w:szCs w:val="20"/>
        </w:rPr>
        <w:t xml:space="preserve"> </w:t>
      </w:r>
      <w:r w:rsidR="006F4519" w:rsidRPr="00FB3B1B">
        <w:rPr>
          <w:rFonts w:ascii="Times New Roman" w:hAnsi="Times New Roman" w:cs="Times New Roman"/>
          <w:b/>
          <w:bCs/>
          <w:color w:val="000000" w:themeColor="text1"/>
          <w:sz w:val="20"/>
          <w:szCs w:val="20"/>
        </w:rPr>
        <w:t>S</w:t>
      </w:r>
      <w:r w:rsidR="00E0052A">
        <w:rPr>
          <w:rFonts w:ascii="Times New Roman" w:hAnsi="Times New Roman" w:cs="Times New Roman"/>
          <w:b/>
          <w:bCs/>
          <w:color w:val="000000" w:themeColor="text1"/>
          <w:sz w:val="20"/>
          <w:szCs w:val="20"/>
        </w:rPr>
        <w:t>2</w:t>
      </w:r>
      <w:r w:rsidR="006F4519" w:rsidRPr="00FB3B1B">
        <w:rPr>
          <w:rFonts w:ascii="Times New Roman" w:hAnsi="Times New Roman" w:cs="Times New Roman"/>
          <w:b/>
          <w:bCs/>
          <w:color w:val="000000" w:themeColor="text1"/>
          <w:sz w:val="20"/>
          <w:szCs w:val="20"/>
        </w:rPr>
        <w:t>.</w:t>
      </w:r>
      <w:r w:rsidR="006F4519" w:rsidRPr="00FB3B1B">
        <w:rPr>
          <w:rFonts w:ascii="Times New Roman" w:hAnsi="Times New Roman" w:cs="Times New Roman"/>
          <w:color w:val="000000" w:themeColor="text1"/>
          <w:sz w:val="20"/>
          <w:szCs w:val="20"/>
        </w:rPr>
        <w:t xml:space="preserve"> The </w:t>
      </w:r>
      <w:proofErr w:type="spellStart"/>
      <w:r w:rsidR="006F4519" w:rsidRPr="00FB3B1B">
        <w:rPr>
          <w:rFonts w:ascii="Times New Roman" w:hAnsi="Times New Roman" w:cs="Times New Roman"/>
          <w:color w:val="000000" w:themeColor="text1"/>
          <w:sz w:val="20"/>
          <w:szCs w:val="20"/>
        </w:rPr>
        <w:t>Accutron</w:t>
      </w:r>
      <w:proofErr w:type="spellEnd"/>
      <w:r w:rsidR="006F4519" w:rsidRPr="00FB3B1B">
        <w:rPr>
          <w:rFonts w:ascii="Times New Roman" w:hAnsi="Times New Roman" w:cs="Times New Roman"/>
          <w:color w:val="000000" w:themeColor="text1"/>
          <w:sz w:val="20"/>
          <w:szCs w:val="20"/>
        </w:rPr>
        <w:t xml:space="preserve"> HP </w:t>
      </w:r>
      <w:r w:rsidR="00B70F52" w:rsidRPr="00E41CB4">
        <w:rPr>
          <w:rFonts w:ascii="Times New Roman" w:hAnsi="Times New Roman" w:cs="Times New Roman"/>
          <w:color w:val="000000" w:themeColor="text1"/>
          <w:sz w:val="20"/>
          <w:szCs w:val="20"/>
        </w:rPr>
        <w:t>contrast media (</w:t>
      </w:r>
      <w:r w:rsidR="006F4519" w:rsidRPr="00E41CB4">
        <w:rPr>
          <w:rFonts w:ascii="Times New Roman" w:hAnsi="Times New Roman" w:cs="Times New Roman"/>
          <w:color w:val="000000" w:themeColor="text1"/>
          <w:sz w:val="20"/>
          <w:szCs w:val="20"/>
        </w:rPr>
        <w:t>CM</w:t>
      </w:r>
      <w:r w:rsidR="00B70F52" w:rsidRPr="00E41CB4">
        <w:rPr>
          <w:rFonts w:ascii="Times New Roman" w:hAnsi="Times New Roman" w:cs="Times New Roman"/>
          <w:color w:val="000000" w:themeColor="text1"/>
          <w:sz w:val="20"/>
          <w:szCs w:val="20"/>
        </w:rPr>
        <w:t>)</w:t>
      </w:r>
      <w:r w:rsidR="006F4519" w:rsidRPr="00E41CB4">
        <w:rPr>
          <w:rFonts w:ascii="Times New Roman" w:hAnsi="Times New Roman" w:cs="Times New Roman"/>
          <w:color w:val="000000" w:themeColor="text1"/>
          <w:sz w:val="20"/>
          <w:szCs w:val="20"/>
        </w:rPr>
        <w:t xml:space="preserve"> injector</w:t>
      </w:r>
      <w:r w:rsidR="006F4519" w:rsidRPr="00FB3B1B">
        <w:rPr>
          <w:rFonts w:ascii="Times New Roman" w:hAnsi="Times New Roman" w:cs="Times New Roman"/>
          <w:color w:val="000000" w:themeColor="text1"/>
          <w:sz w:val="20"/>
          <w:szCs w:val="20"/>
        </w:rPr>
        <w:t xml:space="preserve"> (</w:t>
      </w:r>
      <w:proofErr w:type="spellStart"/>
      <w:r w:rsidR="006F4519" w:rsidRPr="00FB3B1B">
        <w:rPr>
          <w:rFonts w:ascii="Times New Roman" w:hAnsi="Times New Roman" w:cs="Times New Roman"/>
          <w:color w:val="000000" w:themeColor="text1"/>
          <w:sz w:val="20"/>
          <w:szCs w:val="20"/>
        </w:rPr>
        <w:t>Medtron</w:t>
      </w:r>
      <w:proofErr w:type="spellEnd"/>
      <w:r w:rsidR="006F4519" w:rsidRPr="00FB3B1B">
        <w:rPr>
          <w:rFonts w:ascii="Times New Roman" w:hAnsi="Times New Roman" w:cs="Times New Roman"/>
          <w:color w:val="000000" w:themeColor="text1"/>
          <w:sz w:val="20"/>
          <w:szCs w:val="20"/>
        </w:rPr>
        <w:t xml:space="preserve"> AG, Germany) was used. The injector’s piston was connected to a FLEX120RAN high-pressure extension tube (Guerbet, France) with a </w:t>
      </w:r>
      <w:r w:rsidR="00115968" w:rsidRPr="00FB3B1B">
        <w:rPr>
          <w:rFonts w:ascii="Times New Roman" w:hAnsi="Times New Roman" w:cs="Times New Roman"/>
          <w:bCs/>
          <w:color w:val="000000" w:themeColor="text1"/>
          <w:sz w:val="20"/>
          <w:szCs w:val="20"/>
        </w:rPr>
        <w:t>P</w:t>
      </w:r>
      <w:r w:rsidR="00115968" w:rsidRPr="00FB3B1B">
        <w:rPr>
          <w:rFonts w:ascii="Times New Roman" w:hAnsi="Times New Roman" w:cs="Times New Roman"/>
          <w:bCs/>
          <w:color w:val="000000" w:themeColor="text1"/>
          <w:sz w:val="20"/>
          <w:szCs w:val="20"/>
          <w:vertAlign w:val="subscript"/>
        </w:rPr>
        <w:t>max</w:t>
      </w:r>
      <w:r w:rsidR="006F4519" w:rsidRPr="00FB3B1B">
        <w:rPr>
          <w:rFonts w:ascii="Times New Roman" w:hAnsi="Times New Roman" w:cs="Times New Roman"/>
          <w:color w:val="000000" w:themeColor="text1"/>
          <w:sz w:val="20"/>
          <w:szCs w:val="20"/>
        </w:rPr>
        <w:t xml:space="preserve"> of 1200 PSI. One end of a high-pressure L306 three-way stopcock (BD, USA) with a </w:t>
      </w:r>
      <w:r w:rsidR="00115968" w:rsidRPr="00FB3B1B">
        <w:rPr>
          <w:rFonts w:ascii="Times New Roman" w:hAnsi="Times New Roman" w:cs="Times New Roman"/>
          <w:bCs/>
          <w:color w:val="000000" w:themeColor="text1"/>
          <w:sz w:val="20"/>
          <w:szCs w:val="20"/>
        </w:rPr>
        <w:t>P</w:t>
      </w:r>
      <w:r w:rsidR="00115968" w:rsidRPr="00FB3B1B">
        <w:rPr>
          <w:rFonts w:ascii="Times New Roman" w:hAnsi="Times New Roman" w:cs="Times New Roman"/>
          <w:bCs/>
          <w:color w:val="000000" w:themeColor="text1"/>
          <w:sz w:val="20"/>
          <w:szCs w:val="20"/>
          <w:vertAlign w:val="subscript"/>
        </w:rPr>
        <w:t>max</w:t>
      </w:r>
      <w:r w:rsidR="006F4519" w:rsidRPr="00FB3B1B">
        <w:rPr>
          <w:rFonts w:ascii="Times New Roman" w:hAnsi="Times New Roman" w:cs="Times New Roman"/>
          <w:color w:val="000000" w:themeColor="text1"/>
          <w:sz w:val="20"/>
          <w:szCs w:val="20"/>
        </w:rPr>
        <w:t xml:space="preserve"> of 1200 PSI was connected to the extension tube. The second end of the three-way stopcock was connected to C1200 or C750. A ME780S pressure sensor (</w:t>
      </w:r>
      <w:proofErr w:type="spellStart"/>
      <w:r w:rsidR="006F4519" w:rsidRPr="00FB3B1B">
        <w:rPr>
          <w:rFonts w:ascii="Times New Roman" w:hAnsi="Times New Roman" w:cs="Times New Roman"/>
          <w:color w:val="000000" w:themeColor="text1"/>
          <w:sz w:val="20"/>
          <w:szCs w:val="20"/>
        </w:rPr>
        <w:t>Amsys</w:t>
      </w:r>
      <w:proofErr w:type="spellEnd"/>
      <w:r w:rsidR="006F4519" w:rsidRPr="00FB3B1B">
        <w:rPr>
          <w:rFonts w:ascii="Times New Roman" w:hAnsi="Times New Roman" w:cs="Times New Roman"/>
          <w:color w:val="000000" w:themeColor="text1"/>
          <w:sz w:val="20"/>
          <w:szCs w:val="20"/>
        </w:rPr>
        <w:t xml:space="preserve">, Germany) with a </w:t>
      </w:r>
      <w:r w:rsidR="005B4029" w:rsidRPr="00FB3B1B">
        <w:rPr>
          <w:rFonts w:ascii="Times New Roman" w:hAnsi="Times New Roman" w:cs="Times New Roman"/>
          <w:bCs/>
          <w:color w:val="000000" w:themeColor="text1"/>
          <w:sz w:val="20"/>
          <w:szCs w:val="20"/>
        </w:rPr>
        <w:t>P</w:t>
      </w:r>
      <w:r w:rsidR="005B4029" w:rsidRPr="00FB3B1B">
        <w:rPr>
          <w:rFonts w:ascii="Times New Roman" w:hAnsi="Times New Roman" w:cs="Times New Roman"/>
          <w:bCs/>
          <w:color w:val="000000" w:themeColor="text1"/>
          <w:sz w:val="20"/>
          <w:szCs w:val="20"/>
          <w:vertAlign w:val="subscript"/>
        </w:rPr>
        <w:t>max</w:t>
      </w:r>
      <w:r w:rsidR="006F4519" w:rsidRPr="00FB3B1B">
        <w:rPr>
          <w:rFonts w:ascii="Times New Roman" w:hAnsi="Times New Roman" w:cs="Times New Roman"/>
          <w:color w:val="000000" w:themeColor="text1"/>
          <w:sz w:val="20"/>
          <w:szCs w:val="20"/>
        </w:rPr>
        <w:t xml:space="preserve"> of 100 bar (1450 PSI) was connected to the piston to accurately measure the CM pressure at the microcatheter’s tip. The sensor was embedded in a </w:t>
      </w:r>
      <w:r w:rsidR="006F4519" w:rsidRPr="00FB3B1B">
        <w:rPr>
          <w:rFonts w:ascii="Times New Roman" w:eastAsiaTheme="minorEastAsia" w:hAnsi="Times New Roman" w:cs="Times New Roman"/>
          <w:color w:val="000000" w:themeColor="text1"/>
          <w:sz w:val="20"/>
          <w:szCs w:val="20"/>
        </w:rPr>
        <w:t xml:space="preserve">90XD metal case </w:t>
      </w:r>
      <w:r w:rsidR="006F4519" w:rsidRPr="00FB3B1B">
        <w:rPr>
          <w:rFonts w:ascii="Times New Roman" w:hAnsi="Times New Roman" w:cs="Times New Roman"/>
          <w:color w:val="000000" w:themeColor="text1"/>
          <w:sz w:val="20"/>
          <w:szCs w:val="20"/>
        </w:rPr>
        <w:t>(</w:t>
      </w:r>
      <w:proofErr w:type="spellStart"/>
      <w:r w:rsidR="006F4519" w:rsidRPr="00FB3B1B">
        <w:rPr>
          <w:rFonts w:ascii="Times New Roman" w:hAnsi="Times New Roman" w:cs="Times New Roman"/>
          <w:color w:val="000000" w:themeColor="text1"/>
          <w:sz w:val="20"/>
          <w:szCs w:val="20"/>
        </w:rPr>
        <w:t>Amsys</w:t>
      </w:r>
      <w:proofErr w:type="spellEnd"/>
      <w:r w:rsidR="006F4519" w:rsidRPr="00FB3B1B">
        <w:rPr>
          <w:rFonts w:ascii="Times New Roman" w:hAnsi="Times New Roman" w:cs="Times New Roman"/>
          <w:color w:val="000000" w:themeColor="text1"/>
          <w:sz w:val="20"/>
          <w:szCs w:val="20"/>
        </w:rPr>
        <w:t>, Germany)</w:t>
      </w:r>
      <w:r w:rsidR="006F4519" w:rsidRPr="00FB3B1B">
        <w:rPr>
          <w:rFonts w:ascii="Times New Roman" w:eastAsiaTheme="minorEastAsia" w:hAnsi="Times New Roman" w:cs="Times New Roman"/>
          <w:color w:val="000000" w:themeColor="text1"/>
          <w:sz w:val="20"/>
          <w:szCs w:val="20"/>
        </w:rPr>
        <w:t xml:space="preserve">, which was in turn attached at the third end of the three-way stopcock. This set-up is shown in figure 1. </w:t>
      </w:r>
      <w:r w:rsidR="006F4519" w:rsidRPr="00FB3B1B">
        <w:rPr>
          <w:rFonts w:ascii="Times New Roman" w:hAnsi="Times New Roman" w:cs="Times New Roman"/>
          <w:color w:val="000000" w:themeColor="text1"/>
          <w:sz w:val="20"/>
          <w:szCs w:val="20"/>
        </w:rPr>
        <w:t xml:space="preserve">The injector’s piston was filled up with 100% CM </w:t>
      </w:r>
      <w:proofErr w:type="spellStart"/>
      <w:r w:rsidR="006F4519" w:rsidRPr="00FB3B1B">
        <w:rPr>
          <w:rFonts w:ascii="Times New Roman" w:hAnsi="Times New Roman" w:cs="Times New Roman"/>
          <w:color w:val="000000" w:themeColor="text1"/>
          <w:sz w:val="20"/>
          <w:szCs w:val="20"/>
        </w:rPr>
        <w:t>Iomeprol</w:t>
      </w:r>
      <w:proofErr w:type="spellEnd"/>
      <w:r w:rsidR="006F4519" w:rsidRPr="00FB3B1B">
        <w:rPr>
          <w:rFonts w:ascii="Times New Roman" w:hAnsi="Times New Roman" w:cs="Times New Roman"/>
          <w:color w:val="000000" w:themeColor="text1"/>
          <w:sz w:val="20"/>
          <w:szCs w:val="20"/>
        </w:rPr>
        <w:t xml:space="preserve"> (</w:t>
      </w:r>
      <w:proofErr w:type="spellStart"/>
      <w:r w:rsidR="006F4519" w:rsidRPr="00FB3B1B">
        <w:rPr>
          <w:rStyle w:val="Emphasis"/>
          <w:rFonts w:ascii="Times New Roman" w:hAnsi="Times New Roman" w:cs="Times New Roman"/>
          <w:i w:val="0"/>
          <w:iCs w:val="0"/>
          <w:color w:val="000000" w:themeColor="text1"/>
          <w:sz w:val="20"/>
          <w:szCs w:val="20"/>
        </w:rPr>
        <w:t>Iomeron</w:t>
      </w:r>
      <w:proofErr w:type="spellEnd"/>
      <w:r w:rsidR="006F4519" w:rsidRPr="00FB3B1B">
        <w:rPr>
          <w:rFonts w:ascii="Times New Roman" w:hAnsi="Times New Roman" w:cs="Times New Roman"/>
          <w:color w:val="000000" w:themeColor="text1"/>
          <w:sz w:val="20"/>
          <w:szCs w:val="20"/>
        </w:rPr>
        <w:t>® 300) (Bracco Imaging Deutschland GmbH, Germany) with a concentration of 300 mg Iodine/ml used at room temperature.</w:t>
      </w:r>
    </w:p>
    <w:p w14:paraId="6B522E72" w14:textId="77777777" w:rsidR="00BE413B" w:rsidRPr="00FB3B1B" w:rsidRDefault="00BE413B" w:rsidP="006F45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480" w:lineRule="auto"/>
        <w:jc w:val="both"/>
        <w:rPr>
          <w:rFonts w:ascii="Times New Roman" w:hAnsi="Times New Roman" w:cs="Times New Roman"/>
          <w:color w:val="000000" w:themeColor="text1"/>
          <w:sz w:val="20"/>
          <w:szCs w:val="20"/>
        </w:rPr>
      </w:pPr>
    </w:p>
    <w:p w14:paraId="23FDF3E5" w14:textId="01034A6A" w:rsidR="00F508CE" w:rsidRDefault="00BE413B" w:rsidP="00E0052A">
      <w:pPr>
        <w:spacing w:line="480" w:lineRule="auto"/>
        <w:jc w:val="both"/>
        <w:rPr>
          <w:rFonts w:ascii="Times New Roman" w:hAnsi="Times New Roman" w:cs="Times New Roman"/>
          <w:color w:val="000000" w:themeColor="text1"/>
          <w:sz w:val="20"/>
          <w:szCs w:val="20"/>
        </w:rPr>
      </w:pPr>
      <w:r w:rsidRPr="00FB3B1B">
        <w:rPr>
          <w:rFonts w:ascii="Times New Roman" w:hAnsi="Times New Roman" w:cs="Times New Roman"/>
          <w:b/>
          <w:bCs/>
          <w:color w:val="000000" w:themeColor="text1"/>
          <w:sz w:val="20"/>
          <w:szCs w:val="20"/>
        </w:rPr>
        <w:t>S</w:t>
      </w:r>
      <w:r w:rsidR="00E0052A">
        <w:rPr>
          <w:rFonts w:ascii="Times New Roman" w:hAnsi="Times New Roman" w:cs="Times New Roman"/>
          <w:b/>
          <w:bCs/>
          <w:color w:val="000000" w:themeColor="text1"/>
          <w:sz w:val="20"/>
          <w:szCs w:val="20"/>
        </w:rPr>
        <w:t>3</w:t>
      </w:r>
      <w:r w:rsidRPr="00FB3B1B">
        <w:rPr>
          <w:rFonts w:ascii="Times New Roman" w:hAnsi="Times New Roman" w:cs="Times New Roman"/>
          <w:b/>
          <w:bCs/>
          <w:color w:val="000000" w:themeColor="text1"/>
          <w:sz w:val="20"/>
          <w:szCs w:val="20"/>
        </w:rPr>
        <w:t>.</w:t>
      </w:r>
      <w:r w:rsidRPr="00FB3B1B">
        <w:rPr>
          <w:rFonts w:ascii="Times New Roman" w:hAnsi="Times New Roman" w:cs="Times New Roman"/>
          <w:color w:val="000000" w:themeColor="text1"/>
          <w:sz w:val="20"/>
          <w:szCs w:val="20"/>
        </w:rPr>
        <w:t xml:space="preserve"> The model is made from plastic tubes simulating the liver arteries and was filled up with water to reach a pressure of around 100-120 mmHg simulating the pressure inside the common hepatic artery (CHA).</w:t>
      </w:r>
    </w:p>
    <w:p w14:paraId="1F910B40" w14:textId="77777777" w:rsidR="00E0052A" w:rsidRPr="00FB3B1B" w:rsidRDefault="00E0052A" w:rsidP="00E0052A">
      <w:pPr>
        <w:spacing w:line="480" w:lineRule="auto"/>
        <w:jc w:val="both"/>
        <w:rPr>
          <w:rFonts w:ascii="Times New Roman" w:hAnsi="Times New Roman" w:cs="Times New Roman"/>
          <w:color w:val="000000" w:themeColor="text1"/>
          <w:sz w:val="20"/>
          <w:szCs w:val="20"/>
        </w:rPr>
      </w:pPr>
    </w:p>
    <w:p w14:paraId="18D9867F" w14:textId="14122985" w:rsidR="00F508CE" w:rsidRDefault="00F508CE" w:rsidP="00F508CE">
      <w:pPr>
        <w:spacing w:line="480" w:lineRule="auto"/>
        <w:rPr>
          <w:rFonts w:ascii="Times New Roman" w:hAnsi="Times New Roman" w:cs="Times New Roman"/>
          <w:color w:val="000000" w:themeColor="text1"/>
          <w:sz w:val="20"/>
          <w:szCs w:val="20"/>
        </w:rPr>
      </w:pPr>
      <w:r w:rsidRPr="00FB3B1B">
        <w:rPr>
          <w:rFonts w:ascii="Times New Roman" w:hAnsi="Times New Roman" w:cs="Times New Roman"/>
          <w:b/>
          <w:bCs/>
          <w:color w:val="000000" w:themeColor="text1"/>
          <w:sz w:val="20"/>
          <w:szCs w:val="20"/>
        </w:rPr>
        <w:t>S</w:t>
      </w:r>
      <w:r w:rsidR="00E0052A">
        <w:rPr>
          <w:rFonts w:ascii="Times New Roman" w:hAnsi="Times New Roman" w:cs="Times New Roman"/>
          <w:b/>
          <w:bCs/>
          <w:color w:val="000000" w:themeColor="text1"/>
          <w:sz w:val="20"/>
          <w:szCs w:val="20"/>
        </w:rPr>
        <w:t>4</w:t>
      </w:r>
      <w:r w:rsidRPr="00FB3B1B">
        <w:rPr>
          <w:rFonts w:ascii="Times New Roman" w:hAnsi="Times New Roman" w:cs="Times New Roman"/>
          <w:b/>
          <w:bCs/>
          <w:color w:val="000000" w:themeColor="text1"/>
          <w:sz w:val="20"/>
          <w:szCs w:val="20"/>
        </w:rPr>
        <w:t>.</w:t>
      </w:r>
      <w:r w:rsidRPr="00FB3B1B">
        <w:rPr>
          <w:rFonts w:ascii="Times New Roman" w:hAnsi="Times New Roman" w:cs="Times New Roman"/>
          <w:color w:val="000000" w:themeColor="text1"/>
          <w:sz w:val="20"/>
          <w:szCs w:val="20"/>
        </w:rPr>
        <w:t xml:space="preserve"> The pressure sensor had a baseline reading of 0.5 Volts (V). When the contrast medium (CM) flowed through the connection, the sensor detected a voltage (V), which was recorded using a multimeter connected to the sensor. The sensor's output is such that 1 Volt corresponds to 25 bars of pressure. The voltage (V) is then converted to pressure (bar) using the following formula:</w:t>
      </w:r>
    </w:p>
    <w:p w14:paraId="0A9183E7" w14:textId="3E43AAD7" w:rsidR="00F508CE" w:rsidRPr="00FB3B1B" w:rsidRDefault="00880EB1" w:rsidP="00F508CE">
      <w:pPr>
        <w:spacing w:line="480" w:lineRule="auto"/>
        <w:rPr>
          <w:rFonts w:ascii="Times New Roman" w:hAnsi="Times New Roman" w:cs="Times New Roman"/>
          <w:color w:val="000000" w:themeColor="text1"/>
          <w:sz w:val="20"/>
          <w:szCs w:val="20"/>
        </w:rPr>
      </w:pPr>
      <m:oMathPara>
        <m:oMath>
          <m:r>
            <w:rPr>
              <w:rFonts w:ascii="Cambria Math" w:hAnsi="Cambria Math" w:cs="Times New Roman"/>
              <w:color w:val="000000" w:themeColor="text1"/>
              <w:sz w:val="20"/>
              <w:szCs w:val="20"/>
            </w:rPr>
            <m:t>P=</m:t>
          </m:r>
          <m:d>
            <m:dPr>
              <m:ctrlPr>
                <w:rPr>
                  <w:rFonts w:ascii="Cambria Math" w:hAnsi="Cambria Math" w:cs="Times New Roman"/>
                  <w:i/>
                  <w:color w:val="000000" w:themeColor="text1"/>
                  <w:sz w:val="20"/>
                  <w:szCs w:val="20"/>
                </w:rPr>
              </m:ctrlPr>
            </m:dPr>
            <m:e>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U-0.5</m:t>
                  </m:r>
                </m:e>
              </m:d>
              <m:r>
                <w:rPr>
                  <w:rFonts w:ascii="Cambria Math" w:hAnsi="Cambria Math" w:cs="Times New Roman"/>
                  <w:color w:val="000000" w:themeColor="text1"/>
                  <w:sz w:val="20"/>
                  <w:szCs w:val="20"/>
                </w:rPr>
                <m:t xml:space="preserve"> x 25</m:t>
              </m:r>
            </m:e>
          </m:d>
          <m:r>
            <w:rPr>
              <w:rFonts w:ascii="Cambria Math" w:hAnsi="Cambria Math" w:cs="Times New Roman"/>
              <w:color w:val="000000" w:themeColor="text1"/>
              <w:sz w:val="20"/>
              <w:szCs w:val="20"/>
            </w:rPr>
            <m:t>-Patm</m:t>
          </m:r>
        </m:oMath>
      </m:oMathPara>
    </w:p>
    <w:p w14:paraId="05FEBE5C" w14:textId="46C3258C" w:rsidR="00F508CE" w:rsidRPr="00FB3B1B" w:rsidRDefault="00F508CE" w:rsidP="00F508CE">
      <w:pPr>
        <w:spacing w:line="480" w:lineRule="auto"/>
        <w:rPr>
          <w:rFonts w:ascii="Times New Roman" w:hAnsi="Times New Roman" w:cs="Times New Roman"/>
          <w:color w:val="000000" w:themeColor="text1"/>
          <w:sz w:val="20"/>
          <w:szCs w:val="20"/>
        </w:rPr>
      </w:pPr>
      <w:r w:rsidRPr="00FB3B1B">
        <w:rPr>
          <w:rFonts w:ascii="Times New Roman" w:hAnsi="Times New Roman" w:cs="Times New Roman"/>
          <w:color w:val="000000" w:themeColor="text1"/>
          <w:sz w:val="20"/>
          <w:szCs w:val="20"/>
        </w:rPr>
        <w:lastRenderedPageBreak/>
        <w:t xml:space="preserve">where P is the pressure in bars, U is the measured voltage (V), and </w:t>
      </w:r>
      <w:proofErr w:type="spellStart"/>
      <w:r w:rsidRPr="00FB3B1B">
        <w:rPr>
          <w:rFonts w:ascii="Times New Roman" w:hAnsi="Times New Roman" w:cs="Times New Roman"/>
          <w:color w:val="000000" w:themeColor="text1"/>
          <w:sz w:val="20"/>
          <w:szCs w:val="20"/>
        </w:rPr>
        <w:t>Patm</w:t>
      </w:r>
      <w:proofErr w:type="spellEnd"/>
      <w:r w:rsidRPr="00FB3B1B">
        <w:rPr>
          <w:rFonts w:ascii="Times New Roman" w:hAnsi="Times New Roman" w:cs="Times New Roman"/>
          <w:color w:val="000000" w:themeColor="text1"/>
          <w:sz w:val="20"/>
          <w:szCs w:val="20"/>
        </w:rPr>
        <w:t xml:space="preserve"> is the atmospheric pressure, taken as 1.01325 bar. The pressure in bars is later converted to PSI using the standard conversion factor, where 1 bar = 14.50377377 PSI.</w:t>
      </w:r>
    </w:p>
    <w:p w14:paraId="50123A57" w14:textId="77777777" w:rsidR="00F508CE" w:rsidRPr="00FB3B1B" w:rsidRDefault="00F508CE" w:rsidP="00F508CE">
      <w:pPr>
        <w:spacing w:line="480" w:lineRule="auto"/>
        <w:rPr>
          <w:rFonts w:ascii="Times New Roman" w:hAnsi="Times New Roman" w:cs="Times New Roman"/>
          <w:color w:val="000000" w:themeColor="text1"/>
          <w:sz w:val="20"/>
          <w:szCs w:val="20"/>
        </w:rPr>
      </w:pPr>
    </w:p>
    <w:p w14:paraId="7201800A" w14:textId="07F06FB5" w:rsidR="00F508CE" w:rsidRPr="00525CC1" w:rsidRDefault="00F508CE" w:rsidP="00B83DC9">
      <w:pPr>
        <w:spacing w:line="480" w:lineRule="auto"/>
        <w:jc w:val="both"/>
        <w:rPr>
          <w:rFonts w:ascii="Times New Roman" w:eastAsia="Times New Roman" w:hAnsi="Times New Roman" w:cs="Times New Roman"/>
          <w:color w:val="000000" w:themeColor="text1"/>
          <w:spacing w:val="1"/>
          <w:sz w:val="20"/>
          <w:szCs w:val="20"/>
        </w:rPr>
      </w:pPr>
      <w:r w:rsidRPr="00FB3B1B">
        <w:rPr>
          <w:rFonts w:ascii="Times New Roman" w:eastAsia="Times New Roman" w:hAnsi="Times New Roman" w:cs="Times New Roman"/>
          <w:b/>
          <w:bCs/>
          <w:color w:val="000000" w:themeColor="text1"/>
          <w:sz w:val="20"/>
          <w:szCs w:val="20"/>
        </w:rPr>
        <w:t>S</w:t>
      </w:r>
      <w:r w:rsidR="00E0052A">
        <w:rPr>
          <w:rFonts w:ascii="Times New Roman" w:eastAsia="Times New Roman" w:hAnsi="Times New Roman" w:cs="Times New Roman"/>
          <w:b/>
          <w:bCs/>
          <w:color w:val="000000" w:themeColor="text1"/>
          <w:sz w:val="20"/>
          <w:szCs w:val="20"/>
        </w:rPr>
        <w:t>5</w:t>
      </w:r>
      <w:r w:rsidRPr="00FB3B1B">
        <w:rPr>
          <w:rFonts w:ascii="Times New Roman" w:eastAsia="Times New Roman" w:hAnsi="Times New Roman" w:cs="Times New Roman"/>
          <w:b/>
          <w:bCs/>
          <w:color w:val="000000" w:themeColor="text1"/>
          <w:sz w:val="20"/>
          <w:szCs w:val="20"/>
        </w:rPr>
        <w:t>.</w:t>
      </w:r>
      <w:r w:rsidRPr="00FB3B1B">
        <w:rPr>
          <w:rFonts w:ascii="Times New Roman" w:eastAsia="Times New Roman" w:hAnsi="Times New Roman" w:cs="Times New Roman"/>
          <w:color w:val="000000" w:themeColor="text1"/>
          <w:sz w:val="20"/>
          <w:szCs w:val="20"/>
        </w:rPr>
        <w:t xml:space="preserve"> </w:t>
      </w:r>
      <w:r w:rsidRPr="00FB3B1B">
        <w:rPr>
          <w:rFonts w:ascii="Times New Roman" w:eastAsia="Times New Roman" w:hAnsi="Times New Roman" w:cs="Times New Roman"/>
          <w:color w:val="000000" w:themeColor="text1"/>
          <w:spacing w:val="1"/>
          <w:sz w:val="20"/>
          <w:szCs w:val="20"/>
        </w:rPr>
        <w:t xml:space="preserve">Specifically, qualitative imaging components (i.e. arterial contrast, tumor blush) were rated on a Likert scale or in direct comparison. Similar questions were grouped into four categories. Category A entailed questions evaluating the visualization of central and peripheral liver arteries during the DSA, the extent of CM reflux during injection, and CM flow quality as being either smooth or disrupted. Category B focused on the tumor blush, and Category C evaluated the tumor to parenchymal contrast. Category D evaluated catheter instability or dislocation during </w:t>
      </w:r>
      <w:r w:rsidRPr="00525CC1">
        <w:rPr>
          <w:rFonts w:ascii="Times New Roman" w:eastAsia="Times New Roman" w:hAnsi="Times New Roman" w:cs="Times New Roman"/>
          <w:color w:val="000000" w:themeColor="text1"/>
          <w:spacing w:val="1"/>
          <w:sz w:val="20"/>
          <w:szCs w:val="20"/>
        </w:rPr>
        <w:t xml:space="preserve">injection. </w:t>
      </w:r>
      <w:r w:rsidR="00525CC1" w:rsidRPr="00525CC1">
        <w:rPr>
          <w:rFonts w:asciiTheme="majorBidi" w:hAnsiTheme="majorBidi" w:cstheme="majorBidi"/>
          <w:sz w:val="20"/>
          <w:szCs w:val="20"/>
        </w:rPr>
        <w:t>Responses were converted to numerical values, with categories A, B, and C being primary endpoints and weighted more heavily (x2) for the final score calculation.</w:t>
      </w:r>
    </w:p>
    <w:p w14:paraId="0B29F415" w14:textId="77777777" w:rsidR="002B67B3" w:rsidRDefault="002B67B3" w:rsidP="00B83DC9">
      <w:pPr>
        <w:spacing w:line="480" w:lineRule="auto"/>
        <w:jc w:val="both"/>
        <w:rPr>
          <w:rFonts w:ascii="Times New Roman" w:eastAsia="Times New Roman" w:hAnsi="Times New Roman" w:cs="Times New Roman"/>
          <w:color w:val="000000" w:themeColor="text1"/>
          <w:spacing w:val="1"/>
          <w:sz w:val="20"/>
          <w:szCs w:val="20"/>
        </w:rPr>
      </w:pPr>
    </w:p>
    <w:p w14:paraId="48FC7008" w14:textId="15C70B4E" w:rsidR="001E1622" w:rsidRPr="001E1622" w:rsidRDefault="002B67B3" w:rsidP="001E1622">
      <w:pPr>
        <w:spacing w:line="480" w:lineRule="auto"/>
        <w:jc w:val="both"/>
        <w:rPr>
          <w:rFonts w:asciiTheme="majorBidi" w:hAnsiTheme="majorBidi" w:cstheme="majorBidi"/>
          <w:bCs/>
          <w:sz w:val="20"/>
          <w:szCs w:val="20"/>
        </w:rPr>
      </w:pPr>
      <w:r w:rsidRPr="00880EB1">
        <w:rPr>
          <w:rFonts w:ascii="Times New Roman" w:eastAsia="Times New Roman" w:hAnsi="Times New Roman" w:cs="Times New Roman"/>
          <w:b/>
          <w:bCs/>
          <w:color w:val="000000" w:themeColor="text1"/>
          <w:spacing w:val="1"/>
          <w:sz w:val="20"/>
          <w:szCs w:val="20"/>
        </w:rPr>
        <w:t>S6.</w:t>
      </w:r>
      <w:r w:rsidR="00D464B3">
        <w:rPr>
          <w:rFonts w:ascii="Times New Roman" w:eastAsia="Times New Roman" w:hAnsi="Times New Roman" w:cs="Times New Roman"/>
          <w:b/>
          <w:bCs/>
          <w:color w:val="000000" w:themeColor="text1"/>
          <w:spacing w:val="1"/>
          <w:sz w:val="20"/>
          <w:szCs w:val="20"/>
        </w:rPr>
        <w:t xml:space="preserve"> </w:t>
      </w:r>
      <w:r w:rsidR="00FF1A76" w:rsidRPr="00880EB1">
        <w:rPr>
          <w:rFonts w:ascii="Times New Roman" w:eastAsia="Times New Roman" w:hAnsi="Times New Roman" w:cs="Times New Roman"/>
          <w:color w:val="000000" w:themeColor="text1"/>
          <w:spacing w:val="1"/>
          <w:sz w:val="20"/>
          <w:szCs w:val="20"/>
        </w:rPr>
        <w:t>SNR and CNR calculations were adapted from CT angiography</w:t>
      </w:r>
      <w:r w:rsidR="00515A1C" w:rsidRPr="00880EB1">
        <w:rPr>
          <w:rFonts w:ascii="Times New Roman" w:eastAsia="Times New Roman" w:hAnsi="Times New Roman" w:cs="Times New Roman"/>
          <w:color w:val="000000" w:themeColor="text1"/>
          <w:spacing w:val="1"/>
          <w:sz w:val="20"/>
          <w:szCs w:val="20"/>
        </w:rPr>
        <w:t xml:space="preserve"> images used by Agarwal et al</w:t>
      </w:r>
      <w:r w:rsidR="00B83DC9" w:rsidRPr="00880EB1">
        <w:rPr>
          <w:rFonts w:ascii="Times New Roman" w:eastAsia="Times New Roman" w:hAnsi="Times New Roman" w:cs="Times New Roman"/>
          <w:color w:val="000000" w:themeColor="text1"/>
          <w:spacing w:val="1"/>
          <w:sz w:val="20"/>
          <w:szCs w:val="20"/>
        </w:rPr>
        <w:t xml:space="preserve"> </w:t>
      </w:r>
      <w:r w:rsidR="00B83DC9" w:rsidRPr="00880EB1">
        <w:rPr>
          <w:rFonts w:ascii="Times New Roman" w:eastAsia="Times New Roman" w:hAnsi="Times New Roman" w:cs="Times New Roman"/>
          <w:color w:val="000000" w:themeColor="text1"/>
          <w:spacing w:val="1"/>
          <w:sz w:val="20"/>
          <w:szCs w:val="20"/>
        </w:rPr>
        <w:fldChar w:fldCharType="begin">
          <w:fldData xml:space="preserve">PEVuZE5vdGU+PENpdGU+PEF1dGhvcj5BZ2Fyd2FsPC9BdXRob3I+PFllYXI+MjAyMzwvWWVhcj48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</w:fldData>
        </w:fldChar>
      </w:r>
      <w:r w:rsidR="00EC58E3" w:rsidRPr="00880EB1">
        <w:rPr>
          <w:rFonts w:ascii="Times New Roman" w:eastAsia="Times New Roman" w:hAnsi="Times New Roman" w:cs="Times New Roman"/>
          <w:color w:val="000000" w:themeColor="text1"/>
          <w:spacing w:val="1"/>
          <w:sz w:val="20"/>
          <w:szCs w:val="20"/>
        </w:rPr>
        <w:instrText xml:space="preserve"> ADDIN EN.CITE </w:instrText>
      </w:r>
      <w:r w:rsidR="00EC58E3" w:rsidRPr="00880EB1">
        <w:rPr>
          <w:rFonts w:ascii="Times New Roman" w:eastAsia="Times New Roman" w:hAnsi="Times New Roman" w:cs="Times New Roman"/>
          <w:color w:val="000000" w:themeColor="text1"/>
          <w:spacing w:val="1"/>
          <w:sz w:val="20"/>
          <w:szCs w:val="20"/>
        </w:rPr>
        <w:fldChar w:fldCharType="begin">
          <w:fldData xml:space="preserve">PEVuZE5vdGU+PENpdGU+PEF1dGhvcj5BZ2Fyd2FsPC9BdXRob3I+PFllYXI+MjAyMzwvWWVhcj48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</w:fldData>
        </w:fldChar>
      </w:r>
      <w:r w:rsidR="00EC58E3" w:rsidRPr="00880EB1">
        <w:rPr>
          <w:rFonts w:ascii="Times New Roman" w:eastAsia="Times New Roman" w:hAnsi="Times New Roman" w:cs="Times New Roman"/>
          <w:color w:val="000000" w:themeColor="text1"/>
          <w:spacing w:val="1"/>
          <w:sz w:val="20"/>
          <w:szCs w:val="20"/>
        </w:rPr>
        <w:instrText xml:space="preserve"> ADDIN EN.CITE.DATA </w:instrText>
      </w:r>
      <w:r w:rsidR="00EC58E3" w:rsidRPr="00880EB1">
        <w:rPr>
          <w:rFonts w:ascii="Times New Roman" w:eastAsia="Times New Roman" w:hAnsi="Times New Roman" w:cs="Times New Roman"/>
          <w:color w:val="000000" w:themeColor="text1"/>
          <w:spacing w:val="1"/>
          <w:sz w:val="20"/>
          <w:szCs w:val="20"/>
        </w:rPr>
      </w:r>
      <w:r w:rsidR="00EC58E3" w:rsidRPr="00880EB1">
        <w:rPr>
          <w:rFonts w:ascii="Times New Roman" w:eastAsia="Times New Roman" w:hAnsi="Times New Roman" w:cs="Times New Roman"/>
          <w:color w:val="000000" w:themeColor="text1"/>
          <w:spacing w:val="1"/>
          <w:sz w:val="20"/>
          <w:szCs w:val="20"/>
        </w:rPr>
        <w:fldChar w:fldCharType="end"/>
      </w:r>
      <w:r w:rsidR="00B83DC9" w:rsidRPr="00880EB1">
        <w:rPr>
          <w:rFonts w:ascii="Times New Roman" w:eastAsia="Times New Roman" w:hAnsi="Times New Roman" w:cs="Times New Roman"/>
          <w:color w:val="000000" w:themeColor="text1"/>
          <w:spacing w:val="1"/>
          <w:sz w:val="20"/>
          <w:szCs w:val="20"/>
        </w:rPr>
      </w:r>
      <w:r w:rsidR="00B83DC9" w:rsidRPr="00880EB1">
        <w:rPr>
          <w:rFonts w:ascii="Times New Roman" w:eastAsia="Times New Roman" w:hAnsi="Times New Roman" w:cs="Times New Roman"/>
          <w:color w:val="000000" w:themeColor="text1"/>
          <w:spacing w:val="1"/>
          <w:sz w:val="20"/>
          <w:szCs w:val="20"/>
        </w:rPr>
        <w:fldChar w:fldCharType="separate"/>
      </w:r>
      <w:r w:rsidR="00EC58E3" w:rsidRPr="00880EB1">
        <w:rPr>
          <w:rFonts w:ascii="Times New Roman" w:eastAsia="Times New Roman" w:hAnsi="Times New Roman" w:cs="Times New Roman"/>
          <w:noProof/>
          <w:color w:val="000000" w:themeColor="text1"/>
          <w:spacing w:val="1"/>
          <w:sz w:val="20"/>
          <w:szCs w:val="20"/>
        </w:rPr>
        <w:t>(1)</w:t>
      </w:r>
      <w:r w:rsidR="00B83DC9" w:rsidRPr="00880EB1">
        <w:rPr>
          <w:rFonts w:ascii="Times New Roman" w:eastAsia="Times New Roman" w:hAnsi="Times New Roman" w:cs="Times New Roman"/>
          <w:color w:val="000000" w:themeColor="text1"/>
          <w:spacing w:val="1"/>
          <w:sz w:val="20"/>
          <w:szCs w:val="20"/>
        </w:rPr>
        <w:fldChar w:fldCharType="end"/>
      </w:r>
      <w:r w:rsidR="00B83DC9" w:rsidRPr="00880EB1">
        <w:rPr>
          <w:rFonts w:ascii="Times New Roman" w:eastAsia="Times New Roman" w:hAnsi="Times New Roman" w:cs="Times New Roman"/>
          <w:color w:val="000000" w:themeColor="text1"/>
          <w:spacing w:val="1"/>
          <w:sz w:val="20"/>
          <w:szCs w:val="20"/>
        </w:rPr>
        <w:t>.</w:t>
      </w:r>
      <w:r w:rsidR="00880EB1">
        <w:rPr>
          <w:rFonts w:ascii="Times New Roman" w:eastAsia="Times New Roman" w:hAnsi="Times New Roman" w:cs="Times New Roman"/>
          <w:color w:val="000000" w:themeColor="text1"/>
          <w:spacing w:val="1"/>
          <w:sz w:val="20"/>
          <w:szCs w:val="20"/>
        </w:rPr>
        <w:t xml:space="preserve"> </w:t>
      </w:r>
      <w:r w:rsidR="00127D7B" w:rsidRPr="00880EB1">
        <w:rPr>
          <w:rFonts w:ascii="Times New Roman" w:hAnsi="Times New Roman" w:cs="Times New Roman"/>
          <w:bCs/>
          <w:sz w:val="20"/>
          <w:szCs w:val="20"/>
        </w:rPr>
        <w:t xml:space="preserve">15 ROIs were placed in vessels: </w:t>
      </w:r>
      <w:r w:rsidR="00127D7B" w:rsidRPr="00880EB1">
        <w:rPr>
          <w:rFonts w:ascii="Times New Roman" w:hAnsi="Times New Roman" w:cs="Times New Roman"/>
          <w:color w:val="000000"/>
          <w:sz w:val="20"/>
          <w:szCs w:val="20"/>
        </w:rPr>
        <w:t>3 each in the CHA, left hepatic artery, right hepatic artery, segmental arteries, and subsegmental arteries</w:t>
      </w:r>
      <w:r w:rsidR="00127D7B" w:rsidRPr="00880EB1">
        <w:rPr>
          <w:rFonts w:ascii="Times New Roman" w:hAnsi="Times New Roman" w:cs="Times New Roman"/>
          <w:bCs/>
          <w:sz w:val="20"/>
          <w:szCs w:val="20"/>
        </w:rPr>
        <w:t>. 3 ROIs were placed in liver background (non-tumor liver parenchyma without vessels)</w:t>
      </w:r>
      <w:r w:rsidR="00127D7B" w:rsidRPr="00880EB1">
        <w:rPr>
          <w:rFonts w:asciiTheme="majorBidi" w:hAnsiTheme="majorBidi" w:cstheme="majorBidi"/>
          <w:bCs/>
          <w:sz w:val="20"/>
          <w:szCs w:val="20"/>
        </w:rPr>
        <w:t xml:space="preserve"> on representative DSA images for each patient.</w:t>
      </w:r>
    </w:p>
    <w:p w14:paraId="7397210A" w14:textId="5BC0A8F2" w:rsidR="00880EB1" w:rsidRPr="00880EB1" w:rsidRDefault="00880EB1" w:rsidP="00880EB1">
      <w:pPr>
        <w:spacing w:line="480" w:lineRule="auto"/>
        <w:jc w:val="both"/>
        <w:rPr>
          <w:rFonts w:ascii="Times New Roman" w:eastAsia="Times New Roman" w:hAnsi="Times New Roman" w:cs="Times New Roman"/>
          <w:color w:val="000000" w:themeColor="text1"/>
          <w:spacing w:val="1"/>
          <w:sz w:val="20"/>
          <w:szCs w:val="20"/>
        </w:rPr>
      </w:pPr>
      <m:oMathPara>
        <m:oMath>
          <m:r>
            <w:rPr>
              <w:rFonts w:ascii="Cambria Math" w:eastAsia="Times New Roman" w:hAnsi="Cambria Math" w:cs="Times New Roman"/>
              <w:color w:val="000000" w:themeColor="text1"/>
              <w:spacing w:val="1"/>
              <w:sz w:val="20"/>
              <w:szCs w:val="20"/>
            </w:rPr>
            <m:t>SNR=</m:t>
          </m:r>
          <m:f>
            <m:fPr>
              <m:ctrlPr>
                <w:rPr>
                  <w:rFonts w:ascii="Cambria Math" w:eastAsia="Times New Roman" w:hAnsi="Cambria Math" w:cs="Times New Roman"/>
                  <w:i/>
                  <w:color w:val="000000" w:themeColor="text1"/>
                  <w:spacing w:val="1"/>
                  <w:sz w:val="20"/>
                  <w:szCs w:val="20"/>
                </w:rPr>
              </m:ctrlPr>
            </m:fPr>
            <m:num>
              <m:r>
                <w:rPr>
                  <w:rFonts w:ascii="Cambria Math" w:eastAsia="Times New Roman" w:hAnsi="Cambria Math" w:cs="Times New Roman"/>
                  <w:color w:val="000000" w:themeColor="text1"/>
                  <w:spacing w:val="1"/>
                  <w:sz w:val="20"/>
                  <w:szCs w:val="20"/>
                </w:rPr>
                <m:t>mean</m:t>
              </m:r>
              <m:d>
                <m:dPr>
                  <m:ctrlPr>
                    <w:rPr>
                      <w:rFonts w:ascii="Cambria Math" w:eastAsia="Times New Roman" w:hAnsi="Cambria Math" w:cs="Times New Roman"/>
                      <w:i/>
                      <w:color w:val="000000" w:themeColor="text1"/>
                      <w:spacing w:val="1"/>
                      <w:sz w:val="20"/>
                      <w:szCs w:val="20"/>
                    </w:rPr>
                  </m:ctrlPr>
                </m:dPr>
                <m:e>
                  <m:r>
                    <w:rPr>
                      <w:rFonts w:ascii="Cambria Math" w:eastAsia="Times New Roman" w:hAnsi="Cambria Math" w:cs="Times New Roman"/>
                      <w:color w:val="000000" w:themeColor="text1"/>
                      <w:spacing w:val="1"/>
                      <w:sz w:val="20"/>
                      <w:szCs w:val="20"/>
                    </w:rPr>
                    <m:t>signal in vessel ROIs</m:t>
                  </m:r>
                </m:e>
              </m:d>
            </m:num>
            <m:den>
              <m:r>
                <w:rPr>
                  <w:rFonts w:ascii="Cambria Math" w:eastAsia="Times New Roman" w:hAnsi="Cambria Math" w:cs="Times New Roman"/>
                  <w:color w:val="000000" w:themeColor="text1"/>
                  <w:spacing w:val="1"/>
                  <w:sz w:val="20"/>
                  <w:szCs w:val="20"/>
                </w:rPr>
                <m:t>standard deviation(signal in liver background ROIs)</m:t>
              </m:r>
            </m:den>
          </m:f>
        </m:oMath>
      </m:oMathPara>
    </w:p>
    <w:p w14:paraId="0AF37DBF" w14:textId="2437245B" w:rsidR="00880EB1" w:rsidRPr="00880EB1" w:rsidRDefault="00880EB1" w:rsidP="00880EB1">
      <w:pPr>
        <w:spacing w:line="480" w:lineRule="auto"/>
        <w:jc w:val="both"/>
        <w:rPr>
          <w:rFonts w:ascii="Times New Roman" w:eastAsia="Times New Roman" w:hAnsi="Times New Roman" w:cs="Times New Roman"/>
          <w:color w:val="000000" w:themeColor="text1"/>
          <w:spacing w:val="1"/>
          <w:sz w:val="20"/>
          <w:szCs w:val="20"/>
        </w:rPr>
      </w:pPr>
      <m:oMathPara>
        <m:oMath>
          <m:r>
            <w:rPr>
              <w:rFonts w:ascii="Cambria Math" w:eastAsia="Times New Roman" w:hAnsi="Cambria Math" w:cs="Times New Roman"/>
              <w:color w:val="000000" w:themeColor="text1"/>
              <w:spacing w:val="1"/>
              <w:sz w:val="20"/>
              <w:szCs w:val="20"/>
            </w:rPr>
            <m:t>CNR=</m:t>
          </m:r>
          <m:f>
            <m:fPr>
              <m:ctrlPr>
                <w:rPr>
                  <w:rFonts w:ascii="Cambria Math" w:eastAsia="Times New Roman" w:hAnsi="Cambria Math" w:cs="Times New Roman"/>
                  <w:i/>
                  <w:color w:val="000000" w:themeColor="text1"/>
                  <w:spacing w:val="1"/>
                  <w:sz w:val="20"/>
                  <w:szCs w:val="20"/>
                </w:rPr>
              </m:ctrlPr>
            </m:fPr>
            <m:num>
              <m:r>
                <w:rPr>
                  <w:rFonts w:ascii="Cambria Math" w:eastAsia="Times New Roman" w:hAnsi="Cambria Math" w:cs="Times New Roman"/>
                  <w:color w:val="000000" w:themeColor="text1"/>
                  <w:spacing w:val="1"/>
                  <w:sz w:val="20"/>
                  <w:szCs w:val="20"/>
                </w:rPr>
                <m:t>mean</m:t>
              </m:r>
              <m:d>
                <m:dPr>
                  <m:ctrlPr>
                    <w:rPr>
                      <w:rFonts w:ascii="Cambria Math" w:eastAsia="Times New Roman" w:hAnsi="Cambria Math" w:cs="Times New Roman"/>
                      <w:i/>
                      <w:color w:val="000000" w:themeColor="text1"/>
                      <w:spacing w:val="1"/>
                      <w:sz w:val="20"/>
                      <w:szCs w:val="20"/>
                    </w:rPr>
                  </m:ctrlPr>
                </m:dPr>
                <m:e>
                  <m:r>
                    <w:rPr>
                      <w:rFonts w:ascii="Cambria Math" w:eastAsia="Times New Roman" w:hAnsi="Cambria Math" w:cs="Times New Roman"/>
                      <w:color w:val="000000" w:themeColor="text1"/>
                      <w:spacing w:val="1"/>
                      <w:sz w:val="20"/>
                      <w:szCs w:val="20"/>
                    </w:rPr>
                    <m:t>signal in vessel ROIs</m:t>
                  </m:r>
                </m:e>
              </m:d>
              <m:r>
                <w:rPr>
                  <w:rFonts w:ascii="Cambria Math" w:eastAsia="Times New Roman" w:hAnsi="Cambria Math" w:cs="Times New Roman"/>
                  <w:color w:val="000000" w:themeColor="text1"/>
                  <w:spacing w:val="1"/>
                  <w:sz w:val="20"/>
                  <w:szCs w:val="20"/>
                </w:rPr>
                <m:t>-mean(signal in liver background ROIs)</m:t>
              </m:r>
            </m:num>
            <m:den>
              <m:r>
                <w:rPr>
                  <w:rFonts w:ascii="Cambria Math" w:eastAsia="Times New Roman" w:hAnsi="Cambria Math" w:cs="Times New Roman"/>
                  <w:color w:val="000000" w:themeColor="text1"/>
                  <w:spacing w:val="1"/>
                  <w:sz w:val="20"/>
                  <w:szCs w:val="20"/>
                </w:rPr>
                <m:t>standard deviation(signal in liver background ROIs)</m:t>
              </m:r>
            </m:den>
          </m:f>
        </m:oMath>
      </m:oMathPara>
    </w:p>
    <w:p w14:paraId="38A8743F" w14:textId="68DDF5A7" w:rsidR="00815135" w:rsidRPr="001B2CE9" w:rsidRDefault="00880EB1" w:rsidP="00AC1D72">
      <w:pPr>
        <w:spacing w:line="480" w:lineRule="auto"/>
        <w:jc w:val="both"/>
        <w:rPr>
          <w:rFonts w:ascii="Times New Roman" w:eastAsia="Times New Roman" w:hAnsi="Times New Roman" w:cs="Times New Roman"/>
          <w:color w:val="000000" w:themeColor="text1"/>
          <w:spacing w:val="1"/>
          <w:sz w:val="20"/>
          <w:szCs w:val="20"/>
        </w:rPr>
      </w:pPr>
      <m:oMathPara>
        <m:oMath>
          <m:r>
            <w:rPr>
              <w:rFonts w:ascii="Cambria Math" w:eastAsia="Times New Roman" w:hAnsi="Cambria Math" w:cs="Times New Roman"/>
              <w:color w:val="000000" w:themeColor="text1"/>
              <w:spacing w:val="1"/>
              <w:sz w:val="20"/>
              <w:szCs w:val="20"/>
            </w:rPr>
            <m:t>VLR=</m:t>
          </m:r>
          <m:f>
            <m:fPr>
              <m:ctrlPr>
                <w:rPr>
                  <w:rFonts w:ascii="Cambria Math" w:eastAsia="Times New Roman" w:hAnsi="Cambria Math" w:cs="Times New Roman"/>
                  <w:i/>
                  <w:color w:val="000000" w:themeColor="text1"/>
                  <w:spacing w:val="1"/>
                  <w:sz w:val="20"/>
                  <w:szCs w:val="20"/>
                </w:rPr>
              </m:ctrlPr>
            </m:fPr>
            <m:num>
              <m:r>
                <w:rPr>
                  <w:rFonts w:ascii="Cambria Math" w:eastAsia="Times New Roman" w:hAnsi="Cambria Math" w:cs="Times New Roman"/>
                  <w:color w:val="000000" w:themeColor="text1"/>
                  <w:spacing w:val="1"/>
                  <w:sz w:val="20"/>
                  <w:szCs w:val="20"/>
                </w:rPr>
                <m:t>mean</m:t>
              </m:r>
              <m:d>
                <m:dPr>
                  <m:ctrlPr>
                    <w:rPr>
                      <w:rFonts w:ascii="Cambria Math" w:eastAsia="Times New Roman" w:hAnsi="Cambria Math" w:cs="Times New Roman"/>
                      <w:i/>
                      <w:color w:val="000000" w:themeColor="text1"/>
                      <w:spacing w:val="1"/>
                      <w:sz w:val="20"/>
                      <w:szCs w:val="20"/>
                    </w:rPr>
                  </m:ctrlPr>
                </m:dPr>
                <m:e>
                  <m:r>
                    <w:rPr>
                      <w:rFonts w:ascii="Cambria Math" w:eastAsia="Times New Roman" w:hAnsi="Cambria Math" w:cs="Times New Roman"/>
                      <w:color w:val="000000" w:themeColor="text1"/>
                      <w:spacing w:val="1"/>
                      <w:sz w:val="20"/>
                      <w:szCs w:val="20"/>
                    </w:rPr>
                    <m:t>signal in vessel ROIs</m:t>
                  </m:r>
                </m:e>
              </m:d>
            </m:num>
            <m:den>
              <m:r>
                <w:rPr>
                  <w:rFonts w:ascii="Cambria Math" w:eastAsia="Times New Roman" w:hAnsi="Cambria Math" w:cs="Times New Roman"/>
                  <w:color w:val="000000" w:themeColor="text1"/>
                  <w:spacing w:val="1"/>
                  <w:sz w:val="20"/>
                  <w:szCs w:val="20"/>
                </w:rPr>
                <m:t>mean(signal in liver background ROIs)</m:t>
              </m:r>
            </m:den>
          </m:f>
        </m:oMath>
      </m:oMathPara>
    </w:p>
    <w:p w14:paraId="074B31B3" w14:textId="77777777" w:rsidR="00883C45" w:rsidRDefault="00883C45" w:rsidP="00AC1D72">
      <w:pPr>
        <w:spacing w:line="480" w:lineRule="auto"/>
        <w:jc w:val="both"/>
        <w:rPr>
          <w:rFonts w:ascii="Times New Roman" w:hAnsi="Times New Roman" w:cs="Times New Roman"/>
          <w:b/>
          <w:bCs/>
          <w:sz w:val="20"/>
          <w:szCs w:val="20"/>
        </w:rPr>
      </w:pPr>
    </w:p>
    <w:p w14:paraId="7A0A6BE3" w14:textId="77777777" w:rsidR="00F31764" w:rsidRDefault="00F31764">
      <w:pPr>
        <w:widowControl/>
        <w:autoSpaceDE/>
        <w:autoSpaceDN/>
        <w:rPr>
          <w:rFonts w:ascii="Times New Roman" w:hAnsi="Times New Roman" w:cs="Times New Roman"/>
          <w:b/>
          <w:bCs/>
          <w:sz w:val="20"/>
          <w:szCs w:val="20"/>
        </w:rPr>
      </w:pPr>
      <w:r>
        <w:rPr>
          <w:rFonts w:ascii="Times New Roman" w:hAnsi="Times New Roman" w:cs="Times New Roman"/>
          <w:b/>
          <w:bCs/>
          <w:sz w:val="20"/>
          <w:szCs w:val="20"/>
        </w:rPr>
        <w:br w:type="page"/>
      </w:r>
    </w:p>
    <w:p w14:paraId="2CD51B6F" w14:textId="47CC0C8E" w:rsidR="00AC1D72" w:rsidRPr="00FB3B1B" w:rsidRDefault="00AC1D72" w:rsidP="00AC1D72">
      <w:pPr>
        <w:spacing w:line="480" w:lineRule="auto"/>
        <w:jc w:val="both"/>
        <w:rPr>
          <w:rFonts w:ascii="Times New Roman" w:hAnsi="Times New Roman" w:cs="Times New Roman"/>
          <w:sz w:val="20"/>
          <w:szCs w:val="20"/>
        </w:rPr>
      </w:pPr>
      <w:r w:rsidRPr="00FB3B1B">
        <w:rPr>
          <w:rFonts w:ascii="Times New Roman" w:hAnsi="Times New Roman" w:cs="Times New Roman"/>
          <w:b/>
          <w:bCs/>
          <w:sz w:val="20"/>
          <w:szCs w:val="20"/>
        </w:rPr>
        <w:lastRenderedPageBreak/>
        <w:t>S</w:t>
      </w:r>
      <w:r w:rsidR="001B2CE9">
        <w:rPr>
          <w:rFonts w:ascii="Times New Roman" w:hAnsi="Times New Roman" w:cs="Times New Roman"/>
          <w:b/>
          <w:bCs/>
          <w:sz w:val="20"/>
          <w:szCs w:val="20"/>
        </w:rPr>
        <w:t>7</w:t>
      </w:r>
      <w:r w:rsidRPr="00FB3B1B">
        <w:rPr>
          <w:rFonts w:ascii="Times New Roman" w:hAnsi="Times New Roman" w:cs="Times New Roman"/>
          <w:b/>
          <w:bCs/>
          <w:sz w:val="20"/>
          <w:szCs w:val="20"/>
        </w:rPr>
        <w:t>.</w:t>
      </w:r>
      <w:r w:rsidRPr="00FB3B1B">
        <w:rPr>
          <w:rFonts w:ascii="Times New Roman" w:hAnsi="Times New Roman" w:cs="Times New Roman"/>
          <w:sz w:val="20"/>
          <w:szCs w:val="20"/>
        </w:rPr>
        <w:t xml:space="preserve"> </w:t>
      </w:r>
      <w:r w:rsidRPr="00E0052A">
        <w:rPr>
          <w:rFonts w:ascii="Times New Roman" w:hAnsi="Times New Roman" w:cs="Times New Roman"/>
          <w:b/>
          <w:bCs/>
          <w:sz w:val="20"/>
          <w:szCs w:val="20"/>
        </w:rPr>
        <w:t>Table</w:t>
      </w:r>
      <w:r w:rsidR="00E0052A" w:rsidRPr="00E0052A">
        <w:rPr>
          <w:rFonts w:ascii="Times New Roman" w:hAnsi="Times New Roman" w:cs="Times New Roman"/>
          <w:b/>
          <w:bCs/>
          <w:sz w:val="20"/>
          <w:szCs w:val="20"/>
        </w:rPr>
        <w:t xml:space="preserve"> S</w:t>
      </w:r>
      <w:r w:rsidR="001B2CE9">
        <w:rPr>
          <w:rFonts w:ascii="Times New Roman" w:hAnsi="Times New Roman" w:cs="Times New Roman"/>
          <w:b/>
          <w:bCs/>
          <w:sz w:val="20"/>
          <w:szCs w:val="20"/>
        </w:rPr>
        <w:t>7</w:t>
      </w:r>
      <w:r w:rsidRPr="00FB3B1B">
        <w:rPr>
          <w:rFonts w:ascii="Times New Roman" w:hAnsi="Times New Roman" w:cs="Times New Roman"/>
          <w:sz w:val="20"/>
          <w:szCs w:val="20"/>
        </w:rPr>
        <w:t xml:space="preserve"> showing the volume of contrast media applied during the DSA by the injector for each patient.</w:t>
      </w:r>
    </w:p>
    <w:tbl>
      <w:tblPr>
        <w:tblStyle w:val="TableGrid"/>
        <w:tblW w:w="3663" w:type="pct"/>
        <w:tblLook w:val="04A0" w:firstRow="1" w:lastRow="0" w:firstColumn="1" w:lastColumn="0" w:noHBand="0" w:noVBand="1"/>
      </w:tblPr>
      <w:tblGrid>
        <w:gridCol w:w="1223"/>
        <w:gridCol w:w="2740"/>
        <w:gridCol w:w="2645"/>
      </w:tblGrid>
      <w:tr w:rsidR="00AC1D72" w:rsidRPr="00FB3B1B" w14:paraId="3FAB587E" w14:textId="77777777" w:rsidTr="5A41DB6D">
        <w:trPr>
          <w:trHeight w:val="642"/>
        </w:trPr>
        <w:tc>
          <w:tcPr>
            <w:tcW w:w="925" w:type="pct"/>
            <w:vAlign w:val="center"/>
          </w:tcPr>
          <w:p w14:paraId="068A4D0A"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b/>
                <w:bCs/>
                <w:sz w:val="20"/>
                <w:szCs w:val="20"/>
              </w:rPr>
              <w:t>Patient</w:t>
            </w:r>
          </w:p>
        </w:tc>
        <w:tc>
          <w:tcPr>
            <w:tcW w:w="2073" w:type="pct"/>
            <w:vAlign w:val="center"/>
          </w:tcPr>
          <w:p w14:paraId="02BA38B3" w14:textId="77777777" w:rsidR="00AC1D72" w:rsidRPr="00FB3B1B" w:rsidRDefault="00AC1D72" w:rsidP="00E90C8C">
            <w:pPr>
              <w:jc w:val="center"/>
              <w:rPr>
                <w:rFonts w:ascii="Times New Roman" w:hAnsi="Times New Roman" w:cs="Times New Roman"/>
                <w:b/>
                <w:bCs/>
                <w:sz w:val="20"/>
                <w:szCs w:val="20"/>
                <w:lang w:val="en-US"/>
              </w:rPr>
            </w:pPr>
            <w:r w:rsidRPr="00FB3B1B">
              <w:rPr>
                <w:rFonts w:ascii="Times New Roman" w:hAnsi="Times New Roman" w:cs="Times New Roman"/>
                <w:b/>
                <w:bCs/>
                <w:sz w:val="20"/>
                <w:szCs w:val="20"/>
                <w:lang w:val="en-US"/>
              </w:rPr>
              <w:t>CM applied with C1200 (ml)</w:t>
            </w:r>
          </w:p>
        </w:tc>
        <w:tc>
          <w:tcPr>
            <w:tcW w:w="2001" w:type="pct"/>
            <w:vAlign w:val="center"/>
          </w:tcPr>
          <w:p w14:paraId="3D1DEA1E" w14:textId="77777777" w:rsidR="00AC1D72" w:rsidRPr="00FB3B1B" w:rsidRDefault="00AC1D72" w:rsidP="00E90C8C">
            <w:pPr>
              <w:jc w:val="center"/>
              <w:rPr>
                <w:rFonts w:ascii="Times New Roman" w:hAnsi="Times New Roman" w:cs="Times New Roman"/>
                <w:b/>
                <w:bCs/>
                <w:sz w:val="20"/>
                <w:szCs w:val="20"/>
                <w:lang w:val="en-US"/>
              </w:rPr>
            </w:pPr>
            <w:r w:rsidRPr="00FB3B1B">
              <w:rPr>
                <w:rFonts w:ascii="Times New Roman" w:hAnsi="Times New Roman" w:cs="Times New Roman"/>
                <w:b/>
                <w:bCs/>
                <w:sz w:val="20"/>
                <w:szCs w:val="20"/>
                <w:lang w:val="en-US"/>
              </w:rPr>
              <w:t>CM applied with C750 (ml)</w:t>
            </w:r>
          </w:p>
        </w:tc>
      </w:tr>
      <w:tr w:rsidR="00AC1D72" w:rsidRPr="00FB3B1B" w14:paraId="28865F2E" w14:textId="77777777" w:rsidTr="5A41DB6D">
        <w:trPr>
          <w:trHeight w:val="342"/>
        </w:trPr>
        <w:tc>
          <w:tcPr>
            <w:tcW w:w="925" w:type="pct"/>
            <w:vAlign w:val="center"/>
          </w:tcPr>
          <w:p w14:paraId="2B6EB137"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1</w:t>
            </w:r>
          </w:p>
        </w:tc>
        <w:tc>
          <w:tcPr>
            <w:tcW w:w="2073" w:type="pct"/>
            <w:vAlign w:val="center"/>
          </w:tcPr>
          <w:p w14:paraId="509163D8" w14:textId="16771CEC" w:rsidR="00AC1D72" w:rsidRPr="00FB3B1B" w:rsidRDefault="37A11FE1" w:rsidP="5A41DB6D">
            <w:pPr>
              <w:spacing w:line="259" w:lineRule="auto"/>
              <w:jc w:val="center"/>
              <w:rPr>
                <w:rFonts w:ascii="Times New Roman" w:hAnsi="Times New Roman" w:cs="Times New Roman"/>
                <w:sz w:val="20"/>
                <w:szCs w:val="20"/>
              </w:rPr>
            </w:pPr>
            <w:r w:rsidRPr="00FB3B1B">
              <w:rPr>
                <w:rFonts w:ascii="Times New Roman" w:hAnsi="Times New Roman" w:cs="Times New Roman"/>
                <w:sz w:val="20"/>
                <w:szCs w:val="20"/>
              </w:rPr>
              <w:t>20</w:t>
            </w:r>
          </w:p>
        </w:tc>
        <w:tc>
          <w:tcPr>
            <w:tcW w:w="2001" w:type="pct"/>
            <w:vAlign w:val="center"/>
          </w:tcPr>
          <w:p w14:paraId="74B03FA4"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13</w:t>
            </w:r>
          </w:p>
        </w:tc>
      </w:tr>
      <w:tr w:rsidR="00AC1D72" w:rsidRPr="00FB3B1B" w14:paraId="24FCBEBF" w14:textId="77777777" w:rsidTr="5A41DB6D">
        <w:trPr>
          <w:trHeight w:val="342"/>
        </w:trPr>
        <w:tc>
          <w:tcPr>
            <w:tcW w:w="925" w:type="pct"/>
            <w:vAlign w:val="center"/>
          </w:tcPr>
          <w:p w14:paraId="45FE3111"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2</w:t>
            </w:r>
          </w:p>
        </w:tc>
        <w:tc>
          <w:tcPr>
            <w:tcW w:w="2073" w:type="pct"/>
            <w:vAlign w:val="center"/>
          </w:tcPr>
          <w:p w14:paraId="43AD2C59"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658B1DA2"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r>
      <w:tr w:rsidR="00AC1D72" w:rsidRPr="00FB3B1B" w14:paraId="680D75E3" w14:textId="77777777" w:rsidTr="5A41DB6D">
        <w:trPr>
          <w:trHeight w:val="342"/>
        </w:trPr>
        <w:tc>
          <w:tcPr>
            <w:tcW w:w="925" w:type="pct"/>
            <w:vAlign w:val="center"/>
          </w:tcPr>
          <w:p w14:paraId="0F2E78A3"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3</w:t>
            </w:r>
          </w:p>
        </w:tc>
        <w:tc>
          <w:tcPr>
            <w:tcW w:w="2073" w:type="pct"/>
            <w:vAlign w:val="center"/>
          </w:tcPr>
          <w:p w14:paraId="04D6B120"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3B55DD09"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r>
      <w:tr w:rsidR="00AC1D72" w:rsidRPr="00FB3B1B" w14:paraId="0BA011EF" w14:textId="77777777" w:rsidTr="5A41DB6D">
        <w:trPr>
          <w:trHeight w:val="342"/>
        </w:trPr>
        <w:tc>
          <w:tcPr>
            <w:tcW w:w="925" w:type="pct"/>
            <w:vAlign w:val="center"/>
          </w:tcPr>
          <w:p w14:paraId="67707A93"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4</w:t>
            </w:r>
          </w:p>
        </w:tc>
        <w:tc>
          <w:tcPr>
            <w:tcW w:w="2073" w:type="pct"/>
            <w:vAlign w:val="center"/>
          </w:tcPr>
          <w:p w14:paraId="611B55EE"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70BC8751"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r>
      <w:tr w:rsidR="00AC1D72" w:rsidRPr="00FB3B1B" w14:paraId="62DAF0D0" w14:textId="77777777" w:rsidTr="5A41DB6D">
        <w:trPr>
          <w:trHeight w:val="342"/>
        </w:trPr>
        <w:tc>
          <w:tcPr>
            <w:tcW w:w="925" w:type="pct"/>
            <w:vAlign w:val="center"/>
          </w:tcPr>
          <w:p w14:paraId="16DCB9B2"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5</w:t>
            </w:r>
          </w:p>
        </w:tc>
        <w:tc>
          <w:tcPr>
            <w:tcW w:w="2073" w:type="pct"/>
            <w:vAlign w:val="center"/>
          </w:tcPr>
          <w:p w14:paraId="2CCC9A29"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4042EF16"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19</w:t>
            </w:r>
          </w:p>
        </w:tc>
      </w:tr>
      <w:tr w:rsidR="00AC1D72" w:rsidRPr="00FB3B1B" w14:paraId="271D231D" w14:textId="77777777" w:rsidTr="5A41DB6D">
        <w:trPr>
          <w:trHeight w:val="342"/>
        </w:trPr>
        <w:tc>
          <w:tcPr>
            <w:tcW w:w="925" w:type="pct"/>
            <w:vAlign w:val="center"/>
          </w:tcPr>
          <w:p w14:paraId="045542E5"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6</w:t>
            </w:r>
          </w:p>
        </w:tc>
        <w:tc>
          <w:tcPr>
            <w:tcW w:w="2073" w:type="pct"/>
            <w:vAlign w:val="center"/>
          </w:tcPr>
          <w:p w14:paraId="55F3EACF"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0983FA11"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r>
      <w:tr w:rsidR="00AC1D72" w:rsidRPr="00FB3B1B" w14:paraId="79EDEE03" w14:textId="77777777" w:rsidTr="5A41DB6D">
        <w:trPr>
          <w:trHeight w:val="342"/>
        </w:trPr>
        <w:tc>
          <w:tcPr>
            <w:tcW w:w="925" w:type="pct"/>
            <w:vAlign w:val="center"/>
          </w:tcPr>
          <w:p w14:paraId="23D8C735"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7</w:t>
            </w:r>
          </w:p>
        </w:tc>
        <w:tc>
          <w:tcPr>
            <w:tcW w:w="2073" w:type="pct"/>
            <w:vAlign w:val="center"/>
          </w:tcPr>
          <w:p w14:paraId="4E5F1485"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30A30B1C"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r>
      <w:tr w:rsidR="00AC1D72" w:rsidRPr="00FB3B1B" w14:paraId="051A573E" w14:textId="77777777" w:rsidTr="5A41DB6D">
        <w:trPr>
          <w:trHeight w:val="342"/>
        </w:trPr>
        <w:tc>
          <w:tcPr>
            <w:tcW w:w="925" w:type="pct"/>
            <w:vAlign w:val="center"/>
          </w:tcPr>
          <w:p w14:paraId="37D0D5D0"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8</w:t>
            </w:r>
          </w:p>
        </w:tc>
        <w:tc>
          <w:tcPr>
            <w:tcW w:w="2073" w:type="pct"/>
            <w:vAlign w:val="center"/>
          </w:tcPr>
          <w:p w14:paraId="61A7559E"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6B8C6C0E"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r>
      <w:tr w:rsidR="00AC1D72" w:rsidRPr="00FB3B1B" w14:paraId="5106E5E8" w14:textId="77777777" w:rsidTr="5A41DB6D">
        <w:trPr>
          <w:trHeight w:val="342"/>
        </w:trPr>
        <w:tc>
          <w:tcPr>
            <w:tcW w:w="925" w:type="pct"/>
            <w:vAlign w:val="center"/>
          </w:tcPr>
          <w:p w14:paraId="5E918644"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9</w:t>
            </w:r>
          </w:p>
        </w:tc>
        <w:tc>
          <w:tcPr>
            <w:tcW w:w="2073" w:type="pct"/>
            <w:vAlign w:val="center"/>
          </w:tcPr>
          <w:p w14:paraId="0FD8C702"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0A574536"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14</w:t>
            </w:r>
          </w:p>
        </w:tc>
      </w:tr>
      <w:tr w:rsidR="00AC1D72" w:rsidRPr="00FB3B1B" w14:paraId="3CC9DBA1" w14:textId="77777777" w:rsidTr="5A41DB6D">
        <w:trPr>
          <w:trHeight w:val="342"/>
        </w:trPr>
        <w:tc>
          <w:tcPr>
            <w:tcW w:w="925" w:type="pct"/>
            <w:vAlign w:val="center"/>
          </w:tcPr>
          <w:p w14:paraId="10AEE574"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10</w:t>
            </w:r>
          </w:p>
        </w:tc>
        <w:tc>
          <w:tcPr>
            <w:tcW w:w="2073" w:type="pct"/>
            <w:vAlign w:val="center"/>
          </w:tcPr>
          <w:p w14:paraId="20A54366"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20</w:t>
            </w:r>
          </w:p>
        </w:tc>
        <w:tc>
          <w:tcPr>
            <w:tcW w:w="2001" w:type="pct"/>
            <w:vAlign w:val="center"/>
          </w:tcPr>
          <w:p w14:paraId="7F1752A1"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sz w:val="20"/>
                <w:szCs w:val="20"/>
              </w:rPr>
              <w:t>17</w:t>
            </w:r>
          </w:p>
        </w:tc>
      </w:tr>
      <w:tr w:rsidR="00AC1D72" w:rsidRPr="00FB3B1B" w14:paraId="10F10709" w14:textId="77777777" w:rsidTr="5A41DB6D">
        <w:trPr>
          <w:trHeight w:val="342"/>
        </w:trPr>
        <w:tc>
          <w:tcPr>
            <w:tcW w:w="925" w:type="pct"/>
            <w:vAlign w:val="center"/>
          </w:tcPr>
          <w:p w14:paraId="26FB93F8"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11</w:t>
            </w:r>
          </w:p>
        </w:tc>
        <w:tc>
          <w:tcPr>
            <w:tcW w:w="2073" w:type="pct"/>
            <w:vAlign w:val="center"/>
          </w:tcPr>
          <w:p w14:paraId="1C685AD3"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20</w:t>
            </w:r>
          </w:p>
        </w:tc>
        <w:tc>
          <w:tcPr>
            <w:tcW w:w="2001" w:type="pct"/>
            <w:vAlign w:val="center"/>
          </w:tcPr>
          <w:p w14:paraId="6A71204D"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13</w:t>
            </w:r>
          </w:p>
        </w:tc>
      </w:tr>
      <w:tr w:rsidR="00AC1D72" w:rsidRPr="00FB3B1B" w14:paraId="6CA54860" w14:textId="77777777" w:rsidTr="5A41DB6D">
        <w:trPr>
          <w:trHeight w:val="342"/>
        </w:trPr>
        <w:tc>
          <w:tcPr>
            <w:tcW w:w="925" w:type="pct"/>
            <w:vAlign w:val="center"/>
          </w:tcPr>
          <w:p w14:paraId="09A7AEAD"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12</w:t>
            </w:r>
          </w:p>
        </w:tc>
        <w:tc>
          <w:tcPr>
            <w:tcW w:w="2073" w:type="pct"/>
            <w:vAlign w:val="center"/>
          </w:tcPr>
          <w:p w14:paraId="00E4E47D"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20</w:t>
            </w:r>
          </w:p>
        </w:tc>
        <w:tc>
          <w:tcPr>
            <w:tcW w:w="2001" w:type="pct"/>
            <w:vAlign w:val="center"/>
          </w:tcPr>
          <w:p w14:paraId="681E4761" w14:textId="77777777" w:rsidR="00AC1D72" w:rsidRPr="00FB3B1B" w:rsidRDefault="00AC1D72" w:rsidP="00E90C8C">
            <w:pPr>
              <w:jc w:val="center"/>
              <w:rPr>
                <w:rFonts w:ascii="Times New Roman" w:hAnsi="Times New Roman" w:cs="Times New Roman"/>
                <w:sz w:val="20"/>
                <w:szCs w:val="20"/>
              </w:rPr>
            </w:pPr>
            <w:r w:rsidRPr="00FB3B1B">
              <w:rPr>
                <w:rFonts w:ascii="Times New Roman" w:hAnsi="Times New Roman" w:cs="Times New Roman"/>
                <w:sz w:val="20"/>
                <w:szCs w:val="20"/>
              </w:rPr>
              <w:t>15</w:t>
            </w:r>
          </w:p>
        </w:tc>
      </w:tr>
      <w:tr w:rsidR="00AC1D72" w:rsidRPr="00FB3B1B" w14:paraId="045C3292" w14:textId="77777777" w:rsidTr="5A41DB6D">
        <w:trPr>
          <w:trHeight w:val="342"/>
        </w:trPr>
        <w:tc>
          <w:tcPr>
            <w:tcW w:w="925" w:type="pct"/>
            <w:vAlign w:val="center"/>
          </w:tcPr>
          <w:p w14:paraId="1BD68503" w14:textId="77777777" w:rsidR="00AC1D72" w:rsidRPr="00FB3B1B" w:rsidRDefault="00AC1D72" w:rsidP="00E90C8C">
            <w:pPr>
              <w:jc w:val="center"/>
              <w:rPr>
                <w:rFonts w:ascii="Times New Roman" w:hAnsi="Times New Roman" w:cs="Times New Roman"/>
                <w:b/>
                <w:bCs/>
                <w:sz w:val="20"/>
                <w:szCs w:val="20"/>
              </w:rPr>
            </w:pPr>
            <w:r w:rsidRPr="00FB3B1B">
              <w:rPr>
                <w:rFonts w:ascii="Times New Roman" w:hAnsi="Times New Roman" w:cs="Times New Roman"/>
                <w:b/>
                <w:bCs/>
                <w:sz w:val="20"/>
                <w:szCs w:val="20"/>
              </w:rPr>
              <w:t>Average</w:t>
            </w:r>
          </w:p>
        </w:tc>
        <w:tc>
          <w:tcPr>
            <w:tcW w:w="2073" w:type="pct"/>
            <w:vAlign w:val="center"/>
          </w:tcPr>
          <w:p w14:paraId="0FB97A6B" w14:textId="04407154" w:rsidR="00AC1D72" w:rsidRPr="00FB3B1B" w:rsidRDefault="4701ED82" w:rsidP="00E90C8C">
            <w:pPr>
              <w:jc w:val="center"/>
              <w:rPr>
                <w:rFonts w:ascii="Times New Roman" w:hAnsi="Times New Roman" w:cs="Times New Roman"/>
                <w:sz w:val="20"/>
                <w:szCs w:val="20"/>
              </w:rPr>
            </w:pPr>
            <w:r w:rsidRPr="00FB3B1B">
              <w:rPr>
                <w:rFonts w:ascii="Times New Roman" w:hAnsi="Times New Roman" w:cs="Times New Roman"/>
                <w:sz w:val="20"/>
                <w:szCs w:val="20"/>
              </w:rPr>
              <w:t>20</w:t>
            </w:r>
          </w:p>
        </w:tc>
        <w:tc>
          <w:tcPr>
            <w:tcW w:w="2001" w:type="pct"/>
            <w:vAlign w:val="center"/>
          </w:tcPr>
          <w:p w14:paraId="599A026F" w14:textId="7EDD3BA9" w:rsidR="00AC1D72" w:rsidRPr="00FB3B1B" w:rsidRDefault="00AC1D72" w:rsidP="00E90C8C">
            <w:pPr>
              <w:jc w:val="center"/>
              <w:rPr>
                <w:rFonts w:ascii="Times New Roman" w:hAnsi="Times New Roman" w:cs="Times New Roman"/>
                <w:sz w:val="20"/>
                <w:szCs w:val="20"/>
              </w:rPr>
            </w:pPr>
            <w:r w:rsidRPr="006E02CB">
              <w:rPr>
                <w:rFonts w:ascii="Times New Roman" w:hAnsi="Times New Roman" w:cs="Times New Roman"/>
                <w:sz w:val="20"/>
                <w:szCs w:val="20"/>
              </w:rPr>
              <w:t>17.</w:t>
            </w:r>
            <w:r w:rsidR="00B70F52" w:rsidRPr="006E02CB">
              <w:rPr>
                <w:rFonts w:ascii="Times New Roman" w:hAnsi="Times New Roman" w:cs="Times New Roman"/>
                <w:sz w:val="20"/>
                <w:szCs w:val="20"/>
              </w:rPr>
              <w:t>7</w:t>
            </w:r>
          </w:p>
        </w:tc>
      </w:tr>
    </w:tbl>
    <w:p w14:paraId="3BD31B8F" w14:textId="58033539" w:rsidR="00AC1D72" w:rsidRPr="00FB3B1B" w:rsidRDefault="00AC1D72" w:rsidP="27DF888F">
      <w:pPr>
        <w:spacing w:line="480" w:lineRule="auto"/>
        <w:jc w:val="both"/>
        <w:rPr>
          <w:rFonts w:ascii="Times New Roman" w:hAnsi="Times New Roman" w:cs="Times New Roman"/>
          <w:sz w:val="20"/>
          <w:szCs w:val="20"/>
        </w:rPr>
      </w:pPr>
      <w:r w:rsidRPr="00FB3B1B">
        <w:rPr>
          <w:rFonts w:ascii="Times New Roman" w:hAnsi="Times New Roman" w:cs="Times New Roman"/>
          <w:i/>
          <w:iCs/>
          <w:sz w:val="20"/>
          <w:szCs w:val="20"/>
        </w:rPr>
        <w:t>Abbreviation: CM: contrast media</w:t>
      </w:r>
    </w:p>
    <w:p w14:paraId="356E48BD" w14:textId="77777777" w:rsidR="00E0052A" w:rsidRDefault="00E0052A" w:rsidP="00E0052A">
      <w:pPr>
        <w:widowControl/>
        <w:autoSpaceDE/>
        <w:autoSpaceDN/>
        <w:rPr>
          <w:rFonts w:ascii="Times New Roman" w:hAnsi="Times New Roman" w:cs="Times New Roman"/>
          <w:sz w:val="20"/>
          <w:szCs w:val="20"/>
        </w:rPr>
      </w:pPr>
    </w:p>
    <w:p w14:paraId="02EB87C7" w14:textId="74F8ED46" w:rsidR="00BB47D0" w:rsidRDefault="00A82D7D">
      <w:pPr>
        <w:widowControl/>
        <w:autoSpaceDE/>
        <w:autoSpaceDN/>
        <w:rPr>
          <w:rFonts w:ascii="Times New Roman" w:hAnsi="Times New Roman" w:cs="Times New Roman"/>
          <w:sz w:val="20"/>
          <w:szCs w:val="20"/>
        </w:rPr>
      </w:pPr>
      <w:r>
        <w:rPr>
          <w:rFonts w:ascii="Times New Roman" w:hAnsi="Times New Roman" w:cs="Times New Roman"/>
          <w:b/>
          <w:bCs/>
          <w:sz w:val="20"/>
          <w:szCs w:val="20"/>
        </w:rPr>
        <w:t>S</w:t>
      </w:r>
      <w:r w:rsidR="001B2CE9">
        <w:rPr>
          <w:rFonts w:ascii="Times New Roman" w:hAnsi="Times New Roman" w:cs="Times New Roman"/>
          <w:b/>
          <w:bCs/>
          <w:sz w:val="20"/>
          <w:szCs w:val="20"/>
        </w:rPr>
        <w:t>8</w:t>
      </w:r>
      <w:r>
        <w:rPr>
          <w:rFonts w:ascii="Times New Roman" w:hAnsi="Times New Roman" w:cs="Times New Roman"/>
          <w:b/>
          <w:bCs/>
          <w:sz w:val="20"/>
          <w:szCs w:val="20"/>
        </w:rPr>
        <w:t>. Table S</w:t>
      </w:r>
      <w:r w:rsidR="001B2CE9">
        <w:rPr>
          <w:rFonts w:ascii="Times New Roman" w:hAnsi="Times New Roman" w:cs="Times New Roman"/>
          <w:b/>
          <w:bCs/>
          <w:sz w:val="20"/>
          <w:szCs w:val="20"/>
        </w:rPr>
        <w:t>8</w:t>
      </w:r>
      <w:r>
        <w:rPr>
          <w:rFonts w:ascii="Times New Roman" w:hAnsi="Times New Roman" w:cs="Times New Roman"/>
          <w:b/>
          <w:bCs/>
          <w:sz w:val="20"/>
          <w:szCs w:val="20"/>
        </w:rPr>
        <w:t xml:space="preserve"> </w:t>
      </w:r>
      <w:r>
        <w:rPr>
          <w:rFonts w:ascii="Times New Roman" w:hAnsi="Times New Roman" w:cs="Times New Roman"/>
          <w:sz w:val="20"/>
          <w:szCs w:val="20"/>
        </w:rPr>
        <w:t>showing the image acquisition parameters</w:t>
      </w:r>
      <w:r w:rsidR="00BB47D0">
        <w:rPr>
          <w:rFonts w:ascii="Times New Roman" w:hAnsi="Times New Roman" w:cs="Times New Roman"/>
          <w:sz w:val="20"/>
          <w:szCs w:val="20"/>
        </w:rPr>
        <w:t xml:space="preserve"> during</w:t>
      </w:r>
      <w:r w:rsidR="001B2CE9">
        <w:rPr>
          <w:rFonts w:ascii="Times New Roman" w:hAnsi="Times New Roman" w:cs="Times New Roman"/>
          <w:sz w:val="20"/>
          <w:szCs w:val="20"/>
        </w:rPr>
        <w:t xml:space="preserve"> all</w:t>
      </w:r>
      <w:r w:rsidR="00BB47D0">
        <w:rPr>
          <w:rFonts w:ascii="Times New Roman" w:hAnsi="Times New Roman" w:cs="Times New Roman"/>
          <w:sz w:val="20"/>
          <w:szCs w:val="20"/>
        </w:rPr>
        <w:t xml:space="preserve"> DSA </w:t>
      </w:r>
      <w:r w:rsidR="001B2CE9">
        <w:rPr>
          <w:rFonts w:ascii="Times New Roman" w:hAnsi="Times New Roman" w:cs="Times New Roman"/>
          <w:sz w:val="20"/>
          <w:szCs w:val="20"/>
        </w:rPr>
        <w:t xml:space="preserve">runs </w:t>
      </w:r>
      <w:r w:rsidR="00BB47D0">
        <w:rPr>
          <w:rFonts w:ascii="Times New Roman" w:hAnsi="Times New Roman" w:cs="Times New Roman"/>
          <w:sz w:val="20"/>
          <w:szCs w:val="20"/>
        </w:rPr>
        <w:t>for each patient.</w:t>
      </w:r>
    </w:p>
    <w:p w14:paraId="32094F30" w14:textId="77777777" w:rsidR="00BB47D0" w:rsidRDefault="00BB47D0">
      <w:pPr>
        <w:widowControl/>
        <w:autoSpaceDE/>
        <w:autoSpaceDN/>
        <w:rPr>
          <w:rFonts w:ascii="Times New Roman" w:hAnsi="Times New Roman" w:cs="Times New Roman"/>
          <w:sz w:val="20"/>
          <w:szCs w:val="20"/>
        </w:rPr>
      </w:pPr>
    </w:p>
    <w:tbl>
      <w:tblPr>
        <w:tblStyle w:val="TableGrid"/>
        <w:tblW w:w="9216" w:type="dxa"/>
        <w:tblLook w:val="04A0" w:firstRow="1" w:lastRow="0" w:firstColumn="1" w:lastColumn="0" w:noHBand="0" w:noVBand="1"/>
      </w:tblPr>
      <w:tblGrid>
        <w:gridCol w:w="1009"/>
        <w:gridCol w:w="1641"/>
        <w:gridCol w:w="1641"/>
        <w:gridCol w:w="1642"/>
        <w:gridCol w:w="1641"/>
        <w:gridCol w:w="1642"/>
      </w:tblGrid>
      <w:tr w:rsidR="00466A85" w:rsidRPr="00466A85" w14:paraId="48004493" w14:textId="23B67A13" w:rsidTr="005A4FC9">
        <w:trPr>
          <w:trHeight w:val="573"/>
        </w:trPr>
        <w:tc>
          <w:tcPr>
            <w:tcW w:w="1009" w:type="dxa"/>
            <w:vAlign w:val="center"/>
          </w:tcPr>
          <w:p w14:paraId="01B530D7" w14:textId="0D2DD351" w:rsidR="00466A85" w:rsidRPr="00587BEF" w:rsidRDefault="00466A85" w:rsidP="00466A85">
            <w:pPr>
              <w:widowControl/>
              <w:autoSpaceDE/>
              <w:autoSpaceDN/>
              <w:jc w:val="center"/>
              <w:rPr>
                <w:rFonts w:ascii="Times New Roman" w:hAnsi="Times New Roman" w:cs="Times New Roman"/>
                <w:b/>
                <w:bCs/>
                <w:sz w:val="20"/>
                <w:szCs w:val="20"/>
              </w:rPr>
            </w:pPr>
            <w:r w:rsidRPr="00587BEF">
              <w:rPr>
                <w:rFonts w:ascii="Times New Roman" w:hAnsi="Times New Roman" w:cs="Times New Roman"/>
                <w:b/>
                <w:bCs/>
                <w:color w:val="000000"/>
                <w:sz w:val="20"/>
                <w:szCs w:val="20"/>
              </w:rPr>
              <w:t>Patient</w:t>
            </w:r>
          </w:p>
        </w:tc>
        <w:tc>
          <w:tcPr>
            <w:tcW w:w="1641" w:type="dxa"/>
            <w:vAlign w:val="center"/>
          </w:tcPr>
          <w:p w14:paraId="1F1F6A92" w14:textId="6C7EE1B6" w:rsidR="00466A85" w:rsidRPr="00587BEF" w:rsidRDefault="00263BB7" w:rsidP="00466A85">
            <w:pPr>
              <w:widowControl/>
              <w:autoSpaceDE/>
              <w:autoSpaceDN/>
              <w:jc w:val="center"/>
              <w:rPr>
                <w:rFonts w:ascii="Times New Roman" w:hAnsi="Times New Roman" w:cs="Times New Roman"/>
                <w:b/>
                <w:bCs/>
                <w:sz w:val="20"/>
                <w:szCs w:val="20"/>
              </w:rPr>
            </w:pPr>
            <w:r w:rsidRPr="00587BEF">
              <w:rPr>
                <w:rFonts w:ascii="Times New Roman" w:hAnsi="Times New Roman" w:cs="Times New Roman"/>
                <w:b/>
                <w:bCs/>
                <w:color w:val="000000"/>
                <w:sz w:val="20"/>
                <w:szCs w:val="20"/>
              </w:rPr>
              <w:t>K</w:t>
            </w:r>
            <w:r w:rsidR="00466A85" w:rsidRPr="00587BEF">
              <w:rPr>
                <w:rFonts w:ascii="Times New Roman" w:hAnsi="Times New Roman" w:cs="Times New Roman"/>
                <w:b/>
                <w:bCs/>
                <w:color w:val="000000"/>
                <w:sz w:val="20"/>
                <w:szCs w:val="20"/>
              </w:rPr>
              <w:t>VP (</w:t>
            </w:r>
            <w:r w:rsidR="00EA209D" w:rsidRPr="00587BEF">
              <w:rPr>
                <w:rFonts w:ascii="Times New Roman" w:hAnsi="Times New Roman" w:cs="Times New Roman"/>
                <w:b/>
                <w:bCs/>
                <w:color w:val="000000"/>
                <w:sz w:val="20"/>
                <w:szCs w:val="20"/>
              </w:rPr>
              <w:t>kV)</w:t>
            </w:r>
          </w:p>
        </w:tc>
        <w:tc>
          <w:tcPr>
            <w:tcW w:w="1641" w:type="dxa"/>
            <w:vAlign w:val="center"/>
          </w:tcPr>
          <w:p w14:paraId="13481AF1" w14:textId="3ECE2880" w:rsidR="00466A85" w:rsidRPr="00587BEF" w:rsidRDefault="00263BB7" w:rsidP="00466A85">
            <w:pPr>
              <w:widowControl/>
              <w:autoSpaceDE/>
              <w:autoSpaceDN/>
              <w:jc w:val="center"/>
              <w:rPr>
                <w:rFonts w:ascii="Times New Roman" w:hAnsi="Times New Roman" w:cs="Times New Roman"/>
                <w:b/>
                <w:bCs/>
                <w:sz w:val="20"/>
                <w:szCs w:val="20"/>
                <w:lang w:val="en-US"/>
              </w:rPr>
            </w:pPr>
            <w:r w:rsidRPr="00587BEF">
              <w:rPr>
                <w:rFonts w:ascii="Times New Roman" w:hAnsi="Times New Roman" w:cs="Times New Roman"/>
                <w:b/>
                <w:bCs/>
                <w:color w:val="000000"/>
                <w:sz w:val="20"/>
                <w:szCs w:val="20"/>
                <w:lang w:val="en-US"/>
              </w:rPr>
              <w:t>X-ray tube current (</w:t>
            </w:r>
            <w:r w:rsidR="00466A85" w:rsidRPr="00587BEF">
              <w:rPr>
                <w:rFonts w:ascii="Times New Roman" w:hAnsi="Times New Roman" w:cs="Times New Roman"/>
                <w:b/>
                <w:bCs/>
                <w:color w:val="000000"/>
                <w:sz w:val="20"/>
                <w:szCs w:val="20"/>
                <w:lang w:val="en-US"/>
              </w:rPr>
              <w:t>mA</w:t>
            </w:r>
            <w:r w:rsidRPr="00587BEF">
              <w:rPr>
                <w:rFonts w:ascii="Times New Roman" w:hAnsi="Times New Roman" w:cs="Times New Roman"/>
                <w:b/>
                <w:bCs/>
                <w:color w:val="000000"/>
                <w:sz w:val="20"/>
                <w:szCs w:val="20"/>
                <w:lang w:val="en-US"/>
              </w:rPr>
              <w:t>)</w:t>
            </w:r>
          </w:p>
        </w:tc>
        <w:tc>
          <w:tcPr>
            <w:tcW w:w="1642" w:type="dxa"/>
            <w:vAlign w:val="center"/>
          </w:tcPr>
          <w:p w14:paraId="503E46FF" w14:textId="40EB8BA2" w:rsidR="00466A85" w:rsidRPr="00587BEF" w:rsidRDefault="00466A85" w:rsidP="00466A85">
            <w:pPr>
              <w:widowControl/>
              <w:autoSpaceDE/>
              <w:autoSpaceDN/>
              <w:jc w:val="center"/>
              <w:rPr>
                <w:rFonts w:ascii="Times New Roman" w:hAnsi="Times New Roman" w:cs="Times New Roman"/>
                <w:b/>
                <w:bCs/>
                <w:sz w:val="20"/>
                <w:szCs w:val="20"/>
              </w:rPr>
            </w:pPr>
            <w:r w:rsidRPr="00587BEF">
              <w:rPr>
                <w:rFonts w:ascii="Times New Roman" w:hAnsi="Times New Roman" w:cs="Times New Roman"/>
                <w:b/>
                <w:bCs/>
                <w:color w:val="000000"/>
                <w:sz w:val="20"/>
                <w:szCs w:val="20"/>
              </w:rPr>
              <w:t xml:space="preserve">Pulse </w:t>
            </w:r>
            <w:proofErr w:type="spellStart"/>
            <w:r w:rsidRPr="00587BEF">
              <w:rPr>
                <w:rFonts w:ascii="Times New Roman" w:hAnsi="Times New Roman" w:cs="Times New Roman"/>
                <w:b/>
                <w:bCs/>
                <w:color w:val="000000"/>
                <w:sz w:val="20"/>
                <w:szCs w:val="20"/>
              </w:rPr>
              <w:t>width</w:t>
            </w:r>
            <w:proofErr w:type="spellEnd"/>
            <w:r w:rsidRPr="00587BEF">
              <w:rPr>
                <w:rFonts w:ascii="Times New Roman" w:hAnsi="Times New Roman" w:cs="Times New Roman"/>
                <w:b/>
                <w:bCs/>
                <w:color w:val="000000"/>
                <w:sz w:val="20"/>
                <w:szCs w:val="20"/>
              </w:rPr>
              <w:t xml:space="preserve"> (</w:t>
            </w:r>
            <w:proofErr w:type="spellStart"/>
            <w:r w:rsidRPr="00587BEF">
              <w:rPr>
                <w:rFonts w:ascii="Times New Roman" w:hAnsi="Times New Roman" w:cs="Times New Roman"/>
                <w:b/>
                <w:bCs/>
                <w:color w:val="000000"/>
                <w:sz w:val="20"/>
                <w:szCs w:val="20"/>
              </w:rPr>
              <w:t>ms</w:t>
            </w:r>
            <w:proofErr w:type="spellEnd"/>
            <w:r w:rsidRPr="00587BEF">
              <w:rPr>
                <w:rFonts w:ascii="Times New Roman" w:hAnsi="Times New Roman" w:cs="Times New Roman"/>
                <w:b/>
                <w:bCs/>
                <w:color w:val="000000"/>
                <w:sz w:val="20"/>
                <w:szCs w:val="20"/>
              </w:rPr>
              <w:t>)</w:t>
            </w:r>
          </w:p>
        </w:tc>
        <w:tc>
          <w:tcPr>
            <w:tcW w:w="1641" w:type="dxa"/>
            <w:vAlign w:val="center"/>
          </w:tcPr>
          <w:p w14:paraId="00368E5D" w14:textId="42C85E9D" w:rsidR="00466A85" w:rsidRPr="00587BEF" w:rsidRDefault="00466A85" w:rsidP="00466A85">
            <w:pPr>
              <w:widowControl/>
              <w:autoSpaceDE/>
              <w:autoSpaceDN/>
              <w:jc w:val="center"/>
              <w:rPr>
                <w:rFonts w:ascii="Times New Roman" w:hAnsi="Times New Roman" w:cs="Times New Roman"/>
                <w:b/>
                <w:bCs/>
                <w:sz w:val="20"/>
                <w:szCs w:val="20"/>
              </w:rPr>
            </w:pPr>
            <w:r w:rsidRPr="00587BEF">
              <w:rPr>
                <w:rFonts w:ascii="Times New Roman" w:hAnsi="Times New Roman" w:cs="Times New Roman"/>
                <w:b/>
                <w:bCs/>
                <w:color w:val="000000"/>
                <w:sz w:val="20"/>
                <w:szCs w:val="20"/>
              </w:rPr>
              <w:t xml:space="preserve">Filter </w:t>
            </w:r>
            <w:proofErr w:type="spellStart"/>
            <w:r w:rsidRPr="00587BEF">
              <w:rPr>
                <w:rFonts w:ascii="Times New Roman" w:hAnsi="Times New Roman" w:cs="Times New Roman"/>
                <w:b/>
                <w:bCs/>
                <w:color w:val="000000"/>
                <w:sz w:val="20"/>
                <w:szCs w:val="20"/>
              </w:rPr>
              <w:t>thickness</w:t>
            </w:r>
            <w:proofErr w:type="spellEnd"/>
            <w:r w:rsidRPr="00587BEF">
              <w:rPr>
                <w:rFonts w:ascii="Times New Roman" w:hAnsi="Times New Roman" w:cs="Times New Roman"/>
                <w:b/>
                <w:bCs/>
                <w:color w:val="000000"/>
                <w:sz w:val="20"/>
                <w:szCs w:val="20"/>
              </w:rPr>
              <w:t xml:space="preserve"> (mm)</w:t>
            </w:r>
          </w:p>
        </w:tc>
        <w:tc>
          <w:tcPr>
            <w:tcW w:w="1642" w:type="dxa"/>
            <w:vAlign w:val="center"/>
          </w:tcPr>
          <w:p w14:paraId="2A75F4B5" w14:textId="0033FC50" w:rsidR="00466A85" w:rsidRPr="00587BEF" w:rsidRDefault="00466A85" w:rsidP="00466A85">
            <w:pPr>
              <w:widowControl/>
              <w:autoSpaceDE/>
              <w:autoSpaceDN/>
              <w:jc w:val="center"/>
              <w:rPr>
                <w:rFonts w:ascii="Times New Roman" w:hAnsi="Times New Roman" w:cs="Times New Roman"/>
                <w:b/>
                <w:bCs/>
                <w:color w:val="000000"/>
                <w:sz w:val="20"/>
                <w:szCs w:val="20"/>
              </w:rPr>
            </w:pPr>
            <w:r w:rsidRPr="00587BEF">
              <w:rPr>
                <w:rFonts w:ascii="Times New Roman" w:hAnsi="Times New Roman" w:cs="Times New Roman"/>
                <w:b/>
                <w:bCs/>
                <w:color w:val="000000"/>
                <w:sz w:val="20"/>
                <w:szCs w:val="20"/>
              </w:rPr>
              <w:t xml:space="preserve">Table </w:t>
            </w:r>
            <w:proofErr w:type="spellStart"/>
            <w:r w:rsidRPr="00587BEF">
              <w:rPr>
                <w:rFonts w:ascii="Times New Roman" w:hAnsi="Times New Roman" w:cs="Times New Roman"/>
                <w:b/>
                <w:bCs/>
                <w:color w:val="000000"/>
                <w:sz w:val="20"/>
                <w:szCs w:val="20"/>
              </w:rPr>
              <w:t>height</w:t>
            </w:r>
            <w:proofErr w:type="spellEnd"/>
            <w:r w:rsidRPr="00587BEF">
              <w:rPr>
                <w:rFonts w:ascii="Times New Roman" w:hAnsi="Times New Roman" w:cs="Times New Roman"/>
                <w:b/>
                <w:bCs/>
                <w:color w:val="000000"/>
                <w:sz w:val="20"/>
                <w:szCs w:val="20"/>
              </w:rPr>
              <w:t xml:space="preserve"> (mm)</w:t>
            </w:r>
          </w:p>
        </w:tc>
      </w:tr>
      <w:tr w:rsidR="00466A85" w:rsidRPr="00466A85" w14:paraId="180CEDF6" w14:textId="6CFEB7EB" w:rsidTr="005A4FC9">
        <w:trPr>
          <w:trHeight w:val="278"/>
        </w:trPr>
        <w:tc>
          <w:tcPr>
            <w:tcW w:w="1009" w:type="dxa"/>
            <w:vAlign w:val="center"/>
          </w:tcPr>
          <w:p w14:paraId="4D539D7C" w14:textId="5D113AA3"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w:t>
            </w:r>
          </w:p>
        </w:tc>
        <w:tc>
          <w:tcPr>
            <w:tcW w:w="1641" w:type="dxa"/>
            <w:vAlign w:val="center"/>
          </w:tcPr>
          <w:p w14:paraId="1BCD7D5C" w14:textId="79035BD3"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81</w:t>
            </w:r>
          </w:p>
        </w:tc>
        <w:tc>
          <w:tcPr>
            <w:tcW w:w="1641" w:type="dxa"/>
            <w:vAlign w:val="center"/>
          </w:tcPr>
          <w:p w14:paraId="354EE7B2" w14:textId="10E69AFA"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41.7</w:t>
            </w:r>
          </w:p>
        </w:tc>
        <w:tc>
          <w:tcPr>
            <w:tcW w:w="1642" w:type="dxa"/>
            <w:vAlign w:val="center"/>
          </w:tcPr>
          <w:p w14:paraId="2F1B7720" w14:textId="79D41CE4"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4.8</w:t>
            </w:r>
          </w:p>
        </w:tc>
        <w:tc>
          <w:tcPr>
            <w:tcW w:w="1641" w:type="dxa"/>
            <w:vAlign w:val="center"/>
          </w:tcPr>
          <w:p w14:paraId="4BB5C9D6" w14:textId="5965603F"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0.3</w:t>
            </w:r>
          </w:p>
        </w:tc>
        <w:tc>
          <w:tcPr>
            <w:tcW w:w="1642" w:type="dxa"/>
            <w:vAlign w:val="center"/>
          </w:tcPr>
          <w:p w14:paraId="02E296DB" w14:textId="438D6C2E"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181</w:t>
            </w:r>
          </w:p>
        </w:tc>
      </w:tr>
      <w:tr w:rsidR="00466A85" w:rsidRPr="00466A85" w14:paraId="6E225163" w14:textId="3D412657" w:rsidTr="005A4FC9">
        <w:trPr>
          <w:trHeight w:val="278"/>
        </w:trPr>
        <w:tc>
          <w:tcPr>
            <w:tcW w:w="1009" w:type="dxa"/>
            <w:vAlign w:val="center"/>
          </w:tcPr>
          <w:p w14:paraId="4311BA54" w14:textId="212A2FAC"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2</w:t>
            </w:r>
          </w:p>
        </w:tc>
        <w:tc>
          <w:tcPr>
            <w:tcW w:w="1641" w:type="dxa"/>
            <w:vAlign w:val="center"/>
          </w:tcPr>
          <w:p w14:paraId="1A25F8B1" w14:textId="6A73AAB4"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72.5</w:t>
            </w:r>
          </w:p>
        </w:tc>
        <w:tc>
          <w:tcPr>
            <w:tcW w:w="1641" w:type="dxa"/>
            <w:vAlign w:val="center"/>
          </w:tcPr>
          <w:p w14:paraId="3DC25F6A" w14:textId="7268B7B2"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121.1</w:t>
            </w:r>
          </w:p>
        </w:tc>
        <w:tc>
          <w:tcPr>
            <w:tcW w:w="1642" w:type="dxa"/>
            <w:vAlign w:val="center"/>
          </w:tcPr>
          <w:p w14:paraId="64D3396D" w14:textId="365C0E9E"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13.4</w:t>
            </w:r>
          </w:p>
        </w:tc>
        <w:tc>
          <w:tcPr>
            <w:tcW w:w="1641" w:type="dxa"/>
            <w:vAlign w:val="center"/>
          </w:tcPr>
          <w:p w14:paraId="164EF539" w14:textId="04A98CE8"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0.6</w:t>
            </w:r>
          </w:p>
        </w:tc>
        <w:tc>
          <w:tcPr>
            <w:tcW w:w="1642" w:type="dxa"/>
            <w:vAlign w:val="center"/>
          </w:tcPr>
          <w:p w14:paraId="0768BFAF" w14:textId="237C0844"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206.7</w:t>
            </w:r>
          </w:p>
        </w:tc>
      </w:tr>
      <w:tr w:rsidR="00466A85" w:rsidRPr="00466A85" w14:paraId="633FA0BC" w14:textId="5173495A" w:rsidTr="005A4FC9">
        <w:trPr>
          <w:trHeight w:val="293"/>
        </w:trPr>
        <w:tc>
          <w:tcPr>
            <w:tcW w:w="1009" w:type="dxa"/>
            <w:vAlign w:val="center"/>
          </w:tcPr>
          <w:p w14:paraId="35994052" w14:textId="778F5B06"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3</w:t>
            </w:r>
          </w:p>
        </w:tc>
        <w:tc>
          <w:tcPr>
            <w:tcW w:w="1641" w:type="dxa"/>
            <w:vAlign w:val="center"/>
          </w:tcPr>
          <w:p w14:paraId="53455F48" w14:textId="51A3DE9A"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89</w:t>
            </w:r>
          </w:p>
        </w:tc>
        <w:tc>
          <w:tcPr>
            <w:tcW w:w="1641" w:type="dxa"/>
            <w:vAlign w:val="center"/>
          </w:tcPr>
          <w:p w14:paraId="276530AA" w14:textId="169FA9AB"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106.3</w:t>
            </w:r>
          </w:p>
        </w:tc>
        <w:tc>
          <w:tcPr>
            <w:tcW w:w="1642" w:type="dxa"/>
            <w:vAlign w:val="center"/>
          </w:tcPr>
          <w:p w14:paraId="7008A59F" w14:textId="063CB1EF"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6.2</w:t>
            </w:r>
          </w:p>
        </w:tc>
        <w:tc>
          <w:tcPr>
            <w:tcW w:w="1641" w:type="dxa"/>
            <w:vAlign w:val="center"/>
          </w:tcPr>
          <w:p w14:paraId="16C6C9FD" w14:textId="6182C2C3"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0.9</w:t>
            </w:r>
          </w:p>
        </w:tc>
        <w:tc>
          <w:tcPr>
            <w:tcW w:w="1642" w:type="dxa"/>
            <w:vAlign w:val="center"/>
          </w:tcPr>
          <w:p w14:paraId="4ED1E2E0" w14:textId="6855CD3A"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193</w:t>
            </w:r>
          </w:p>
        </w:tc>
      </w:tr>
      <w:tr w:rsidR="00466A85" w:rsidRPr="00466A85" w14:paraId="3EA0D084" w14:textId="74EB4125" w:rsidTr="005A4FC9">
        <w:trPr>
          <w:trHeight w:val="278"/>
        </w:trPr>
        <w:tc>
          <w:tcPr>
            <w:tcW w:w="1009" w:type="dxa"/>
            <w:vAlign w:val="center"/>
          </w:tcPr>
          <w:p w14:paraId="1B06447C" w14:textId="7076A1BB"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4</w:t>
            </w:r>
          </w:p>
        </w:tc>
        <w:tc>
          <w:tcPr>
            <w:tcW w:w="1641" w:type="dxa"/>
            <w:vAlign w:val="center"/>
          </w:tcPr>
          <w:p w14:paraId="5A7E0A02" w14:textId="12277C8C"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73</w:t>
            </w:r>
          </w:p>
        </w:tc>
        <w:tc>
          <w:tcPr>
            <w:tcW w:w="1641" w:type="dxa"/>
            <w:vAlign w:val="center"/>
          </w:tcPr>
          <w:p w14:paraId="3052DB13" w14:textId="0FE1B2D8"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114</w:t>
            </w:r>
          </w:p>
        </w:tc>
        <w:tc>
          <w:tcPr>
            <w:tcW w:w="1642" w:type="dxa"/>
            <w:vAlign w:val="center"/>
          </w:tcPr>
          <w:p w14:paraId="75AB3467" w14:textId="6096D3D8"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7.5</w:t>
            </w:r>
          </w:p>
        </w:tc>
        <w:tc>
          <w:tcPr>
            <w:tcW w:w="1641" w:type="dxa"/>
            <w:vAlign w:val="center"/>
          </w:tcPr>
          <w:p w14:paraId="44063EB7" w14:textId="1549FB55"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0.9</w:t>
            </w:r>
          </w:p>
        </w:tc>
        <w:tc>
          <w:tcPr>
            <w:tcW w:w="1642" w:type="dxa"/>
            <w:vAlign w:val="center"/>
          </w:tcPr>
          <w:p w14:paraId="002F1AB6" w14:textId="3EAF1093"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199.8</w:t>
            </w:r>
          </w:p>
        </w:tc>
      </w:tr>
      <w:tr w:rsidR="00466A85" w:rsidRPr="00466A85" w14:paraId="5AADA4E7" w14:textId="73AD2162" w:rsidTr="005A4FC9">
        <w:trPr>
          <w:trHeight w:val="278"/>
        </w:trPr>
        <w:tc>
          <w:tcPr>
            <w:tcW w:w="1009" w:type="dxa"/>
            <w:vAlign w:val="center"/>
          </w:tcPr>
          <w:p w14:paraId="3A6C3038" w14:textId="523BBB01"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5</w:t>
            </w:r>
          </w:p>
        </w:tc>
        <w:tc>
          <w:tcPr>
            <w:tcW w:w="1641" w:type="dxa"/>
            <w:vAlign w:val="center"/>
          </w:tcPr>
          <w:p w14:paraId="6382AD22" w14:textId="5881E802"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78</w:t>
            </w:r>
          </w:p>
        </w:tc>
        <w:tc>
          <w:tcPr>
            <w:tcW w:w="1641" w:type="dxa"/>
            <w:vAlign w:val="center"/>
          </w:tcPr>
          <w:p w14:paraId="2738D48F" w14:textId="0AAE7BFB"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119.2</w:t>
            </w:r>
          </w:p>
        </w:tc>
        <w:tc>
          <w:tcPr>
            <w:tcW w:w="1642" w:type="dxa"/>
            <w:vAlign w:val="center"/>
          </w:tcPr>
          <w:p w14:paraId="4A3F384E" w14:textId="62D70B32"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8.6</w:t>
            </w:r>
          </w:p>
        </w:tc>
        <w:tc>
          <w:tcPr>
            <w:tcW w:w="1641" w:type="dxa"/>
            <w:vAlign w:val="center"/>
          </w:tcPr>
          <w:p w14:paraId="765FF7AD" w14:textId="6ED57426"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0.9</w:t>
            </w:r>
          </w:p>
        </w:tc>
        <w:tc>
          <w:tcPr>
            <w:tcW w:w="1642" w:type="dxa"/>
            <w:vAlign w:val="center"/>
          </w:tcPr>
          <w:p w14:paraId="53E69D25" w14:textId="5D1B9D75"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200.3</w:t>
            </w:r>
          </w:p>
        </w:tc>
      </w:tr>
      <w:tr w:rsidR="00466A85" w:rsidRPr="00466A85" w14:paraId="6112BDEF" w14:textId="152C1140" w:rsidTr="005A4FC9">
        <w:trPr>
          <w:trHeight w:val="293"/>
        </w:trPr>
        <w:tc>
          <w:tcPr>
            <w:tcW w:w="1009" w:type="dxa"/>
            <w:vAlign w:val="center"/>
          </w:tcPr>
          <w:p w14:paraId="529C11E6" w14:textId="0DD5C0BB"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6</w:t>
            </w:r>
          </w:p>
        </w:tc>
        <w:tc>
          <w:tcPr>
            <w:tcW w:w="1641" w:type="dxa"/>
            <w:vAlign w:val="center"/>
          </w:tcPr>
          <w:p w14:paraId="4867988B" w14:textId="5C4F8133"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82.6</w:t>
            </w:r>
          </w:p>
        </w:tc>
        <w:tc>
          <w:tcPr>
            <w:tcW w:w="1641" w:type="dxa"/>
            <w:vAlign w:val="center"/>
          </w:tcPr>
          <w:p w14:paraId="4953ED3A" w14:textId="711C755D"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121.1</w:t>
            </w:r>
          </w:p>
        </w:tc>
        <w:tc>
          <w:tcPr>
            <w:tcW w:w="1642" w:type="dxa"/>
            <w:vAlign w:val="center"/>
          </w:tcPr>
          <w:p w14:paraId="33C0B704" w14:textId="6BCF69F1"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10</w:t>
            </w:r>
          </w:p>
        </w:tc>
        <w:tc>
          <w:tcPr>
            <w:tcW w:w="1641" w:type="dxa"/>
            <w:vAlign w:val="center"/>
          </w:tcPr>
          <w:p w14:paraId="0339F258" w14:textId="0F2037D1"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0.9</w:t>
            </w:r>
          </w:p>
        </w:tc>
        <w:tc>
          <w:tcPr>
            <w:tcW w:w="1642" w:type="dxa"/>
            <w:vAlign w:val="center"/>
          </w:tcPr>
          <w:p w14:paraId="569E70D5" w14:textId="07748B57"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194.8</w:t>
            </w:r>
          </w:p>
        </w:tc>
      </w:tr>
      <w:tr w:rsidR="00466A85" w:rsidRPr="00466A85" w14:paraId="6EED7EA1" w14:textId="0BB00F95" w:rsidTr="005A4FC9">
        <w:trPr>
          <w:trHeight w:val="278"/>
        </w:trPr>
        <w:tc>
          <w:tcPr>
            <w:tcW w:w="1009" w:type="dxa"/>
            <w:vAlign w:val="center"/>
          </w:tcPr>
          <w:p w14:paraId="270D5ADC" w14:textId="620A0ABD"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w:t>
            </w:r>
          </w:p>
        </w:tc>
        <w:tc>
          <w:tcPr>
            <w:tcW w:w="1641" w:type="dxa"/>
            <w:vAlign w:val="center"/>
          </w:tcPr>
          <w:p w14:paraId="46637D04" w14:textId="364AEF3E"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77</w:t>
            </w:r>
          </w:p>
        </w:tc>
        <w:tc>
          <w:tcPr>
            <w:tcW w:w="1641" w:type="dxa"/>
            <w:vAlign w:val="center"/>
          </w:tcPr>
          <w:p w14:paraId="71BFED26" w14:textId="73C8FDA7"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116.5</w:t>
            </w:r>
          </w:p>
        </w:tc>
        <w:tc>
          <w:tcPr>
            <w:tcW w:w="1642" w:type="dxa"/>
            <w:vAlign w:val="center"/>
          </w:tcPr>
          <w:p w14:paraId="6AF9BDD1" w14:textId="00B7F199"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9.6</w:t>
            </w:r>
          </w:p>
        </w:tc>
        <w:tc>
          <w:tcPr>
            <w:tcW w:w="1641" w:type="dxa"/>
            <w:vAlign w:val="center"/>
          </w:tcPr>
          <w:p w14:paraId="09F3F43D" w14:textId="2BBC2CB6"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0.9</w:t>
            </w:r>
          </w:p>
        </w:tc>
        <w:tc>
          <w:tcPr>
            <w:tcW w:w="1642" w:type="dxa"/>
            <w:vAlign w:val="center"/>
          </w:tcPr>
          <w:p w14:paraId="7C527D99" w14:textId="1D12496C"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215.7</w:t>
            </w:r>
          </w:p>
        </w:tc>
      </w:tr>
      <w:tr w:rsidR="00466A85" w:rsidRPr="00466A85" w14:paraId="50659157" w14:textId="094040BE" w:rsidTr="005A4FC9">
        <w:trPr>
          <w:trHeight w:val="278"/>
        </w:trPr>
        <w:tc>
          <w:tcPr>
            <w:tcW w:w="1009" w:type="dxa"/>
            <w:vAlign w:val="center"/>
          </w:tcPr>
          <w:p w14:paraId="281FE8B7" w14:textId="6D0C0973"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w:t>
            </w:r>
          </w:p>
        </w:tc>
        <w:tc>
          <w:tcPr>
            <w:tcW w:w="1641" w:type="dxa"/>
            <w:vAlign w:val="center"/>
          </w:tcPr>
          <w:p w14:paraId="6B2F827A" w14:textId="01D36320"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72</w:t>
            </w:r>
          </w:p>
        </w:tc>
        <w:tc>
          <w:tcPr>
            <w:tcW w:w="1641" w:type="dxa"/>
            <w:vAlign w:val="center"/>
          </w:tcPr>
          <w:p w14:paraId="18AD85E6" w14:textId="258E725B"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116.3</w:t>
            </w:r>
          </w:p>
        </w:tc>
        <w:tc>
          <w:tcPr>
            <w:tcW w:w="1642" w:type="dxa"/>
            <w:vAlign w:val="center"/>
          </w:tcPr>
          <w:p w14:paraId="53F67A88" w14:textId="64C5DB95"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w:t>
            </w:r>
          </w:p>
        </w:tc>
        <w:tc>
          <w:tcPr>
            <w:tcW w:w="1641" w:type="dxa"/>
            <w:vAlign w:val="center"/>
          </w:tcPr>
          <w:p w14:paraId="31C7932A" w14:textId="1585E1C3"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0.9</w:t>
            </w:r>
          </w:p>
        </w:tc>
        <w:tc>
          <w:tcPr>
            <w:tcW w:w="1642" w:type="dxa"/>
            <w:vAlign w:val="center"/>
          </w:tcPr>
          <w:p w14:paraId="01006B01" w14:textId="61976C47"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239</w:t>
            </w:r>
          </w:p>
        </w:tc>
      </w:tr>
      <w:tr w:rsidR="00466A85" w:rsidRPr="00466A85" w14:paraId="643B917F" w14:textId="5B7D218C" w:rsidTr="005A4FC9">
        <w:trPr>
          <w:trHeight w:val="293"/>
        </w:trPr>
        <w:tc>
          <w:tcPr>
            <w:tcW w:w="1009" w:type="dxa"/>
            <w:vAlign w:val="center"/>
          </w:tcPr>
          <w:p w14:paraId="6385A3B3" w14:textId="4C32A844"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9</w:t>
            </w:r>
          </w:p>
        </w:tc>
        <w:tc>
          <w:tcPr>
            <w:tcW w:w="1641" w:type="dxa"/>
            <w:vAlign w:val="center"/>
          </w:tcPr>
          <w:p w14:paraId="18E5F5DA" w14:textId="4E6E1BE8"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74</w:t>
            </w:r>
          </w:p>
        </w:tc>
        <w:tc>
          <w:tcPr>
            <w:tcW w:w="1641" w:type="dxa"/>
            <w:vAlign w:val="center"/>
          </w:tcPr>
          <w:p w14:paraId="49156E48" w14:textId="71318000"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96.1</w:t>
            </w:r>
          </w:p>
        </w:tc>
        <w:tc>
          <w:tcPr>
            <w:tcW w:w="1642" w:type="dxa"/>
            <w:vAlign w:val="center"/>
          </w:tcPr>
          <w:p w14:paraId="5634A1F0" w14:textId="13086F59"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5.9</w:t>
            </w:r>
          </w:p>
        </w:tc>
        <w:tc>
          <w:tcPr>
            <w:tcW w:w="1641" w:type="dxa"/>
            <w:vAlign w:val="center"/>
          </w:tcPr>
          <w:p w14:paraId="3C354F9A" w14:textId="45A459A9"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0.3</w:t>
            </w:r>
          </w:p>
        </w:tc>
        <w:tc>
          <w:tcPr>
            <w:tcW w:w="1642" w:type="dxa"/>
            <w:vAlign w:val="center"/>
          </w:tcPr>
          <w:p w14:paraId="6A7CCC00" w14:textId="0921DAE7"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167.9</w:t>
            </w:r>
          </w:p>
        </w:tc>
      </w:tr>
      <w:tr w:rsidR="00466A85" w:rsidRPr="00466A85" w14:paraId="082CEC5F" w14:textId="2E525CB0" w:rsidTr="005A4FC9">
        <w:trPr>
          <w:trHeight w:val="278"/>
        </w:trPr>
        <w:tc>
          <w:tcPr>
            <w:tcW w:w="1009" w:type="dxa"/>
            <w:vAlign w:val="center"/>
          </w:tcPr>
          <w:p w14:paraId="5C49AB13" w14:textId="4D10884D"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10</w:t>
            </w:r>
          </w:p>
        </w:tc>
        <w:tc>
          <w:tcPr>
            <w:tcW w:w="1641" w:type="dxa"/>
            <w:vAlign w:val="center"/>
          </w:tcPr>
          <w:p w14:paraId="1134CE00" w14:textId="0E49DEFF"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81</w:t>
            </w:r>
          </w:p>
        </w:tc>
        <w:tc>
          <w:tcPr>
            <w:tcW w:w="1641" w:type="dxa"/>
            <w:vAlign w:val="center"/>
          </w:tcPr>
          <w:p w14:paraId="31CF7E2A" w14:textId="42FC9B21"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67.5</w:t>
            </w:r>
          </w:p>
        </w:tc>
        <w:tc>
          <w:tcPr>
            <w:tcW w:w="1642" w:type="dxa"/>
            <w:vAlign w:val="center"/>
          </w:tcPr>
          <w:p w14:paraId="0027D286" w14:textId="6FD80732"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4.7</w:t>
            </w:r>
          </w:p>
        </w:tc>
        <w:tc>
          <w:tcPr>
            <w:tcW w:w="1641" w:type="dxa"/>
            <w:vAlign w:val="center"/>
          </w:tcPr>
          <w:p w14:paraId="12C41A2D" w14:textId="4D98EA92"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0.3</w:t>
            </w:r>
          </w:p>
        </w:tc>
        <w:tc>
          <w:tcPr>
            <w:tcW w:w="1642" w:type="dxa"/>
            <w:vAlign w:val="center"/>
          </w:tcPr>
          <w:p w14:paraId="28BA96CB" w14:textId="72D7941A"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133.2</w:t>
            </w:r>
          </w:p>
        </w:tc>
      </w:tr>
      <w:tr w:rsidR="00466A85" w:rsidRPr="00466A85" w14:paraId="5C98FAD2" w14:textId="56BC47EF" w:rsidTr="005A4FC9">
        <w:trPr>
          <w:trHeight w:val="278"/>
        </w:trPr>
        <w:tc>
          <w:tcPr>
            <w:tcW w:w="1009" w:type="dxa"/>
            <w:vAlign w:val="center"/>
          </w:tcPr>
          <w:p w14:paraId="3E74A6F3" w14:textId="7E6BC1F8"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11</w:t>
            </w:r>
          </w:p>
        </w:tc>
        <w:tc>
          <w:tcPr>
            <w:tcW w:w="1641" w:type="dxa"/>
            <w:vAlign w:val="center"/>
          </w:tcPr>
          <w:p w14:paraId="1C358B48" w14:textId="06FD4C9F"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81</w:t>
            </w:r>
          </w:p>
        </w:tc>
        <w:tc>
          <w:tcPr>
            <w:tcW w:w="1641" w:type="dxa"/>
            <w:vAlign w:val="center"/>
          </w:tcPr>
          <w:p w14:paraId="4D2D0E64" w14:textId="3E711719"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41.8</w:t>
            </w:r>
          </w:p>
        </w:tc>
        <w:tc>
          <w:tcPr>
            <w:tcW w:w="1642" w:type="dxa"/>
            <w:vAlign w:val="center"/>
          </w:tcPr>
          <w:p w14:paraId="548DE5DF" w14:textId="139001C9"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3.9</w:t>
            </w:r>
          </w:p>
        </w:tc>
        <w:tc>
          <w:tcPr>
            <w:tcW w:w="1641" w:type="dxa"/>
            <w:vAlign w:val="center"/>
          </w:tcPr>
          <w:p w14:paraId="62B88A28" w14:textId="16A13E7C" w:rsidR="00466A85" w:rsidRPr="00466A85" w:rsidRDefault="00466A85" w:rsidP="00466A85">
            <w:pPr>
              <w:widowControl/>
              <w:autoSpaceDE/>
              <w:autoSpaceDN/>
              <w:jc w:val="center"/>
              <w:rPr>
                <w:rFonts w:ascii="Times New Roman" w:hAnsi="Times New Roman" w:cs="Times New Roman"/>
                <w:b/>
                <w:bCs/>
                <w:sz w:val="20"/>
                <w:szCs w:val="20"/>
              </w:rPr>
            </w:pPr>
            <w:r w:rsidRPr="00466A85">
              <w:rPr>
                <w:rFonts w:ascii="Times New Roman" w:hAnsi="Times New Roman" w:cs="Times New Roman"/>
                <w:color w:val="000000"/>
                <w:sz w:val="20"/>
                <w:szCs w:val="20"/>
              </w:rPr>
              <w:t>0.3</w:t>
            </w:r>
          </w:p>
        </w:tc>
        <w:tc>
          <w:tcPr>
            <w:tcW w:w="1642" w:type="dxa"/>
            <w:vAlign w:val="center"/>
          </w:tcPr>
          <w:p w14:paraId="1020755E" w14:textId="53598E86" w:rsidR="00466A85" w:rsidRPr="00466A85" w:rsidRDefault="00466A85" w:rsidP="00466A85">
            <w:pPr>
              <w:widowControl/>
              <w:autoSpaceDE/>
              <w:autoSpaceDN/>
              <w:jc w:val="center"/>
              <w:rPr>
                <w:rFonts w:ascii="Times New Roman" w:hAnsi="Times New Roman" w:cs="Times New Roman"/>
                <w:color w:val="000000"/>
                <w:sz w:val="20"/>
                <w:szCs w:val="20"/>
              </w:rPr>
            </w:pPr>
            <w:r w:rsidRPr="00466A85">
              <w:rPr>
                <w:rFonts w:ascii="Times New Roman" w:hAnsi="Times New Roman" w:cs="Times New Roman"/>
                <w:color w:val="000000"/>
                <w:sz w:val="20"/>
                <w:szCs w:val="20"/>
              </w:rPr>
              <w:t>107</w:t>
            </w:r>
          </w:p>
        </w:tc>
      </w:tr>
      <w:tr w:rsidR="00177776" w:rsidRPr="00177776" w14:paraId="7759B088" w14:textId="77777777" w:rsidTr="002E231E">
        <w:trPr>
          <w:trHeight w:val="278"/>
        </w:trPr>
        <w:tc>
          <w:tcPr>
            <w:tcW w:w="1009" w:type="dxa"/>
            <w:vAlign w:val="center"/>
          </w:tcPr>
          <w:p w14:paraId="0C7B00DF" w14:textId="271F7E2E" w:rsidR="00177776" w:rsidRPr="00177776" w:rsidRDefault="00177776" w:rsidP="00177776">
            <w:pPr>
              <w:widowControl/>
              <w:autoSpaceDE/>
              <w:autoSpaceDN/>
              <w:jc w:val="center"/>
              <w:rPr>
                <w:rFonts w:ascii="Times New Roman" w:hAnsi="Times New Roman" w:cs="Times New Roman"/>
                <w:color w:val="000000"/>
                <w:sz w:val="20"/>
                <w:szCs w:val="20"/>
              </w:rPr>
            </w:pPr>
            <w:r w:rsidRPr="00177776">
              <w:rPr>
                <w:rFonts w:ascii="Times New Roman" w:hAnsi="Times New Roman" w:cs="Times New Roman"/>
                <w:color w:val="000000"/>
                <w:sz w:val="20"/>
                <w:szCs w:val="20"/>
              </w:rPr>
              <w:t>12</w:t>
            </w:r>
          </w:p>
        </w:tc>
        <w:tc>
          <w:tcPr>
            <w:tcW w:w="1641" w:type="dxa"/>
            <w:vAlign w:val="bottom"/>
          </w:tcPr>
          <w:p w14:paraId="65DD168B" w14:textId="75709F0F" w:rsidR="00177776" w:rsidRPr="00177776" w:rsidRDefault="00177776" w:rsidP="00177776">
            <w:pPr>
              <w:widowControl/>
              <w:autoSpaceDE/>
              <w:autoSpaceDN/>
              <w:jc w:val="center"/>
              <w:rPr>
                <w:rFonts w:ascii="Times New Roman" w:hAnsi="Times New Roman" w:cs="Times New Roman"/>
                <w:color w:val="000000"/>
                <w:sz w:val="20"/>
                <w:szCs w:val="20"/>
              </w:rPr>
            </w:pPr>
            <w:r w:rsidRPr="00177776">
              <w:rPr>
                <w:rFonts w:ascii="Times New Roman" w:hAnsi="Times New Roman" w:cs="Times New Roman"/>
                <w:color w:val="000000"/>
                <w:sz w:val="20"/>
                <w:szCs w:val="20"/>
              </w:rPr>
              <w:t>77</w:t>
            </w:r>
          </w:p>
        </w:tc>
        <w:tc>
          <w:tcPr>
            <w:tcW w:w="1641" w:type="dxa"/>
            <w:vAlign w:val="bottom"/>
          </w:tcPr>
          <w:p w14:paraId="6DB6C0CA" w14:textId="7C9304AC" w:rsidR="00177776" w:rsidRPr="00177776" w:rsidRDefault="00177776" w:rsidP="00177776">
            <w:pPr>
              <w:widowControl/>
              <w:autoSpaceDE/>
              <w:autoSpaceDN/>
              <w:jc w:val="center"/>
              <w:rPr>
                <w:rFonts w:ascii="Times New Roman" w:hAnsi="Times New Roman" w:cs="Times New Roman"/>
                <w:color w:val="000000"/>
                <w:sz w:val="20"/>
                <w:szCs w:val="20"/>
              </w:rPr>
            </w:pPr>
            <w:r w:rsidRPr="00177776">
              <w:rPr>
                <w:rFonts w:ascii="Times New Roman" w:hAnsi="Times New Roman" w:cs="Times New Roman"/>
                <w:color w:val="000000"/>
                <w:sz w:val="20"/>
                <w:szCs w:val="20"/>
              </w:rPr>
              <w:t>108.9</w:t>
            </w:r>
          </w:p>
        </w:tc>
        <w:tc>
          <w:tcPr>
            <w:tcW w:w="1642" w:type="dxa"/>
            <w:vAlign w:val="bottom"/>
          </w:tcPr>
          <w:p w14:paraId="170EED9C" w14:textId="2F272ED9" w:rsidR="00177776" w:rsidRPr="00177776" w:rsidRDefault="00177776" w:rsidP="00177776">
            <w:pPr>
              <w:widowControl/>
              <w:autoSpaceDE/>
              <w:autoSpaceDN/>
              <w:jc w:val="center"/>
              <w:rPr>
                <w:rFonts w:ascii="Times New Roman" w:hAnsi="Times New Roman" w:cs="Times New Roman"/>
                <w:color w:val="000000"/>
                <w:sz w:val="20"/>
                <w:szCs w:val="20"/>
              </w:rPr>
            </w:pPr>
            <w:r w:rsidRPr="00177776">
              <w:rPr>
                <w:rFonts w:ascii="Times New Roman" w:hAnsi="Times New Roman" w:cs="Times New Roman"/>
                <w:color w:val="000000"/>
                <w:sz w:val="20"/>
                <w:szCs w:val="20"/>
              </w:rPr>
              <w:t>8</w:t>
            </w:r>
          </w:p>
        </w:tc>
        <w:tc>
          <w:tcPr>
            <w:tcW w:w="1641" w:type="dxa"/>
            <w:vAlign w:val="bottom"/>
          </w:tcPr>
          <w:p w14:paraId="32BE46A0" w14:textId="0D3D181F" w:rsidR="00177776" w:rsidRPr="00177776" w:rsidRDefault="00177776" w:rsidP="00177776">
            <w:pPr>
              <w:widowControl/>
              <w:autoSpaceDE/>
              <w:autoSpaceDN/>
              <w:jc w:val="center"/>
              <w:rPr>
                <w:rFonts w:ascii="Times New Roman" w:hAnsi="Times New Roman" w:cs="Times New Roman"/>
                <w:color w:val="000000"/>
                <w:sz w:val="20"/>
                <w:szCs w:val="20"/>
              </w:rPr>
            </w:pPr>
            <w:r w:rsidRPr="00177776">
              <w:rPr>
                <w:rFonts w:ascii="Times New Roman" w:hAnsi="Times New Roman" w:cs="Times New Roman"/>
                <w:color w:val="000000"/>
                <w:sz w:val="20"/>
                <w:szCs w:val="20"/>
              </w:rPr>
              <w:t>0.9</w:t>
            </w:r>
          </w:p>
        </w:tc>
        <w:tc>
          <w:tcPr>
            <w:tcW w:w="1642" w:type="dxa"/>
            <w:vAlign w:val="bottom"/>
          </w:tcPr>
          <w:p w14:paraId="48A83081" w14:textId="7BD31634" w:rsidR="00177776" w:rsidRPr="00177776" w:rsidRDefault="00177776" w:rsidP="00177776">
            <w:pPr>
              <w:widowControl/>
              <w:autoSpaceDE/>
              <w:autoSpaceDN/>
              <w:jc w:val="center"/>
              <w:rPr>
                <w:rFonts w:ascii="Times New Roman" w:hAnsi="Times New Roman" w:cs="Times New Roman"/>
                <w:color w:val="000000"/>
                <w:sz w:val="20"/>
                <w:szCs w:val="20"/>
              </w:rPr>
            </w:pPr>
            <w:r w:rsidRPr="00177776">
              <w:rPr>
                <w:rFonts w:ascii="Times New Roman" w:hAnsi="Times New Roman" w:cs="Times New Roman"/>
                <w:color w:val="000000"/>
                <w:sz w:val="20"/>
                <w:szCs w:val="20"/>
              </w:rPr>
              <w:t>294</w:t>
            </w:r>
          </w:p>
        </w:tc>
      </w:tr>
    </w:tbl>
    <w:p w14:paraId="1C1A7911" w14:textId="59D8D430" w:rsidR="00C514A7" w:rsidRPr="00F31764" w:rsidRDefault="00815135" w:rsidP="00E0052A">
      <w:pPr>
        <w:widowControl/>
        <w:autoSpaceDE/>
        <w:autoSpaceDN/>
        <w:rPr>
          <w:rFonts w:ascii="Times New Roman" w:hAnsi="Times New Roman" w:cs="Times New Roman"/>
          <w:b/>
          <w:bCs/>
          <w:sz w:val="20"/>
          <w:szCs w:val="20"/>
        </w:rPr>
      </w:pPr>
      <w:r w:rsidRPr="00177776">
        <w:rPr>
          <w:rFonts w:ascii="Times New Roman" w:hAnsi="Times New Roman" w:cs="Times New Roman"/>
          <w:b/>
          <w:bCs/>
          <w:sz w:val="20"/>
          <w:szCs w:val="20"/>
        </w:rPr>
        <w:br w:type="page"/>
      </w:r>
      <w:r w:rsidR="00C514A7" w:rsidRPr="00FB3B1B">
        <w:rPr>
          <w:rFonts w:ascii="Times New Roman" w:hAnsi="Times New Roman" w:cs="Times New Roman"/>
          <w:b/>
          <w:bCs/>
          <w:sz w:val="20"/>
          <w:szCs w:val="20"/>
        </w:rPr>
        <w:lastRenderedPageBreak/>
        <w:t>S</w:t>
      </w:r>
      <w:r w:rsidR="00AD3F28">
        <w:rPr>
          <w:rFonts w:ascii="Times New Roman" w:hAnsi="Times New Roman" w:cs="Times New Roman"/>
          <w:b/>
          <w:bCs/>
          <w:sz w:val="20"/>
          <w:szCs w:val="20"/>
        </w:rPr>
        <w:t>9</w:t>
      </w:r>
      <w:r w:rsidR="00C514A7" w:rsidRPr="00FB3B1B">
        <w:rPr>
          <w:rFonts w:ascii="Times New Roman" w:hAnsi="Times New Roman" w:cs="Times New Roman"/>
          <w:b/>
          <w:bCs/>
          <w:sz w:val="20"/>
          <w:szCs w:val="20"/>
        </w:rPr>
        <w:t>.</w:t>
      </w:r>
      <w:r w:rsidR="00C514A7" w:rsidRPr="00FB3B1B">
        <w:rPr>
          <w:rFonts w:ascii="Times New Roman" w:hAnsi="Times New Roman" w:cs="Times New Roman"/>
          <w:sz w:val="20"/>
          <w:szCs w:val="20"/>
        </w:rPr>
        <w:t xml:space="preserve"> </w:t>
      </w:r>
      <w:r w:rsidR="00C514A7" w:rsidRPr="00E0052A">
        <w:rPr>
          <w:rFonts w:ascii="Times New Roman" w:hAnsi="Times New Roman" w:cs="Times New Roman"/>
          <w:b/>
          <w:bCs/>
          <w:sz w:val="20"/>
          <w:szCs w:val="20"/>
        </w:rPr>
        <w:t>Table</w:t>
      </w:r>
      <w:r w:rsidR="00E0052A" w:rsidRPr="00E0052A">
        <w:rPr>
          <w:rFonts w:ascii="Times New Roman" w:hAnsi="Times New Roman" w:cs="Times New Roman"/>
          <w:b/>
          <w:bCs/>
          <w:sz w:val="20"/>
          <w:szCs w:val="20"/>
        </w:rPr>
        <w:t xml:space="preserve"> S</w:t>
      </w:r>
      <w:r w:rsidR="00AD3F28">
        <w:rPr>
          <w:rFonts w:ascii="Times New Roman" w:hAnsi="Times New Roman" w:cs="Times New Roman"/>
          <w:b/>
          <w:bCs/>
          <w:sz w:val="20"/>
          <w:szCs w:val="20"/>
        </w:rPr>
        <w:t>9</w:t>
      </w:r>
      <w:r w:rsidR="00C514A7" w:rsidRPr="00FB3B1B">
        <w:rPr>
          <w:rFonts w:ascii="Times New Roman" w:hAnsi="Times New Roman" w:cs="Times New Roman"/>
          <w:sz w:val="20"/>
          <w:szCs w:val="20"/>
        </w:rPr>
        <w:t xml:space="preserve"> showing the DAP for each patient as a measure of the total radiation dose</w:t>
      </w:r>
      <w:r w:rsidR="00962E2C" w:rsidRPr="00FB3B1B">
        <w:rPr>
          <w:rFonts w:ascii="Times New Roman" w:hAnsi="Times New Roman" w:cs="Times New Roman"/>
          <w:sz w:val="20"/>
          <w:szCs w:val="20"/>
        </w:rPr>
        <w:t xml:space="preserve"> and the number of images per DSA </w:t>
      </w:r>
      <w:r w:rsidR="12335D1B" w:rsidRPr="00FB3B1B">
        <w:rPr>
          <w:rFonts w:ascii="Times New Roman" w:hAnsi="Times New Roman" w:cs="Times New Roman"/>
          <w:sz w:val="20"/>
          <w:szCs w:val="20"/>
        </w:rPr>
        <w:t xml:space="preserve">series </w:t>
      </w:r>
      <w:r w:rsidR="00962E2C" w:rsidRPr="00FB3B1B">
        <w:rPr>
          <w:rFonts w:ascii="Times New Roman" w:hAnsi="Times New Roman" w:cs="Times New Roman"/>
          <w:sz w:val="20"/>
          <w:szCs w:val="20"/>
        </w:rPr>
        <w:t xml:space="preserve">as a measure of </w:t>
      </w:r>
      <w:r w:rsidR="56575E14" w:rsidRPr="00FB3B1B">
        <w:rPr>
          <w:rFonts w:ascii="Times New Roman" w:hAnsi="Times New Roman" w:cs="Times New Roman"/>
          <w:sz w:val="20"/>
          <w:szCs w:val="20"/>
        </w:rPr>
        <w:t xml:space="preserve">scan </w:t>
      </w:r>
      <w:r w:rsidR="00962E2C" w:rsidRPr="00FB3B1B">
        <w:rPr>
          <w:rFonts w:ascii="Times New Roman" w:hAnsi="Times New Roman" w:cs="Times New Roman"/>
          <w:sz w:val="20"/>
          <w:szCs w:val="20"/>
        </w:rPr>
        <w:t>duration</w:t>
      </w:r>
      <w:r w:rsidR="00C514A7" w:rsidRPr="00FB3B1B">
        <w:rPr>
          <w:rFonts w:ascii="Times New Roman" w:hAnsi="Times New Roman" w:cs="Times New Roman"/>
          <w:sz w:val="20"/>
          <w:szCs w:val="20"/>
        </w:rPr>
        <w:t xml:space="preserve">. </w:t>
      </w:r>
    </w:p>
    <w:p w14:paraId="76D168E0" w14:textId="77777777" w:rsidR="00E0052A" w:rsidRPr="00E0052A" w:rsidRDefault="00E0052A" w:rsidP="00E0052A">
      <w:pPr>
        <w:widowControl/>
        <w:autoSpaceDE/>
        <w:autoSpaceDN/>
        <w:rPr>
          <w:rFonts w:ascii="Times New Roman" w:hAnsi="Times New Roman" w:cs="Times New Roman"/>
          <w:b/>
          <w:bCs/>
          <w:sz w:val="20"/>
          <w:szCs w:val="20"/>
        </w:rPr>
      </w:pPr>
    </w:p>
    <w:tbl>
      <w:tblPr>
        <w:tblStyle w:val="TableGrid"/>
        <w:tblW w:w="5000" w:type="pct"/>
        <w:tblLook w:val="04A0" w:firstRow="1" w:lastRow="0" w:firstColumn="1" w:lastColumn="0" w:noHBand="0" w:noVBand="1"/>
      </w:tblPr>
      <w:tblGrid>
        <w:gridCol w:w="928"/>
        <w:gridCol w:w="2078"/>
        <w:gridCol w:w="2006"/>
        <w:gridCol w:w="2004"/>
        <w:gridCol w:w="2004"/>
      </w:tblGrid>
      <w:tr w:rsidR="00962E2C" w:rsidRPr="00FB3B1B" w14:paraId="39C05A8D" w14:textId="1CCD50BA" w:rsidTr="5A41DB6D">
        <w:trPr>
          <w:trHeight w:val="340"/>
        </w:trPr>
        <w:tc>
          <w:tcPr>
            <w:tcW w:w="514" w:type="pct"/>
            <w:vAlign w:val="center"/>
          </w:tcPr>
          <w:p w14:paraId="51C8A5F3" w14:textId="77777777" w:rsidR="00962E2C" w:rsidRPr="00FB3B1B" w:rsidRDefault="00962E2C" w:rsidP="00277866">
            <w:pPr>
              <w:jc w:val="center"/>
              <w:rPr>
                <w:rFonts w:ascii="Times New Roman" w:hAnsi="Times New Roman" w:cs="Times New Roman"/>
                <w:b/>
                <w:bCs/>
                <w:sz w:val="20"/>
                <w:szCs w:val="20"/>
                <w:lang w:val="en-US"/>
              </w:rPr>
            </w:pPr>
          </w:p>
        </w:tc>
        <w:tc>
          <w:tcPr>
            <w:tcW w:w="2264" w:type="pct"/>
            <w:gridSpan w:val="2"/>
            <w:vAlign w:val="center"/>
          </w:tcPr>
          <w:p w14:paraId="2E54EE17" w14:textId="48E9D710"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b/>
                <w:bCs/>
                <w:sz w:val="20"/>
                <w:szCs w:val="20"/>
                <w:lang w:val="en-US"/>
              </w:rPr>
              <w:t>C1200</w:t>
            </w:r>
          </w:p>
        </w:tc>
        <w:tc>
          <w:tcPr>
            <w:tcW w:w="2222" w:type="pct"/>
            <w:gridSpan w:val="2"/>
            <w:vAlign w:val="center"/>
          </w:tcPr>
          <w:p w14:paraId="0B9E9F3A" w14:textId="0035B12D"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b/>
                <w:bCs/>
                <w:sz w:val="20"/>
                <w:szCs w:val="20"/>
                <w:lang w:val="en-US"/>
              </w:rPr>
              <w:t>C750</w:t>
            </w:r>
          </w:p>
        </w:tc>
      </w:tr>
      <w:tr w:rsidR="00962E2C" w:rsidRPr="00FB3B1B" w14:paraId="5F2F0BE5" w14:textId="4A57D07E" w:rsidTr="5A41DB6D">
        <w:trPr>
          <w:trHeight w:val="340"/>
        </w:trPr>
        <w:tc>
          <w:tcPr>
            <w:tcW w:w="514" w:type="pct"/>
            <w:vAlign w:val="center"/>
          </w:tcPr>
          <w:p w14:paraId="3EA33AF2"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b/>
                <w:bCs/>
                <w:sz w:val="20"/>
                <w:szCs w:val="20"/>
              </w:rPr>
              <w:t>Patient</w:t>
            </w:r>
          </w:p>
        </w:tc>
        <w:tc>
          <w:tcPr>
            <w:tcW w:w="1152" w:type="pct"/>
            <w:vAlign w:val="center"/>
          </w:tcPr>
          <w:p w14:paraId="1719317B" w14:textId="2FC9427C" w:rsidR="00962E2C" w:rsidRPr="00FB3B1B" w:rsidRDefault="00962E2C" w:rsidP="00277866">
            <w:pPr>
              <w:jc w:val="center"/>
              <w:rPr>
                <w:rFonts w:ascii="Times New Roman" w:hAnsi="Times New Roman" w:cs="Times New Roman"/>
                <w:b/>
                <w:bCs/>
                <w:sz w:val="20"/>
                <w:szCs w:val="20"/>
                <w:lang w:val="en-US"/>
              </w:rPr>
            </w:pPr>
            <w:r w:rsidRPr="00FB3B1B">
              <w:rPr>
                <w:rFonts w:ascii="Times New Roman" w:hAnsi="Times New Roman" w:cs="Times New Roman"/>
                <w:b/>
                <w:bCs/>
                <w:sz w:val="20"/>
                <w:szCs w:val="20"/>
                <w:lang w:val="en-US"/>
              </w:rPr>
              <w:t>Total DAP (</w:t>
            </w:r>
            <w:r w:rsidRPr="00FB3B1B">
              <w:rPr>
                <w:rFonts w:ascii="Times New Roman" w:eastAsiaTheme="minorEastAsia" w:hAnsi="Times New Roman" w:cs="Times New Roman"/>
                <w:b/>
                <w:bCs/>
                <w:color w:val="000000"/>
                <w:sz w:val="20"/>
                <w:szCs w:val="20"/>
                <w:lang w:val="en-US"/>
                <w14:ligatures w14:val="standardContextual"/>
              </w:rPr>
              <w:t>µ</w:t>
            </w:r>
            <w:r w:rsidRPr="00FB3B1B">
              <w:rPr>
                <w:rFonts w:ascii="Times New Roman" w:hAnsi="Times New Roman" w:cs="Times New Roman"/>
                <w:b/>
                <w:bCs/>
                <w:color w:val="000000" w:themeColor="text1"/>
                <w:sz w:val="20"/>
                <w:szCs w:val="20"/>
                <w:lang w:val="en-US"/>
              </w:rPr>
              <w:t>Gym</w:t>
            </w:r>
            <w:r w:rsidRPr="00FB3B1B">
              <w:rPr>
                <w:rFonts w:ascii="Times New Roman" w:hAnsi="Times New Roman" w:cs="Times New Roman"/>
                <w:b/>
                <w:bCs/>
                <w:color w:val="000000" w:themeColor="text1"/>
                <w:sz w:val="20"/>
                <w:szCs w:val="20"/>
                <w:vertAlign w:val="superscript"/>
                <w:lang w:val="en-US"/>
              </w:rPr>
              <w:t>2</w:t>
            </w:r>
            <w:r w:rsidRPr="00FB3B1B">
              <w:rPr>
                <w:rFonts w:ascii="Times New Roman" w:hAnsi="Times New Roman" w:cs="Times New Roman"/>
                <w:b/>
                <w:bCs/>
                <w:sz w:val="20"/>
                <w:szCs w:val="20"/>
                <w:lang w:val="en-US"/>
              </w:rPr>
              <w:t>)</w:t>
            </w:r>
          </w:p>
        </w:tc>
        <w:tc>
          <w:tcPr>
            <w:tcW w:w="1112" w:type="pct"/>
            <w:vAlign w:val="center"/>
          </w:tcPr>
          <w:p w14:paraId="718E7E3E" w14:textId="0DA113FB" w:rsidR="00962E2C" w:rsidRPr="00FB3B1B" w:rsidRDefault="00962E2C" w:rsidP="5A41DB6D">
            <w:pPr>
              <w:jc w:val="center"/>
              <w:rPr>
                <w:rStyle w:val="normaltextrun"/>
                <w:rFonts w:ascii="Times New Roman" w:hAnsi="Times New Roman" w:cs="Times New Roman"/>
                <w:b/>
                <w:bCs/>
                <w:sz w:val="20"/>
                <w:szCs w:val="20"/>
                <w:lang w:val="en-US"/>
              </w:rPr>
            </w:pPr>
            <w:r w:rsidRPr="00FB3B1B">
              <w:rPr>
                <w:rStyle w:val="normaltextrun"/>
                <w:rFonts w:ascii="Times New Roman" w:hAnsi="Times New Roman" w:cs="Times New Roman"/>
                <w:b/>
                <w:bCs/>
                <w:sz w:val="20"/>
                <w:szCs w:val="20"/>
                <w:lang w:val="en-US"/>
              </w:rPr>
              <w:t>Number of images per DSA s</w:t>
            </w:r>
            <w:r w:rsidR="0A2259AA" w:rsidRPr="00FB3B1B">
              <w:rPr>
                <w:rStyle w:val="normaltextrun"/>
                <w:rFonts w:ascii="Times New Roman" w:hAnsi="Times New Roman" w:cs="Times New Roman"/>
                <w:b/>
                <w:bCs/>
                <w:sz w:val="20"/>
                <w:szCs w:val="20"/>
                <w:lang w:val="en-US"/>
              </w:rPr>
              <w:t>eries</w:t>
            </w:r>
          </w:p>
        </w:tc>
        <w:tc>
          <w:tcPr>
            <w:tcW w:w="1111" w:type="pct"/>
            <w:vAlign w:val="center"/>
          </w:tcPr>
          <w:p w14:paraId="3C8BEDD0" w14:textId="26DAB7C8" w:rsidR="00962E2C" w:rsidRPr="00FB3B1B" w:rsidRDefault="00962E2C" w:rsidP="00277866">
            <w:pPr>
              <w:jc w:val="center"/>
              <w:rPr>
                <w:rFonts w:ascii="Times New Roman" w:hAnsi="Times New Roman" w:cs="Times New Roman"/>
                <w:b/>
                <w:bCs/>
                <w:sz w:val="20"/>
                <w:szCs w:val="20"/>
                <w:lang w:val="en-US"/>
              </w:rPr>
            </w:pPr>
            <w:r w:rsidRPr="00FB3B1B">
              <w:rPr>
                <w:rFonts w:ascii="Times New Roman" w:hAnsi="Times New Roman" w:cs="Times New Roman"/>
                <w:b/>
                <w:bCs/>
                <w:sz w:val="20"/>
                <w:szCs w:val="20"/>
                <w:lang w:val="en-US"/>
              </w:rPr>
              <w:t>Total DAP (</w:t>
            </w:r>
            <w:r w:rsidRPr="00FB3B1B">
              <w:rPr>
                <w:rFonts w:ascii="Times New Roman" w:eastAsiaTheme="minorEastAsia" w:hAnsi="Times New Roman" w:cs="Times New Roman"/>
                <w:b/>
                <w:bCs/>
                <w:color w:val="000000"/>
                <w:sz w:val="20"/>
                <w:szCs w:val="20"/>
                <w:lang w:val="en-US"/>
                <w14:ligatures w14:val="standardContextual"/>
              </w:rPr>
              <w:t>µ</w:t>
            </w:r>
            <w:r w:rsidRPr="00FB3B1B">
              <w:rPr>
                <w:rFonts w:ascii="Times New Roman" w:hAnsi="Times New Roman" w:cs="Times New Roman"/>
                <w:b/>
                <w:bCs/>
                <w:color w:val="000000" w:themeColor="text1"/>
                <w:sz w:val="20"/>
                <w:szCs w:val="20"/>
                <w:lang w:val="en-US"/>
              </w:rPr>
              <w:t>Gym</w:t>
            </w:r>
            <w:r w:rsidRPr="00FB3B1B">
              <w:rPr>
                <w:rFonts w:ascii="Times New Roman" w:hAnsi="Times New Roman" w:cs="Times New Roman"/>
                <w:b/>
                <w:bCs/>
                <w:color w:val="000000" w:themeColor="text1"/>
                <w:sz w:val="20"/>
                <w:szCs w:val="20"/>
                <w:vertAlign w:val="superscript"/>
                <w:lang w:val="en-US"/>
              </w:rPr>
              <w:t>2</w:t>
            </w:r>
            <w:r w:rsidRPr="00FB3B1B">
              <w:rPr>
                <w:rFonts w:ascii="Times New Roman" w:hAnsi="Times New Roman" w:cs="Times New Roman"/>
                <w:b/>
                <w:bCs/>
                <w:sz w:val="20"/>
                <w:szCs w:val="20"/>
                <w:lang w:val="en-US"/>
              </w:rPr>
              <w:t>)</w:t>
            </w:r>
          </w:p>
        </w:tc>
        <w:tc>
          <w:tcPr>
            <w:tcW w:w="1111" w:type="pct"/>
            <w:vAlign w:val="center"/>
          </w:tcPr>
          <w:p w14:paraId="25E657C1" w14:textId="70B5B4B8" w:rsidR="00962E2C" w:rsidRPr="00FB3B1B" w:rsidRDefault="00962E2C" w:rsidP="5A41DB6D">
            <w:pPr>
              <w:jc w:val="center"/>
              <w:rPr>
                <w:rStyle w:val="normaltextrun"/>
                <w:rFonts w:ascii="Times New Roman" w:hAnsi="Times New Roman" w:cs="Times New Roman"/>
                <w:b/>
                <w:bCs/>
                <w:sz w:val="20"/>
                <w:szCs w:val="20"/>
                <w:lang w:val="en-US"/>
              </w:rPr>
            </w:pPr>
            <w:r w:rsidRPr="00FB3B1B">
              <w:rPr>
                <w:rStyle w:val="normaltextrun"/>
                <w:rFonts w:ascii="Times New Roman" w:hAnsi="Times New Roman" w:cs="Times New Roman"/>
                <w:b/>
                <w:bCs/>
                <w:sz w:val="20"/>
                <w:szCs w:val="20"/>
                <w:lang w:val="en-US"/>
              </w:rPr>
              <w:t xml:space="preserve">Number of images per DSA </w:t>
            </w:r>
            <w:r w:rsidR="0C7FC4D9" w:rsidRPr="00FB3B1B">
              <w:rPr>
                <w:rStyle w:val="normaltextrun"/>
                <w:rFonts w:ascii="Times New Roman" w:hAnsi="Times New Roman" w:cs="Times New Roman"/>
                <w:b/>
                <w:bCs/>
                <w:sz w:val="20"/>
                <w:szCs w:val="20"/>
                <w:lang w:val="en-US"/>
              </w:rPr>
              <w:t>series</w:t>
            </w:r>
          </w:p>
        </w:tc>
      </w:tr>
      <w:tr w:rsidR="00962E2C" w:rsidRPr="00FB3B1B" w14:paraId="0E37C5A6" w14:textId="43711E84" w:rsidTr="5A41DB6D">
        <w:trPr>
          <w:trHeight w:val="340"/>
        </w:trPr>
        <w:tc>
          <w:tcPr>
            <w:tcW w:w="514" w:type="pct"/>
            <w:vAlign w:val="center"/>
          </w:tcPr>
          <w:p w14:paraId="2AE82709"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1</w:t>
            </w:r>
          </w:p>
        </w:tc>
        <w:tc>
          <w:tcPr>
            <w:tcW w:w="1152" w:type="pct"/>
            <w:vAlign w:val="center"/>
          </w:tcPr>
          <w:p w14:paraId="272E4BC1"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599.51</w:t>
            </w:r>
          </w:p>
        </w:tc>
        <w:tc>
          <w:tcPr>
            <w:tcW w:w="1112" w:type="pct"/>
            <w:vAlign w:val="center"/>
          </w:tcPr>
          <w:p w14:paraId="772D228F" w14:textId="1B1CCE37"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25</w:t>
            </w:r>
          </w:p>
        </w:tc>
        <w:tc>
          <w:tcPr>
            <w:tcW w:w="1111" w:type="pct"/>
            <w:vAlign w:val="center"/>
          </w:tcPr>
          <w:p w14:paraId="361CE988" w14:textId="01CED77A"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338.28</w:t>
            </w:r>
          </w:p>
        </w:tc>
        <w:tc>
          <w:tcPr>
            <w:tcW w:w="1111" w:type="pct"/>
            <w:vAlign w:val="center"/>
          </w:tcPr>
          <w:p w14:paraId="65AC7EA6" w14:textId="397C5052"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color w:val="000000" w:themeColor="text1"/>
                <w:sz w:val="20"/>
                <w:szCs w:val="20"/>
              </w:rPr>
              <w:t>18</w:t>
            </w:r>
          </w:p>
        </w:tc>
      </w:tr>
      <w:tr w:rsidR="00962E2C" w:rsidRPr="00FB3B1B" w14:paraId="15811324" w14:textId="7A9541D3" w:rsidTr="5A41DB6D">
        <w:trPr>
          <w:trHeight w:val="340"/>
        </w:trPr>
        <w:tc>
          <w:tcPr>
            <w:tcW w:w="514" w:type="pct"/>
            <w:vAlign w:val="center"/>
          </w:tcPr>
          <w:p w14:paraId="0CA63079"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2</w:t>
            </w:r>
          </w:p>
        </w:tc>
        <w:tc>
          <w:tcPr>
            <w:tcW w:w="1152" w:type="pct"/>
            <w:vAlign w:val="center"/>
          </w:tcPr>
          <w:p w14:paraId="5E9E4A27"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305.98</w:t>
            </w:r>
          </w:p>
        </w:tc>
        <w:tc>
          <w:tcPr>
            <w:tcW w:w="1112" w:type="pct"/>
            <w:vAlign w:val="center"/>
          </w:tcPr>
          <w:p w14:paraId="3EE5109C" w14:textId="3B1FC86E"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color w:val="000000" w:themeColor="text1"/>
                <w:sz w:val="20"/>
                <w:szCs w:val="20"/>
              </w:rPr>
              <w:t>23</w:t>
            </w:r>
          </w:p>
        </w:tc>
        <w:tc>
          <w:tcPr>
            <w:tcW w:w="1111" w:type="pct"/>
            <w:vAlign w:val="center"/>
          </w:tcPr>
          <w:p w14:paraId="798F9CD8" w14:textId="4741B5B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292.79</w:t>
            </w:r>
          </w:p>
        </w:tc>
        <w:tc>
          <w:tcPr>
            <w:tcW w:w="1111" w:type="pct"/>
            <w:vAlign w:val="center"/>
          </w:tcPr>
          <w:p w14:paraId="4B0B3569" w14:textId="712234D3"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22</w:t>
            </w:r>
          </w:p>
        </w:tc>
      </w:tr>
      <w:tr w:rsidR="00962E2C" w:rsidRPr="00FB3B1B" w14:paraId="527849E4" w14:textId="004CF756" w:rsidTr="5A41DB6D">
        <w:trPr>
          <w:trHeight w:val="340"/>
        </w:trPr>
        <w:tc>
          <w:tcPr>
            <w:tcW w:w="514" w:type="pct"/>
            <w:vAlign w:val="center"/>
          </w:tcPr>
          <w:p w14:paraId="13C80B8C"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3</w:t>
            </w:r>
          </w:p>
        </w:tc>
        <w:tc>
          <w:tcPr>
            <w:tcW w:w="1152" w:type="pct"/>
            <w:vAlign w:val="center"/>
          </w:tcPr>
          <w:p w14:paraId="7C6FA790"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640.25</w:t>
            </w:r>
          </w:p>
        </w:tc>
        <w:tc>
          <w:tcPr>
            <w:tcW w:w="1112" w:type="pct"/>
            <w:vAlign w:val="center"/>
          </w:tcPr>
          <w:p w14:paraId="186C7846" w14:textId="4D59037E"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25</w:t>
            </w:r>
          </w:p>
        </w:tc>
        <w:tc>
          <w:tcPr>
            <w:tcW w:w="1111" w:type="pct"/>
            <w:vAlign w:val="center"/>
          </w:tcPr>
          <w:p w14:paraId="627C37DF" w14:textId="77EB496B"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691.81</w:t>
            </w:r>
          </w:p>
        </w:tc>
        <w:tc>
          <w:tcPr>
            <w:tcW w:w="1111" w:type="pct"/>
            <w:vAlign w:val="center"/>
          </w:tcPr>
          <w:p w14:paraId="23B94009" w14:textId="48517717"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27</w:t>
            </w:r>
          </w:p>
        </w:tc>
      </w:tr>
      <w:tr w:rsidR="00962E2C" w:rsidRPr="00FB3B1B" w14:paraId="26A4C111" w14:textId="43198B83" w:rsidTr="5A41DB6D">
        <w:trPr>
          <w:trHeight w:val="340"/>
        </w:trPr>
        <w:tc>
          <w:tcPr>
            <w:tcW w:w="514" w:type="pct"/>
            <w:vAlign w:val="center"/>
          </w:tcPr>
          <w:p w14:paraId="6BB78E89"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4</w:t>
            </w:r>
          </w:p>
        </w:tc>
        <w:tc>
          <w:tcPr>
            <w:tcW w:w="1152" w:type="pct"/>
            <w:vAlign w:val="center"/>
          </w:tcPr>
          <w:p w14:paraId="7BE40E62"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207.31</w:t>
            </w:r>
          </w:p>
        </w:tc>
        <w:tc>
          <w:tcPr>
            <w:tcW w:w="1112" w:type="pct"/>
            <w:vAlign w:val="center"/>
          </w:tcPr>
          <w:p w14:paraId="492920D5" w14:textId="6AE7E950"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20</w:t>
            </w:r>
          </w:p>
        </w:tc>
        <w:tc>
          <w:tcPr>
            <w:tcW w:w="1111" w:type="pct"/>
            <w:vAlign w:val="center"/>
          </w:tcPr>
          <w:p w14:paraId="7708C61A" w14:textId="5D34AEF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228.08</w:t>
            </w:r>
          </w:p>
        </w:tc>
        <w:tc>
          <w:tcPr>
            <w:tcW w:w="1111" w:type="pct"/>
            <w:vAlign w:val="center"/>
          </w:tcPr>
          <w:p w14:paraId="4609EDD7" w14:textId="78529188"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22</w:t>
            </w:r>
          </w:p>
        </w:tc>
      </w:tr>
      <w:tr w:rsidR="00962E2C" w:rsidRPr="00FB3B1B" w14:paraId="6D488FE9" w14:textId="669A6DAF" w:rsidTr="5A41DB6D">
        <w:trPr>
          <w:trHeight w:val="340"/>
        </w:trPr>
        <w:tc>
          <w:tcPr>
            <w:tcW w:w="514" w:type="pct"/>
            <w:vAlign w:val="center"/>
          </w:tcPr>
          <w:p w14:paraId="198F7920"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5</w:t>
            </w:r>
          </w:p>
        </w:tc>
        <w:tc>
          <w:tcPr>
            <w:tcW w:w="1152" w:type="pct"/>
            <w:vAlign w:val="center"/>
          </w:tcPr>
          <w:p w14:paraId="30269333"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460.39</w:t>
            </w:r>
          </w:p>
        </w:tc>
        <w:tc>
          <w:tcPr>
            <w:tcW w:w="1112" w:type="pct"/>
            <w:vAlign w:val="center"/>
          </w:tcPr>
          <w:p w14:paraId="6231EF34" w14:textId="5DEE9B85"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21</w:t>
            </w:r>
          </w:p>
        </w:tc>
        <w:tc>
          <w:tcPr>
            <w:tcW w:w="1111" w:type="pct"/>
            <w:vAlign w:val="center"/>
          </w:tcPr>
          <w:p w14:paraId="52E9C572" w14:textId="1C5E2158"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498.55</w:t>
            </w:r>
          </w:p>
        </w:tc>
        <w:tc>
          <w:tcPr>
            <w:tcW w:w="1111" w:type="pct"/>
            <w:vAlign w:val="center"/>
          </w:tcPr>
          <w:p w14:paraId="4D6EAE83" w14:textId="12A608FE"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21</w:t>
            </w:r>
          </w:p>
        </w:tc>
      </w:tr>
      <w:tr w:rsidR="00962E2C" w:rsidRPr="00FB3B1B" w14:paraId="1C5568C7" w14:textId="3FC02F59" w:rsidTr="5A41DB6D">
        <w:trPr>
          <w:trHeight w:val="340"/>
        </w:trPr>
        <w:tc>
          <w:tcPr>
            <w:tcW w:w="514" w:type="pct"/>
            <w:vAlign w:val="center"/>
          </w:tcPr>
          <w:p w14:paraId="13C5D442"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6</w:t>
            </w:r>
          </w:p>
        </w:tc>
        <w:tc>
          <w:tcPr>
            <w:tcW w:w="1152" w:type="pct"/>
            <w:vAlign w:val="center"/>
          </w:tcPr>
          <w:p w14:paraId="276CB022"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469.96</w:t>
            </w:r>
          </w:p>
        </w:tc>
        <w:tc>
          <w:tcPr>
            <w:tcW w:w="1112" w:type="pct"/>
            <w:vAlign w:val="center"/>
          </w:tcPr>
          <w:p w14:paraId="6D602575" w14:textId="25D12817"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15</w:t>
            </w:r>
          </w:p>
        </w:tc>
        <w:tc>
          <w:tcPr>
            <w:tcW w:w="1111" w:type="pct"/>
            <w:vAlign w:val="center"/>
          </w:tcPr>
          <w:p w14:paraId="0FADDF1F" w14:textId="182F65C6"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846.44</w:t>
            </w:r>
          </w:p>
        </w:tc>
        <w:tc>
          <w:tcPr>
            <w:tcW w:w="1111" w:type="pct"/>
            <w:vAlign w:val="center"/>
          </w:tcPr>
          <w:p w14:paraId="4AE54592" w14:textId="06B3B20C"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27</w:t>
            </w:r>
          </w:p>
        </w:tc>
      </w:tr>
      <w:tr w:rsidR="00962E2C" w:rsidRPr="00FB3B1B" w14:paraId="295FA135" w14:textId="3FEFF1F3" w:rsidTr="5A41DB6D">
        <w:trPr>
          <w:trHeight w:val="340"/>
        </w:trPr>
        <w:tc>
          <w:tcPr>
            <w:tcW w:w="514" w:type="pct"/>
            <w:vAlign w:val="center"/>
          </w:tcPr>
          <w:p w14:paraId="13A15CD5"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7</w:t>
            </w:r>
          </w:p>
        </w:tc>
        <w:tc>
          <w:tcPr>
            <w:tcW w:w="1152" w:type="pct"/>
            <w:vAlign w:val="center"/>
          </w:tcPr>
          <w:p w14:paraId="3073163F"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506.89</w:t>
            </w:r>
          </w:p>
        </w:tc>
        <w:tc>
          <w:tcPr>
            <w:tcW w:w="1112" w:type="pct"/>
            <w:vAlign w:val="center"/>
          </w:tcPr>
          <w:p w14:paraId="482E5C2F" w14:textId="63FBCDF9"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20</w:t>
            </w:r>
          </w:p>
        </w:tc>
        <w:tc>
          <w:tcPr>
            <w:tcW w:w="1111" w:type="pct"/>
            <w:vAlign w:val="center"/>
          </w:tcPr>
          <w:p w14:paraId="4A293193" w14:textId="0A5DB67C"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456.29</w:t>
            </w:r>
          </w:p>
        </w:tc>
        <w:tc>
          <w:tcPr>
            <w:tcW w:w="1111" w:type="pct"/>
            <w:vAlign w:val="center"/>
          </w:tcPr>
          <w:p w14:paraId="7321C56D" w14:textId="36C22B8F"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18</w:t>
            </w:r>
          </w:p>
        </w:tc>
      </w:tr>
      <w:tr w:rsidR="00962E2C" w:rsidRPr="00FB3B1B" w14:paraId="1BFA1F1D" w14:textId="426EE1A1" w:rsidTr="5A41DB6D">
        <w:trPr>
          <w:trHeight w:val="340"/>
        </w:trPr>
        <w:tc>
          <w:tcPr>
            <w:tcW w:w="514" w:type="pct"/>
            <w:vAlign w:val="center"/>
          </w:tcPr>
          <w:p w14:paraId="54B828B2"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8</w:t>
            </w:r>
          </w:p>
        </w:tc>
        <w:tc>
          <w:tcPr>
            <w:tcW w:w="1152" w:type="pct"/>
            <w:vAlign w:val="center"/>
          </w:tcPr>
          <w:p w14:paraId="37FE2894"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490.58</w:t>
            </w:r>
          </w:p>
        </w:tc>
        <w:tc>
          <w:tcPr>
            <w:tcW w:w="1112" w:type="pct"/>
            <w:vAlign w:val="center"/>
          </w:tcPr>
          <w:p w14:paraId="4A81D32D" w14:textId="4E19BE92"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16</w:t>
            </w:r>
          </w:p>
        </w:tc>
        <w:tc>
          <w:tcPr>
            <w:tcW w:w="1111" w:type="pct"/>
            <w:vAlign w:val="center"/>
          </w:tcPr>
          <w:p w14:paraId="2C678F88" w14:textId="007CB03D"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548.16</w:t>
            </w:r>
          </w:p>
        </w:tc>
        <w:tc>
          <w:tcPr>
            <w:tcW w:w="1111" w:type="pct"/>
            <w:vAlign w:val="center"/>
          </w:tcPr>
          <w:p w14:paraId="32D2BC80" w14:textId="520DE570"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20</w:t>
            </w:r>
          </w:p>
        </w:tc>
      </w:tr>
      <w:tr w:rsidR="00962E2C" w:rsidRPr="00FB3B1B" w14:paraId="34A57898" w14:textId="61520E3B" w:rsidTr="5A41DB6D">
        <w:trPr>
          <w:trHeight w:val="340"/>
        </w:trPr>
        <w:tc>
          <w:tcPr>
            <w:tcW w:w="514" w:type="pct"/>
            <w:vAlign w:val="center"/>
          </w:tcPr>
          <w:p w14:paraId="658852AE"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9</w:t>
            </w:r>
          </w:p>
        </w:tc>
        <w:tc>
          <w:tcPr>
            <w:tcW w:w="1152" w:type="pct"/>
            <w:vAlign w:val="center"/>
          </w:tcPr>
          <w:p w14:paraId="39D8D16D"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36.68</w:t>
            </w:r>
          </w:p>
        </w:tc>
        <w:tc>
          <w:tcPr>
            <w:tcW w:w="1112" w:type="pct"/>
            <w:vAlign w:val="center"/>
          </w:tcPr>
          <w:p w14:paraId="1E51B7DF" w14:textId="4CB0BD35"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21</w:t>
            </w:r>
          </w:p>
        </w:tc>
        <w:tc>
          <w:tcPr>
            <w:tcW w:w="1111" w:type="pct"/>
            <w:vAlign w:val="center"/>
          </w:tcPr>
          <w:p w14:paraId="4DE711DF" w14:textId="5BA68539"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37.02</w:t>
            </w:r>
          </w:p>
        </w:tc>
        <w:tc>
          <w:tcPr>
            <w:tcW w:w="1111" w:type="pct"/>
            <w:vAlign w:val="center"/>
          </w:tcPr>
          <w:p w14:paraId="23F8D2D0" w14:textId="7A27E761"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20</w:t>
            </w:r>
          </w:p>
        </w:tc>
      </w:tr>
      <w:tr w:rsidR="00962E2C" w:rsidRPr="00FB3B1B" w14:paraId="1900AEE3" w14:textId="68520F31" w:rsidTr="5A41DB6D">
        <w:trPr>
          <w:trHeight w:val="340"/>
        </w:trPr>
        <w:tc>
          <w:tcPr>
            <w:tcW w:w="514" w:type="pct"/>
            <w:vAlign w:val="center"/>
          </w:tcPr>
          <w:p w14:paraId="4B103E3A"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10</w:t>
            </w:r>
          </w:p>
        </w:tc>
        <w:tc>
          <w:tcPr>
            <w:tcW w:w="1152" w:type="pct"/>
            <w:vAlign w:val="center"/>
          </w:tcPr>
          <w:p w14:paraId="49301D33"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339.6</w:t>
            </w:r>
          </w:p>
        </w:tc>
        <w:tc>
          <w:tcPr>
            <w:tcW w:w="1112" w:type="pct"/>
            <w:vAlign w:val="center"/>
          </w:tcPr>
          <w:p w14:paraId="260EEE70" w14:textId="33576FC0"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26</w:t>
            </w:r>
          </w:p>
        </w:tc>
        <w:tc>
          <w:tcPr>
            <w:tcW w:w="1111" w:type="pct"/>
            <w:vAlign w:val="center"/>
          </w:tcPr>
          <w:p w14:paraId="55DCF71B" w14:textId="5C3CDD9E"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sz w:val="20"/>
                <w:szCs w:val="20"/>
              </w:rPr>
              <w:t>260.64</w:t>
            </w:r>
          </w:p>
        </w:tc>
        <w:tc>
          <w:tcPr>
            <w:tcW w:w="1111" w:type="pct"/>
            <w:vAlign w:val="center"/>
          </w:tcPr>
          <w:p w14:paraId="2F1DB7AC" w14:textId="67E47171"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20</w:t>
            </w:r>
          </w:p>
        </w:tc>
      </w:tr>
      <w:tr w:rsidR="00962E2C" w:rsidRPr="00FB3B1B" w14:paraId="2D9A1855" w14:textId="1345264F" w:rsidTr="5A41DB6D">
        <w:trPr>
          <w:trHeight w:val="340"/>
        </w:trPr>
        <w:tc>
          <w:tcPr>
            <w:tcW w:w="514" w:type="pct"/>
            <w:vAlign w:val="center"/>
          </w:tcPr>
          <w:p w14:paraId="4A41F968"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11</w:t>
            </w:r>
          </w:p>
        </w:tc>
        <w:tc>
          <w:tcPr>
            <w:tcW w:w="1152" w:type="pct"/>
            <w:vAlign w:val="center"/>
          </w:tcPr>
          <w:p w14:paraId="6009D46F"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79.11</w:t>
            </w:r>
          </w:p>
        </w:tc>
        <w:tc>
          <w:tcPr>
            <w:tcW w:w="1112" w:type="pct"/>
            <w:vAlign w:val="center"/>
          </w:tcPr>
          <w:p w14:paraId="6E23D43A" w14:textId="3C66D5E4"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27</w:t>
            </w:r>
          </w:p>
        </w:tc>
        <w:tc>
          <w:tcPr>
            <w:tcW w:w="1111" w:type="pct"/>
            <w:vAlign w:val="center"/>
          </w:tcPr>
          <w:p w14:paraId="7427955D" w14:textId="3EA57FC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69.91</w:t>
            </w:r>
          </w:p>
        </w:tc>
        <w:tc>
          <w:tcPr>
            <w:tcW w:w="1111" w:type="pct"/>
            <w:vAlign w:val="center"/>
          </w:tcPr>
          <w:p w14:paraId="5EDB6450" w14:textId="41E0E9F9"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24</w:t>
            </w:r>
          </w:p>
        </w:tc>
      </w:tr>
      <w:tr w:rsidR="00962E2C" w:rsidRPr="00FB3B1B" w14:paraId="3AF0BA9D" w14:textId="6CBADD53" w:rsidTr="5A41DB6D">
        <w:trPr>
          <w:trHeight w:val="340"/>
        </w:trPr>
        <w:tc>
          <w:tcPr>
            <w:tcW w:w="514" w:type="pct"/>
            <w:vAlign w:val="center"/>
          </w:tcPr>
          <w:p w14:paraId="0BA43EFD"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12</w:t>
            </w:r>
          </w:p>
        </w:tc>
        <w:tc>
          <w:tcPr>
            <w:tcW w:w="1152" w:type="pct"/>
            <w:vAlign w:val="center"/>
          </w:tcPr>
          <w:p w14:paraId="371115AD"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326.41</w:t>
            </w:r>
          </w:p>
        </w:tc>
        <w:tc>
          <w:tcPr>
            <w:tcW w:w="1112" w:type="pct"/>
            <w:vAlign w:val="center"/>
          </w:tcPr>
          <w:p w14:paraId="5BE32C6B" w14:textId="50286E0F"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23</w:t>
            </w:r>
          </w:p>
        </w:tc>
        <w:tc>
          <w:tcPr>
            <w:tcW w:w="1111" w:type="pct"/>
            <w:vAlign w:val="center"/>
          </w:tcPr>
          <w:p w14:paraId="2579564E" w14:textId="27FE2521"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229.81</w:t>
            </w:r>
          </w:p>
        </w:tc>
        <w:tc>
          <w:tcPr>
            <w:tcW w:w="1111" w:type="pct"/>
            <w:vAlign w:val="center"/>
          </w:tcPr>
          <w:p w14:paraId="57C9B036" w14:textId="6C7CBAD7" w:rsidR="00962E2C" w:rsidRPr="00FB3B1B" w:rsidRDefault="00962E2C" w:rsidP="00277866">
            <w:pPr>
              <w:jc w:val="center"/>
              <w:rPr>
                <w:rFonts w:ascii="Times New Roman" w:hAnsi="Times New Roman" w:cs="Times New Roman"/>
                <w:sz w:val="20"/>
                <w:szCs w:val="20"/>
              </w:rPr>
            </w:pPr>
            <w:r w:rsidRPr="00FB3B1B">
              <w:rPr>
                <w:rStyle w:val="normaltextrun"/>
                <w:rFonts w:ascii="Times New Roman" w:hAnsi="Times New Roman" w:cs="Times New Roman"/>
                <w:sz w:val="20"/>
                <w:szCs w:val="20"/>
              </w:rPr>
              <w:t>21</w:t>
            </w:r>
          </w:p>
        </w:tc>
      </w:tr>
      <w:tr w:rsidR="00962E2C" w:rsidRPr="00FB3B1B" w14:paraId="43D990A6" w14:textId="0BD62389" w:rsidTr="5A41DB6D">
        <w:trPr>
          <w:trHeight w:val="340"/>
        </w:trPr>
        <w:tc>
          <w:tcPr>
            <w:tcW w:w="514" w:type="pct"/>
            <w:vAlign w:val="center"/>
          </w:tcPr>
          <w:p w14:paraId="4033EF6E" w14:textId="77777777" w:rsidR="00962E2C" w:rsidRPr="00FB3B1B" w:rsidRDefault="00962E2C" w:rsidP="00277866">
            <w:pPr>
              <w:jc w:val="center"/>
              <w:rPr>
                <w:rFonts w:ascii="Times New Roman" w:hAnsi="Times New Roman" w:cs="Times New Roman"/>
                <w:b/>
                <w:bCs/>
                <w:sz w:val="20"/>
                <w:szCs w:val="20"/>
              </w:rPr>
            </w:pPr>
            <w:r w:rsidRPr="00FB3B1B">
              <w:rPr>
                <w:rFonts w:ascii="Times New Roman" w:hAnsi="Times New Roman" w:cs="Times New Roman"/>
                <w:b/>
                <w:bCs/>
                <w:sz w:val="20"/>
                <w:szCs w:val="20"/>
              </w:rPr>
              <w:t>Average</w:t>
            </w:r>
          </w:p>
        </w:tc>
        <w:tc>
          <w:tcPr>
            <w:tcW w:w="1152" w:type="pct"/>
            <w:vAlign w:val="center"/>
          </w:tcPr>
          <w:p w14:paraId="237512FF" w14:textId="77777777"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371.9</w:t>
            </w:r>
          </w:p>
        </w:tc>
        <w:tc>
          <w:tcPr>
            <w:tcW w:w="1112" w:type="pct"/>
            <w:vAlign w:val="center"/>
          </w:tcPr>
          <w:p w14:paraId="4B3A060A" w14:textId="2C14A339" w:rsidR="00962E2C" w:rsidRPr="00FB3B1B" w:rsidRDefault="345C3D2B" w:rsidP="00277866">
            <w:pPr>
              <w:jc w:val="center"/>
              <w:rPr>
                <w:rFonts w:ascii="Times New Roman" w:hAnsi="Times New Roman" w:cs="Times New Roman"/>
                <w:sz w:val="20"/>
                <w:szCs w:val="20"/>
              </w:rPr>
            </w:pPr>
            <w:r w:rsidRPr="00FB3B1B">
              <w:rPr>
                <w:rFonts w:ascii="Times New Roman" w:hAnsi="Times New Roman" w:cs="Times New Roman"/>
                <w:sz w:val="20"/>
                <w:szCs w:val="20"/>
              </w:rPr>
              <w:t>2</w:t>
            </w:r>
            <w:r w:rsidR="1595A8F1" w:rsidRPr="00FB3B1B">
              <w:rPr>
                <w:rFonts w:ascii="Times New Roman" w:hAnsi="Times New Roman" w:cs="Times New Roman"/>
                <w:sz w:val="20"/>
                <w:szCs w:val="20"/>
              </w:rPr>
              <w:t>1</w:t>
            </w:r>
            <w:r w:rsidR="45D722BF" w:rsidRPr="00FB3B1B">
              <w:rPr>
                <w:rFonts w:ascii="Times New Roman" w:hAnsi="Times New Roman" w:cs="Times New Roman"/>
                <w:sz w:val="20"/>
                <w:szCs w:val="20"/>
              </w:rPr>
              <w:t>.8</w:t>
            </w:r>
          </w:p>
        </w:tc>
        <w:tc>
          <w:tcPr>
            <w:tcW w:w="1111" w:type="pct"/>
            <w:vAlign w:val="center"/>
          </w:tcPr>
          <w:p w14:paraId="5D6697C7" w14:textId="69966F55" w:rsidR="00962E2C" w:rsidRPr="00FB3B1B" w:rsidRDefault="00962E2C" w:rsidP="00277866">
            <w:pPr>
              <w:jc w:val="center"/>
              <w:rPr>
                <w:rFonts w:ascii="Times New Roman" w:hAnsi="Times New Roman" w:cs="Times New Roman"/>
                <w:sz w:val="20"/>
                <w:szCs w:val="20"/>
              </w:rPr>
            </w:pPr>
            <w:r w:rsidRPr="00FB3B1B">
              <w:rPr>
                <w:rFonts w:ascii="Times New Roman" w:hAnsi="Times New Roman" w:cs="Times New Roman"/>
                <w:sz w:val="20"/>
                <w:szCs w:val="20"/>
              </w:rPr>
              <w:t>374.8</w:t>
            </w:r>
          </w:p>
        </w:tc>
        <w:tc>
          <w:tcPr>
            <w:tcW w:w="1111" w:type="pct"/>
            <w:vAlign w:val="center"/>
          </w:tcPr>
          <w:p w14:paraId="311DEC2D" w14:textId="546407AB" w:rsidR="00962E2C" w:rsidRPr="00FB3B1B" w:rsidRDefault="1595A8F1" w:rsidP="00277866">
            <w:pPr>
              <w:jc w:val="center"/>
              <w:rPr>
                <w:rFonts w:ascii="Times New Roman" w:hAnsi="Times New Roman" w:cs="Times New Roman"/>
                <w:sz w:val="20"/>
                <w:szCs w:val="20"/>
              </w:rPr>
            </w:pPr>
            <w:r w:rsidRPr="00FB3B1B">
              <w:rPr>
                <w:rFonts w:ascii="Times New Roman" w:hAnsi="Times New Roman" w:cs="Times New Roman"/>
                <w:sz w:val="20"/>
                <w:szCs w:val="20"/>
              </w:rPr>
              <w:t>21</w:t>
            </w:r>
            <w:r w:rsidR="6ED0B0A7" w:rsidRPr="00FB3B1B">
              <w:rPr>
                <w:rFonts w:ascii="Times New Roman" w:hAnsi="Times New Roman" w:cs="Times New Roman"/>
                <w:sz w:val="20"/>
                <w:szCs w:val="20"/>
              </w:rPr>
              <w:t>.7</w:t>
            </w:r>
          </w:p>
        </w:tc>
      </w:tr>
    </w:tbl>
    <w:p w14:paraId="4FA0B60A" w14:textId="3B1160B3" w:rsidR="00F31764" w:rsidRDefault="00C514A7" w:rsidP="27DF888F">
      <w:pPr>
        <w:spacing w:line="480" w:lineRule="auto"/>
        <w:jc w:val="both"/>
        <w:rPr>
          <w:rFonts w:ascii="Times New Roman" w:hAnsi="Times New Roman" w:cs="Times New Roman"/>
          <w:i/>
          <w:iCs/>
          <w:sz w:val="20"/>
          <w:szCs w:val="20"/>
        </w:rPr>
      </w:pPr>
      <w:r w:rsidRPr="00FB3B1B">
        <w:rPr>
          <w:rFonts w:ascii="Times New Roman" w:hAnsi="Times New Roman" w:cs="Times New Roman"/>
          <w:i/>
          <w:iCs/>
          <w:sz w:val="20"/>
          <w:szCs w:val="20"/>
        </w:rPr>
        <w:t>Abbreviation: DAP: dose area product</w:t>
      </w:r>
    </w:p>
    <w:p w14:paraId="682E9657" w14:textId="584E4412" w:rsidR="00E0052A" w:rsidRDefault="007A14C1" w:rsidP="00815135">
      <w:pPr>
        <w:spacing w:line="480" w:lineRule="auto"/>
        <w:jc w:val="center"/>
        <w:rPr>
          <w:rFonts w:ascii="Times New Roman" w:hAnsi="Times New Roman" w:cs="Times New Roman"/>
          <w:i/>
          <w:iCs/>
          <w:sz w:val="20"/>
          <w:szCs w:val="20"/>
        </w:rPr>
      </w:pPr>
      <w:r>
        <w:rPr>
          <w:rFonts w:ascii="Times New Roman" w:hAnsi="Times New Roman" w:cs="Times New Roman"/>
          <w:i/>
          <w:iCs/>
          <w:noProof/>
          <w:sz w:val="20"/>
          <w:szCs w:val="20"/>
          <w14:ligatures w14:val="standardContextual"/>
        </w:rPr>
        <w:drawing>
          <wp:inline distT="0" distB="0" distL="0" distR="0" wp14:anchorId="4D9639B5" wp14:editId="3BAABA51">
            <wp:extent cx="5178175" cy="3919591"/>
            <wp:effectExtent l="0" t="0" r="3810" b="5080"/>
            <wp:docPr id="1678489801" name="Picture 2" descr="A graph of catheter per rea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89801" name="Picture 2" descr="A graph of catheter per read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1790" cy="3929897"/>
                    </a:xfrm>
                    <a:prstGeom prst="rect">
                      <a:avLst/>
                    </a:prstGeom>
                  </pic:spPr>
                </pic:pic>
              </a:graphicData>
            </a:graphic>
          </wp:inline>
        </w:drawing>
      </w:r>
    </w:p>
    <w:p w14:paraId="58B6DDE9" w14:textId="0746869B" w:rsidR="00EC26D2" w:rsidRPr="004715E0" w:rsidRDefault="005535A8" w:rsidP="5810EE02">
      <w:pPr>
        <w:spacing w:line="480" w:lineRule="auto"/>
        <w:jc w:val="both"/>
        <w:rPr>
          <w:rFonts w:ascii="Times New Roman" w:hAnsi="Times New Roman" w:cs="Times New Roman"/>
          <w:sz w:val="20"/>
          <w:szCs w:val="20"/>
        </w:rPr>
      </w:pPr>
      <w:r>
        <w:rPr>
          <w:rFonts w:ascii="Times New Roman" w:hAnsi="Times New Roman" w:cs="Times New Roman"/>
          <w:b/>
          <w:bCs/>
          <w:sz w:val="20"/>
          <w:szCs w:val="20"/>
        </w:rPr>
        <w:t>S</w:t>
      </w:r>
      <w:r w:rsidR="00D73E60">
        <w:rPr>
          <w:rFonts w:ascii="Times New Roman" w:hAnsi="Times New Roman" w:cs="Times New Roman"/>
          <w:b/>
          <w:bCs/>
          <w:sz w:val="20"/>
          <w:szCs w:val="20"/>
        </w:rPr>
        <w:t>10</w:t>
      </w:r>
      <w:r>
        <w:rPr>
          <w:rFonts w:ascii="Times New Roman" w:hAnsi="Times New Roman" w:cs="Times New Roman"/>
          <w:b/>
          <w:bCs/>
          <w:sz w:val="20"/>
          <w:szCs w:val="20"/>
        </w:rPr>
        <w:t xml:space="preserve">. Figure </w:t>
      </w:r>
      <w:r w:rsidR="00905FAD">
        <w:rPr>
          <w:rFonts w:ascii="Times New Roman" w:hAnsi="Times New Roman" w:cs="Times New Roman"/>
          <w:b/>
          <w:bCs/>
          <w:sz w:val="20"/>
          <w:szCs w:val="20"/>
        </w:rPr>
        <w:t>S</w:t>
      </w:r>
      <w:r w:rsidR="00D73E60">
        <w:rPr>
          <w:rFonts w:ascii="Times New Roman" w:hAnsi="Times New Roman" w:cs="Times New Roman"/>
          <w:b/>
          <w:bCs/>
          <w:sz w:val="20"/>
          <w:szCs w:val="20"/>
        </w:rPr>
        <w:t>10</w:t>
      </w:r>
      <w:r w:rsidR="0070730F">
        <w:rPr>
          <w:rFonts w:ascii="Times New Roman" w:hAnsi="Times New Roman" w:cs="Times New Roman"/>
          <w:b/>
          <w:bCs/>
          <w:sz w:val="20"/>
          <w:szCs w:val="20"/>
        </w:rPr>
        <w:t xml:space="preserve"> </w:t>
      </w:r>
      <w:r w:rsidR="0070730F" w:rsidRPr="0070730F">
        <w:rPr>
          <w:rFonts w:ascii="Times New Roman" w:hAnsi="Times New Roman" w:cs="Times New Roman"/>
          <w:sz w:val="20"/>
          <w:szCs w:val="20"/>
        </w:rPr>
        <w:t>shows the number of times when C750 or C1200 microcatheter scored higher in each category, stratified by reader.</w:t>
      </w:r>
    </w:p>
    <w:p w14:paraId="78B86902" w14:textId="77777777" w:rsidR="00D668AF" w:rsidRDefault="00D668AF" w:rsidP="27DF888F">
      <w:pPr>
        <w:spacing w:line="480" w:lineRule="auto"/>
        <w:jc w:val="both"/>
        <w:rPr>
          <w:rStyle w:val="CommentReference"/>
          <w:rFonts w:ascii="Times New Roman" w:hAnsi="Times New Roman" w:cs="Times New Roman"/>
          <w:sz w:val="20"/>
          <w:szCs w:val="20"/>
        </w:rPr>
      </w:pPr>
    </w:p>
    <w:p w14:paraId="4CA12643" w14:textId="53943B6B" w:rsidR="0825FB22" w:rsidRPr="00FB3B1B" w:rsidRDefault="0825FB22" w:rsidP="27DF888F">
      <w:pPr>
        <w:spacing w:line="480" w:lineRule="auto"/>
        <w:jc w:val="both"/>
        <w:rPr>
          <w:rStyle w:val="CommentReference"/>
          <w:rFonts w:ascii="Times New Roman" w:hAnsi="Times New Roman" w:cs="Times New Roman"/>
          <w:sz w:val="20"/>
          <w:szCs w:val="20"/>
        </w:rPr>
      </w:pPr>
      <w:r w:rsidRPr="00FB3B1B">
        <w:rPr>
          <w:rFonts w:ascii="Times New Roman" w:hAnsi="Times New Roman" w:cs="Times New Roman"/>
          <w:noProof/>
          <w:sz w:val="20"/>
          <w:szCs w:val="20"/>
        </w:rPr>
        <w:drawing>
          <wp:inline distT="0" distB="0" distL="0" distR="0" wp14:anchorId="7B57F827" wp14:editId="5EF8709C">
            <wp:extent cx="5734050" cy="1553844"/>
            <wp:effectExtent l="0" t="0" r="6350" b="0"/>
            <wp:docPr id="814528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734050" cy="1553844"/>
                    </a:xfrm>
                    <a:prstGeom prst="rect">
                      <a:avLst/>
                    </a:prstGeom>
                  </pic:spPr>
                </pic:pic>
              </a:graphicData>
            </a:graphic>
          </wp:inline>
        </w:drawing>
      </w:r>
    </w:p>
    <w:p w14:paraId="30E0F894" w14:textId="5A5DDDD8" w:rsidR="0825FB22" w:rsidRPr="00FB3B1B" w:rsidRDefault="0825FB22" w:rsidP="27DF888F">
      <w:pPr>
        <w:spacing w:line="480" w:lineRule="auto"/>
        <w:jc w:val="both"/>
        <w:rPr>
          <w:rFonts w:ascii="Times New Roman" w:hAnsi="Times New Roman" w:cs="Times New Roman"/>
          <w:sz w:val="20"/>
          <w:szCs w:val="20"/>
        </w:rPr>
      </w:pPr>
      <w:r w:rsidRPr="00FB3B1B">
        <w:rPr>
          <w:rFonts w:ascii="Times New Roman" w:hAnsi="Times New Roman" w:cs="Times New Roman"/>
          <w:b/>
          <w:bCs/>
          <w:sz w:val="20"/>
          <w:szCs w:val="20"/>
        </w:rPr>
        <w:t>S</w:t>
      </w:r>
      <w:r w:rsidR="00E0052A">
        <w:rPr>
          <w:rFonts w:ascii="Times New Roman" w:hAnsi="Times New Roman" w:cs="Times New Roman"/>
          <w:b/>
          <w:bCs/>
          <w:sz w:val="20"/>
          <w:szCs w:val="20"/>
        </w:rPr>
        <w:t>1</w:t>
      </w:r>
      <w:r w:rsidR="00A16C93">
        <w:rPr>
          <w:rFonts w:ascii="Times New Roman" w:hAnsi="Times New Roman" w:cs="Times New Roman"/>
          <w:b/>
          <w:bCs/>
          <w:sz w:val="20"/>
          <w:szCs w:val="20"/>
        </w:rPr>
        <w:t>1</w:t>
      </w:r>
      <w:r w:rsidRPr="00FB3B1B">
        <w:rPr>
          <w:rFonts w:ascii="Times New Roman" w:hAnsi="Times New Roman" w:cs="Times New Roman"/>
          <w:sz w:val="20"/>
          <w:szCs w:val="20"/>
        </w:rPr>
        <w:t>.</w:t>
      </w:r>
      <w:r w:rsidRPr="00FB3B1B">
        <w:rPr>
          <w:rFonts w:ascii="Times New Roman" w:hAnsi="Times New Roman" w:cs="Times New Roman"/>
          <w:b/>
          <w:bCs/>
          <w:sz w:val="20"/>
          <w:szCs w:val="20"/>
        </w:rPr>
        <w:t xml:space="preserve"> </w:t>
      </w:r>
      <w:r w:rsidRPr="00E0052A">
        <w:rPr>
          <w:rFonts w:ascii="Times New Roman" w:hAnsi="Times New Roman" w:cs="Times New Roman"/>
          <w:b/>
          <w:bCs/>
          <w:sz w:val="20"/>
          <w:szCs w:val="20"/>
        </w:rPr>
        <w:t>Figure</w:t>
      </w:r>
      <w:r w:rsidR="00E0052A" w:rsidRPr="00E0052A">
        <w:rPr>
          <w:rFonts w:ascii="Times New Roman" w:hAnsi="Times New Roman" w:cs="Times New Roman"/>
          <w:b/>
          <w:bCs/>
          <w:sz w:val="20"/>
          <w:szCs w:val="20"/>
        </w:rPr>
        <w:t xml:space="preserve"> S1</w:t>
      </w:r>
      <w:r w:rsidR="00A16C93">
        <w:rPr>
          <w:rFonts w:ascii="Times New Roman" w:hAnsi="Times New Roman" w:cs="Times New Roman"/>
          <w:b/>
          <w:bCs/>
          <w:sz w:val="20"/>
          <w:szCs w:val="20"/>
        </w:rPr>
        <w:t>1</w:t>
      </w:r>
      <w:r w:rsidRPr="00FB3B1B">
        <w:rPr>
          <w:rFonts w:ascii="Times New Roman" w:hAnsi="Times New Roman" w:cs="Times New Roman"/>
          <w:b/>
          <w:bCs/>
          <w:sz w:val="20"/>
          <w:szCs w:val="20"/>
        </w:rPr>
        <w:t xml:space="preserve"> </w:t>
      </w:r>
      <w:r w:rsidRPr="00FB3B1B">
        <w:rPr>
          <w:rFonts w:ascii="Times New Roman" w:hAnsi="Times New Roman" w:cs="Times New Roman"/>
          <w:sz w:val="20"/>
          <w:szCs w:val="20"/>
        </w:rPr>
        <w:t xml:space="preserve">showing a comparison of the total Likert scale scores of both catheters, stratified by reader. </w:t>
      </w:r>
    </w:p>
    <w:p w14:paraId="01579BF7" w14:textId="616C8515" w:rsidR="0825FB22" w:rsidRPr="00FB3B1B" w:rsidRDefault="0825FB22" w:rsidP="27DF888F">
      <w:pPr>
        <w:spacing w:line="480" w:lineRule="auto"/>
        <w:jc w:val="both"/>
        <w:rPr>
          <w:rFonts w:ascii="Times New Roman" w:hAnsi="Times New Roman" w:cs="Times New Roman"/>
          <w:sz w:val="20"/>
          <w:szCs w:val="20"/>
        </w:rPr>
      </w:pPr>
      <w:r w:rsidRPr="00FB3B1B">
        <w:rPr>
          <w:rFonts w:ascii="Times New Roman" w:hAnsi="Times New Roman" w:cs="Times New Roman"/>
          <w:sz w:val="20"/>
          <w:szCs w:val="20"/>
        </w:rPr>
        <w:t>* Indicates a significant paired t-test, p&lt;0.05.</w:t>
      </w:r>
    </w:p>
    <w:p w14:paraId="1F9B3CC3" w14:textId="77777777" w:rsidR="00602E9D" w:rsidRPr="00FB3B1B" w:rsidRDefault="00602E9D" w:rsidP="5810EE02">
      <w:pPr>
        <w:spacing w:line="480" w:lineRule="auto"/>
        <w:jc w:val="both"/>
        <w:rPr>
          <w:rFonts w:ascii="Times New Roman" w:hAnsi="Times New Roman" w:cs="Times New Roman"/>
          <w:i/>
          <w:iCs/>
          <w:sz w:val="20"/>
          <w:szCs w:val="20"/>
        </w:rPr>
      </w:pPr>
    </w:p>
    <w:p w14:paraId="66BD8865" w14:textId="14B30045" w:rsidR="001C1ADE" w:rsidRPr="00FB3B1B" w:rsidRDefault="001C1ADE" w:rsidP="5810EE02">
      <w:pPr>
        <w:spacing w:line="480" w:lineRule="auto"/>
        <w:jc w:val="both"/>
        <w:rPr>
          <w:rFonts w:ascii="Times New Roman" w:hAnsi="Times New Roman" w:cs="Times New Roman"/>
          <w:i/>
          <w:iCs/>
          <w:sz w:val="20"/>
          <w:szCs w:val="20"/>
        </w:rPr>
      </w:pPr>
    </w:p>
    <w:p w14:paraId="59D3D120" w14:textId="77777777" w:rsidR="00A679BB" w:rsidRPr="005E695C" w:rsidRDefault="00A679BB" w:rsidP="5810EE02">
      <w:pPr>
        <w:spacing w:line="480" w:lineRule="auto"/>
        <w:jc w:val="both"/>
        <w:rPr>
          <w:rFonts w:ascii="Times New Roman" w:hAnsi="Times New Roman" w:cs="Times New Roman"/>
          <w:b/>
          <w:bCs/>
          <w:sz w:val="20"/>
          <w:szCs w:val="20"/>
          <w:u w:val="single"/>
        </w:rPr>
      </w:pPr>
    </w:p>
    <w:p w14:paraId="18E01D55" w14:textId="1C22E7DF" w:rsidR="001C1ADE" w:rsidRPr="00D000EA" w:rsidRDefault="5218A79A" w:rsidP="27DF888F">
      <w:pPr>
        <w:spacing w:line="480" w:lineRule="auto"/>
        <w:jc w:val="both"/>
        <w:rPr>
          <w:rFonts w:ascii="Times New Roman" w:hAnsi="Times New Roman" w:cs="Times New Roman"/>
          <w:b/>
          <w:bCs/>
          <w:sz w:val="20"/>
          <w:szCs w:val="20"/>
          <w:u w:val="single"/>
        </w:rPr>
      </w:pPr>
      <w:r w:rsidRPr="005E695C">
        <w:rPr>
          <w:rFonts w:ascii="Times New Roman" w:hAnsi="Times New Roman" w:cs="Times New Roman"/>
          <w:b/>
          <w:bCs/>
          <w:sz w:val="20"/>
          <w:szCs w:val="20"/>
          <w:u w:val="single"/>
        </w:rPr>
        <w:t>SUPPLEMENTARY REFERNCES</w:t>
      </w:r>
    </w:p>
    <w:p w14:paraId="6B775525" w14:textId="77777777" w:rsidR="001B2CE9" w:rsidRPr="005E695C" w:rsidRDefault="001C1ADE" w:rsidP="001B2CE9">
      <w:pPr>
        <w:pStyle w:val="EndNoteBibliography"/>
        <w:rPr>
          <w:noProof/>
          <w:sz w:val="20"/>
        </w:rPr>
      </w:pPr>
      <w:r w:rsidRPr="005E695C">
        <w:rPr>
          <w:rFonts w:ascii="Times New Roman" w:hAnsi="Times New Roman" w:cs="Times New Roman"/>
          <w:i/>
          <w:iCs/>
          <w:sz w:val="20"/>
        </w:rPr>
        <w:fldChar w:fldCharType="begin"/>
      </w:r>
      <w:r w:rsidRPr="005E695C">
        <w:rPr>
          <w:rFonts w:ascii="Times New Roman" w:hAnsi="Times New Roman" w:cs="Times New Roman"/>
          <w:i/>
          <w:iCs/>
          <w:sz w:val="20"/>
        </w:rPr>
        <w:instrText xml:space="preserve"> ADDIN EN.REFLIST </w:instrText>
      </w:r>
      <w:r w:rsidRPr="005E695C">
        <w:rPr>
          <w:rFonts w:ascii="Times New Roman" w:hAnsi="Times New Roman" w:cs="Times New Roman"/>
          <w:i/>
          <w:iCs/>
          <w:sz w:val="20"/>
        </w:rPr>
        <w:fldChar w:fldCharType="separate"/>
      </w:r>
      <w:r w:rsidR="001B2CE9" w:rsidRPr="005E695C">
        <w:rPr>
          <w:noProof/>
          <w:sz w:val="20"/>
        </w:rPr>
        <w:t>1.</w:t>
      </w:r>
      <w:r w:rsidR="001B2CE9" w:rsidRPr="005E695C">
        <w:rPr>
          <w:noProof/>
          <w:sz w:val="20"/>
        </w:rPr>
        <w:tab/>
        <w:t>Agarwal A, Kumar KP, Madhusudhan KS. Utility of dual energy CT angiography in the evaluation of acute non-variceal gastrointestinal hemorrhage: comparison with digital subtraction angiography. Abdom Radiol (NY). 2023;48(6):1880-90.</w:t>
      </w:r>
    </w:p>
    <w:p w14:paraId="65AAAD11" w14:textId="5CE58049" w:rsidR="00922D0F" w:rsidRPr="00FB3B1B" w:rsidRDefault="001C1ADE" w:rsidP="27DF888F">
      <w:pPr>
        <w:spacing w:line="480" w:lineRule="auto"/>
        <w:jc w:val="both"/>
        <w:rPr>
          <w:rFonts w:ascii="Times New Roman" w:hAnsi="Times New Roman" w:cs="Times New Roman"/>
          <w:i/>
          <w:iCs/>
          <w:sz w:val="20"/>
          <w:szCs w:val="20"/>
        </w:rPr>
      </w:pPr>
      <w:r w:rsidRPr="005E695C">
        <w:rPr>
          <w:rFonts w:ascii="Times New Roman" w:hAnsi="Times New Roman" w:cs="Times New Roman"/>
          <w:i/>
          <w:iCs/>
          <w:sz w:val="20"/>
          <w:szCs w:val="20"/>
        </w:rPr>
        <w:fldChar w:fldCharType="end"/>
      </w:r>
    </w:p>
    <w:sectPr w:rsidR="00922D0F" w:rsidRPr="00FB3B1B" w:rsidSect="00FD4291">
      <w:footerReference w:type="default" r:id="rId11"/>
      <w:pgSz w:w="11910" w:h="16840"/>
      <w:pgMar w:top="1440" w:right="1440" w:bottom="1440" w:left="1440" w:header="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A0F4" w14:textId="77777777" w:rsidR="008B2832" w:rsidRDefault="008B2832">
      <w:r>
        <w:separator/>
      </w:r>
    </w:p>
  </w:endnote>
  <w:endnote w:type="continuationSeparator" w:id="0">
    <w:p w14:paraId="28FA8AA6" w14:textId="77777777" w:rsidR="008B2832" w:rsidRDefault="008B2832">
      <w:r>
        <w:continuationSeparator/>
      </w:r>
    </w:p>
  </w:endnote>
  <w:endnote w:type="continuationNotice" w:id="1">
    <w:p w14:paraId="2C31E6A8" w14:textId="77777777" w:rsidR="008B2832" w:rsidRDefault="008B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C340" w14:textId="77777777" w:rsidR="00642769" w:rsidRDefault="00BE540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B2BC52D" wp14:editId="49380E23">
              <wp:simplePos x="0" y="0"/>
              <wp:positionH relativeFrom="page">
                <wp:posOffset>6654800</wp:posOffset>
              </wp:positionH>
              <wp:positionV relativeFrom="page">
                <wp:posOffset>10083165</wp:posOffset>
              </wp:positionV>
              <wp:extent cx="224155" cy="1778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1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F2372" w14:textId="77777777" w:rsidR="00642769" w:rsidRPr="00FD4291" w:rsidRDefault="00BE5403">
                          <w:pPr>
                            <w:pStyle w:val="BodyText"/>
                            <w:spacing w:line="264" w:lineRule="exact"/>
                            <w:ind w:left="60"/>
                            <w:rPr>
                              <w:rFonts w:ascii="Times New Roman" w:hAnsi="Times New Roman" w:cs="Times New Roman"/>
                              <w:sz w:val="20"/>
                              <w:szCs w:val="20"/>
                            </w:rPr>
                          </w:pPr>
                          <w:r w:rsidRPr="00FD4291">
                            <w:rPr>
                              <w:rFonts w:ascii="Times New Roman" w:hAnsi="Times New Roman" w:cs="Times New Roman"/>
                              <w:sz w:val="20"/>
                              <w:szCs w:val="20"/>
                            </w:rPr>
                            <w:fldChar w:fldCharType="begin"/>
                          </w:r>
                          <w:r w:rsidRPr="00FD4291">
                            <w:rPr>
                              <w:rFonts w:ascii="Times New Roman" w:hAnsi="Times New Roman" w:cs="Times New Roman"/>
                              <w:sz w:val="20"/>
                              <w:szCs w:val="20"/>
                            </w:rPr>
                            <w:instrText xml:space="preserve"> PAGE </w:instrText>
                          </w:r>
                          <w:r w:rsidRPr="00FD4291">
                            <w:rPr>
                              <w:rFonts w:ascii="Times New Roman" w:hAnsi="Times New Roman" w:cs="Times New Roman"/>
                              <w:sz w:val="20"/>
                              <w:szCs w:val="20"/>
                            </w:rPr>
                            <w:fldChar w:fldCharType="separate"/>
                          </w:r>
                          <w:r w:rsidRPr="00FD4291">
                            <w:rPr>
                              <w:rFonts w:ascii="Times New Roman" w:hAnsi="Times New Roman" w:cs="Times New Roman"/>
                              <w:sz w:val="20"/>
                              <w:szCs w:val="20"/>
                            </w:rPr>
                            <w:t>10</w:t>
                          </w:r>
                          <w:r w:rsidRPr="00FD4291">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BC52D" id="_x0000_t202" coordsize="21600,21600" o:spt="202" path="m,l,21600r21600,l21600,xe">
              <v:stroke joinstyle="miter"/>
              <v:path gradientshapeok="t" o:connecttype="rect"/>
            </v:shapetype>
            <v:shape id="Text Box 3" o:spid="_x0000_s1026" type="#_x0000_t202" style="position:absolute;margin-left:524pt;margin-top:793.95pt;width:17.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" filled="f" stroked="f">
              <v:path arrowok="t"/>
              <v:textbox inset="0,0,0,0">
                <w:txbxContent>
                  <w:p w14:paraId="04CF2372" w14:textId="77777777" w:rsidR="00642769" w:rsidRPr="00FD4291" w:rsidRDefault="00BE5403">
                    <w:pPr>
                      <w:pStyle w:val="Textkrper"/>
                      <w:spacing w:line="264" w:lineRule="exact"/>
                      <w:ind w:left="60"/>
                      <w:rPr>
                        <w:rFonts w:ascii="Times New Roman" w:hAnsi="Times New Roman" w:cs="Times New Roman"/>
                        <w:sz w:val="20"/>
                        <w:szCs w:val="20"/>
                      </w:rPr>
                    </w:pPr>
                    <w:r w:rsidRPr="00FD4291">
                      <w:rPr>
                        <w:rFonts w:ascii="Times New Roman" w:hAnsi="Times New Roman" w:cs="Times New Roman"/>
                        <w:sz w:val="20"/>
                        <w:szCs w:val="20"/>
                      </w:rPr>
                      <w:fldChar w:fldCharType="begin"/>
                    </w:r>
                    <w:r w:rsidRPr="00FD4291">
                      <w:rPr>
                        <w:rFonts w:ascii="Times New Roman" w:hAnsi="Times New Roman" w:cs="Times New Roman"/>
                        <w:sz w:val="20"/>
                        <w:szCs w:val="20"/>
                      </w:rPr>
                      <w:instrText xml:space="preserve"> PAGE </w:instrText>
                    </w:r>
                    <w:r w:rsidRPr="00FD4291">
                      <w:rPr>
                        <w:rFonts w:ascii="Times New Roman" w:hAnsi="Times New Roman" w:cs="Times New Roman"/>
                        <w:sz w:val="20"/>
                        <w:szCs w:val="20"/>
                      </w:rPr>
                      <w:fldChar w:fldCharType="separate"/>
                    </w:r>
                    <w:r w:rsidRPr="00FD4291">
                      <w:rPr>
                        <w:rFonts w:ascii="Times New Roman" w:hAnsi="Times New Roman" w:cs="Times New Roman"/>
                        <w:sz w:val="20"/>
                        <w:szCs w:val="20"/>
                      </w:rPr>
                      <w:t>10</w:t>
                    </w:r>
                    <w:r w:rsidRPr="00FD4291">
                      <w:rPr>
                        <w:rFonts w:ascii="Times New Roman" w:hAnsi="Times New Roman" w:cs="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9B66" w14:textId="77777777" w:rsidR="008B2832" w:rsidRDefault="008B2832">
      <w:r>
        <w:separator/>
      </w:r>
    </w:p>
  </w:footnote>
  <w:footnote w:type="continuationSeparator" w:id="0">
    <w:p w14:paraId="1E24E323" w14:textId="77777777" w:rsidR="008B2832" w:rsidRDefault="008B2832">
      <w:r>
        <w:continuationSeparator/>
      </w:r>
    </w:p>
  </w:footnote>
  <w:footnote w:type="continuationNotice" w:id="1">
    <w:p w14:paraId="5E09AEDC" w14:textId="77777777" w:rsidR="008B2832" w:rsidRDefault="008B283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812B0"/>
    <w:multiLevelType w:val="hybridMultilevel"/>
    <w:tmpl w:val="3FEA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324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34E2D"/>
    <w:rsid w:val="00000188"/>
    <w:rsid w:val="0000315F"/>
    <w:rsid w:val="00003BB7"/>
    <w:rsid w:val="00004B02"/>
    <w:rsid w:val="000051C8"/>
    <w:rsid w:val="000056A4"/>
    <w:rsid w:val="00010197"/>
    <w:rsid w:val="00011D6A"/>
    <w:rsid w:val="0001238A"/>
    <w:rsid w:val="0001483E"/>
    <w:rsid w:val="00015787"/>
    <w:rsid w:val="00017FE4"/>
    <w:rsid w:val="00020B4A"/>
    <w:rsid w:val="00021E21"/>
    <w:rsid w:val="00023E39"/>
    <w:rsid w:val="00025A79"/>
    <w:rsid w:val="0003060C"/>
    <w:rsid w:val="000322EE"/>
    <w:rsid w:val="00033B19"/>
    <w:rsid w:val="00033B43"/>
    <w:rsid w:val="00034C77"/>
    <w:rsid w:val="000416F4"/>
    <w:rsid w:val="00042B7D"/>
    <w:rsid w:val="00046C20"/>
    <w:rsid w:val="00047127"/>
    <w:rsid w:val="00047F58"/>
    <w:rsid w:val="0005389B"/>
    <w:rsid w:val="000557C5"/>
    <w:rsid w:val="00055B21"/>
    <w:rsid w:val="00056783"/>
    <w:rsid w:val="000567F4"/>
    <w:rsid w:val="00060AA1"/>
    <w:rsid w:val="00063BFA"/>
    <w:rsid w:val="000645A5"/>
    <w:rsid w:val="0006694F"/>
    <w:rsid w:val="00072014"/>
    <w:rsid w:val="0007359D"/>
    <w:rsid w:val="0007464A"/>
    <w:rsid w:val="000748B7"/>
    <w:rsid w:val="000823C8"/>
    <w:rsid w:val="00082DFD"/>
    <w:rsid w:val="00082E50"/>
    <w:rsid w:val="000830BF"/>
    <w:rsid w:val="00087451"/>
    <w:rsid w:val="000877C2"/>
    <w:rsid w:val="000A02C6"/>
    <w:rsid w:val="000A0B28"/>
    <w:rsid w:val="000A0D0E"/>
    <w:rsid w:val="000A6FD9"/>
    <w:rsid w:val="000B05CD"/>
    <w:rsid w:val="000B0685"/>
    <w:rsid w:val="000B262A"/>
    <w:rsid w:val="000B3267"/>
    <w:rsid w:val="000B3B40"/>
    <w:rsid w:val="000B5B41"/>
    <w:rsid w:val="000C7A42"/>
    <w:rsid w:val="000C7EDE"/>
    <w:rsid w:val="000D1442"/>
    <w:rsid w:val="000D3AC8"/>
    <w:rsid w:val="000D69A7"/>
    <w:rsid w:val="000E35F8"/>
    <w:rsid w:val="000E4AD1"/>
    <w:rsid w:val="000E682F"/>
    <w:rsid w:val="000F15F0"/>
    <w:rsid w:val="000F517C"/>
    <w:rsid w:val="000F6C72"/>
    <w:rsid w:val="00100C46"/>
    <w:rsid w:val="00103A7B"/>
    <w:rsid w:val="00115968"/>
    <w:rsid w:val="00122D2A"/>
    <w:rsid w:val="00127D7B"/>
    <w:rsid w:val="0013056C"/>
    <w:rsid w:val="0013191E"/>
    <w:rsid w:val="00132653"/>
    <w:rsid w:val="001328D9"/>
    <w:rsid w:val="001356FD"/>
    <w:rsid w:val="0013600D"/>
    <w:rsid w:val="00141566"/>
    <w:rsid w:val="00143B72"/>
    <w:rsid w:val="00144546"/>
    <w:rsid w:val="00145735"/>
    <w:rsid w:val="00145DF5"/>
    <w:rsid w:val="0015033C"/>
    <w:rsid w:val="00153B6E"/>
    <w:rsid w:val="00154256"/>
    <w:rsid w:val="00155CBB"/>
    <w:rsid w:val="00161490"/>
    <w:rsid w:val="00164D7A"/>
    <w:rsid w:val="00166F72"/>
    <w:rsid w:val="00167549"/>
    <w:rsid w:val="0017047A"/>
    <w:rsid w:val="00177776"/>
    <w:rsid w:val="001853F3"/>
    <w:rsid w:val="00192F9E"/>
    <w:rsid w:val="00193231"/>
    <w:rsid w:val="00193F69"/>
    <w:rsid w:val="00196380"/>
    <w:rsid w:val="00197239"/>
    <w:rsid w:val="001A1231"/>
    <w:rsid w:val="001A3D85"/>
    <w:rsid w:val="001A4100"/>
    <w:rsid w:val="001A5446"/>
    <w:rsid w:val="001A5D8F"/>
    <w:rsid w:val="001A6076"/>
    <w:rsid w:val="001B2284"/>
    <w:rsid w:val="001B2CE9"/>
    <w:rsid w:val="001B2EB8"/>
    <w:rsid w:val="001B4DFF"/>
    <w:rsid w:val="001B5111"/>
    <w:rsid w:val="001C06DE"/>
    <w:rsid w:val="001C1ADE"/>
    <w:rsid w:val="001C2437"/>
    <w:rsid w:val="001C3E64"/>
    <w:rsid w:val="001C475C"/>
    <w:rsid w:val="001C4F49"/>
    <w:rsid w:val="001C5D14"/>
    <w:rsid w:val="001D08C8"/>
    <w:rsid w:val="001D2A83"/>
    <w:rsid w:val="001D4E82"/>
    <w:rsid w:val="001D5880"/>
    <w:rsid w:val="001D66ED"/>
    <w:rsid w:val="001E04B3"/>
    <w:rsid w:val="001E1622"/>
    <w:rsid w:val="001E3E48"/>
    <w:rsid w:val="001E5712"/>
    <w:rsid w:val="001E6CB3"/>
    <w:rsid w:val="001F1FF5"/>
    <w:rsid w:val="001F210D"/>
    <w:rsid w:val="001F765E"/>
    <w:rsid w:val="001F7A50"/>
    <w:rsid w:val="00202B17"/>
    <w:rsid w:val="00202C86"/>
    <w:rsid w:val="00205AFF"/>
    <w:rsid w:val="0021015F"/>
    <w:rsid w:val="00211AF9"/>
    <w:rsid w:val="0021216C"/>
    <w:rsid w:val="00216CFF"/>
    <w:rsid w:val="002203E9"/>
    <w:rsid w:val="002234EB"/>
    <w:rsid w:val="002248A6"/>
    <w:rsid w:val="00225787"/>
    <w:rsid w:val="002270D1"/>
    <w:rsid w:val="0023030D"/>
    <w:rsid w:val="00230805"/>
    <w:rsid w:val="00231FDA"/>
    <w:rsid w:val="002341B8"/>
    <w:rsid w:val="00234AF5"/>
    <w:rsid w:val="00242903"/>
    <w:rsid w:val="00243F30"/>
    <w:rsid w:val="00244D4F"/>
    <w:rsid w:val="00245491"/>
    <w:rsid w:val="00245AC9"/>
    <w:rsid w:val="00247050"/>
    <w:rsid w:val="00247A71"/>
    <w:rsid w:val="002536E7"/>
    <w:rsid w:val="00254AB6"/>
    <w:rsid w:val="00254ABF"/>
    <w:rsid w:val="00257FFC"/>
    <w:rsid w:val="00263379"/>
    <w:rsid w:val="00263BB7"/>
    <w:rsid w:val="0027047B"/>
    <w:rsid w:val="002705DD"/>
    <w:rsid w:val="00272E52"/>
    <w:rsid w:val="00274B8B"/>
    <w:rsid w:val="00276C24"/>
    <w:rsid w:val="00277866"/>
    <w:rsid w:val="00280043"/>
    <w:rsid w:val="002828DE"/>
    <w:rsid w:val="00286DDD"/>
    <w:rsid w:val="00290110"/>
    <w:rsid w:val="002924D6"/>
    <w:rsid w:val="00292EE1"/>
    <w:rsid w:val="002942A5"/>
    <w:rsid w:val="002A2236"/>
    <w:rsid w:val="002A2576"/>
    <w:rsid w:val="002A61E2"/>
    <w:rsid w:val="002B67B3"/>
    <w:rsid w:val="002C3939"/>
    <w:rsid w:val="002C729D"/>
    <w:rsid w:val="002D09B2"/>
    <w:rsid w:val="002D11F5"/>
    <w:rsid w:val="002D222F"/>
    <w:rsid w:val="002D2609"/>
    <w:rsid w:val="002D501E"/>
    <w:rsid w:val="002D5DD0"/>
    <w:rsid w:val="002E62C7"/>
    <w:rsid w:val="002E6FD1"/>
    <w:rsid w:val="002E7E73"/>
    <w:rsid w:val="002F0A60"/>
    <w:rsid w:val="002F250B"/>
    <w:rsid w:val="002F4ED2"/>
    <w:rsid w:val="002F7B19"/>
    <w:rsid w:val="00302DDC"/>
    <w:rsid w:val="0030313D"/>
    <w:rsid w:val="003068A8"/>
    <w:rsid w:val="0031066B"/>
    <w:rsid w:val="00312245"/>
    <w:rsid w:val="00315ACD"/>
    <w:rsid w:val="00320DCB"/>
    <w:rsid w:val="003222C0"/>
    <w:rsid w:val="00323376"/>
    <w:rsid w:val="00324234"/>
    <w:rsid w:val="0032496E"/>
    <w:rsid w:val="00324FDF"/>
    <w:rsid w:val="0032501E"/>
    <w:rsid w:val="00325561"/>
    <w:rsid w:val="003259AB"/>
    <w:rsid w:val="00333806"/>
    <w:rsid w:val="0033513F"/>
    <w:rsid w:val="003353C9"/>
    <w:rsid w:val="00336C6D"/>
    <w:rsid w:val="00337FC4"/>
    <w:rsid w:val="003421C4"/>
    <w:rsid w:val="003432A5"/>
    <w:rsid w:val="00343B3C"/>
    <w:rsid w:val="0034419D"/>
    <w:rsid w:val="003443B4"/>
    <w:rsid w:val="00344CA0"/>
    <w:rsid w:val="00345C7A"/>
    <w:rsid w:val="003463B2"/>
    <w:rsid w:val="0034787E"/>
    <w:rsid w:val="00351EC3"/>
    <w:rsid w:val="00352606"/>
    <w:rsid w:val="003572FE"/>
    <w:rsid w:val="003576DE"/>
    <w:rsid w:val="003640D1"/>
    <w:rsid w:val="003665BD"/>
    <w:rsid w:val="0037327A"/>
    <w:rsid w:val="0037659B"/>
    <w:rsid w:val="00380569"/>
    <w:rsid w:val="0038256E"/>
    <w:rsid w:val="00384055"/>
    <w:rsid w:val="00384F9A"/>
    <w:rsid w:val="0038579C"/>
    <w:rsid w:val="00387610"/>
    <w:rsid w:val="00387881"/>
    <w:rsid w:val="00387C83"/>
    <w:rsid w:val="00390DD0"/>
    <w:rsid w:val="0039143A"/>
    <w:rsid w:val="00392553"/>
    <w:rsid w:val="0039405A"/>
    <w:rsid w:val="003959F8"/>
    <w:rsid w:val="0039804A"/>
    <w:rsid w:val="003A08BF"/>
    <w:rsid w:val="003A3952"/>
    <w:rsid w:val="003A4FCB"/>
    <w:rsid w:val="003A541A"/>
    <w:rsid w:val="003A560E"/>
    <w:rsid w:val="003A7B03"/>
    <w:rsid w:val="003A7C53"/>
    <w:rsid w:val="003B056A"/>
    <w:rsid w:val="003B5C48"/>
    <w:rsid w:val="003B7BDF"/>
    <w:rsid w:val="003C1ED7"/>
    <w:rsid w:val="003C5FD3"/>
    <w:rsid w:val="003D25E4"/>
    <w:rsid w:val="003D5B9E"/>
    <w:rsid w:val="003D6ED2"/>
    <w:rsid w:val="003E129B"/>
    <w:rsid w:val="003E2BA4"/>
    <w:rsid w:val="003F2F2D"/>
    <w:rsid w:val="003F463D"/>
    <w:rsid w:val="003F5134"/>
    <w:rsid w:val="003F6DBE"/>
    <w:rsid w:val="003F725F"/>
    <w:rsid w:val="00403536"/>
    <w:rsid w:val="00404F52"/>
    <w:rsid w:val="00413AEC"/>
    <w:rsid w:val="00415506"/>
    <w:rsid w:val="0041556E"/>
    <w:rsid w:val="0041759C"/>
    <w:rsid w:val="00421FDE"/>
    <w:rsid w:val="004225A6"/>
    <w:rsid w:val="00422ADE"/>
    <w:rsid w:val="004238B9"/>
    <w:rsid w:val="00426F03"/>
    <w:rsid w:val="004308C1"/>
    <w:rsid w:val="004319CA"/>
    <w:rsid w:val="004319E3"/>
    <w:rsid w:val="004355B2"/>
    <w:rsid w:val="00443229"/>
    <w:rsid w:val="00443791"/>
    <w:rsid w:val="00444671"/>
    <w:rsid w:val="004460E3"/>
    <w:rsid w:val="00446E62"/>
    <w:rsid w:val="00450627"/>
    <w:rsid w:val="004528B3"/>
    <w:rsid w:val="00452D0B"/>
    <w:rsid w:val="00453302"/>
    <w:rsid w:val="00453AE6"/>
    <w:rsid w:val="00456C07"/>
    <w:rsid w:val="00463F4F"/>
    <w:rsid w:val="004650A4"/>
    <w:rsid w:val="00466A85"/>
    <w:rsid w:val="0046788E"/>
    <w:rsid w:val="004715E0"/>
    <w:rsid w:val="00472240"/>
    <w:rsid w:val="0047410C"/>
    <w:rsid w:val="00474E48"/>
    <w:rsid w:val="00476433"/>
    <w:rsid w:val="004771A8"/>
    <w:rsid w:val="0048253E"/>
    <w:rsid w:val="004830B2"/>
    <w:rsid w:val="004860FF"/>
    <w:rsid w:val="004900EF"/>
    <w:rsid w:val="00491636"/>
    <w:rsid w:val="0049182A"/>
    <w:rsid w:val="0049240F"/>
    <w:rsid w:val="0049306C"/>
    <w:rsid w:val="004957B6"/>
    <w:rsid w:val="004968AE"/>
    <w:rsid w:val="00497258"/>
    <w:rsid w:val="004A08A6"/>
    <w:rsid w:val="004B1736"/>
    <w:rsid w:val="004B25B3"/>
    <w:rsid w:val="004B3B7B"/>
    <w:rsid w:val="004B3CF6"/>
    <w:rsid w:val="004B4605"/>
    <w:rsid w:val="004B6E28"/>
    <w:rsid w:val="004C6F91"/>
    <w:rsid w:val="004D0BB9"/>
    <w:rsid w:val="004D4B76"/>
    <w:rsid w:val="004D5655"/>
    <w:rsid w:val="004D68F7"/>
    <w:rsid w:val="004D7CBA"/>
    <w:rsid w:val="004E33B4"/>
    <w:rsid w:val="004E33D5"/>
    <w:rsid w:val="004E5514"/>
    <w:rsid w:val="004E6B27"/>
    <w:rsid w:val="004F0CE5"/>
    <w:rsid w:val="004F3389"/>
    <w:rsid w:val="004F472C"/>
    <w:rsid w:val="004F473C"/>
    <w:rsid w:val="004F735D"/>
    <w:rsid w:val="005011DC"/>
    <w:rsid w:val="00501377"/>
    <w:rsid w:val="0050643D"/>
    <w:rsid w:val="00510E32"/>
    <w:rsid w:val="00515A1C"/>
    <w:rsid w:val="00517857"/>
    <w:rsid w:val="00521E72"/>
    <w:rsid w:val="00525112"/>
    <w:rsid w:val="00525CC1"/>
    <w:rsid w:val="005263E1"/>
    <w:rsid w:val="00531B65"/>
    <w:rsid w:val="00532459"/>
    <w:rsid w:val="005337D8"/>
    <w:rsid w:val="00534B3B"/>
    <w:rsid w:val="00536E78"/>
    <w:rsid w:val="00540847"/>
    <w:rsid w:val="005535A8"/>
    <w:rsid w:val="00555F24"/>
    <w:rsid w:val="00560185"/>
    <w:rsid w:val="00562CC6"/>
    <w:rsid w:val="005668CD"/>
    <w:rsid w:val="00567AF7"/>
    <w:rsid w:val="00571B28"/>
    <w:rsid w:val="00576BD0"/>
    <w:rsid w:val="00577A43"/>
    <w:rsid w:val="005835DD"/>
    <w:rsid w:val="00583A2B"/>
    <w:rsid w:val="00586B65"/>
    <w:rsid w:val="00587BEF"/>
    <w:rsid w:val="005934E5"/>
    <w:rsid w:val="00596243"/>
    <w:rsid w:val="005A0313"/>
    <w:rsid w:val="005A0ACF"/>
    <w:rsid w:val="005A20F8"/>
    <w:rsid w:val="005A4FC9"/>
    <w:rsid w:val="005B20D8"/>
    <w:rsid w:val="005B3370"/>
    <w:rsid w:val="005B4029"/>
    <w:rsid w:val="005C202E"/>
    <w:rsid w:val="005C37B5"/>
    <w:rsid w:val="005C6C55"/>
    <w:rsid w:val="005C7A65"/>
    <w:rsid w:val="005D4EA1"/>
    <w:rsid w:val="005D5796"/>
    <w:rsid w:val="005D5D67"/>
    <w:rsid w:val="005D66C4"/>
    <w:rsid w:val="005D7DDA"/>
    <w:rsid w:val="005E17E5"/>
    <w:rsid w:val="005E3DD9"/>
    <w:rsid w:val="005E45FA"/>
    <w:rsid w:val="005E695C"/>
    <w:rsid w:val="005E719E"/>
    <w:rsid w:val="005F04CB"/>
    <w:rsid w:val="005F08A1"/>
    <w:rsid w:val="005F1ED7"/>
    <w:rsid w:val="005F28C2"/>
    <w:rsid w:val="005F72E3"/>
    <w:rsid w:val="00602E9D"/>
    <w:rsid w:val="006100F8"/>
    <w:rsid w:val="006113E0"/>
    <w:rsid w:val="00613901"/>
    <w:rsid w:val="006163F6"/>
    <w:rsid w:val="00616DA4"/>
    <w:rsid w:val="00617284"/>
    <w:rsid w:val="00623CD3"/>
    <w:rsid w:val="0062533D"/>
    <w:rsid w:val="006258DC"/>
    <w:rsid w:val="00626F2B"/>
    <w:rsid w:val="00626F9B"/>
    <w:rsid w:val="00633D00"/>
    <w:rsid w:val="00634E2D"/>
    <w:rsid w:val="006377D1"/>
    <w:rsid w:val="00637CC7"/>
    <w:rsid w:val="00642769"/>
    <w:rsid w:val="006436A8"/>
    <w:rsid w:val="00646529"/>
    <w:rsid w:val="00651767"/>
    <w:rsid w:val="006527FB"/>
    <w:rsid w:val="006530CC"/>
    <w:rsid w:val="006534C0"/>
    <w:rsid w:val="006550FA"/>
    <w:rsid w:val="006554B0"/>
    <w:rsid w:val="00655718"/>
    <w:rsid w:val="006575E1"/>
    <w:rsid w:val="006610E2"/>
    <w:rsid w:val="00663463"/>
    <w:rsid w:val="006651C1"/>
    <w:rsid w:val="006700DA"/>
    <w:rsid w:val="00676C7E"/>
    <w:rsid w:val="0068138C"/>
    <w:rsid w:val="0068207E"/>
    <w:rsid w:val="00684B84"/>
    <w:rsid w:val="00685F94"/>
    <w:rsid w:val="00686B9B"/>
    <w:rsid w:val="0068709D"/>
    <w:rsid w:val="00687146"/>
    <w:rsid w:val="006878D3"/>
    <w:rsid w:val="00687CFA"/>
    <w:rsid w:val="00693FC4"/>
    <w:rsid w:val="00696A2F"/>
    <w:rsid w:val="006973EC"/>
    <w:rsid w:val="00697FD7"/>
    <w:rsid w:val="006A0AB6"/>
    <w:rsid w:val="006A1902"/>
    <w:rsid w:val="006A28BA"/>
    <w:rsid w:val="006A6FF0"/>
    <w:rsid w:val="006B0C7E"/>
    <w:rsid w:val="006B320A"/>
    <w:rsid w:val="006B438C"/>
    <w:rsid w:val="006B62C5"/>
    <w:rsid w:val="006B79F0"/>
    <w:rsid w:val="006C1781"/>
    <w:rsid w:val="006C1B79"/>
    <w:rsid w:val="006C3534"/>
    <w:rsid w:val="006C56F5"/>
    <w:rsid w:val="006C7EC3"/>
    <w:rsid w:val="006D0372"/>
    <w:rsid w:val="006D1C67"/>
    <w:rsid w:val="006D3831"/>
    <w:rsid w:val="006D4A03"/>
    <w:rsid w:val="006D6C56"/>
    <w:rsid w:val="006D7A70"/>
    <w:rsid w:val="006D7F1A"/>
    <w:rsid w:val="006E019F"/>
    <w:rsid w:val="006E02CB"/>
    <w:rsid w:val="006E1ECB"/>
    <w:rsid w:val="006F03BE"/>
    <w:rsid w:val="006F0C53"/>
    <w:rsid w:val="006F4519"/>
    <w:rsid w:val="006F48A1"/>
    <w:rsid w:val="006F6919"/>
    <w:rsid w:val="006F749E"/>
    <w:rsid w:val="00701176"/>
    <w:rsid w:val="00701210"/>
    <w:rsid w:val="00701822"/>
    <w:rsid w:val="0070229C"/>
    <w:rsid w:val="00703FCE"/>
    <w:rsid w:val="0070730F"/>
    <w:rsid w:val="007073FE"/>
    <w:rsid w:val="007074A4"/>
    <w:rsid w:val="00710B97"/>
    <w:rsid w:val="00716957"/>
    <w:rsid w:val="00720825"/>
    <w:rsid w:val="00722A44"/>
    <w:rsid w:val="00726D56"/>
    <w:rsid w:val="00731AF3"/>
    <w:rsid w:val="00736FC9"/>
    <w:rsid w:val="00740074"/>
    <w:rsid w:val="00740770"/>
    <w:rsid w:val="00741D39"/>
    <w:rsid w:val="00742452"/>
    <w:rsid w:val="007425EE"/>
    <w:rsid w:val="007445BA"/>
    <w:rsid w:val="00745FC0"/>
    <w:rsid w:val="00746A44"/>
    <w:rsid w:val="00746E5B"/>
    <w:rsid w:val="00750C82"/>
    <w:rsid w:val="00751DB5"/>
    <w:rsid w:val="00753905"/>
    <w:rsid w:val="00753FE5"/>
    <w:rsid w:val="0075495F"/>
    <w:rsid w:val="007555C9"/>
    <w:rsid w:val="00762C23"/>
    <w:rsid w:val="0076498E"/>
    <w:rsid w:val="007656F2"/>
    <w:rsid w:val="00766543"/>
    <w:rsid w:val="00771574"/>
    <w:rsid w:val="00780B5A"/>
    <w:rsid w:val="00784F60"/>
    <w:rsid w:val="007868D1"/>
    <w:rsid w:val="00790ED6"/>
    <w:rsid w:val="00792C3F"/>
    <w:rsid w:val="007965C3"/>
    <w:rsid w:val="007A1264"/>
    <w:rsid w:val="007A1300"/>
    <w:rsid w:val="007A14C1"/>
    <w:rsid w:val="007A42F9"/>
    <w:rsid w:val="007A73B2"/>
    <w:rsid w:val="007A773F"/>
    <w:rsid w:val="007B309C"/>
    <w:rsid w:val="007B39E0"/>
    <w:rsid w:val="007B3B0D"/>
    <w:rsid w:val="007B4B52"/>
    <w:rsid w:val="007B7512"/>
    <w:rsid w:val="007C391B"/>
    <w:rsid w:val="007C6938"/>
    <w:rsid w:val="007C792E"/>
    <w:rsid w:val="007D2805"/>
    <w:rsid w:val="007D4004"/>
    <w:rsid w:val="007D40E6"/>
    <w:rsid w:val="007D57EE"/>
    <w:rsid w:val="007D696F"/>
    <w:rsid w:val="007E0BDC"/>
    <w:rsid w:val="007E2A8D"/>
    <w:rsid w:val="007E3772"/>
    <w:rsid w:val="007E5B41"/>
    <w:rsid w:val="007F1B9A"/>
    <w:rsid w:val="007F465A"/>
    <w:rsid w:val="007F61C8"/>
    <w:rsid w:val="00803403"/>
    <w:rsid w:val="00803C8F"/>
    <w:rsid w:val="00804214"/>
    <w:rsid w:val="00804B15"/>
    <w:rsid w:val="00804F7B"/>
    <w:rsid w:val="00806351"/>
    <w:rsid w:val="00810CE5"/>
    <w:rsid w:val="00814E42"/>
    <w:rsid w:val="00815135"/>
    <w:rsid w:val="00815512"/>
    <w:rsid w:val="00821A42"/>
    <w:rsid w:val="00821F72"/>
    <w:rsid w:val="008245DA"/>
    <w:rsid w:val="0082757F"/>
    <w:rsid w:val="00830994"/>
    <w:rsid w:val="00831BAA"/>
    <w:rsid w:val="00833787"/>
    <w:rsid w:val="00833B42"/>
    <w:rsid w:val="008402DD"/>
    <w:rsid w:val="0084235A"/>
    <w:rsid w:val="00842550"/>
    <w:rsid w:val="0084734E"/>
    <w:rsid w:val="0085294F"/>
    <w:rsid w:val="00855834"/>
    <w:rsid w:val="008560FC"/>
    <w:rsid w:val="0085628E"/>
    <w:rsid w:val="0085704F"/>
    <w:rsid w:val="008612B0"/>
    <w:rsid w:val="00862074"/>
    <w:rsid w:val="008630C8"/>
    <w:rsid w:val="00863E8C"/>
    <w:rsid w:val="00866535"/>
    <w:rsid w:val="008718E9"/>
    <w:rsid w:val="00872EEE"/>
    <w:rsid w:val="00873777"/>
    <w:rsid w:val="00874EA4"/>
    <w:rsid w:val="00875077"/>
    <w:rsid w:val="00875351"/>
    <w:rsid w:val="00880EB1"/>
    <w:rsid w:val="00883503"/>
    <w:rsid w:val="00883C45"/>
    <w:rsid w:val="00884B8B"/>
    <w:rsid w:val="00890455"/>
    <w:rsid w:val="008A04CB"/>
    <w:rsid w:val="008A04FE"/>
    <w:rsid w:val="008A0BAC"/>
    <w:rsid w:val="008A157C"/>
    <w:rsid w:val="008A17BC"/>
    <w:rsid w:val="008A1AFA"/>
    <w:rsid w:val="008A59D3"/>
    <w:rsid w:val="008A6EB3"/>
    <w:rsid w:val="008A72D8"/>
    <w:rsid w:val="008B0152"/>
    <w:rsid w:val="008B2832"/>
    <w:rsid w:val="008B4768"/>
    <w:rsid w:val="008B672D"/>
    <w:rsid w:val="008B76EA"/>
    <w:rsid w:val="008C03A9"/>
    <w:rsid w:val="008C1928"/>
    <w:rsid w:val="008C234F"/>
    <w:rsid w:val="008C399B"/>
    <w:rsid w:val="008C4B0D"/>
    <w:rsid w:val="008C6875"/>
    <w:rsid w:val="008C772E"/>
    <w:rsid w:val="008D05E7"/>
    <w:rsid w:val="008D565B"/>
    <w:rsid w:val="008E05CC"/>
    <w:rsid w:val="008E4A0A"/>
    <w:rsid w:val="008E51C0"/>
    <w:rsid w:val="008E5DF1"/>
    <w:rsid w:val="008E6570"/>
    <w:rsid w:val="008E662A"/>
    <w:rsid w:val="008F0DE9"/>
    <w:rsid w:val="008F1CB8"/>
    <w:rsid w:val="008F2F29"/>
    <w:rsid w:val="008F4584"/>
    <w:rsid w:val="008F66A7"/>
    <w:rsid w:val="00901B61"/>
    <w:rsid w:val="00902101"/>
    <w:rsid w:val="00905FAD"/>
    <w:rsid w:val="00910C31"/>
    <w:rsid w:val="00911B4A"/>
    <w:rsid w:val="00912462"/>
    <w:rsid w:val="00912F2F"/>
    <w:rsid w:val="00912F7E"/>
    <w:rsid w:val="009140F9"/>
    <w:rsid w:val="00917861"/>
    <w:rsid w:val="00921198"/>
    <w:rsid w:val="009211B6"/>
    <w:rsid w:val="00922D0F"/>
    <w:rsid w:val="00924DFC"/>
    <w:rsid w:val="00924E10"/>
    <w:rsid w:val="00925E36"/>
    <w:rsid w:val="00927D2A"/>
    <w:rsid w:val="00932788"/>
    <w:rsid w:val="009345AA"/>
    <w:rsid w:val="009349AA"/>
    <w:rsid w:val="00936C9A"/>
    <w:rsid w:val="0094029C"/>
    <w:rsid w:val="00940AE3"/>
    <w:rsid w:val="00943CE6"/>
    <w:rsid w:val="00944F1B"/>
    <w:rsid w:val="00945114"/>
    <w:rsid w:val="00945D5E"/>
    <w:rsid w:val="00946414"/>
    <w:rsid w:val="009507F1"/>
    <w:rsid w:val="0095214D"/>
    <w:rsid w:val="00952265"/>
    <w:rsid w:val="00952352"/>
    <w:rsid w:val="00952A2D"/>
    <w:rsid w:val="00954751"/>
    <w:rsid w:val="00955B1D"/>
    <w:rsid w:val="0095602E"/>
    <w:rsid w:val="00956450"/>
    <w:rsid w:val="0095659F"/>
    <w:rsid w:val="00956702"/>
    <w:rsid w:val="009603BD"/>
    <w:rsid w:val="00960BC3"/>
    <w:rsid w:val="00961087"/>
    <w:rsid w:val="00962E2C"/>
    <w:rsid w:val="009665BD"/>
    <w:rsid w:val="00971572"/>
    <w:rsid w:val="00972D8A"/>
    <w:rsid w:val="00973808"/>
    <w:rsid w:val="00975733"/>
    <w:rsid w:val="00976313"/>
    <w:rsid w:val="00980C96"/>
    <w:rsid w:val="009860AC"/>
    <w:rsid w:val="00987E94"/>
    <w:rsid w:val="00990DED"/>
    <w:rsid w:val="009915EC"/>
    <w:rsid w:val="0099330E"/>
    <w:rsid w:val="009945F2"/>
    <w:rsid w:val="009977AC"/>
    <w:rsid w:val="009A2634"/>
    <w:rsid w:val="009A3255"/>
    <w:rsid w:val="009A6C55"/>
    <w:rsid w:val="009B289E"/>
    <w:rsid w:val="009B2B2A"/>
    <w:rsid w:val="009B37DF"/>
    <w:rsid w:val="009B4B16"/>
    <w:rsid w:val="009B56F3"/>
    <w:rsid w:val="009C04E0"/>
    <w:rsid w:val="009C2273"/>
    <w:rsid w:val="009C7F89"/>
    <w:rsid w:val="009D0649"/>
    <w:rsid w:val="009D1A00"/>
    <w:rsid w:val="009D3413"/>
    <w:rsid w:val="009D5D1A"/>
    <w:rsid w:val="009D6205"/>
    <w:rsid w:val="009E2F00"/>
    <w:rsid w:val="009E4420"/>
    <w:rsid w:val="009E5ACD"/>
    <w:rsid w:val="009E7B5B"/>
    <w:rsid w:val="009F123C"/>
    <w:rsid w:val="009F4169"/>
    <w:rsid w:val="009F4AF6"/>
    <w:rsid w:val="009F5A61"/>
    <w:rsid w:val="009F7BE4"/>
    <w:rsid w:val="00A0025A"/>
    <w:rsid w:val="00A0308C"/>
    <w:rsid w:val="00A05A5F"/>
    <w:rsid w:val="00A066B1"/>
    <w:rsid w:val="00A0688F"/>
    <w:rsid w:val="00A139C5"/>
    <w:rsid w:val="00A16C93"/>
    <w:rsid w:val="00A23DE0"/>
    <w:rsid w:val="00A24369"/>
    <w:rsid w:val="00A24D72"/>
    <w:rsid w:val="00A25CE4"/>
    <w:rsid w:val="00A2795D"/>
    <w:rsid w:val="00A27A59"/>
    <w:rsid w:val="00A32D81"/>
    <w:rsid w:val="00A35210"/>
    <w:rsid w:val="00A378A8"/>
    <w:rsid w:val="00A412B3"/>
    <w:rsid w:val="00A46A4C"/>
    <w:rsid w:val="00A46C80"/>
    <w:rsid w:val="00A476C2"/>
    <w:rsid w:val="00A538E2"/>
    <w:rsid w:val="00A57B82"/>
    <w:rsid w:val="00A61EEE"/>
    <w:rsid w:val="00A62821"/>
    <w:rsid w:val="00A65E85"/>
    <w:rsid w:val="00A66113"/>
    <w:rsid w:val="00A67320"/>
    <w:rsid w:val="00A679BB"/>
    <w:rsid w:val="00A67F3F"/>
    <w:rsid w:val="00A72F37"/>
    <w:rsid w:val="00A73535"/>
    <w:rsid w:val="00A740D3"/>
    <w:rsid w:val="00A75457"/>
    <w:rsid w:val="00A80F4F"/>
    <w:rsid w:val="00A815B8"/>
    <w:rsid w:val="00A82D7D"/>
    <w:rsid w:val="00A8565C"/>
    <w:rsid w:val="00A85EEC"/>
    <w:rsid w:val="00A86992"/>
    <w:rsid w:val="00A86B99"/>
    <w:rsid w:val="00A905B1"/>
    <w:rsid w:val="00A91128"/>
    <w:rsid w:val="00A91A24"/>
    <w:rsid w:val="00A93431"/>
    <w:rsid w:val="00A938DC"/>
    <w:rsid w:val="00A93DB3"/>
    <w:rsid w:val="00A95736"/>
    <w:rsid w:val="00AA2C03"/>
    <w:rsid w:val="00AB278F"/>
    <w:rsid w:val="00AB4A95"/>
    <w:rsid w:val="00AB5964"/>
    <w:rsid w:val="00AC1D72"/>
    <w:rsid w:val="00AC4167"/>
    <w:rsid w:val="00AC784B"/>
    <w:rsid w:val="00AD11A8"/>
    <w:rsid w:val="00AD25BA"/>
    <w:rsid w:val="00AD3F28"/>
    <w:rsid w:val="00AD560C"/>
    <w:rsid w:val="00AD6856"/>
    <w:rsid w:val="00AE1235"/>
    <w:rsid w:val="00AE1D42"/>
    <w:rsid w:val="00AE49D7"/>
    <w:rsid w:val="00AE4BB5"/>
    <w:rsid w:val="00AE6D13"/>
    <w:rsid w:val="00AE7A80"/>
    <w:rsid w:val="00AF0515"/>
    <w:rsid w:val="00AF0E21"/>
    <w:rsid w:val="00AF1372"/>
    <w:rsid w:val="00AF2EE4"/>
    <w:rsid w:val="00AF5453"/>
    <w:rsid w:val="00AF72CE"/>
    <w:rsid w:val="00AF73EE"/>
    <w:rsid w:val="00B01CB1"/>
    <w:rsid w:val="00B0327D"/>
    <w:rsid w:val="00B101B9"/>
    <w:rsid w:val="00B10D2D"/>
    <w:rsid w:val="00B10F19"/>
    <w:rsid w:val="00B17491"/>
    <w:rsid w:val="00B1759D"/>
    <w:rsid w:val="00B24808"/>
    <w:rsid w:val="00B31F42"/>
    <w:rsid w:val="00B34BA7"/>
    <w:rsid w:val="00B354EE"/>
    <w:rsid w:val="00B35631"/>
    <w:rsid w:val="00B35E5A"/>
    <w:rsid w:val="00B40042"/>
    <w:rsid w:val="00B41B24"/>
    <w:rsid w:val="00B44C9D"/>
    <w:rsid w:val="00B451F4"/>
    <w:rsid w:val="00B505FB"/>
    <w:rsid w:val="00B53658"/>
    <w:rsid w:val="00B53CE6"/>
    <w:rsid w:val="00B57364"/>
    <w:rsid w:val="00B64E34"/>
    <w:rsid w:val="00B6726E"/>
    <w:rsid w:val="00B70F52"/>
    <w:rsid w:val="00B72424"/>
    <w:rsid w:val="00B75585"/>
    <w:rsid w:val="00B75B2E"/>
    <w:rsid w:val="00B77E72"/>
    <w:rsid w:val="00B80567"/>
    <w:rsid w:val="00B839E7"/>
    <w:rsid w:val="00B83DC9"/>
    <w:rsid w:val="00B84A9B"/>
    <w:rsid w:val="00B850ED"/>
    <w:rsid w:val="00B86FB1"/>
    <w:rsid w:val="00B9064C"/>
    <w:rsid w:val="00B919BC"/>
    <w:rsid w:val="00B9250C"/>
    <w:rsid w:val="00B9261B"/>
    <w:rsid w:val="00B927EB"/>
    <w:rsid w:val="00B94BA9"/>
    <w:rsid w:val="00B95041"/>
    <w:rsid w:val="00B9689D"/>
    <w:rsid w:val="00BA1DB5"/>
    <w:rsid w:val="00BA5111"/>
    <w:rsid w:val="00BB3F37"/>
    <w:rsid w:val="00BB47D0"/>
    <w:rsid w:val="00BB4B2A"/>
    <w:rsid w:val="00BC18F0"/>
    <w:rsid w:val="00BC24E5"/>
    <w:rsid w:val="00BD01B7"/>
    <w:rsid w:val="00BD06EB"/>
    <w:rsid w:val="00BD19BC"/>
    <w:rsid w:val="00BD1C7D"/>
    <w:rsid w:val="00BD3B41"/>
    <w:rsid w:val="00BD4A99"/>
    <w:rsid w:val="00BD5A4A"/>
    <w:rsid w:val="00BD77DA"/>
    <w:rsid w:val="00BE10DF"/>
    <w:rsid w:val="00BE413B"/>
    <w:rsid w:val="00BE5403"/>
    <w:rsid w:val="00BE7EEE"/>
    <w:rsid w:val="00BF04BB"/>
    <w:rsid w:val="00BF21E3"/>
    <w:rsid w:val="00BF267E"/>
    <w:rsid w:val="00BF4413"/>
    <w:rsid w:val="00C0266A"/>
    <w:rsid w:val="00C0362F"/>
    <w:rsid w:val="00C037DD"/>
    <w:rsid w:val="00C03B07"/>
    <w:rsid w:val="00C114BF"/>
    <w:rsid w:val="00C15DFD"/>
    <w:rsid w:val="00C21AFF"/>
    <w:rsid w:val="00C233AF"/>
    <w:rsid w:val="00C23FB8"/>
    <w:rsid w:val="00C304E3"/>
    <w:rsid w:val="00C31D18"/>
    <w:rsid w:val="00C35068"/>
    <w:rsid w:val="00C41954"/>
    <w:rsid w:val="00C514A7"/>
    <w:rsid w:val="00C54893"/>
    <w:rsid w:val="00C55A6E"/>
    <w:rsid w:val="00C562E3"/>
    <w:rsid w:val="00C6405B"/>
    <w:rsid w:val="00C6473E"/>
    <w:rsid w:val="00C65FBE"/>
    <w:rsid w:val="00C710D5"/>
    <w:rsid w:val="00C71245"/>
    <w:rsid w:val="00C76632"/>
    <w:rsid w:val="00C770E8"/>
    <w:rsid w:val="00C77F58"/>
    <w:rsid w:val="00C91994"/>
    <w:rsid w:val="00C93E31"/>
    <w:rsid w:val="00C95FA9"/>
    <w:rsid w:val="00C9679F"/>
    <w:rsid w:val="00C9787B"/>
    <w:rsid w:val="00CA12C9"/>
    <w:rsid w:val="00CA2EF7"/>
    <w:rsid w:val="00CA50CB"/>
    <w:rsid w:val="00CA6FA8"/>
    <w:rsid w:val="00CA76F6"/>
    <w:rsid w:val="00CA7EB6"/>
    <w:rsid w:val="00CB0775"/>
    <w:rsid w:val="00CB0DE5"/>
    <w:rsid w:val="00CC3797"/>
    <w:rsid w:val="00CC7755"/>
    <w:rsid w:val="00CD0951"/>
    <w:rsid w:val="00CD2EBB"/>
    <w:rsid w:val="00CD39E8"/>
    <w:rsid w:val="00CD5213"/>
    <w:rsid w:val="00CD587F"/>
    <w:rsid w:val="00CD6032"/>
    <w:rsid w:val="00CE73D5"/>
    <w:rsid w:val="00CF4E37"/>
    <w:rsid w:val="00D000EA"/>
    <w:rsid w:val="00D03AC0"/>
    <w:rsid w:val="00D03D69"/>
    <w:rsid w:val="00D0410C"/>
    <w:rsid w:val="00D05516"/>
    <w:rsid w:val="00D0745C"/>
    <w:rsid w:val="00D10922"/>
    <w:rsid w:val="00D1462F"/>
    <w:rsid w:val="00D14719"/>
    <w:rsid w:val="00D24707"/>
    <w:rsid w:val="00D30AFD"/>
    <w:rsid w:val="00D3185C"/>
    <w:rsid w:val="00D31A24"/>
    <w:rsid w:val="00D32E8D"/>
    <w:rsid w:val="00D36E25"/>
    <w:rsid w:val="00D45370"/>
    <w:rsid w:val="00D464B3"/>
    <w:rsid w:val="00D46C9A"/>
    <w:rsid w:val="00D56E82"/>
    <w:rsid w:val="00D574BD"/>
    <w:rsid w:val="00D57F98"/>
    <w:rsid w:val="00D617A3"/>
    <w:rsid w:val="00D655CC"/>
    <w:rsid w:val="00D656E9"/>
    <w:rsid w:val="00D668AF"/>
    <w:rsid w:val="00D66B9C"/>
    <w:rsid w:val="00D66BF5"/>
    <w:rsid w:val="00D678E9"/>
    <w:rsid w:val="00D67CC6"/>
    <w:rsid w:val="00D70DEF"/>
    <w:rsid w:val="00D71653"/>
    <w:rsid w:val="00D73E60"/>
    <w:rsid w:val="00D75FEF"/>
    <w:rsid w:val="00D771EE"/>
    <w:rsid w:val="00D772AF"/>
    <w:rsid w:val="00D77999"/>
    <w:rsid w:val="00D81FB7"/>
    <w:rsid w:val="00D84710"/>
    <w:rsid w:val="00D86631"/>
    <w:rsid w:val="00D868CE"/>
    <w:rsid w:val="00DA1244"/>
    <w:rsid w:val="00DA1725"/>
    <w:rsid w:val="00DA2B40"/>
    <w:rsid w:val="00DA333B"/>
    <w:rsid w:val="00DA3372"/>
    <w:rsid w:val="00DA41B2"/>
    <w:rsid w:val="00DA49D4"/>
    <w:rsid w:val="00DA54E9"/>
    <w:rsid w:val="00DA5537"/>
    <w:rsid w:val="00DA7673"/>
    <w:rsid w:val="00DB322D"/>
    <w:rsid w:val="00DB3C64"/>
    <w:rsid w:val="00DB4AE7"/>
    <w:rsid w:val="00DB5855"/>
    <w:rsid w:val="00DC1589"/>
    <w:rsid w:val="00DC2D24"/>
    <w:rsid w:val="00DC5AA6"/>
    <w:rsid w:val="00DD5AD3"/>
    <w:rsid w:val="00DD7323"/>
    <w:rsid w:val="00DE0409"/>
    <w:rsid w:val="00DE3348"/>
    <w:rsid w:val="00DE52AA"/>
    <w:rsid w:val="00DE6824"/>
    <w:rsid w:val="00DF0D1F"/>
    <w:rsid w:val="00DF17A5"/>
    <w:rsid w:val="00DF3FDA"/>
    <w:rsid w:val="00DF48BE"/>
    <w:rsid w:val="00DF5979"/>
    <w:rsid w:val="00DF5A15"/>
    <w:rsid w:val="00DF7B0E"/>
    <w:rsid w:val="00E0052A"/>
    <w:rsid w:val="00E008FF"/>
    <w:rsid w:val="00E0287A"/>
    <w:rsid w:val="00E0415A"/>
    <w:rsid w:val="00E046A5"/>
    <w:rsid w:val="00E052E1"/>
    <w:rsid w:val="00E05C2A"/>
    <w:rsid w:val="00E0649A"/>
    <w:rsid w:val="00E06908"/>
    <w:rsid w:val="00E07C60"/>
    <w:rsid w:val="00E10D1F"/>
    <w:rsid w:val="00E11A19"/>
    <w:rsid w:val="00E11BFD"/>
    <w:rsid w:val="00E132DB"/>
    <w:rsid w:val="00E13E8F"/>
    <w:rsid w:val="00E14F92"/>
    <w:rsid w:val="00E16BFE"/>
    <w:rsid w:val="00E2140E"/>
    <w:rsid w:val="00E21BFC"/>
    <w:rsid w:val="00E2328D"/>
    <w:rsid w:val="00E370B7"/>
    <w:rsid w:val="00E37C34"/>
    <w:rsid w:val="00E37D7F"/>
    <w:rsid w:val="00E40037"/>
    <w:rsid w:val="00E409B2"/>
    <w:rsid w:val="00E41CB4"/>
    <w:rsid w:val="00E422B6"/>
    <w:rsid w:val="00E4325F"/>
    <w:rsid w:val="00E45937"/>
    <w:rsid w:val="00E47803"/>
    <w:rsid w:val="00E47FA6"/>
    <w:rsid w:val="00E5022A"/>
    <w:rsid w:val="00E5043E"/>
    <w:rsid w:val="00E53EAB"/>
    <w:rsid w:val="00E5574E"/>
    <w:rsid w:val="00E566E0"/>
    <w:rsid w:val="00E60AF3"/>
    <w:rsid w:val="00E6163C"/>
    <w:rsid w:val="00E70884"/>
    <w:rsid w:val="00E72C34"/>
    <w:rsid w:val="00E7511E"/>
    <w:rsid w:val="00E77012"/>
    <w:rsid w:val="00E81147"/>
    <w:rsid w:val="00E8321D"/>
    <w:rsid w:val="00E83281"/>
    <w:rsid w:val="00E84212"/>
    <w:rsid w:val="00E86F4B"/>
    <w:rsid w:val="00E8701A"/>
    <w:rsid w:val="00E877D0"/>
    <w:rsid w:val="00E91C22"/>
    <w:rsid w:val="00E91CDB"/>
    <w:rsid w:val="00E92772"/>
    <w:rsid w:val="00E92C11"/>
    <w:rsid w:val="00E9354C"/>
    <w:rsid w:val="00E93C65"/>
    <w:rsid w:val="00E9564E"/>
    <w:rsid w:val="00E96E02"/>
    <w:rsid w:val="00E9794B"/>
    <w:rsid w:val="00EA0D48"/>
    <w:rsid w:val="00EA0E1D"/>
    <w:rsid w:val="00EA209D"/>
    <w:rsid w:val="00EA3207"/>
    <w:rsid w:val="00EA498F"/>
    <w:rsid w:val="00EA6BF6"/>
    <w:rsid w:val="00EB31D0"/>
    <w:rsid w:val="00EB60F5"/>
    <w:rsid w:val="00EB66F7"/>
    <w:rsid w:val="00EB72E0"/>
    <w:rsid w:val="00EB7C0F"/>
    <w:rsid w:val="00EC087E"/>
    <w:rsid w:val="00EC26D2"/>
    <w:rsid w:val="00EC4F8B"/>
    <w:rsid w:val="00EC58E3"/>
    <w:rsid w:val="00EC6BCA"/>
    <w:rsid w:val="00ED1ABE"/>
    <w:rsid w:val="00ED2BF9"/>
    <w:rsid w:val="00EDBBFC"/>
    <w:rsid w:val="00EF02C0"/>
    <w:rsid w:val="00EF0CD5"/>
    <w:rsid w:val="00EF15A0"/>
    <w:rsid w:val="00EF323B"/>
    <w:rsid w:val="00EF52CE"/>
    <w:rsid w:val="00F0543E"/>
    <w:rsid w:val="00F10484"/>
    <w:rsid w:val="00F105F5"/>
    <w:rsid w:val="00F10AB3"/>
    <w:rsid w:val="00F120B9"/>
    <w:rsid w:val="00F12B2D"/>
    <w:rsid w:val="00F15165"/>
    <w:rsid w:val="00F16E61"/>
    <w:rsid w:val="00F177C1"/>
    <w:rsid w:val="00F2446F"/>
    <w:rsid w:val="00F263D1"/>
    <w:rsid w:val="00F26E4B"/>
    <w:rsid w:val="00F31764"/>
    <w:rsid w:val="00F32607"/>
    <w:rsid w:val="00F34AA3"/>
    <w:rsid w:val="00F3692C"/>
    <w:rsid w:val="00F379CD"/>
    <w:rsid w:val="00F4069D"/>
    <w:rsid w:val="00F41FE4"/>
    <w:rsid w:val="00F42210"/>
    <w:rsid w:val="00F42FE2"/>
    <w:rsid w:val="00F45625"/>
    <w:rsid w:val="00F457AC"/>
    <w:rsid w:val="00F508CE"/>
    <w:rsid w:val="00F50F73"/>
    <w:rsid w:val="00F51B3C"/>
    <w:rsid w:val="00F524C4"/>
    <w:rsid w:val="00F5299E"/>
    <w:rsid w:val="00F53316"/>
    <w:rsid w:val="00F53B3D"/>
    <w:rsid w:val="00F54C3C"/>
    <w:rsid w:val="00F66307"/>
    <w:rsid w:val="00F67806"/>
    <w:rsid w:val="00F6CFC6"/>
    <w:rsid w:val="00F71948"/>
    <w:rsid w:val="00F71A6C"/>
    <w:rsid w:val="00F7447B"/>
    <w:rsid w:val="00F74A09"/>
    <w:rsid w:val="00F7588C"/>
    <w:rsid w:val="00F76992"/>
    <w:rsid w:val="00F80A63"/>
    <w:rsid w:val="00F831E2"/>
    <w:rsid w:val="00F8343D"/>
    <w:rsid w:val="00F85490"/>
    <w:rsid w:val="00F86A16"/>
    <w:rsid w:val="00F9045D"/>
    <w:rsid w:val="00F93C0B"/>
    <w:rsid w:val="00F93DEC"/>
    <w:rsid w:val="00F94043"/>
    <w:rsid w:val="00F96820"/>
    <w:rsid w:val="00F96A83"/>
    <w:rsid w:val="00FA0010"/>
    <w:rsid w:val="00FA0623"/>
    <w:rsid w:val="00FA1441"/>
    <w:rsid w:val="00FA57E6"/>
    <w:rsid w:val="00FB314D"/>
    <w:rsid w:val="00FB31E0"/>
    <w:rsid w:val="00FB3B1B"/>
    <w:rsid w:val="00FB413D"/>
    <w:rsid w:val="00FB594E"/>
    <w:rsid w:val="00FB5C38"/>
    <w:rsid w:val="00FB60DD"/>
    <w:rsid w:val="00FB6ADB"/>
    <w:rsid w:val="00FC04AF"/>
    <w:rsid w:val="00FC0900"/>
    <w:rsid w:val="00FC14BE"/>
    <w:rsid w:val="00FC17E4"/>
    <w:rsid w:val="00FC2386"/>
    <w:rsid w:val="00FC2467"/>
    <w:rsid w:val="00FC2CEF"/>
    <w:rsid w:val="00FC4753"/>
    <w:rsid w:val="00FC48C3"/>
    <w:rsid w:val="00FC65D2"/>
    <w:rsid w:val="00FC7041"/>
    <w:rsid w:val="00FD3997"/>
    <w:rsid w:val="00FD3B7B"/>
    <w:rsid w:val="00FD4291"/>
    <w:rsid w:val="00FD60D9"/>
    <w:rsid w:val="00FD6B4C"/>
    <w:rsid w:val="00FD738E"/>
    <w:rsid w:val="00FE0464"/>
    <w:rsid w:val="00FE2AD9"/>
    <w:rsid w:val="00FE4168"/>
    <w:rsid w:val="00FE4EFA"/>
    <w:rsid w:val="00FF0103"/>
    <w:rsid w:val="00FF064C"/>
    <w:rsid w:val="00FF1A76"/>
    <w:rsid w:val="00FF3160"/>
    <w:rsid w:val="00FF460D"/>
    <w:rsid w:val="00FF4B23"/>
    <w:rsid w:val="0146285B"/>
    <w:rsid w:val="01583BFC"/>
    <w:rsid w:val="020ED318"/>
    <w:rsid w:val="021421E8"/>
    <w:rsid w:val="02C91C1C"/>
    <w:rsid w:val="04AC121D"/>
    <w:rsid w:val="04D82A8B"/>
    <w:rsid w:val="051B4655"/>
    <w:rsid w:val="05A6D49D"/>
    <w:rsid w:val="05AE1A58"/>
    <w:rsid w:val="06FC3029"/>
    <w:rsid w:val="07A023DA"/>
    <w:rsid w:val="07C79AAC"/>
    <w:rsid w:val="07D8B248"/>
    <w:rsid w:val="0825FB22"/>
    <w:rsid w:val="08365537"/>
    <w:rsid w:val="084DA8E0"/>
    <w:rsid w:val="0911E0FB"/>
    <w:rsid w:val="0950112F"/>
    <w:rsid w:val="09FC83CC"/>
    <w:rsid w:val="0A1F9839"/>
    <w:rsid w:val="0A2259AA"/>
    <w:rsid w:val="0ABCC8A1"/>
    <w:rsid w:val="0AC1880B"/>
    <w:rsid w:val="0B712D63"/>
    <w:rsid w:val="0B74A34C"/>
    <w:rsid w:val="0BF6D25A"/>
    <w:rsid w:val="0C59AF7E"/>
    <w:rsid w:val="0C7FC4D9"/>
    <w:rsid w:val="0CF018E8"/>
    <w:rsid w:val="0CF028B9"/>
    <w:rsid w:val="0D138871"/>
    <w:rsid w:val="0D1F3D62"/>
    <w:rsid w:val="0DD64949"/>
    <w:rsid w:val="0DF0CDD3"/>
    <w:rsid w:val="0E9053A1"/>
    <w:rsid w:val="0ECD7FEA"/>
    <w:rsid w:val="0ECF9526"/>
    <w:rsid w:val="0F24050F"/>
    <w:rsid w:val="0F670DD4"/>
    <w:rsid w:val="0F7F8993"/>
    <w:rsid w:val="112A3471"/>
    <w:rsid w:val="117A1288"/>
    <w:rsid w:val="117AE0D5"/>
    <w:rsid w:val="11C9C497"/>
    <w:rsid w:val="1221FE01"/>
    <w:rsid w:val="12335D1B"/>
    <w:rsid w:val="1247EF70"/>
    <w:rsid w:val="1263D922"/>
    <w:rsid w:val="13347385"/>
    <w:rsid w:val="13603D48"/>
    <w:rsid w:val="138660B3"/>
    <w:rsid w:val="1423B93E"/>
    <w:rsid w:val="144B24F7"/>
    <w:rsid w:val="146409A3"/>
    <w:rsid w:val="1595A8F1"/>
    <w:rsid w:val="15ED3BB0"/>
    <w:rsid w:val="16312076"/>
    <w:rsid w:val="1672DA17"/>
    <w:rsid w:val="16748858"/>
    <w:rsid w:val="16A96D45"/>
    <w:rsid w:val="16C6004C"/>
    <w:rsid w:val="17BEC151"/>
    <w:rsid w:val="182FF54B"/>
    <w:rsid w:val="186A76F8"/>
    <w:rsid w:val="18A26A5C"/>
    <w:rsid w:val="18C7C0FA"/>
    <w:rsid w:val="18DD6223"/>
    <w:rsid w:val="1906CFD4"/>
    <w:rsid w:val="195A4052"/>
    <w:rsid w:val="1B0334A2"/>
    <w:rsid w:val="1BD990B3"/>
    <w:rsid w:val="1C51C4F9"/>
    <w:rsid w:val="1C581D90"/>
    <w:rsid w:val="1CCD48CE"/>
    <w:rsid w:val="1CD9B64D"/>
    <w:rsid w:val="1D008440"/>
    <w:rsid w:val="1DF39275"/>
    <w:rsid w:val="1E94C10F"/>
    <w:rsid w:val="1EC1A1DC"/>
    <w:rsid w:val="1EC1B0B8"/>
    <w:rsid w:val="1EF6A8EB"/>
    <w:rsid w:val="1F6D6B64"/>
    <w:rsid w:val="200861AD"/>
    <w:rsid w:val="20485582"/>
    <w:rsid w:val="20547476"/>
    <w:rsid w:val="20FB81AE"/>
    <w:rsid w:val="2107FF6F"/>
    <w:rsid w:val="2127480F"/>
    <w:rsid w:val="21361A21"/>
    <w:rsid w:val="215D4FD5"/>
    <w:rsid w:val="219CCB45"/>
    <w:rsid w:val="223B8E06"/>
    <w:rsid w:val="225B76C0"/>
    <w:rsid w:val="23114F8C"/>
    <w:rsid w:val="23338CA0"/>
    <w:rsid w:val="2374F438"/>
    <w:rsid w:val="23E436D1"/>
    <w:rsid w:val="23EDDBEC"/>
    <w:rsid w:val="246D1649"/>
    <w:rsid w:val="2471586A"/>
    <w:rsid w:val="24C08937"/>
    <w:rsid w:val="2524DF43"/>
    <w:rsid w:val="254C432B"/>
    <w:rsid w:val="25B3D535"/>
    <w:rsid w:val="2613BED6"/>
    <w:rsid w:val="26757230"/>
    <w:rsid w:val="2684ADAB"/>
    <w:rsid w:val="272C6C46"/>
    <w:rsid w:val="27452BBD"/>
    <w:rsid w:val="274F081A"/>
    <w:rsid w:val="27B4455D"/>
    <w:rsid w:val="27DF888F"/>
    <w:rsid w:val="2803B323"/>
    <w:rsid w:val="282A6327"/>
    <w:rsid w:val="2854516E"/>
    <w:rsid w:val="28E572B0"/>
    <w:rsid w:val="29C74D4C"/>
    <w:rsid w:val="2A77808D"/>
    <w:rsid w:val="2A9CEFA6"/>
    <w:rsid w:val="2BA45464"/>
    <w:rsid w:val="2CD3220F"/>
    <w:rsid w:val="2D1B3195"/>
    <w:rsid w:val="2D5419A9"/>
    <w:rsid w:val="2D9FA58A"/>
    <w:rsid w:val="2E102BAF"/>
    <w:rsid w:val="2E14938E"/>
    <w:rsid w:val="2E87C18D"/>
    <w:rsid w:val="2E8C96D8"/>
    <w:rsid w:val="2E924232"/>
    <w:rsid w:val="2ED82EE6"/>
    <w:rsid w:val="2F2EB452"/>
    <w:rsid w:val="2F523680"/>
    <w:rsid w:val="2F86B0B0"/>
    <w:rsid w:val="2FE04B77"/>
    <w:rsid w:val="301D47AC"/>
    <w:rsid w:val="306597D5"/>
    <w:rsid w:val="30B1CE50"/>
    <w:rsid w:val="30D39BB9"/>
    <w:rsid w:val="30E4417B"/>
    <w:rsid w:val="312B56F6"/>
    <w:rsid w:val="31918F4E"/>
    <w:rsid w:val="326AE3CE"/>
    <w:rsid w:val="327A39ED"/>
    <w:rsid w:val="328850F8"/>
    <w:rsid w:val="3357FA23"/>
    <w:rsid w:val="336448AD"/>
    <w:rsid w:val="3397FF43"/>
    <w:rsid w:val="3401F686"/>
    <w:rsid w:val="34431AE9"/>
    <w:rsid w:val="345C3D2B"/>
    <w:rsid w:val="35343D3B"/>
    <w:rsid w:val="353F1026"/>
    <w:rsid w:val="35699028"/>
    <w:rsid w:val="359FF5F1"/>
    <w:rsid w:val="360B640C"/>
    <w:rsid w:val="36DC24F1"/>
    <w:rsid w:val="372933E8"/>
    <w:rsid w:val="375DFC87"/>
    <w:rsid w:val="37A11FE1"/>
    <w:rsid w:val="3832D61E"/>
    <w:rsid w:val="3893DA1C"/>
    <w:rsid w:val="38E57557"/>
    <w:rsid w:val="3935A4AE"/>
    <w:rsid w:val="3A11C730"/>
    <w:rsid w:val="3A1C97BE"/>
    <w:rsid w:val="3B0E78B2"/>
    <w:rsid w:val="3B70DDF8"/>
    <w:rsid w:val="3CE34EE0"/>
    <w:rsid w:val="3D062397"/>
    <w:rsid w:val="3D360FCB"/>
    <w:rsid w:val="3D76C184"/>
    <w:rsid w:val="3DD91730"/>
    <w:rsid w:val="3DE290C0"/>
    <w:rsid w:val="3E25C9CF"/>
    <w:rsid w:val="3E4560CA"/>
    <w:rsid w:val="3E70089D"/>
    <w:rsid w:val="3EA0C140"/>
    <w:rsid w:val="3ED36B9B"/>
    <w:rsid w:val="3FA1685F"/>
    <w:rsid w:val="4090A377"/>
    <w:rsid w:val="40B18198"/>
    <w:rsid w:val="40D28552"/>
    <w:rsid w:val="4158C50E"/>
    <w:rsid w:val="41921AD0"/>
    <w:rsid w:val="421A705A"/>
    <w:rsid w:val="4235CEAC"/>
    <w:rsid w:val="4263D3AA"/>
    <w:rsid w:val="42707753"/>
    <w:rsid w:val="4298674F"/>
    <w:rsid w:val="42C11D38"/>
    <w:rsid w:val="430301C6"/>
    <w:rsid w:val="4329668D"/>
    <w:rsid w:val="43360B22"/>
    <w:rsid w:val="43E18CF1"/>
    <w:rsid w:val="44A815E5"/>
    <w:rsid w:val="453E45A4"/>
    <w:rsid w:val="4571930C"/>
    <w:rsid w:val="45B317C6"/>
    <w:rsid w:val="45D722BF"/>
    <w:rsid w:val="45D79AA3"/>
    <w:rsid w:val="45E66450"/>
    <w:rsid w:val="46193072"/>
    <w:rsid w:val="46572FE2"/>
    <w:rsid w:val="465EEF64"/>
    <w:rsid w:val="46D5CA3A"/>
    <w:rsid w:val="46E4A4BA"/>
    <w:rsid w:val="4701ED82"/>
    <w:rsid w:val="4771D869"/>
    <w:rsid w:val="47EAEA14"/>
    <w:rsid w:val="47F9BBE0"/>
    <w:rsid w:val="485F9BB5"/>
    <w:rsid w:val="487498F0"/>
    <w:rsid w:val="4897B843"/>
    <w:rsid w:val="48DB51DC"/>
    <w:rsid w:val="4930899C"/>
    <w:rsid w:val="49CBBA3E"/>
    <w:rsid w:val="49FB2E2E"/>
    <w:rsid w:val="4A188CE8"/>
    <w:rsid w:val="4A3EBE27"/>
    <w:rsid w:val="4A74A655"/>
    <w:rsid w:val="4A77F93C"/>
    <w:rsid w:val="4A8BCABA"/>
    <w:rsid w:val="4AB9950B"/>
    <w:rsid w:val="4AED5FAB"/>
    <w:rsid w:val="4AF4B9F8"/>
    <w:rsid w:val="4B955F49"/>
    <w:rsid w:val="4C25CF8B"/>
    <w:rsid w:val="4D7467F8"/>
    <w:rsid w:val="4DC09FC2"/>
    <w:rsid w:val="4DD37669"/>
    <w:rsid w:val="4EBCA8CD"/>
    <w:rsid w:val="4EC1588E"/>
    <w:rsid w:val="4F1E64C7"/>
    <w:rsid w:val="4F345386"/>
    <w:rsid w:val="4FB3DF6D"/>
    <w:rsid w:val="4FE533F9"/>
    <w:rsid w:val="505A5788"/>
    <w:rsid w:val="5095BCAD"/>
    <w:rsid w:val="51882F86"/>
    <w:rsid w:val="51B3A37E"/>
    <w:rsid w:val="5218A79A"/>
    <w:rsid w:val="52590297"/>
    <w:rsid w:val="525A9C8A"/>
    <w:rsid w:val="5264BEBF"/>
    <w:rsid w:val="52DD2846"/>
    <w:rsid w:val="53B48913"/>
    <w:rsid w:val="53FBE635"/>
    <w:rsid w:val="541F5218"/>
    <w:rsid w:val="54506133"/>
    <w:rsid w:val="546617C5"/>
    <w:rsid w:val="553C1CE6"/>
    <w:rsid w:val="55CF91D9"/>
    <w:rsid w:val="55F42BE9"/>
    <w:rsid w:val="5601377F"/>
    <w:rsid w:val="56575E14"/>
    <w:rsid w:val="56E8C8FB"/>
    <w:rsid w:val="575D8BAC"/>
    <w:rsid w:val="57794EEA"/>
    <w:rsid w:val="57E4482C"/>
    <w:rsid w:val="57F603AD"/>
    <w:rsid w:val="5810EE02"/>
    <w:rsid w:val="5874C29F"/>
    <w:rsid w:val="58A3B5D3"/>
    <w:rsid w:val="58D2AF3D"/>
    <w:rsid w:val="59136187"/>
    <w:rsid w:val="5992376D"/>
    <w:rsid w:val="59C5408B"/>
    <w:rsid w:val="5A0D8BCC"/>
    <w:rsid w:val="5A3FCDEE"/>
    <w:rsid w:val="5A41DB6D"/>
    <w:rsid w:val="5A888165"/>
    <w:rsid w:val="5B5C426A"/>
    <w:rsid w:val="5B7B8B8B"/>
    <w:rsid w:val="5B942A0B"/>
    <w:rsid w:val="5BC209EA"/>
    <w:rsid w:val="5BF090BD"/>
    <w:rsid w:val="5BF21474"/>
    <w:rsid w:val="5BF56806"/>
    <w:rsid w:val="5C007A9D"/>
    <w:rsid w:val="5C3E2736"/>
    <w:rsid w:val="5C7D886D"/>
    <w:rsid w:val="5C9FAFED"/>
    <w:rsid w:val="5CAA4B56"/>
    <w:rsid w:val="5D152E1B"/>
    <w:rsid w:val="5D37573F"/>
    <w:rsid w:val="5D44080A"/>
    <w:rsid w:val="5DA12DB8"/>
    <w:rsid w:val="5E418CEC"/>
    <w:rsid w:val="5E5A840C"/>
    <w:rsid w:val="5F6B2B79"/>
    <w:rsid w:val="5F726E82"/>
    <w:rsid w:val="5FDA537D"/>
    <w:rsid w:val="6046C827"/>
    <w:rsid w:val="608B8A45"/>
    <w:rsid w:val="60FD1075"/>
    <w:rsid w:val="616E43F7"/>
    <w:rsid w:val="61B7D06D"/>
    <w:rsid w:val="61C2A6F0"/>
    <w:rsid w:val="623EB34F"/>
    <w:rsid w:val="626F0C5C"/>
    <w:rsid w:val="633DF04D"/>
    <w:rsid w:val="636D3F3B"/>
    <w:rsid w:val="63CB4B51"/>
    <w:rsid w:val="63F10ACD"/>
    <w:rsid w:val="64651D46"/>
    <w:rsid w:val="6527A782"/>
    <w:rsid w:val="66320C9E"/>
    <w:rsid w:val="667F6C93"/>
    <w:rsid w:val="66EA256D"/>
    <w:rsid w:val="677A972F"/>
    <w:rsid w:val="67A33463"/>
    <w:rsid w:val="67D6C978"/>
    <w:rsid w:val="67F2B49F"/>
    <w:rsid w:val="6841C6D5"/>
    <w:rsid w:val="685EF921"/>
    <w:rsid w:val="68ACD27A"/>
    <w:rsid w:val="68D3A1B7"/>
    <w:rsid w:val="6A2D3170"/>
    <w:rsid w:val="6A4804F8"/>
    <w:rsid w:val="6A626E60"/>
    <w:rsid w:val="6AB5C3EE"/>
    <w:rsid w:val="6BEBFAA2"/>
    <w:rsid w:val="6BF06866"/>
    <w:rsid w:val="6C39A576"/>
    <w:rsid w:val="6C3E2FBE"/>
    <w:rsid w:val="6CAF20D1"/>
    <w:rsid w:val="6CB12039"/>
    <w:rsid w:val="6CD66185"/>
    <w:rsid w:val="6CF86B14"/>
    <w:rsid w:val="6DFDB143"/>
    <w:rsid w:val="6E9C0802"/>
    <w:rsid w:val="6EB0B1CA"/>
    <w:rsid w:val="6ED0B0A7"/>
    <w:rsid w:val="6F9C604D"/>
    <w:rsid w:val="7051F045"/>
    <w:rsid w:val="706EE5D5"/>
    <w:rsid w:val="7096E3AC"/>
    <w:rsid w:val="71A4A8F3"/>
    <w:rsid w:val="724196DB"/>
    <w:rsid w:val="72802695"/>
    <w:rsid w:val="728A5DD1"/>
    <w:rsid w:val="72F74C8E"/>
    <w:rsid w:val="7357F164"/>
    <w:rsid w:val="7365D2A0"/>
    <w:rsid w:val="73E87751"/>
    <w:rsid w:val="7414AA4E"/>
    <w:rsid w:val="7425886A"/>
    <w:rsid w:val="744F5EC5"/>
    <w:rsid w:val="757D7159"/>
    <w:rsid w:val="75AC9B45"/>
    <w:rsid w:val="75F6B9FA"/>
    <w:rsid w:val="7645A825"/>
    <w:rsid w:val="76E69D0F"/>
    <w:rsid w:val="770D5056"/>
    <w:rsid w:val="773C7484"/>
    <w:rsid w:val="7793418C"/>
    <w:rsid w:val="77B7D892"/>
    <w:rsid w:val="78153028"/>
    <w:rsid w:val="782D508C"/>
    <w:rsid w:val="7861D845"/>
    <w:rsid w:val="78A69701"/>
    <w:rsid w:val="78BE7642"/>
    <w:rsid w:val="78ED1A1B"/>
    <w:rsid w:val="7A41B0BC"/>
    <w:rsid w:val="7BE3CB95"/>
    <w:rsid w:val="7C115C73"/>
    <w:rsid w:val="7C1C6B15"/>
    <w:rsid w:val="7C544884"/>
    <w:rsid w:val="7C985551"/>
    <w:rsid w:val="7CC6B577"/>
    <w:rsid w:val="7D3B9073"/>
    <w:rsid w:val="7D444C09"/>
    <w:rsid w:val="7DFCA5DE"/>
    <w:rsid w:val="7E3F9C3F"/>
    <w:rsid w:val="7E6A31A1"/>
    <w:rsid w:val="7E865F46"/>
    <w:rsid w:val="7F1672AC"/>
    <w:rsid w:val="7F79882E"/>
    <w:rsid w:val="7FA4E802"/>
    <w:rsid w:val="7FAC56FB"/>
    <w:rsid w:val="7FE380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458B6"/>
  <w15:chartTrackingRefBased/>
  <w15:docId w15:val="{666131AD-D8AE-42CE-8307-01E05EA2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B65"/>
    <w:pPr>
      <w:widowControl w:val="0"/>
      <w:autoSpaceDE w:val="0"/>
      <w:autoSpaceDN w:val="0"/>
    </w:pPr>
    <w:rPr>
      <w:rFonts w:ascii="Calibri" w:eastAsia="Calibri" w:hAnsi="Calibri" w:cs="Calibri"/>
      <w:kern w:val="0"/>
      <w:sz w:val="22"/>
      <w:szCs w:val="22"/>
      <w14:ligatures w14:val="none"/>
    </w:rPr>
  </w:style>
  <w:style w:type="paragraph" w:styleId="Heading1">
    <w:name w:val="heading 1"/>
    <w:basedOn w:val="Normal"/>
    <w:link w:val="Heading1Char"/>
    <w:uiPriority w:val="9"/>
    <w:qFormat/>
    <w:rsid w:val="00634E2D"/>
    <w:pPr>
      <w:spacing w:before="21"/>
      <w:ind w:left="424" w:hanging="321"/>
      <w:jc w:val="both"/>
      <w:outlineLvl w:val="0"/>
    </w:pPr>
    <w:rPr>
      <w:b/>
      <w:bCs/>
      <w:sz w:val="32"/>
      <w:szCs w:val="32"/>
    </w:rPr>
  </w:style>
  <w:style w:type="paragraph" w:styleId="Heading2">
    <w:name w:val="heading 2"/>
    <w:basedOn w:val="Normal"/>
    <w:link w:val="Heading2Char"/>
    <w:uiPriority w:val="9"/>
    <w:unhideWhenUsed/>
    <w:qFormat/>
    <w:rsid w:val="00634E2D"/>
    <w:pPr>
      <w:ind w:left="492" w:hanging="390"/>
      <w:jc w:val="both"/>
      <w:outlineLvl w:val="1"/>
    </w:pPr>
    <w:rPr>
      <w:sz w:val="26"/>
      <w:szCs w:val="26"/>
    </w:rPr>
  </w:style>
  <w:style w:type="paragraph" w:styleId="Heading3">
    <w:name w:val="heading 3"/>
    <w:basedOn w:val="Normal"/>
    <w:link w:val="Heading3Char"/>
    <w:uiPriority w:val="9"/>
    <w:unhideWhenUsed/>
    <w:qFormat/>
    <w:rsid w:val="00634E2D"/>
    <w:pPr>
      <w:ind w:left="1354" w:hanging="388"/>
      <w:outlineLvl w:val="2"/>
    </w:pPr>
    <w:rPr>
      <w:rFonts w:ascii="Arial MT" w:eastAsia="Arial MT" w:hAnsi="Arial MT" w:cs="Arial MT"/>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E2D"/>
    <w:rPr>
      <w:rFonts w:ascii="Calibri" w:eastAsia="Calibri" w:hAnsi="Calibri" w:cs="Calibri"/>
      <w:b/>
      <w:bCs/>
      <w:kern w:val="0"/>
      <w:sz w:val="32"/>
      <w:szCs w:val="32"/>
      <w14:ligatures w14:val="none"/>
    </w:rPr>
  </w:style>
  <w:style w:type="character" w:customStyle="1" w:styleId="Heading2Char">
    <w:name w:val="Heading 2 Char"/>
    <w:basedOn w:val="DefaultParagraphFont"/>
    <w:link w:val="Heading2"/>
    <w:uiPriority w:val="9"/>
    <w:rsid w:val="00634E2D"/>
    <w:rPr>
      <w:rFonts w:ascii="Calibri" w:eastAsia="Calibri" w:hAnsi="Calibri" w:cs="Calibri"/>
      <w:kern w:val="0"/>
      <w:sz w:val="26"/>
      <w:szCs w:val="26"/>
      <w14:ligatures w14:val="none"/>
    </w:rPr>
  </w:style>
  <w:style w:type="character" w:customStyle="1" w:styleId="Heading3Char">
    <w:name w:val="Heading 3 Char"/>
    <w:basedOn w:val="DefaultParagraphFont"/>
    <w:link w:val="Heading3"/>
    <w:uiPriority w:val="9"/>
    <w:rsid w:val="00634E2D"/>
    <w:rPr>
      <w:rFonts w:ascii="Arial MT" w:eastAsia="Arial MT" w:hAnsi="Arial MT" w:cs="Arial MT"/>
      <w:kern w:val="0"/>
      <w:sz w:val="23"/>
      <w:szCs w:val="23"/>
      <w14:ligatures w14:val="none"/>
    </w:rPr>
  </w:style>
  <w:style w:type="table" w:customStyle="1" w:styleId="TableNormal1">
    <w:name w:val="Table Normal1"/>
    <w:uiPriority w:val="2"/>
    <w:semiHidden/>
    <w:unhideWhenUsed/>
    <w:qFormat/>
    <w:rsid w:val="00634E2D"/>
    <w:pPr>
      <w:widowControl w:val="0"/>
      <w:autoSpaceDE w:val="0"/>
      <w:autoSpaceDN w:val="0"/>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34E2D"/>
    <w:rPr>
      <w:sz w:val="24"/>
      <w:szCs w:val="24"/>
    </w:rPr>
  </w:style>
  <w:style w:type="character" w:customStyle="1" w:styleId="BodyTextChar">
    <w:name w:val="Body Text Char"/>
    <w:basedOn w:val="DefaultParagraphFont"/>
    <w:link w:val="BodyText"/>
    <w:uiPriority w:val="1"/>
    <w:rsid w:val="00634E2D"/>
    <w:rPr>
      <w:rFonts w:ascii="Calibri" w:eastAsia="Calibri" w:hAnsi="Calibri" w:cs="Calibri"/>
      <w:kern w:val="0"/>
      <w14:ligatures w14:val="none"/>
    </w:rPr>
  </w:style>
  <w:style w:type="paragraph" w:styleId="ListParagraph">
    <w:name w:val="List Paragraph"/>
    <w:basedOn w:val="Normal"/>
    <w:uiPriority w:val="1"/>
    <w:qFormat/>
    <w:rsid w:val="00634E2D"/>
    <w:pPr>
      <w:ind w:left="492" w:hanging="390"/>
      <w:jc w:val="both"/>
    </w:pPr>
  </w:style>
  <w:style w:type="paragraph" w:customStyle="1" w:styleId="TableParagraph">
    <w:name w:val="Table Paragraph"/>
    <w:basedOn w:val="Normal"/>
    <w:uiPriority w:val="1"/>
    <w:qFormat/>
    <w:rsid w:val="00634E2D"/>
  </w:style>
  <w:style w:type="character" w:styleId="CommentReference">
    <w:name w:val="annotation reference"/>
    <w:basedOn w:val="DefaultParagraphFont"/>
    <w:uiPriority w:val="99"/>
    <w:semiHidden/>
    <w:unhideWhenUsed/>
    <w:rsid w:val="00634E2D"/>
    <w:rPr>
      <w:sz w:val="16"/>
      <w:szCs w:val="16"/>
    </w:rPr>
  </w:style>
  <w:style w:type="paragraph" w:styleId="CommentText">
    <w:name w:val="annotation text"/>
    <w:basedOn w:val="Normal"/>
    <w:link w:val="CommentTextChar"/>
    <w:uiPriority w:val="99"/>
    <w:semiHidden/>
    <w:unhideWhenUsed/>
    <w:rsid w:val="00634E2D"/>
    <w:rPr>
      <w:sz w:val="20"/>
      <w:szCs w:val="20"/>
    </w:rPr>
  </w:style>
  <w:style w:type="character" w:customStyle="1" w:styleId="CommentTextChar">
    <w:name w:val="Comment Text Char"/>
    <w:basedOn w:val="DefaultParagraphFont"/>
    <w:link w:val="CommentText"/>
    <w:uiPriority w:val="99"/>
    <w:semiHidden/>
    <w:rsid w:val="00634E2D"/>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4E2D"/>
    <w:rPr>
      <w:b/>
      <w:bCs/>
    </w:rPr>
  </w:style>
  <w:style w:type="character" w:customStyle="1" w:styleId="CommentSubjectChar">
    <w:name w:val="Comment Subject Char"/>
    <w:basedOn w:val="CommentTextChar"/>
    <w:link w:val="CommentSubject"/>
    <w:uiPriority w:val="99"/>
    <w:semiHidden/>
    <w:rsid w:val="00634E2D"/>
    <w:rPr>
      <w:rFonts w:ascii="Calibri" w:eastAsia="Calibri" w:hAnsi="Calibri" w:cs="Calibri"/>
      <w:b/>
      <w:bCs/>
      <w:kern w:val="0"/>
      <w:sz w:val="20"/>
      <w:szCs w:val="20"/>
      <w14:ligatures w14:val="none"/>
    </w:rPr>
  </w:style>
  <w:style w:type="character" w:styleId="Hyperlink">
    <w:name w:val="Hyperlink"/>
    <w:basedOn w:val="DefaultParagraphFont"/>
    <w:uiPriority w:val="99"/>
    <w:unhideWhenUsed/>
    <w:rsid w:val="00634E2D"/>
    <w:rPr>
      <w:color w:val="0000FF"/>
      <w:u w:val="single"/>
    </w:rPr>
  </w:style>
  <w:style w:type="character" w:styleId="FollowedHyperlink">
    <w:name w:val="FollowedHyperlink"/>
    <w:basedOn w:val="DefaultParagraphFont"/>
    <w:uiPriority w:val="99"/>
    <w:semiHidden/>
    <w:unhideWhenUsed/>
    <w:rsid w:val="00634E2D"/>
    <w:rPr>
      <w:color w:val="954F72" w:themeColor="followedHyperlink"/>
      <w:u w:val="single"/>
    </w:rPr>
  </w:style>
  <w:style w:type="paragraph" w:styleId="Title">
    <w:name w:val="Title"/>
    <w:basedOn w:val="Normal"/>
    <w:link w:val="TitleChar"/>
    <w:uiPriority w:val="10"/>
    <w:qFormat/>
    <w:rsid w:val="00634E2D"/>
    <w:pPr>
      <w:spacing w:before="75"/>
      <w:ind w:left="300"/>
      <w:jc w:val="both"/>
    </w:pPr>
    <w:rPr>
      <w:rFonts w:ascii="Times New Roman" w:eastAsia="Times New Roman" w:hAnsi="Times New Roman" w:cs="Times New Roman"/>
      <w:b/>
      <w:bCs/>
      <w:sz w:val="20"/>
      <w:szCs w:val="20"/>
    </w:rPr>
  </w:style>
  <w:style w:type="character" w:customStyle="1" w:styleId="TitleChar">
    <w:name w:val="Title Char"/>
    <w:basedOn w:val="DefaultParagraphFont"/>
    <w:link w:val="Title"/>
    <w:uiPriority w:val="10"/>
    <w:rsid w:val="00634E2D"/>
    <w:rPr>
      <w:rFonts w:ascii="Times New Roman" w:eastAsia="Times New Roman" w:hAnsi="Times New Roman" w:cs="Times New Roman"/>
      <w:b/>
      <w:bCs/>
      <w:kern w:val="0"/>
      <w:sz w:val="20"/>
      <w:szCs w:val="20"/>
      <w14:ligatures w14:val="none"/>
    </w:rPr>
  </w:style>
  <w:style w:type="character" w:customStyle="1" w:styleId="nlmsource">
    <w:name w:val="nlm_source"/>
    <w:basedOn w:val="DefaultParagraphFont"/>
    <w:rsid w:val="00634E2D"/>
  </w:style>
  <w:style w:type="paragraph" w:customStyle="1" w:styleId="xxmsonormal">
    <w:name w:val="x_xmsonormal"/>
    <w:basedOn w:val="Normal"/>
    <w:link w:val="xxmsonormalZchn"/>
    <w:rsid w:val="00634E2D"/>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xxmsonormalZchn">
    <w:name w:val="x_xmsonormal Zchn"/>
    <w:basedOn w:val="DefaultParagraphFont"/>
    <w:link w:val="xxmsonormal"/>
    <w:rsid w:val="00634E2D"/>
    <w:rPr>
      <w:rFonts w:ascii="Times New Roman" w:eastAsia="Times New Roman" w:hAnsi="Times New Roman" w:cs="Times New Roman"/>
      <w:kern w:val="0"/>
      <w:lang w:val="de-DE" w:eastAsia="de-DE"/>
      <w14:ligatures w14:val="none"/>
    </w:rPr>
  </w:style>
  <w:style w:type="paragraph" w:customStyle="1" w:styleId="EndNoteBibliographyTitle">
    <w:name w:val="EndNote Bibliography Title"/>
    <w:basedOn w:val="Normal"/>
    <w:link w:val="EndNoteBibliographyTitleZchn"/>
    <w:rsid w:val="00634E2D"/>
    <w:pPr>
      <w:widowControl/>
      <w:autoSpaceDE/>
      <w:autoSpaceDN/>
      <w:jc w:val="center"/>
    </w:pPr>
    <w:rPr>
      <w:rFonts w:eastAsia="Times New Roman"/>
      <w:szCs w:val="20"/>
      <w:lang w:eastAsia="de-DE"/>
    </w:rPr>
  </w:style>
  <w:style w:type="character" w:customStyle="1" w:styleId="EndNoteBibliographyTitleZchn">
    <w:name w:val="EndNote Bibliography Title Zchn"/>
    <w:basedOn w:val="BodyTextChar"/>
    <w:link w:val="EndNoteBibliographyTitle"/>
    <w:rsid w:val="00634E2D"/>
    <w:rPr>
      <w:rFonts w:ascii="Calibri" w:eastAsia="Times New Roman" w:hAnsi="Calibri" w:cs="Calibri"/>
      <w:kern w:val="0"/>
      <w:sz w:val="22"/>
      <w:szCs w:val="20"/>
      <w:lang w:eastAsia="de-DE"/>
      <w14:ligatures w14:val="none"/>
    </w:rPr>
  </w:style>
  <w:style w:type="paragraph" w:customStyle="1" w:styleId="EndNoteBibliography">
    <w:name w:val="EndNote Bibliography"/>
    <w:basedOn w:val="Normal"/>
    <w:link w:val="EndNoteBibliographyZchn"/>
    <w:rsid w:val="00634E2D"/>
    <w:pPr>
      <w:widowControl/>
      <w:autoSpaceDE/>
      <w:autoSpaceDN/>
    </w:pPr>
    <w:rPr>
      <w:rFonts w:eastAsia="Times New Roman"/>
      <w:szCs w:val="20"/>
      <w:lang w:eastAsia="de-DE"/>
    </w:rPr>
  </w:style>
  <w:style w:type="character" w:customStyle="1" w:styleId="EndNoteBibliographyZchn">
    <w:name w:val="EndNote Bibliography Zchn"/>
    <w:basedOn w:val="BodyTextChar"/>
    <w:link w:val="EndNoteBibliography"/>
    <w:rsid w:val="00634E2D"/>
    <w:rPr>
      <w:rFonts w:ascii="Calibri" w:eastAsia="Times New Roman" w:hAnsi="Calibri" w:cs="Calibri"/>
      <w:kern w:val="0"/>
      <w:sz w:val="22"/>
      <w:szCs w:val="20"/>
      <w:lang w:eastAsia="de-DE"/>
      <w14:ligatures w14:val="none"/>
    </w:rPr>
  </w:style>
  <w:style w:type="character" w:styleId="UnresolvedMention">
    <w:name w:val="Unresolved Mention"/>
    <w:basedOn w:val="DefaultParagraphFont"/>
    <w:uiPriority w:val="99"/>
    <w:semiHidden/>
    <w:unhideWhenUsed/>
    <w:rsid w:val="00634E2D"/>
    <w:rPr>
      <w:color w:val="605E5C"/>
      <w:shd w:val="clear" w:color="auto" w:fill="E1DFDD"/>
    </w:rPr>
  </w:style>
  <w:style w:type="paragraph" w:customStyle="1" w:styleId="p1">
    <w:name w:val="p1"/>
    <w:basedOn w:val="Normal"/>
    <w:rsid w:val="00634E2D"/>
    <w:pPr>
      <w:widowControl/>
      <w:autoSpaceDE/>
      <w:autoSpaceDN/>
      <w:spacing w:after="45"/>
    </w:pPr>
    <w:rPr>
      <w:rFonts w:ascii=".AppleSystemUIFont" w:eastAsia="Times New Roman" w:hAnsi=".AppleSystemUIFont" w:cs="Times New Roman"/>
      <w:sz w:val="43"/>
      <w:szCs w:val="43"/>
      <w:lang w:val="de-DE" w:eastAsia="de-DE"/>
    </w:rPr>
  </w:style>
  <w:style w:type="paragraph" w:customStyle="1" w:styleId="p2">
    <w:name w:val="p2"/>
    <w:basedOn w:val="Normal"/>
    <w:rsid w:val="00634E2D"/>
    <w:pPr>
      <w:widowControl/>
      <w:autoSpaceDE/>
      <w:autoSpaceDN/>
      <w:ind w:left="540"/>
    </w:pPr>
    <w:rPr>
      <w:rFonts w:ascii=".AppleSystemUIFont" w:eastAsia="Times New Roman" w:hAnsi=".AppleSystemUIFont" w:cs="Times New Roman"/>
      <w:sz w:val="27"/>
      <w:szCs w:val="27"/>
      <w:lang w:val="de-DE" w:eastAsia="de-DE"/>
    </w:rPr>
  </w:style>
  <w:style w:type="paragraph" w:customStyle="1" w:styleId="p3">
    <w:name w:val="p3"/>
    <w:basedOn w:val="Normal"/>
    <w:rsid w:val="00634E2D"/>
    <w:pPr>
      <w:widowControl/>
      <w:autoSpaceDE/>
      <w:autoSpaceDN/>
      <w:ind w:left="540"/>
    </w:pPr>
    <w:rPr>
      <w:rFonts w:ascii=".AppleSystemUIFont" w:eastAsia="Times New Roman" w:hAnsi=".AppleSystemUIFont" w:cs="Times New Roman"/>
      <w:sz w:val="27"/>
      <w:szCs w:val="27"/>
      <w:lang w:val="de-DE" w:eastAsia="de-DE"/>
    </w:rPr>
  </w:style>
  <w:style w:type="character" w:customStyle="1" w:styleId="s1">
    <w:name w:val="s1"/>
    <w:basedOn w:val="DefaultParagraphFont"/>
    <w:rsid w:val="00634E2D"/>
    <w:rPr>
      <w:rFonts w:ascii="UICTFontTextStyleBody" w:hAnsi="UICTFontTextStyleBody" w:hint="default"/>
      <w:b/>
      <w:bCs/>
      <w:i w:val="0"/>
      <w:iCs w:val="0"/>
      <w:sz w:val="43"/>
      <w:szCs w:val="43"/>
    </w:rPr>
  </w:style>
  <w:style w:type="character" w:customStyle="1" w:styleId="s2">
    <w:name w:val="s2"/>
    <w:basedOn w:val="DefaultParagraphFont"/>
    <w:rsid w:val="00634E2D"/>
    <w:rPr>
      <w:rFonts w:ascii="UICTFontTextStyleBody" w:hAnsi="UICTFontTextStyleBody" w:hint="default"/>
      <w:b w:val="0"/>
      <w:bCs w:val="0"/>
      <w:i w:val="0"/>
      <w:iCs w:val="0"/>
      <w:sz w:val="27"/>
      <w:szCs w:val="27"/>
    </w:rPr>
  </w:style>
  <w:style w:type="character" w:customStyle="1" w:styleId="s3">
    <w:name w:val="s3"/>
    <w:basedOn w:val="DefaultParagraphFont"/>
    <w:rsid w:val="00634E2D"/>
    <w:rPr>
      <w:rFonts w:ascii="UICTFontTextStyleBody" w:hAnsi="UICTFontTextStyleBody" w:hint="default"/>
      <w:b w:val="0"/>
      <w:bCs w:val="0"/>
      <w:i w:val="0"/>
      <w:iCs w:val="0"/>
      <w:position w:val="5"/>
      <w:sz w:val="22"/>
      <w:szCs w:val="22"/>
    </w:rPr>
  </w:style>
  <w:style w:type="character" w:customStyle="1" w:styleId="s4">
    <w:name w:val="s4"/>
    <w:basedOn w:val="DefaultParagraphFont"/>
    <w:rsid w:val="00634E2D"/>
    <w:rPr>
      <w:rFonts w:ascii="UICTFontTextStyleBody" w:hAnsi="UICTFontTextStyleBody" w:hint="default"/>
      <w:b w:val="0"/>
      <w:bCs w:val="0"/>
      <w:i w:val="0"/>
      <w:iCs w:val="0"/>
      <w:sz w:val="27"/>
      <w:szCs w:val="27"/>
      <w:u w:val="single"/>
    </w:rPr>
  </w:style>
  <w:style w:type="character" w:customStyle="1" w:styleId="apple-converted-space">
    <w:name w:val="apple-converted-space"/>
    <w:basedOn w:val="DefaultParagraphFont"/>
    <w:rsid w:val="00634E2D"/>
  </w:style>
  <w:style w:type="paragraph" w:styleId="NormalWeb">
    <w:name w:val="Normal (Web)"/>
    <w:basedOn w:val="Normal"/>
    <w:uiPriority w:val="99"/>
    <w:unhideWhenUsed/>
    <w:rsid w:val="00634E2D"/>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paragraph" w:customStyle="1" w:styleId="p">
    <w:name w:val="p"/>
    <w:basedOn w:val="Normal"/>
    <w:rsid w:val="00634E2D"/>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s11">
    <w:name w:val="s11"/>
    <w:basedOn w:val="DefaultParagraphFont"/>
    <w:rsid w:val="00634E2D"/>
  </w:style>
  <w:style w:type="character" w:styleId="Emphasis">
    <w:name w:val="Emphasis"/>
    <w:basedOn w:val="DefaultParagraphFont"/>
    <w:uiPriority w:val="20"/>
    <w:qFormat/>
    <w:rsid w:val="00634E2D"/>
    <w:rPr>
      <w:i/>
      <w:iCs/>
    </w:rPr>
  </w:style>
  <w:style w:type="character" w:customStyle="1" w:styleId="ams">
    <w:name w:val="ams"/>
    <w:basedOn w:val="DefaultParagraphFont"/>
    <w:rsid w:val="00634E2D"/>
  </w:style>
  <w:style w:type="table" w:styleId="TableGrid">
    <w:name w:val="Table Grid"/>
    <w:basedOn w:val="TableNormal"/>
    <w:uiPriority w:val="39"/>
    <w:rsid w:val="00634E2D"/>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34E2D"/>
  </w:style>
  <w:style w:type="paragraph" w:styleId="BalloonText">
    <w:name w:val="Balloon Text"/>
    <w:basedOn w:val="Normal"/>
    <w:link w:val="BalloonTextChar"/>
    <w:uiPriority w:val="99"/>
    <w:semiHidden/>
    <w:unhideWhenUsed/>
    <w:rsid w:val="00634E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4E2D"/>
    <w:rPr>
      <w:rFonts w:ascii="Times New Roman" w:eastAsia="Calibri" w:hAnsi="Times New Roman" w:cs="Times New Roman"/>
      <w:kern w:val="0"/>
      <w:sz w:val="18"/>
      <w:szCs w:val="18"/>
      <w14:ligatures w14:val="none"/>
    </w:rPr>
  </w:style>
  <w:style w:type="paragraph" w:styleId="Revision">
    <w:name w:val="Revision"/>
    <w:hidden/>
    <w:uiPriority w:val="99"/>
    <w:semiHidden/>
    <w:rsid w:val="00634E2D"/>
    <w:rPr>
      <w:rFonts w:ascii="Calibri" w:eastAsia="Calibri" w:hAnsi="Calibri" w:cs="Calibri"/>
      <w:kern w:val="0"/>
      <w:sz w:val="22"/>
      <w:szCs w:val="22"/>
      <w14:ligatures w14:val="none"/>
    </w:rPr>
  </w:style>
  <w:style w:type="character" w:customStyle="1" w:styleId="eop">
    <w:name w:val="eop"/>
    <w:basedOn w:val="DefaultParagraphFont"/>
    <w:rsid w:val="00634E2D"/>
  </w:style>
  <w:style w:type="character" w:customStyle="1" w:styleId="spellingerror">
    <w:name w:val="spellingerror"/>
    <w:basedOn w:val="DefaultParagraphFont"/>
    <w:rsid w:val="00634E2D"/>
  </w:style>
  <w:style w:type="paragraph" w:customStyle="1" w:styleId="paragraph">
    <w:name w:val="paragraph"/>
    <w:basedOn w:val="Normal"/>
    <w:rsid w:val="00634E2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4E2D"/>
    <w:pPr>
      <w:tabs>
        <w:tab w:val="center" w:pos="4680"/>
        <w:tab w:val="right" w:pos="9360"/>
      </w:tabs>
    </w:pPr>
  </w:style>
  <w:style w:type="character" w:customStyle="1" w:styleId="HeaderChar">
    <w:name w:val="Header Char"/>
    <w:basedOn w:val="DefaultParagraphFont"/>
    <w:link w:val="Header"/>
    <w:uiPriority w:val="99"/>
    <w:rsid w:val="00634E2D"/>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634E2D"/>
    <w:pPr>
      <w:tabs>
        <w:tab w:val="center" w:pos="4680"/>
        <w:tab w:val="right" w:pos="9360"/>
      </w:tabs>
    </w:pPr>
  </w:style>
  <w:style w:type="character" w:customStyle="1" w:styleId="FooterChar">
    <w:name w:val="Footer Char"/>
    <w:basedOn w:val="DefaultParagraphFont"/>
    <w:link w:val="Footer"/>
    <w:uiPriority w:val="99"/>
    <w:rsid w:val="00634E2D"/>
    <w:rPr>
      <w:rFonts w:ascii="Calibri" w:eastAsia="Calibri" w:hAnsi="Calibri" w:cs="Calibri"/>
      <w:kern w:val="0"/>
      <w:sz w:val="22"/>
      <w:szCs w:val="22"/>
      <w14:ligatures w14:val="none"/>
    </w:rPr>
  </w:style>
  <w:style w:type="paragraph" w:customStyle="1" w:styleId="Normal1">
    <w:name w:val="Normal1"/>
    <w:rsid w:val="00634E2D"/>
    <w:pPr>
      <w:spacing w:line="276" w:lineRule="auto"/>
    </w:pPr>
    <w:rPr>
      <w:rFonts w:ascii="Arial" w:eastAsia="Arial" w:hAnsi="Arial" w:cs="Arial"/>
      <w:kern w:val="0"/>
      <w:sz w:val="22"/>
      <w:szCs w:val="22"/>
      <w:lang w:val="uz-Cyrl-UZ"/>
      <w14:ligatures w14:val="none"/>
    </w:rPr>
  </w:style>
  <w:style w:type="table" w:styleId="GridTable1Light">
    <w:name w:val="Grid Table 1 Light"/>
    <w:basedOn w:val="TableNormal"/>
    <w:uiPriority w:val="46"/>
    <w:rsid w:val="00FB413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B41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B41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B41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B41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B41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B413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FB41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FB413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FB413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FB413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FB413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A773F"/>
    <w:rPr>
      <w:color w:val="666666"/>
    </w:rPr>
  </w:style>
  <w:style w:type="table" w:styleId="ListTable1Light-Accent3">
    <w:name w:val="List Table 1 Light Accent 3"/>
    <w:basedOn w:val="TableNormal"/>
    <w:uiPriority w:val="46"/>
    <w:rsid w:val="007A773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7A773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7A773F"/>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A773F"/>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3">
    <w:name w:val="List Table 2 Accent 3"/>
    <w:basedOn w:val="TableNormal"/>
    <w:uiPriority w:val="47"/>
    <w:rsid w:val="007A773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DefaultParagraphFont"/>
    <w:uiPriority w:val="99"/>
    <w:unhideWhenUsed/>
    <w:rsid w:val="00DD5A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6659">
      <w:bodyDiv w:val="1"/>
      <w:marLeft w:val="0"/>
      <w:marRight w:val="0"/>
      <w:marTop w:val="0"/>
      <w:marBottom w:val="0"/>
      <w:divBdr>
        <w:top w:val="none" w:sz="0" w:space="0" w:color="auto"/>
        <w:left w:val="none" w:sz="0" w:space="0" w:color="auto"/>
        <w:bottom w:val="none" w:sz="0" w:space="0" w:color="auto"/>
        <w:right w:val="none" w:sz="0" w:space="0" w:color="auto"/>
      </w:divBdr>
    </w:div>
    <w:div w:id="673341207">
      <w:bodyDiv w:val="1"/>
      <w:marLeft w:val="0"/>
      <w:marRight w:val="0"/>
      <w:marTop w:val="0"/>
      <w:marBottom w:val="0"/>
      <w:divBdr>
        <w:top w:val="none" w:sz="0" w:space="0" w:color="auto"/>
        <w:left w:val="none" w:sz="0" w:space="0" w:color="auto"/>
        <w:bottom w:val="none" w:sz="0" w:space="0" w:color="auto"/>
        <w:right w:val="none" w:sz="0" w:space="0" w:color="auto"/>
      </w:divBdr>
    </w:div>
    <w:div w:id="728458783">
      <w:bodyDiv w:val="1"/>
      <w:marLeft w:val="0"/>
      <w:marRight w:val="0"/>
      <w:marTop w:val="0"/>
      <w:marBottom w:val="0"/>
      <w:divBdr>
        <w:top w:val="none" w:sz="0" w:space="0" w:color="auto"/>
        <w:left w:val="none" w:sz="0" w:space="0" w:color="auto"/>
        <w:bottom w:val="none" w:sz="0" w:space="0" w:color="auto"/>
        <w:right w:val="none" w:sz="0" w:space="0" w:color="auto"/>
      </w:divBdr>
    </w:div>
    <w:div w:id="1344167655">
      <w:bodyDiv w:val="1"/>
      <w:marLeft w:val="0"/>
      <w:marRight w:val="0"/>
      <w:marTop w:val="0"/>
      <w:marBottom w:val="0"/>
      <w:divBdr>
        <w:top w:val="none" w:sz="0" w:space="0" w:color="auto"/>
        <w:left w:val="none" w:sz="0" w:space="0" w:color="auto"/>
        <w:bottom w:val="none" w:sz="0" w:space="0" w:color="auto"/>
        <w:right w:val="none" w:sz="0" w:space="0" w:color="auto"/>
      </w:divBdr>
    </w:div>
    <w:div w:id="1372071337">
      <w:bodyDiv w:val="1"/>
      <w:marLeft w:val="0"/>
      <w:marRight w:val="0"/>
      <w:marTop w:val="0"/>
      <w:marBottom w:val="0"/>
      <w:divBdr>
        <w:top w:val="none" w:sz="0" w:space="0" w:color="auto"/>
        <w:left w:val="none" w:sz="0" w:space="0" w:color="auto"/>
        <w:bottom w:val="none" w:sz="0" w:space="0" w:color="auto"/>
        <w:right w:val="none" w:sz="0" w:space="0" w:color="auto"/>
      </w:divBdr>
    </w:div>
    <w:div w:id="1376080621">
      <w:bodyDiv w:val="1"/>
      <w:marLeft w:val="0"/>
      <w:marRight w:val="0"/>
      <w:marTop w:val="0"/>
      <w:marBottom w:val="0"/>
      <w:divBdr>
        <w:top w:val="none" w:sz="0" w:space="0" w:color="auto"/>
        <w:left w:val="none" w:sz="0" w:space="0" w:color="auto"/>
        <w:bottom w:val="none" w:sz="0" w:space="0" w:color="auto"/>
        <w:right w:val="none" w:sz="0" w:space="0" w:color="auto"/>
      </w:divBdr>
    </w:div>
    <w:div w:id="1903057902">
      <w:bodyDiv w:val="1"/>
      <w:marLeft w:val="0"/>
      <w:marRight w:val="0"/>
      <w:marTop w:val="0"/>
      <w:marBottom w:val="0"/>
      <w:divBdr>
        <w:top w:val="none" w:sz="0" w:space="0" w:color="auto"/>
        <w:left w:val="none" w:sz="0" w:space="0" w:color="auto"/>
        <w:bottom w:val="none" w:sz="0" w:space="0" w:color="auto"/>
        <w:right w:val="none" w:sz="0" w:space="0" w:color="auto"/>
      </w:divBdr>
    </w:div>
    <w:div w:id="1975716334">
      <w:bodyDiv w:val="1"/>
      <w:marLeft w:val="0"/>
      <w:marRight w:val="0"/>
      <w:marTop w:val="0"/>
      <w:marBottom w:val="0"/>
      <w:divBdr>
        <w:top w:val="none" w:sz="0" w:space="0" w:color="auto"/>
        <w:left w:val="none" w:sz="0" w:space="0" w:color="auto"/>
        <w:bottom w:val="none" w:sz="0" w:space="0" w:color="auto"/>
        <w:right w:val="none" w:sz="0" w:space="0" w:color="auto"/>
      </w:divBdr>
    </w:div>
    <w:div w:id="21370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9A00-34A3-C846-B97B-5AF35F07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Abosabie, Sara</dc:creator>
  <cp:keywords/>
  <dc:description/>
  <cp:lastModifiedBy>Kao, Tabea</cp:lastModifiedBy>
  <cp:revision>3</cp:revision>
  <dcterms:created xsi:type="dcterms:W3CDTF">2026-01-09T08:59:00Z</dcterms:created>
  <dcterms:modified xsi:type="dcterms:W3CDTF">2026-01-09T14:37:00Z</dcterms:modified>
</cp:coreProperties>
</file>