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C2AD7" w14:textId="77777777" w:rsidR="00A95F4D" w:rsidRPr="00E31A6F" w:rsidRDefault="00A95F4D" w:rsidP="00A95F4D">
      <w:pPr>
        <w:spacing w:line="360" w:lineRule="auto"/>
        <w:jc w:val="center"/>
        <w:rPr>
          <w:rFonts w:cs="Arial"/>
          <w:b/>
          <w:sz w:val="32"/>
        </w:rPr>
      </w:pPr>
      <w:r w:rsidRPr="00E31A6F">
        <w:rPr>
          <w:rFonts w:cs="Arial"/>
          <w:b/>
          <w:sz w:val="32"/>
        </w:rPr>
        <w:t>Metabolic inflammation, brain age and cognitive functioning in short- and long-term clinical weight loss trials</w:t>
      </w:r>
    </w:p>
    <w:p w14:paraId="23F462DB" w14:textId="7E0AF3A2" w:rsidR="00A95F4D" w:rsidRPr="00D14B64" w:rsidRDefault="00A95F4D" w:rsidP="00A95F4D">
      <w:pPr>
        <w:spacing w:line="360" w:lineRule="auto"/>
        <w:jc w:val="center"/>
        <w:rPr>
          <w:rFonts w:cs="Arial"/>
          <w:lang w:val="de-DE"/>
        </w:rPr>
      </w:pPr>
      <w:r w:rsidRPr="00D14B64">
        <w:rPr>
          <w:rFonts w:cs="Arial"/>
          <w:lang w:val="de-DE"/>
        </w:rPr>
        <w:t>Maurer Lukas</w:t>
      </w:r>
      <w:r w:rsidRPr="00D14B64">
        <w:rPr>
          <w:rFonts w:eastAsia="Times New Roman"/>
          <w:sz w:val="20"/>
          <w:szCs w:val="20"/>
          <w:vertAlign w:val="superscript"/>
          <w:lang w:val="de-DE"/>
        </w:rPr>
        <w:t>1,2</w:t>
      </w:r>
      <w:r w:rsidR="00B06A72" w:rsidRPr="00D14B64">
        <w:rPr>
          <w:rFonts w:eastAsia="Times New Roman"/>
          <w:sz w:val="20"/>
          <w:szCs w:val="20"/>
          <w:vertAlign w:val="superscript"/>
          <w:lang w:val="de-DE"/>
        </w:rPr>
        <w:t>, †</w:t>
      </w:r>
      <w:r w:rsidRPr="00D14B64">
        <w:rPr>
          <w:rFonts w:cs="Arial"/>
          <w:lang w:val="de-DE"/>
        </w:rPr>
        <w:t xml:space="preserve">, </w:t>
      </w:r>
      <w:proofErr w:type="spellStart"/>
      <w:r w:rsidRPr="00D14B64">
        <w:rPr>
          <w:rFonts w:cs="Arial"/>
          <w:lang w:val="de-DE"/>
        </w:rPr>
        <w:t>Kozarzewski</w:t>
      </w:r>
      <w:proofErr w:type="spellEnd"/>
      <w:r w:rsidRPr="00D14B64">
        <w:rPr>
          <w:rFonts w:cs="Arial"/>
          <w:lang w:val="de-DE"/>
        </w:rPr>
        <w:t xml:space="preserve"> Leo</w:t>
      </w:r>
      <w:r w:rsidR="00A10570" w:rsidRPr="00D14B64">
        <w:rPr>
          <w:rFonts w:cs="Arial"/>
          <w:lang w:val="de-DE"/>
        </w:rPr>
        <w:t>nard</w:t>
      </w:r>
      <w:r w:rsidRPr="00D14B64">
        <w:rPr>
          <w:rFonts w:eastAsia="Times New Roman"/>
          <w:sz w:val="20"/>
          <w:szCs w:val="20"/>
          <w:vertAlign w:val="superscript"/>
          <w:lang w:val="de-DE"/>
        </w:rPr>
        <w:t>1,2</w:t>
      </w:r>
      <w:r w:rsidRPr="00D14B64">
        <w:rPr>
          <w:rFonts w:cs="Arial"/>
          <w:lang w:val="de-DE"/>
        </w:rPr>
        <w:t>, Haberbosch Linus</w:t>
      </w:r>
      <w:r w:rsidRPr="00D14B64">
        <w:rPr>
          <w:rFonts w:eastAsia="Times New Roman"/>
          <w:sz w:val="20"/>
          <w:szCs w:val="20"/>
          <w:vertAlign w:val="superscript"/>
          <w:lang w:val="de-DE"/>
        </w:rPr>
        <w:t>1,2,3</w:t>
      </w:r>
      <w:r w:rsidRPr="00D14B64">
        <w:rPr>
          <w:rFonts w:cs="Arial"/>
          <w:lang w:val="de-DE"/>
        </w:rPr>
        <w:t>, Flöel Agnes</w:t>
      </w:r>
      <w:r w:rsidRPr="00D14B64">
        <w:rPr>
          <w:rFonts w:eastAsia="Times New Roman"/>
          <w:sz w:val="20"/>
          <w:szCs w:val="20"/>
          <w:vertAlign w:val="superscript"/>
          <w:lang w:val="de-DE"/>
        </w:rPr>
        <w:t>4</w:t>
      </w:r>
      <w:r w:rsidRPr="00D14B64">
        <w:rPr>
          <w:rFonts w:cs="Arial"/>
          <w:lang w:val="de-DE"/>
        </w:rPr>
        <w:t>, Haynes John-Dylan</w:t>
      </w:r>
      <w:r w:rsidRPr="00D14B64">
        <w:rPr>
          <w:rFonts w:eastAsia="Times New Roman"/>
          <w:sz w:val="20"/>
          <w:szCs w:val="20"/>
          <w:vertAlign w:val="superscript"/>
          <w:lang w:val="de-DE"/>
        </w:rPr>
        <w:t>5,6,7,8,9</w:t>
      </w:r>
      <w:r w:rsidRPr="00D14B64">
        <w:rPr>
          <w:rFonts w:cs="Arial"/>
          <w:lang w:val="de-DE"/>
        </w:rPr>
        <w:t>, Spranger Joachim</w:t>
      </w:r>
      <w:r w:rsidRPr="00D14B64">
        <w:rPr>
          <w:rFonts w:eastAsia="Times New Roman"/>
          <w:sz w:val="20"/>
          <w:szCs w:val="20"/>
          <w:vertAlign w:val="superscript"/>
          <w:lang w:val="de-DE"/>
        </w:rPr>
        <w:t>1</w:t>
      </w:r>
      <w:r w:rsidRPr="00D14B64">
        <w:rPr>
          <w:rFonts w:cs="Arial"/>
          <w:lang w:val="de-DE"/>
        </w:rPr>
        <w:t>, Mai Knut</w:t>
      </w:r>
      <w:r w:rsidRPr="00D14B64">
        <w:rPr>
          <w:rFonts w:eastAsia="Times New Roman"/>
          <w:sz w:val="20"/>
          <w:szCs w:val="20"/>
          <w:vertAlign w:val="superscript"/>
          <w:lang w:val="de-DE"/>
        </w:rPr>
        <w:t>1,10</w:t>
      </w:r>
      <w:r w:rsidRPr="00D14B64">
        <w:rPr>
          <w:rFonts w:cs="Arial"/>
          <w:lang w:val="de-DE"/>
        </w:rPr>
        <w:t>*, Weygandt Martin</w:t>
      </w:r>
      <w:r w:rsidRPr="00D14B64">
        <w:rPr>
          <w:rFonts w:eastAsia="Times New Roman"/>
          <w:sz w:val="20"/>
          <w:szCs w:val="20"/>
          <w:vertAlign w:val="superscript"/>
          <w:lang w:val="de-DE"/>
        </w:rPr>
        <w:t>5,6,7</w:t>
      </w:r>
      <w:r w:rsidRPr="00D14B64">
        <w:rPr>
          <w:rFonts w:cs="Arial"/>
          <w:lang w:val="de-DE"/>
        </w:rPr>
        <w:t>*</w:t>
      </w:r>
      <w:r w:rsidR="00B06A72" w:rsidRPr="00D14B64">
        <w:rPr>
          <w:rFonts w:cs="Arial"/>
          <w:lang w:val="de-DE"/>
        </w:rPr>
        <w:t xml:space="preserve">, </w:t>
      </w:r>
      <w:r w:rsidR="00B06A72" w:rsidRPr="00D14B64">
        <w:rPr>
          <w:rFonts w:eastAsia="Times New Roman"/>
          <w:sz w:val="20"/>
          <w:szCs w:val="20"/>
          <w:vertAlign w:val="superscript"/>
          <w:lang w:val="de-DE"/>
        </w:rPr>
        <w:t>†</w:t>
      </w:r>
    </w:p>
    <w:p w14:paraId="06B89310" w14:textId="71EE93D8" w:rsidR="00BF183B" w:rsidRPr="00D14B64" w:rsidRDefault="00BF183B" w:rsidP="00A95F4D">
      <w:pPr>
        <w:spacing w:line="360" w:lineRule="auto"/>
        <w:jc w:val="center"/>
        <w:rPr>
          <w:rFonts w:cs="Arial"/>
          <w:lang w:val="de-DE"/>
        </w:rPr>
      </w:pPr>
    </w:p>
    <w:p w14:paraId="75CDDE83" w14:textId="77777777" w:rsidR="00BF183B" w:rsidRPr="00E31A6F" w:rsidRDefault="00BF183B" w:rsidP="00BF183B">
      <w:pPr>
        <w:spacing w:line="30" w:lineRule="atLeast"/>
        <w:jc w:val="center"/>
        <w:rPr>
          <w:rFonts w:cs="Arial"/>
          <w:b/>
          <w:sz w:val="28"/>
        </w:rPr>
      </w:pPr>
      <w:r w:rsidRPr="00E31A6F">
        <w:rPr>
          <w:rFonts w:cs="Arial"/>
          <w:b/>
          <w:sz w:val="28"/>
        </w:rPr>
        <w:t>SUPPLEMENTARY INFORMATION</w:t>
      </w:r>
    </w:p>
    <w:p w14:paraId="68AAA6CC" w14:textId="77777777" w:rsidR="00BF183B" w:rsidRPr="00742999" w:rsidRDefault="00BF183B" w:rsidP="00A95F4D">
      <w:pPr>
        <w:spacing w:line="360" w:lineRule="auto"/>
        <w:jc w:val="center"/>
        <w:rPr>
          <w:rFonts w:cs="Arial"/>
        </w:rPr>
      </w:pPr>
    </w:p>
    <w:p w14:paraId="718142FF" w14:textId="77777777" w:rsidR="00A95F4D" w:rsidRPr="00E31A6F" w:rsidRDefault="00A95F4D" w:rsidP="00A95F4D">
      <w:pPr>
        <w:jc w:val="both"/>
        <w:rPr>
          <w:rFonts w:eastAsia="Times New Roman"/>
          <w:sz w:val="20"/>
          <w:szCs w:val="20"/>
        </w:rPr>
      </w:pPr>
      <w:r w:rsidRPr="00E31A6F">
        <w:rPr>
          <w:rFonts w:eastAsia="Times New Roman"/>
          <w:sz w:val="20"/>
          <w:szCs w:val="20"/>
          <w:vertAlign w:val="superscript"/>
        </w:rPr>
        <w:t xml:space="preserve">1 </w:t>
      </w:r>
      <w:r w:rsidRPr="00E31A6F">
        <w:rPr>
          <w:rFonts w:eastAsia="Times New Roman"/>
          <w:sz w:val="20"/>
          <w:szCs w:val="20"/>
        </w:rPr>
        <w:t xml:space="preserve">Charité – </w:t>
      </w:r>
      <w:proofErr w:type="spellStart"/>
      <w:r w:rsidRPr="00E31A6F">
        <w:rPr>
          <w:rFonts w:eastAsia="Times New Roman"/>
          <w:sz w:val="20"/>
          <w:szCs w:val="20"/>
        </w:rPr>
        <w:t>Universitätsmedizin</w:t>
      </w:r>
      <w:proofErr w:type="spellEnd"/>
      <w:r w:rsidRPr="00E31A6F">
        <w:rPr>
          <w:rFonts w:eastAsia="Times New Roman"/>
          <w:sz w:val="20"/>
          <w:szCs w:val="20"/>
        </w:rPr>
        <w:t xml:space="preserve"> Berlin, corporate member of </w:t>
      </w:r>
      <w:proofErr w:type="spellStart"/>
      <w:r w:rsidRPr="00E31A6F">
        <w:rPr>
          <w:rFonts w:eastAsia="Times New Roman"/>
          <w:sz w:val="20"/>
          <w:szCs w:val="20"/>
        </w:rPr>
        <w:t>Freie</w:t>
      </w:r>
      <w:proofErr w:type="spellEnd"/>
      <w:r w:rsidRPr="00E31A6F">
        <w:rPr>
          <w:rFonts w:eastAsia="Times New Roman"/>
          <w:sz w:val="20"/>
          <w:szCs w:val="20"/>
        </w:rPr>
        <w:t xml:space="preserve"> Universität Berlin, Humboldt-Universität </w:t>
      </w:r>
      <w:proofErr w:type="spellStart"/>
      <w:r w:rsidRPr="00E31A6F">
        <w:rPr>
          <w:rFonts w:eastAsia="Times New Roman"/>
          <w:sz w:val="20"/>
          <w:szCs w:val="20"/>
        </w:rPr>
        <w:t>zu</w:t>
      </w:r>
      <w:proofErr w:type="spellEnd"/>
      <w:r w:rsidRPr="00E31A6F">
        <w:rPr>
          <w:rFonts w:eastAsia="Times New Roman"/>
          <w:sz w:val="20"/>
          <w:szCs w:val="20"/>
        </w:rPr>
        <w:t xml:space="preserve"> Berlin, and Berlin Institute of Health; Department of Endocrinology and Metabolism; European Reference Network on Rare Endocrine Diseases (ENDO-ERN), 10117 Berlin, Germany.</w:t>
      </w:r>
    </w:p>
    <w:p w14:paraId="06F42FDE"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2</w:t>
      </w:r>
      <w:r w:rsidRPr="00E31A6F">
        <w:rPr>
          <w:rFonts w:eastAsia="Times New Roman"/>
          <w:sz w:val="20"/>
          <w:szCs w:val="20"/>
        </w:rPr>
        <w:t xml:space="preserve"> </w:t>
      </w:r>
      <w:r w:rsidRPr="00E31A6F">
        <w:rPr>
          <w:rFonts w:eastAsia="Times New Roman"/>
          <w:color w:val="000000"/>
          <w:sz w:val="20"/>
          <w:szCs w:val="20"/>
        </w:rPr>
        <w:t xml:space="preserve">Pituitary </w:t>
      </w:r>
      <w:proofErr w:type="spellStart"/>
      <w:r w:rsidRPr="00E31A6F">
        <w:rPr>
          <w:rFonts w:eastAsia="Times New Roman"/>
          <w:color w:val="000000"/>
          <w:sz w:val="20"/>
          <w:szCs w:val="20"/>
        </w:rPr>
        <w:t>Tumor</w:t>
      </w:r>
      <w:proofErr w:type="spellEnd"/>
      <w:r w:rsidRPr="00E31A6F">
        <w:rPr>
          <w:rFonts w:eastAsia="Times New Roman"/>
          <w:color w:val="000000"/>
          <w:sz w:val="20"/>
          <w:szCs w:val="20"/>
        </w:rPr>
        <w:t xml:space="preserve">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of Excellence at </w:t>
      </w:r>
      <w:r w:rsidRPr="00E31A6F">
        <w:rPr>
          <w:rFonts w:eastAsia="Times New Roman"/>
          <w:sz w:val="20"/>
          <w:szCs w:val="20"/>
        </w:rPr>
        <w:t xml:space="preserve">Charité – </w:t>
      </w:r>
      <w:proofErr w:type="spellStart"/>
      <w:r w:rsidRPr="00E31A6F">
        <w:rPr>
          <w:rFonts w:eastAsia="Times New Roman"/>
          <w:sz w:val="20"/>
          <w:szCs w:val="20"/>
        </w:rPr>
        <w:t>Universitätsmedizin</w:t>
      </w:r>
      <w:proofErr w:type="spellEnd"/>
      <w:r w:rsidRPr="00E31A6F">
        <w:rPr>
          <w:rFonts w:eastAsia="Times New Roman"/>
          <w:sz w:val="20"/>
          <w:szCs w:val="20"/>
        </w:rPr>
        <w:t xml:space="preserve"> Berlin, corporate member of </w:t>
      </w:r>
      <w:proofErr w:type="spellStart"/>
      <w:r w:rsidRPr="00E31A6F">
        <w:rPr>
          <w:rFonts w:eastAsia="Times New Roman"/>
          <w:sz w:val="20"/>
          <w:szCs w:val="20"/>
        </w:rPr>
        <w:t>Freie</w:t>
      </w:r>
      <w:proofErr w:type="spellEnd"/>
      <w:r w:rsidRPr="00E31A6F">
        <w:rPr>
          <w:rFonts w:eastAsia="Times New Roman"/>
          <w:sz w:val="20"/>
          <w:szCs w:val="20"/>
        </w:rPr>
        <w:t xml:space="preserve"> Universität Berlin, Humboldt-Universität </w:t>
      </w:r>
      <w:proofErr w:type="spellStart"/>
      <w:r w:rsidRPr="00E31A6F">
        <w:rPr>
          <w:rFonts w:eastAsia="Times New Roman"/>
          <w:sz w:val="20"/>
          <w:szCs w:val="20"/>
        </w:rPr>
        <w:t>zu</w:t>
      </w:r>
      <w:proofErr w:type="spellEnd"/>
      <w:r w:rsidRPr="00E31A6F">
        <w:rPr>
          <w:rFonts w:eastAsia="Times New Roman"/>
          <w:sz w:val="20"/>
          <w:szCs w:val="20"/>
        </w:rPr>
        <w:t xml:space="preserve"> Berlin, and Berlin Institute of Health</w:t>
      </w:r>
      <w:r w:rsidRPr="00E31A6F">
        <w:rPr>
          <w:rFonts w:eastAsia="Times New Roman"/>
          <w:color w:val="000000"/>
          <w:sz w:val="20"/>
          <w:szCs w:val="20"/>
        </w:rPr>
        <w:t xml:space="preserve">, </w:t>
      </w:r>
      <w:proofErr w:type="spellStart"/>
      <w:r w:rsidRPr="00E31A6F">
        <w:rPr>
          <w:rFonts w:eastAsia="Times New Roman"/>
          <w:color w:val="000000"/>
          <w:sz w:val="20"/>
          <w:szCs w:val="20"/>
        </w:rPr>
        <w:t>Charitéplatz</w:t>
      </w:r>
      <w:proofErr w:type="spellEnd"/>
      <w:r w:rsidRPr="00E31A6F">
        <w:rPr>
          <w:rFonts w:eastAsia="Times New Roman"/>
          <w:color w:val="000000"/>
          <w:sz w:val="20"/>
          <w:szCs w:val="20"/>
        </w:rPr>
        <w:t xml:space="preserve"> 1, 10117 Berlin, Germany</w:t>
      </w:r>
    </w:p>
    <w:p w14:paraId="60DD1B9B"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3 </w:t>
      </w:r>
      <w:r w:rsidRPr="00E31A6F">
        <w:rPr>
          <w:rFonts w:eastAsia="Times New Roman"/>
          <w:color w:val="000000"/>
          <w:sz w:val="20"/>
          <w:szCs w:val="20"/>
        </w:rPr>
        <w:t>Cambridge Endocrine Molecular Imaging Group, Institute of Metabolic Science, University of Cambridge, National Institute for Health Research Cambridge Biomedical Research Centre, Addenbrooke's Hospital, Hills Road, Cambridge, CB2 0QQ, UK</w:t>
      </w:r>
    </w:p>
    <w:p w14:paraId="1D78FFD9"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4 </w:t>
      </w:r>
      <w:r w:rsidRPr="00E31A6F">
        <w:rPr>
          <w:rFonts w:eastAsia="Times New Roman"/>
          <w:color w:val="000000"/>
          <w:sz w:val="20"/>
          <w:szCs w:val="20"/>
        </w:rPr>
        <w:t>Department of Neurology, University Medicine Greifswald, Greifswald 17475, Germany</w:t>
      </w:r>
    </w:p>
    <w:p w14:paraId="45FBE8F2"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5 </w:t>
      </w:r>
      <w:r w:rsidRPr="00E31A6F">
        <w:rPr>
          <w:rFonts w:eastAsia="Times New Roman"/>
          <w:color w:val="000000"/>
          <w:sz w:val="20"/>
          <w:szCs w:val="20"/>
        </w:rPr>
        <w:t xml:space="preserve">Experimental and Clinical Research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a Cooperation between the Max Delbrück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for Molecular Medicine in the Helmholtz Association and Charité </w:t>
      </w:r>
      <w:proofErr w:type="spellStart"/>
      <w:r w:rsidRPr="00E31A6F">
        <w:rPr>
          <w:rFonts w:eastAsia="Times New Roman"/>
          <w:color w:val="000000"/>
          <w:sz w:val="20"/>
          <w:szCs w:val="20"/>
        </w:rPr>
        <w:t>Universitätsmedizin</w:t>
      </w:r>
      <w:proofErr w:type="spellEnd"/>
      <w:r w:rsidRPr="00E31A6F">
        <w:rPr>
          <w:rFonts w:eastAsia="Times New Roman"/>
          <w:color w:val="000000"/>
          <w:sz w:val="20"/>
          <w:szCs w:val="20"/>
        </w:rPr>
        <w:t xml:space="preserve"> Berlin, Berlin, Germany</w:t>
      </w:r>
    </w:p>
    <w:p w14:paraId="6C245FD5"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6 </w:t>
      </w:r>
      <w:r w:rsidRPr="00E31A6F">
        <w:rPr>
          <w:rFonts w:eastAsia="Times New Roman"/>
          <w:color w:val="000000"/>
          <w:sz w:val="20"/>
          <w:szCs w:val="20"/>
        </w:rPr>
        <w:t>Charité—</w:t>
      </w:r>
      <w:proofErr w:type="spellStart"/>
      <w:r w:rsidRPr="00E31A6F">
        <w:rPr>
          <w:rFonts w:eastAsia="Times New Roman"/>
          <w:color w:val="000000"/>
          <w:sz w:val="20"/>
          <w:szCs w:val="20"/>
        </w:rPr>
        <w:t>Universitätsmedizin</w:t>
      </w:r>
      <w:proofErr w:type="spellEnd"/>
      <w:r w:rsidRPr="00E31A6F">
        <w:rPr>
          <w:rFonts w:eastAsia="Times New Roman"/>
          <w:color w:val="000000"/>
          <w:sz w:val="20"/>
          <w:szCs w:val="20"/>
        </w:rPr>
        <w:t xml:space="preserve"> Berlin, Corporate Member of </w:t>
      </w:r>
      <w:proofErr w:type="spellStart"/>
      <w:r w:rsidRPr="00E31A6F">
        <w:rPr>
          <w:rFonts w:eastAsia="Times New Roman"/>
          <w:color w:val="000000"/>
          <w:sz w:val="20"/>
          <w:szCs w:val="20"/>
        </w:rPr>
        <w:t>Freie</w:t>
      </w:r>
      <w:proofErr w:type="spellEnd"/>
      <w:r w:rsidRPr="00E31A6F">
        <w:rPr>
          <w:rFonts w:eastAsia="Times New Roman"/>
          <w:color w:val="000000"/>
          <w:sz w:val="20"/>
          <w:szCs w:val="20"/>
        </w:rPr>
        <w:t xml:space="preserve"> Universität Berlin and Humboldt-Universität </w:t>
      </w:r>
      <w:proofErr w:type="spellStart"/>
      <w:r w:rsidRPr="00E31A6F">
        <w:rPr>
          <w:rFonts w:eastAsia="Times New Roman"/>
          <w:color w:val="000000"/>
          <w:sz w:val="20"/>
          <w:szCs w:val="20"/>
        </w:rPr>
        <w:t>zu</w:t>
      </w:r>
      <w:proofErr w:type="spellEnd"/>
      <w:r w:rsidRPr="00E31A6F">
        <w:rPr>
          <w:rFonts w:eastAsia="Times New Roman"/>
          <w:color w:val="000000"/>
          <w:sz w:val="20"/>
          <w:szCs w:val="20"/>
        </w:rPr>
        <w:t xml:space="preserve"> Berlin, Experimental and Clinical Research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w:t>
      </w:r>
      <w:proofErr w:type="spellStart"/>
      <w:r w:rsidRPr="00E31A6F">
        <w:rPr>
          <w:rFonts w:eastAsia="Times New Roman"/>
          <w:color w:val="000000"/>
          <w:sz w:val="20"/>
          <w:szCs w:val="20"/>
        </w:rPr>
        <w:t>Lindenberger</w:t>
      </w:r>
      <w:proofErr w:type="spellEnd"/>
      <w:r w:rsidRPr="00E31A6F">
        <w:rPr>
          <w:rFonts w:eastAsia="Times New Roman"/>
          <w:color w:val="000000"/>
          <w:sz w:val="20"/>
          <w:szCs w:val="20"/>
        </w:rPr>
        <w:t xml:space="preserve"> </w:t>
      </w:r>
      <w:proofErr w:type="spellStart"/>
      <w:r w:rsidRPr="00E31A6F">
        <w:rPr>
          <w:rFonts w:eastAsia="Times New Roman"/>
          <w:color w:val="000000"/>
          <w:sz w:val="20"/>
          <w:szCs w:val="20"/>
        </w:rPr>
        <w:t>Weg</w:t>
      </w:r>
      <w:proofErr w:type="spellEnd"/>
      <w:r w:rsidRPr="00E31A6F">
        <w:rPr>
          <w:rFonts w:eastAsia="Times New Roman"/>
          <w:color w:val="000000"/>
          <w:sz w:val="20"/>
          <w:szCs w:val="20"/>
        </w:rPr>
        <w:t xml:space="preserve"> 80, 13125 Berlin, Germany</w:t>
      </w:r>
    </w:p>
    <w:p w14:paraId="4A7D5900"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7 </w:t>
      </w:r>
      <w:r w:rsidRPr="00E31A6F">
        <w:rPr>
          <w:rFonts w:eastAsia="Times New Roman"/>
          <w:color w:val="000000"/>
          <w:sz w:val="20"/>
          <w:szCs w:val="20"/>
        </w:rPr>
        <w:t xml:space="preserve">Max Delbrück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for Molecular Medicine in the Helmholtz Association (MDC), Berlin, Germany</w:t>
      </w:r>
    </w:p>
    <w:p w14:paraId="45CC411F"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8 </w:t>
      </w:r>
      <w:r w:rsidRPr="00E31A6F">
        <w:rPr>
          <w:rFonts w:eastAsia="Times New Roman"/>
          <w:color w:val="000000"/>
          <w:sz w:val="20"/>
          <w:szCs w:val="20"/>
        </w:rPr>
        <w:t xml:space="preserve">Cluster of Excellence </w:t>
      </w:r>
      <w:proofErr w:type="spellStart"/>
      <w:r w:rsidRPr="00E31A6F">
        <w:rPr>
          <w:rFonts w:eastAsia="Times New Roman"/>
          <w:color w:val="000000"/>
          <w:sz w:val="20"/>
          <w:szCs w:val="20"/>
        </w:rPr>
        <w:t>NeuroCure</w:t>
      </w:r>
      <w:proofErr w:type="spellEnd"/>
      <w:r w:rsidRPr="00E31A6F">
        <w:rPr>
          <w:rFonts w:eastAsia="Times New Roman"/>
          <w:color w:val="000000"/>
          <w:sz w:val="20"/>
          <w:szCs w:val="20"/>
        </w:rPr>
        <w:t xml:space="preserve">, Charité – </w:t>
      </w:r>
      <w:proofErr w:type="spellStart"/>
      <w:r w:rsidRPr="00E31A6F">
        <w:rPr>
          <w:rFonts w:eastAsia="Times New Roman"/>
          <w:color w:val="000000"/>
          <w:sz w:val="20"/>
          <w:szCs w:val="20"/>
        </w:rPr>
        <w:t>Universitätsmedizin</w:t>
      </w:r>
      <w:proofErr w:type="spellEnd"/>
      <w:r w:rsidRPr="00E31A6F">
        <w:rPr>
          <w:rFonts w:eastAsia="Times New Roman"/>
          <w:color w:val="000000"/>
          <w:sz w:val="20"/>
          <w:szCs w:val="20"/>
        </w:rPr>
        <w:t xml:space="preserve"> Berlin, corporate member of </w:t>
      </w:r>
      <w:proofErr w:type="spellStart"/>
      <w:r w:rsidRPr="00E31A6F">
        <w:rPr>
          <w:rFonts w:eastAsia="Times New Roman"/>
          <w:color w:val="000000"/>
          <w:sz w:val="20"/>
          <w:szCs w:val="20"/>
        </w:rPr>
        <w:t>Freie</w:t>
      </w:r>
      <w:proofErr w:type="spellEnd"/>
      <w:r w:rsidRPr="00E31A6F">
        <w:rPr>
          <w:rFonts w:eastAsia="Times New Roman"/>
          <w:color w:val="000000"/>
          <w:sz w:val="20"/>
          <w:szCs w:val="20"/>
        </w:rPr>
        <w:t xml:space="preserve"> Universität Berlin, Humboldt-Universität </w:t>
      </w:r>
      <w:proofErr w:type="spellStart"/>
      <w:r w:rsidRPr="00E31A6F">
        <w:rPr>
          <w:rFonts w:eastAsia="Times New Roman"/>
          <w:color w:val="000000"/>
          <w:sz w:val="20"/>
          <w:szCs w:val="20"/>
        </w:rPr>
        <w:t>zu</w:t>
      </w:r>
      <w:proofErr w:type="spellEnd"/>
      <w:r w:rsidRPr="00E31A6F">
        <w:rPr>
          <w:rFonts w:eastAsia="Times New Roman"/>
          <w:color w:val="000000"/>
          <w:sz w:val="20"/>
          <w:szCs w:val="20"/>
        </w:rPr>
        <w:t xml:space="preserve"> Berlin, and Berlin Institute of Health, </w:t>
      </w:r>
      <w:proofErr w:type="spellStart"/>
      <w:r w:rsidRPr="00E31A6F">
        <w:rPr>
          <w:rFonts w:eastAsia="Times New Roman"/>
          <w:color w:val="000000"/>
          <w:sz w:val="20"/>
          <w:szCs w:val="20"/>
        </w:rPr>
        <w:t>NeuroCure</w:t>
      </w:r>
      <w:proofErr w:type="spellEnd"/>
      <w:r w:rsidRPr="00E31A6F">
        <w:rPr>
          <w:rFonts w:eastAsia="Times New Roman"/>
          <w:color w:val="000000"/>
          <w:sz w:val="20"/>
          <w:szCs w:val="20"/>
        </w:rPr>
        <w:t xml:space="preserve"> Clinical Research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10117 Berlin, Germany</w:t>
      </w:r>
    </w:p>
    <w:p w14:paraId="47EB2039"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9 </w:t>
      </w:r>
      <w:r w:rsidRPr="00E31A6F">
        <w:rPr>
          <w:rFonts w:eastAsia="Times New Roman"/>
          <w:color w:val="000000"/>
          <w:sz w:val="20"/>
          <w:szCs w:val="20"/>
        </w:rPr>
        <w:t xml:space="preserve">Bernstein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for Computational Neuroscience and Berlin </w:t>
      </w:r>
      <w:proofErr w:type="spellStart"/>
      <w:r w:rsidRPr="00E31A6F">
        <w:rPr>
          <w:rFonts w:eastAsia="Times New Roman"/>
          <w:color w:val="000000"/>
          <w:sz w:val="20"/>
          <w:szCs w:val="20"/>
        </w:rPr>
        <w:t>Center</w:t>
      </w:r>
      <w:proofErr w:type="spellEnd"/>
      <w:r w:rsidRPr="00E31A6F">
        <w:rPr>
          <w:rFonts w:eastAsia="Times New Roman"/>
          <w:color w:val="000000"/>
          <w:sz w:val="20"/>
          <w:szCs w:val="20"/>
        </w:rPr>
        <w:t xml:space="preserve"> for Advanced Neuroimaging and Clinic for Neurology, Charité </w:t>
      </w:r>
      <w:proofErr w:type="spellStart"/>
      <w:r w:rsidRPr="00E31A6F">
        <w:rPr>
          <w:rFonts w:eastAsia="Times New Roman"/>
          <w:color w:val="000000"/>
          <w:sz w:val="20"/>
          <w:szCs w:val="20"/>
        </w:rPr>
        <w:t>Universitätsmedizin</w:t>
      </w:r>
      <w:proofErr w:type="spellEnd"/>
      <w:r w:rsidRPr="00E31A6F">
        <w:rPr>
          <w:rFonts w:eastAsia="Times New Roman"/>
          <w:color w:val="000000"/>
          <w:sz w:val="20"/>
          <w:szCs w:val="20"/>
        </w:rPr>
        <w:t xml:space="preserve">, corporate member of </w:t>
      </w:r>
      <w:proofErr w:type="spellStart"/>
      <w:r w:rsidRPr="00E31A6F">
        <w:rPr>
          <w:rFonts w:eastAsia="Times New Roman"/>
          <w:color w:val="000000"/>
          <w:sz w:val="20"/>
          <w:szCs w:val="20"/>
        </w:rPr>
        <w:t>Freie</w:t>
      </w:r>
      <w:proofErr w:type="spellEnd"/>
      <w:r w:rsidRPr="00E31A6F">
        <w:rPr>
          <w:rFonts w:eastAsia="Times New Roman"/>
          <w:color w:val="000000"/>
          <w:sz w:val="20"/>
          <w:szCs w:val="20"/>
        </w:rPr>
        <w:t xml:space="preserve"> Universität Berlin, Humboldt Universität </w:t>
      </w:r>
      <w:proofErr w:type="spellStart"/>
      <w:r w:rsidRPr="00E31A6F">
        <w:rPr>
          <w:rFonts w:eastAsia="Times New Roman"/>
          <w:color w:val="000000"/>
          <w:sz w:val="20"/>
          <w:szCs w:val="20"/>
        </w:rPr>
        <w:t>zu</w:t>
      </w:r>
      <w:proofErr w:type="spellEnd"/>
      <w:r w:rsidRPr="00E31A6F">
        <w:rPr>
          <w:rFonts w:eastAsia="Times New Roman"/>
          <w:color w:val="000000"/>
          <w:sz w:val="20"/>
          <w:szCs w:val="20"/>
        </w:rPr>
        <w:t xml:space="preserve"> Berlin, and Berlin Institute of Health, Berlin, </w:t>
      </w:r>
      <w:proofErr w:type="spellStart"/>
      <w:r w:rsidRPr="00E31A6F">
        <w:rPr>
          <w:rFonts w:eastAsia="Times New Roman"/>
          <w:color w:val="000000"/>
          <w:sz w:val="20"/>
          <w:szCs w:val="20"/>
        </w:rPr>
        <w:t>Philippstraße</w:t>
      </w:r>
      <w:proofErr w:type="spellEnd"/>
      <w:r w:rsidRPr="00E31A6F">
        <w:rPr>
          <w:rFonts w:eastAsia="Times New Roman"/>
          <w:color w:val="000000"/>
          <w:sz w:val="20"/>
          <w:szCs w:val="20"/>
        </w:rPr>
        <w:t xml:space="preserve"> 13, Haus 6, 10115, Germany</w:t>
      </w:r>
    </w:p>
    <w:p w14:paraId="223FFC02" w14:textId="77777777" w:rsidR="00A95F4D" w:rsidRPr="00E31A6F" w:rsidRDefault="00A95F4D" w:rsidP="00A95F4D">
      <w:pPr>
        <w:jc w:val="both"/>
        <w:rPr>
          <w:rFonts w:eastAsia="Times New Roman"/>
          <w:color w:val="000000"/>
          <w:sz w:val="20"/>
          <w:szCs w:val="20"/>
        </w:rPr>
      </w:pPr>
      <w:r w:rsidRPr="00E31A6F">
        <w:rPr>
          <w:rFonts w:eastAsia="Times New Roman"/>
          <w:sz w:val="20"/>
          <w:szCs w:val="20"/>
          <w:vertAlign w:val="superscript"/>
        </w:rPr>
        <w:t xml:space="preserve">10 </w:t>
      </w:r>
      <w:r w:rsidRPr="00E31A6F">
        <w:rPr>
          <w:rFonts w:eastAsia="Times New Roman"/>
          <w:color w:val="000000"/>
          <w:sz w:val="20"/>
          <w:szCs w:val="20"/>
        </w:rPr>
        <w:t xml:space="preserve">Department of Human Nutrition, German Institute of Human Nutrition </w:t>
      </w:r>
      <w:proofErr w:type="spellStart"/>
      <w:r w:rsidRPr="00E31A6F">
        <w:rPr>
          <w:rFonts w:eastAsia="Times New Roman"/>
          <w:color w:val="000000"/>
          <w:sz w:val="20"/>
          <w:szCs w:val="20"/>
        </w:rPr>
        <w:t>Potsdam-Rehbrücke</w:t>
      </w:r>
      <w:proofErr w:type="spellEnd"/>
      <w:r w:rsidRPr="00E31A6F">
        <w:rPr>
          <w:rFonts w:eastAsia="Times New Roman"/>
          <w:color w:val="000000"/>
          <w:sz w:val="20"/>
          <w:szCs w:val="20"/>
        </w:rPr>
        <w:t xml:space="preserve">, </w:t>
      </w:r>
      <w:proofErr w:type="spellStart"/>
      <w:r w:rsidRPr="00E31A6F">
        <w:rPr>
          <w:rFonts w:eastAsia="Times New Roman"/>
          <w:color w:val="000000"/>
          <w:sz w:val="20"/>
          <w:szCs w:val="20"/>
        </w:rPr>
        <w:t>Nuthetal</w:t>
      </w:r>
      <w:proofErr w:type="spellEnd"/>
      <w:r w:rsidRPr="00E31A6F">
        <w:rPr>
          <w:rFonts w:eastAsia="Times New Roman"/>
          <w:color w:val="000000"/>
          <w:sz w:val="20"/>
          <w:szCs w:val="20"/>
        </w:rPr>
        <w:t>, Germany</w:t>
      </w:r>
    </w:p>
    <w:p w14:paraId="6301500D" w14:textId="77777777" w:rsidR="00B06A72" w:rsidRPr="00E31A6F" w:rsidRDefault="00B06A72" w:rsidP="00B06A72">
      <w:pPr>
        <w:jc w:val="both"/>
        <w:rPr>
          <w:rFonts w:eastAsia="Times New Roman"/>
          <w:color w:val="000000"/>
          <w:sz w:val="20"/>
          <w:szCs w:val="20"/>
        </w:rPr>
      </w:pPr>
      <w:r w:rsidRPr="00E31A6F">
        <w:rPr>
          <w:rFonts w:eastAsia="Times New Roman"/>
          <w:color w:val="000000"/>
          <w:sz w:val="20"/>
          <w:szCs w:val="20"/>
        </w:rPr>
        <w:t xml:space="preserve">* These authors contributed equally to this work.  </w:t>
      </w:r>
    </w:p>
    <w:p w14:paraId="4468EFD1" w14:textId="77777777" w:rsidR="00B06A72" w:rsidRPr="00E31A6F" w:rsidRDefault="00B06A72" w:rsidP="00B06A72">
      <w:pPr>
        <w:jc w:val="both"/>
        <w:rPr>
          <w:rFonts w:eastAsia="Times New Roman"/>
          <w:color w:val="000000"/>
          <w:sz w:val="20"/>
          <w:szCs w:val="20"/>
        </w:rPr>
      </w:pPr>
      <w:r w:rsidRPr="00E31A6F">
        <w:rPr>
          <w:rFonts w:eastAsia="Times New Roman"/>
          <w:color w:val="000000"/>
          <w:sz w:val="20"/>
          <w:szCs w:val="20"/>
        </w:rPr>
        <w:t xml:space="preserve">† Corresponding authors: Lukas Maurer, Email: </w:t>
      </w:r>
      <w:hyperlink r:id="rId10" w:history="1">
        <w:r w:rsidRPr="00E31A6F">
          <w:rPr>
            <w:rStyle w:val="Hyperlink"/>
            <w:rFonts w:eastAsia="Times New Roman"/>
            <w:sz w:val="20"/>
            <w:szCs w:val="20"/>
          </w:rPr>
          <w:t>lukas.maurer@charite.de</w:t>
        </w:r>
      </w:hyperlink>
      <w:r w:rsidRPr="00E31A6F">
        <w:rPr>
          <w:rFonts w:eastAsia="Times New Roman"/>
          <w:color w:val="000000"/>
          <w:sz w:val="20"/>
          <w:szCs w:val="20"/>
        </w:rPr>
        <w:t xml:space="preserve">, Martin Weygandt, Email: </w:t>
      </w:r>
      <w:hyperlink r:id="rId11" w:history="1">
        <w:r w:rsidRPr="00E31A6F">
          <w:rPr>
            <w:rStyle w:val="Hyperlink"/>
            <w:rFonts w:eastAsia="Times New Roman"/>
            <w:sz w:val="20"/>
            <w:szCs w:val="20"/>
          </w:rPr>
          <w:t>martin.weygandt@mdc-berlin.de</w:t>
        </w:r>
      </w:hyperlink>
    </w:p>
    <w:p w14:paraId="557EA4B1" w14:textId="768110C2" w:rsidR="00227BCD" w:rsidRPr="00E31A6F" w:rsidRDefault="00227BCD" w:rsidP="00D84688">
      <w:pPr>
        <w:spacing w:line="30" w:lineRule="atLeast"/>
        <w:jc w:val="both"/>
        <w:rPr>
          <w:rFonts w:cs="Arial"/>
          <w:b/>
        </w:rPr>
      </w:pPr>
    </w:p>
    <w:p w14:paraId="3AF9CDC3" w14:textId="1C577B32" w:rsidR="00227BCD" w:rsidRPr="00E31A6F" w:rsidRDefault="00227BCD" w:rsidP="00D84688">
      <w:pPr>
        <w:spacing w:line="30" w:lineRule="atLeast"/>
        <w:jc w:val="both"/>
        <w:rPr>
          <w:rFonts w:cs="Arial"/>
          <w:b/>
        </w:rPr>
      </w:pPr>
    </w:p>
    <w:p w14:paraId="3BD7F964" w14:textId="516F1D09" w:rsidR="00E31A6F" w:rsidRDefault="00E31A6F">
      <w:pPr>
        <w:spacing w:after="160" w:line="259" w:lineRule="auto"/>
        <w:rPr>
          <w:rFonts w:cs="Arial"/>
          <w:b/>
        </w:rPr>
      </w:pPr>
    </w:p>
    <w:p w14:paraId="2EAD82E4" w14:textId="6F9E081D" w:rsidR="00855B49" w:rsidRPr="00E31A6F" w:rsidRDefault="00855B49" w:rsidP="00855B49">
      <w:pPr>
        <w:spacing w:line="360" w:lineRule="auto"/>
        <w:jc w:val="both"/>
        <w:rPr>
          <w:rFonts w:cs="Arial"/>
          <w:b/>
          <w:sz w:val="28"/>
        </w:rPr>
      </w:pPr>
      <w:r w:rsidRPr="00E31A6F">
        <w:rPr>
          <w:rFonts w:cs="Arial"/>
          <w:b/>
          <w:sz w:val="28"/>
        </w:rPr>
        <w:lastRenderedPageBreak/>
        <w:t>Methods</w:t>
      </w:r>
    </w:p>
    <w:p w14:paraId="6C30D67E" w14:textId="6C164DA4" w:rsidR="00855B49" w:rsidRPr="00E31A6F" w:rsidRDefault="00855B49" w:rsidP="00855B49">
      <w:pPr>
        <w:spacing w:line="360" w:lineRule="auto"/>
        <w:jc w:val="both"/>
        <w:rPr>
          <w:rFonts w:cs="Arial"/>
          <w:b/>
        </w:rPr>
      </w:pPr>
      <w:r w:rsidRPr="00E31A6F">
        <w:rPr>
          <w:rFonts w:cs="Arial"/>
          <w:b/>
        </w:rPr>
        <w:t xml:space="preserve">Inclusion and exclusion criteria </w:t>
      </w:r>
    </w:p>
    <w:p w14:paraId="1E6248AA" w14:textId="48F17C10" w:rsidR="005C20BA" w:rsidRPr="00E31A6F" w:rsidRDefault="005C20BA" w:rsidP="00855B49">
      <w:pPr>
        <w:spacing w:line="360" w:lineRule="auto"/>
        <w:jc w:val="both"/>
        <w:rPr>
          <w:rFonts w:cs="Arial"/>
        </w:rPr>
      </w:pPr>
      <w:r w:rsidRPr="00E31A6F">
        <w:rPr>
          <w:rFonts w:cs="Arial"/>
        </w:rPr>
        <w:t>In the MMS, w</w:t>
      </w:r>
      <w:r w:rsidR="00855B49" w:rsidRPr="00E31A6F">
        <w:rPr>
          <w:rFonts w:cs="Arial"/>
        </w:rPr>
        <w:t>e included postmenopausal women with a body mass index (BMI) &gt; 27 kg/m². Exclusion criteria were history of severe untreated medical, neurologic</w:t>
      </w:r>
      <w:r w:rsidR="008746D1">
        <w:rPr>
          <w:rFonts w:cs="Arial"/>
        </w:rPr>
        <w:t>al</w:t>
      </w:r>
      <w:r w:rsidR="00855B49" w:rsidRPr="00E31A6F">
        <w:rPr>
          <w:rFonts w:cs="Arial"/>
        </w:rPr>
        <w:t xml:space="preserve">, and psychiatric diseases (i.e. </w:t>
      </w:r>
      <w:r w:rsidR="008746D1">
        <w:rPr>
          <w:rFonts w:cs="Arial"/>
        </w:rPr>
        <w:t>u</w:t>
      </w:r>
      <w:r w:rsidR="00855B49" w:rsidRPr="00E31A6F">
        <w:rPr>
          <w:rFonts w:cs="Arial"/>
        </w:rPr>
        <w:t xml:space="preserve">nstable coronary heart disease, kidney and liver disease, systemic infections, endocrinological disorders, and severe </w:t>
      </w:r>
      <w:r w:rsidR="00502DE8">
        <w:rPr>
          <w:rFonts w:cs="Arial"/>
        </w:rPr>
        <w:t xml:space="preserve">arterial </w:t>
      </w:r>
      <w:r w:rsidR="00855B49" w:rsidRPr="00E31A6F">
        <w:rPr>
          <w:rFonts w:cs="Arial"/>
        </w:rPr>
        <w:t xml:space="preserve">hypertension) as well as MRI-related contraindications and a significant change in dieting or smoking habits during the last three months. A total of 80 overweight or obese female subjects were initially included in the complete study, 53 in the MRI </w:t>
      </w:r>
      <w:r w:rsidR="008746D1" w:rsidRPr="00E31A6F">
        <w:rPr>
          <w:rFonts w:cs="Arial"/>
        </w:rPr>
        <w:t>sub study</w:t>
      </w:r>
      <w:r w:rsidR="00855B49" w:rsidRPr="00E31A6F">
        <w:rPr>
          <w:rFonts w:cs="Arial"/>
        </w:rPr>
        <w:t>.</w:t>
      </w:r>
    </w:p>
    <w:p w14:paraId="7D2413BE" w14:textId="26A0A0E1" w:rsidR="00855B49" w:rsidRPr="00E31A6F" w:rsidRDefault="00855B49" w:rsidP="005C20BA">
      <w:pPr>
        <w:spacing w:line="360" w:lineRule="auto"/>
        <w:ind w:firstLine="708"/>
        <w:jc w:val="both"/>
        <w:rPr>
          <w:rFonts w:cs="Arial"/>
        </w:rPr>
      </w:pPr>
      <w:r w:rsidRPr="00E31A6F">
        <w:rPr>
          <w:rFonts w:cs="Arial"/>
        </w:rPr>
        <w:t xml:space="preserve">In order to be included in </w:t>
      </w:r>
      <w:r w:rsidR="005C20BA" w:rsidRPr="00E31A6F">
        <w:rPr>
          <w:rFonts w:cs="Arial"/>
        </w:rPr>
        <w:t>Maintain</w:t>
      </w:r>
      <w:r w:rsidRPr="00E31A6F">
        <w:rPr>
          <w:rFonts w:cs="Arial"/>
        </w:rPr>
        <w:t xml:space="preserve">, participants had to be at an age between 18 and 70 years and a BMI of at least 27. Individuals who had changed their weight by more than 5 kg in the two months </w:t>
      </w:r>
      <w:r w:rsidR="008746D1">
        <w:rPr>
          <w:rFonts w:cs="Arial"/>
        </w:rPr>
        <w:t>prior</w:t>
      </w:r>
      <w:r w:rsidR="008746D1" w:rsidRPr="00E31A6F">
        <w:rPr>
          <w:rFonts w:cs="Arial"/>
        </w:rPr>
        <w:t xml:space="preserve"> </w:t>
      </w:r>
      <w:r w:rsidRPr="00E31A6F">
        <w:rPr>
          <w:rFonts w:cs="Arial"/>
        </w:rPr>
        <w:t>to study enrolment or who had taken part in another diet study during this time were not allowed to participate. Only those participants who lost at least 8% from T0 to T3 were eligible to continue the program</w:t>
      </w:r>
      <w:r w:rsidR="00E31A6F">
        <w:rPr>
          <w:rFonts w:cs="Arial"/>
        </w:rPr>
        <w:t>me</w:t>
      </w:r>
      <w:r w:rsidRPr="00E31A6F">
        <w:rPr>
          <w:rFonts w:cs="Arial"/>
        </w:rPr>
        <w:t xml:space="preserve"> after the diet. If so, participants at T3 were randomi</w:t>
      </w:r>
      <w:r w:rsidR="00E31A6F">
        <w:rPr>
          <w:rFonts w:cs="Arial"/>
        </w:rPr>
        <w:t>s</w:t>
      </w:r>
      <w:r w:rsidRPr="00E31A6F">
        <w:rPr>
          <w:rFonts w:cs="Arial"/>
        </w:rPr>
        <w:t xml:space="preserve">ed into either </w:t>
      </w:r>
      <w:proofErr w:type="gramStart"/>
      <w:r w:rsidRPr="00E31A6F">
        <w:rPr>
          <w:rFonts w:cs="Arial"/>
        </w:rPr>
        <w:t>an ad</w:t>
      </w:r>
      <w:r w:rsidR="00E31A6F">
        <w:rPr>
          <w:rFonts w:cs="Arial"/>
        </w:rPr>
        <w:t xml:space="preserve"> </w:t>
      </w:r>
      <w:r w:rsidRPr="00E31A6F">
        <w:rPr>
          <w:rFonts w:cs="Arial"/>
        </w:rPr>
        <w:t>libitum</w:t>
      </w:r>
      <w:proofErr w:type="gramEnd"/>
      <w:r w:rsidRPr="00E31A6F">
        <w:rPr>
          <w:rFonts w:cs="Arial"/>
        </w:rPr>
        <w:t xml:space="preserve"> or an intervention group (see below for details). Participants were excluded from the study if they had </w:t>
      </w:r>
      <w:r w:rsidR="00502DE8">
        <w:rPr>
          <w:rFonts w:cs="Arial"/>
        </w:rPr>
        <w:t xml:space="preserve">arterial </w:t>
      </w:r>
      <w:r w:rsidRPr="00E31A6F">
        <w:rPr>
          <w:rFonts w:cs="Arial"/>
        </w:rPr>
        <w:t>hypert</w:t>
      </w:r>
      <w:r w:rsidR="00502DE8">
        <w:rPr>
          <w:rFonts w:cs="Arial"/>
        </w:rPr>
        <w:t>ension</w:t>
      </w:r>
      <w:r w:rsidRPr="00E31A6F">
        <w:rPr>
          <w:rFonts w:cs="Arial"/>
        </w:rPr>
        <w:t xml:space="preserve">, an endocrine disorder, food allergies, malabsorption, recent changes in their smoking habits, or were receiving medications that are known to interfere with energy balance. Moreover, when screening for mental problems using a standardized clinical interview revealed borderline personality disorder, substance addiction, delusional, anxiety, or affective disorders, participants were excluded. Besides, a lifetime diagnosis of a dementia, </w:t>
      </w:r>
      <w:r w:rsidR="00502DE8">
        <w:rPr>
          <w:rFonts w:cs="Arial"/>
        </w:rPr>
        <w:t>m</w:t>
      </w:r>
      <w:r w:rsidRPr="00E31A6F">
        <w:rPr>
          <w:rFonts w:cs="Arial"/>
        </w:rPr>
        <w:t xml:space="preserve">ultiple </w:t>
      </w:r>
      <w:r w:rsidR="00502DE8">
        <w:rPr>
          <w:rFonts w:cs="Arial"/>
        </w:rPr>
        <w:t>s</w:t>
      </w:r>
      <w:r w:rsidRPr="00E31A6F">
        <w:rPr>
          <w:rFonts w:cs="Arial"/>
        </w:rPr>
        <w:t xml:space="preserve">clerosis, Parkinson’s </w:t>
      </w:r>
      <w:r w:rsidR="00502DE8">
        <w:rPr>
          <w:rFonts w:cs="Arial"/>
        </w:rPr>
        <w:t>d</w:t>
      </w:r>
      <w:r w:rsidRPr="00E31A6F">
        <w:rPr>
          <w:rFonts w:cs="Arial"/>
        </w:rPr>
        <w:t xml:space="preserve">isease, stroke, epilepsy, brain </w:t>
      </w:r>
      <w:r w:rsidR="00E31A6F" w:rsidRPr="00E31A6F">
        <w:rPr>
          <w:rFonts w:cs="Arial"/>
        </w:rPr>
        <w:t>tumour</w:t>
      </w:r>
      <w:r w:rsidRPr="00E31A6F">
        <w:rPr>
          <w:rFonts w:cs="Arial"/>
        </w:rPr>
        <w:t xml:space="preserve"> led to study exclusion. Finally, identification of any neurological disorder by a neuroradiologist based on MRI scans acquired during study visits led to exclusion. </w:t>
      </w:r>
    </w:p>
    <w:p w14:paraId="4F091058" w14:textId="77777777" w:rsidR="007F7652" w:rsidRDefault="007F7652" w:rsidP="005F2DD5">
      <w:pPr>
        <w:spacing w:line="30" w:lineRule="atLeast"/>
        <w:jc w:val="both"/>
        <w:rPr>
          <w:b/>
        </w:rPr>
      </w:pPr>
    </w:p>
    <w:p w14:paraId="2F93714F" w14:textId="7207F437" w:rsidR="005F2DD5" w:rsidRDefault="007F7652" w:rsidP="005F2DD5">
      <w:pPr>
        <w:spacing w:line="30" w:lineRule="atLeast"/>
        <w:jc w:val="both"/>
        <w:rPr>
          <w:b/>
        </w:rPr>
      </w:pPr>
      <w:r w:rsidRPr="00742999">
        <w:rPr>
          <w:b/>
        </w:rPr>
        <w:t>Software and computational tools</w:t>
      </w:r>
    </w:p>
    <w:p w14:paraId="3630C3B0" w14:textId="0A05A09E" w:rsidR="007F7652" w:rsidRPr="007F7652" w:rsidRDefault="007F7652" w:rsidP="00742999">
      <w:pPr>
        <w:spacing w:line="360" w:lineRule="auto"/>
        <w:jc w:val="both"/>
      </w:pPr>
      <w:r>
        <w:t>S</w:t>
      </w:r>
      <w:r w:rsidRPr="00742999">
        <w:t xml:space="preserve">tatistical and imaging analyses were performed using </w:t>
      </w:r>
      <w:proofErr w:type="spellStart"/>
      <w:r w:rsidRPr="00742999">
        <w:t>FreeSurfer</w:t>
      </w:r>
      <w:proofErr w:type="spellEnd"/>
      <w:r w:rsidRPr="00742999">
        <w:t xml:space="preserve"> (v7.4.1; RRID:SCR_001847), R (v4.4.3; RRID:SCR_001905) with the </w:t>
      </w:r>
      <w:proofErr w:type="spellStart"/>
      <w:r w:rsidRPr="00742999">
        <w:t>effectsize</w:t>
      </w:r>
      <w:proofErr w:type="spellEnd"/>
      <w:r w:rsidRPr="00742999">
        <w:t xml:space="preserve"> package (v1.0.0; RRID:SCR_026983), the Shapley Toolbox for </w:t>
      </w:r>
      <w:r w:rsidR="00C5082E">
        <w:t>Python</w:t>
      </w:r>
      <w:r w:rsidRPr="00742999">
        <w:t xml:space="preserve"> (v0.42.1; RRID:SCR_021362), </w:t>
      </w:r>
      <w:r w:rsidR="00C5082E">
        <w:t xml:space="preserve">Python (v3.8.5; RRID:SCR 008394), </w:t>
      </w:r>
      <w:r w:rsidRPr="00742999">
        <w:t>MATLAB (</w:t>
      </w:r>
      <w:r>
        <w:t>R20</w:t>
      </w:r>
      <w:r w:rsidR="001267BA">
        <w:t>23</w:t>
      </w:r>
      <w:r>
        <w:t>b</w:t>
      </w:r>
      <w:r w:rsidRPr="00742999">
        <w:t xml:space="preserve">; RRID:SCR_001622), SPM12 (v6225; </w:t>
      </w:r>
      <w:r w:rsidRPr="00742999">
        <w:lastRenderedPageBreak/>
        <w:t>RRID:SCR_007037) and the Computational Anatomy Toolbox CAT12 (vCAT12.8.2; RRID:SCR_019184).</w:t>
      </w:r>
    </w:p>
    <w:p w14:paraId="73ECF5BA" w14:textId="77777777" w:rsidR="004E46D6" w:rsidRDefault="004E46D6" w:rsidP="005F2DD5">
      <w:pPr>
        <w:spacing w:line="30" w:lineRule="atLeast"/>
        <w:jc w:val="both"/>
        <w:rPr>
          <w:rFonts w:cs="Arial"/>
          <w:b/>
        </w:rPr>
      </w:pPr>
    </w:p>
    <w:p w14:paraId="7F4AA6FA" w14:textId="057EFE43" w:rsidR="005F2DD5" w:rsidRPr="00742999" w:rsidRDefault="005F2DD5" w:rsidP="005F2DD5">
      <w:pPr>
        <w:spacing w:line="30" w:lineRule="atLeast"/>
        <w:jc w:val="both"/>
        <w:rPr>
          <w:rFonts w:cs="Arial"/>
          <w:b/>
        </w:rPr>
      </w:pPr>
      <w:r w:rsidRPr="00742999">
        <w:rPr>
          <w:rFonts w:cs="Arial"/>
          <w:b/>
        </w:rPr>
        <w:t xml:space="preserve">Supplementary analysis 1: </w:t>
      </w:r>
      <w:r w:rsidR="00AB174F" w:rsidRPr="00742999">
        <w:rPr>
          <w:rFonts w:cs="Arial"/>
          <w:b/>
        </w:rPr>
        <w:t>Metabolic-inflammatory markers</w:t>
      </w:r>
      <w:r w:rsidRPr="00742999">
        <w:rPr>
          <w:rFonts w:cs="Arial"/>
          <w:b/>
        </w:rPr>
        <w:t xml:space="preserve"> and brain-PAD - Impact of acquisition delay </w:t>
      </w:r>
    </w:p>
    <w:p w14:paraId="6DF4B117" w14:textId="11BED2A6" w:rsidR="005F2DD5" w:rsidRPr="00E31A6F" w:rsidRDefault="005F2DD5" w:rsidP="005F2DD5">
      <w:pPr>
        <w:spacing w:line="360" w:lineRule="auto"/>
        <w:jc w:val="both"/>
      </w:pPr>
      <w:r w:rsidRPr="00E31A6F">
        <w:t>To evaluate a putative impact of the delay in acquisition between hormonal and MRI data within experimental time</w:t>
      </w:r>
      <w:r w:rsidR="00502DE8">
        <w:t xml:space="preserve"> </w:t>
      </w:r>
      <w:r w:rsidRPr="00E31A6F">
        <w:t xml:space="preserve">points for individual participants, we here again tested associations between the four hormonal measures and brain-PAD but now controlled the maximally allowed temporal delay in the acquisition of both parameters (28 or 14 days for a participant at </w:t>
      </w:r>
      <w:r w:rsidR="003E1223" w:rsidRPr="00E31A6F">
        <w:t xml:space="preserve">any </w:t>
      </w:r>
      <w:r w:rsidRPr="00E31A6F">
        <w:t xml:space="preserve">experimental time point). </w:t>
      </w:r>
    </w:p>
    <w:p w14:paraId="024E89D4" w14:textId="77777777" w:rsidR="004E46D6" w:rsidRDefault="004E46D6" w:rsidP="00551778">
      <w:pPr>
        <w:spacing w:line="360" w:lineRule="auto"/>
        <w:jc w:val="both"/>
        <w:rPr>
          <w:b/>
        </w:rPr>
      </w:pPr>
    </w:p>
    <w:p w14:paraId="217AA71C" w14:textId="4844611E" w:rsidR="00551778" w:rsidRPr="00E31A6F" w:rsidRDefault="00551778" w:rsidP="00551778">
      <w:pPr>
        <w:spacing w:line="360" w:lineRule="auto"/>
        <w:jc w:val="both"/>
        <w:rPr>
          <w:b/>
        </w:rPr>
      </w:pPr>
      <w:r w:rsidRPr="00E31A6F">
        <w:rPr>
          <w:b/>
        </w:rPr>
        <w:t>Supplementary analysis 2: Role of selection bias for observed treatment effects and associations</w:t>
      </w:r>
    </w:p>
    <w:p w14:paraId="5C4C9B30" w14:textId="42DBE4E2" w:rsidR="00555718" w:rsidRPr="00E31A6F" w:rsidRDefault="00551778" w:rsidP="00551778">
      <w:pPr>
        <w:spacing w:line="360" w:lineRule="auto"/>
        <w:jc w:val="both"/>
      </w:pPr>
      <w:r w:rsidRPr="00E31A6F">
        <w:t>An important question in a clinical study is whether the observed results might have been affected by selection bias – a drop</w:t>
      </w:r>
      <w:r w:rsidR="00502DE8">
        <w:t>-</w:t>
      </w:r>
      <w:r w:rsidRPr="00E31A6F">
        <w:t>out during follow-up systematically depending on clinical variables, such as a high or low BMI or brain-PAD in our case. To address this point, we here repeated the analyses of treatment effects and of associations among BMI, metabolic parameters, brain-PAD and neuropsychological test scores exclusively based on data from those patients who did not drop</w:t>
      </w:r>
      <w:r w:rsidR="00502DE8">
        <w:t>-</w:t>
      </w:r>
      <w:r w:rsidRPr="00E31A6F">
        <w:t xml:space="preserve">out </w:t>
      </w:r>
      <w:r w:rsidR="00502DE8">
        <w:t>and</w:t>
      </w:r>
      <w:r w:rsidRPr="00E31A6F">
        <w:t xml:space="preserve"> participated in all visits (entering a specific analysis; see below) respectively. We refer to the patients fulfilling this criterion as “completers” in the following.</w:t>
      </w:r>
    </w:p>
    <w:p w14:paraId="49EB640D" w14:textId="485EA638" w:rsidR="005F2DD5" w:rsidRPr="00E31A6F" w:rsidRDefault="00551778" w:rsidP="00555718">
      <w:pPr>
        <w:spacing w:line="360" w:lineRule="auto"/>
        <w:ind w:firstLine="708"/>
        <w:jc w:val="both"/>
      </w:pPr>
      <w:r w:rsidRPr="00E31A6F">
        <w:t xml:space="preserve">Specifically, the MMS trial comprised three visits (T0, T3 and T4) and all analyses were conducted based on these three visits. Thus, given that 41 patients consistently participated in all visits (i.e., 41 completers existed), 123 data points were available for analyses constrained to “completers” in MMS. In Maintain, the situation was slightly different. Here, analyses of treatment effects and of associations between BMI and brain-PAD were conducted based on all five visits included in the protocol (T0, T3, T15, T27, T39) and analyses testing associations between BMI and metabolic parameters as well as between metabolic parameters and brain-PAD were conducted based on the first three visits (T0, T3, T15) due to the availability of metabolic parameters for only these visits. Thus, given that six </w:t>
      </w:r>
      <w:r w:rsidR="00502DE8">
        <w:t>participants</w:t>
      </w:r>
      <w:r w:rsidR="00502DE8" w:rsidRPr="00E31A6F">
        <w:t xml:space="preserve"> </w:t>
      </w:r>
      <w:r w:rsidR="00502DE8">
        <w:t>completed</w:t>
      </w:r>
      <w:r w:rsidRPr="00E31A6F">
        <w:t xml:space="preserve"> all five visits, 30 data points were available for </w:t>
      </w:r>
      <w:r w:rsidRPr="00E31A6F">
        <w:lastRenderedPageBreak/>
        <w:t>analyses of treatment effects as well as of associations between BMI and brain-PAD for Maintain. Furthermore, 16 participants existed who consistently completed T0, T3 and T15 which resulted in 48 available data points for analyses testing associations between BMI and metabolic parameters as well as between metabolic parameters and brain-PAD.</w:t>
      </w:r>
      <w:r w:rsidR="00555718" w:rsidRPr="00E31A6F">
        <w:t xml:space="preserve"> </w:t>
      </w:r>
      <w:r w:rsidRPr="00E31A6F">
        <w:t>After the data of completers were identified, we conducted the corresponding analyses as described in the main text.</w:t>
      </w:r>
    </w:p>
    <w:p w14:paraId="22242C4B" w14:textId="5BE348BC" w:rsidR="00551778" w:rsidRPr="00E31A6F" w:rsidRDefault="00551778" w:rsidP="00551778">
      <w:pPr>
        <w:spacing w:line="360" w:lineRule="auto"/>
        <w:jc w:val="both"/>
      </w:pPr>
    </w:p>
    <w:p w14:paraId="031B33F2" w14:textId="6DCFF469" w:rsidR="00551778" w:rsidRPr="00742999" w:rsidRDefault="00551778" w:rsidP="00D35926">
      <w:pPr>
        <w:pStyle w:val="StandardWeb"/>
        <w:spacing w:line="360" w:lineRule="auto"/>
        <w:jc w:val="both"/>
        <w:rPr>
          <w:rFonts w:ascii="Cambria" w:hAnsi="Cambria"/>
          <w:b/>
          <w:lang w:val="en-GB"/>
        </w:rPr>
      </w:pPr>
      <w:r w:rsidRPr="00742999">
        <w:rPr>
          <w:rFonts w:ascii="Cambria" w:hAnsi="Cambria"/>
          <w:b/>
          <w:lang w:val="en-GB"/>
        </w:rPr>
        <w:t>Supplementary analysis 3: Treatment effects and associations between BMI, metabolic parameters, brain-PAD and neuropsychological parameters</w:t>
      </w:r>
      <w:r w:rsidR="00586F6A" w:rsidRPr="00742999">
        <w:rPr>
          <w:rFonts w:ascii="Cambria" w:hAnsi="Cambria"/>
          <w:b/>
          <w:lang w:val="en-GB"/>
        </w:rPr>
        <w:t xml:space="preserve"> across</w:t>
      </w:r>
      <w:r w:rsidRPr="00742999">
        <w:rPr>
          <w:rFonts w:ascii="Cambria" w:hAnsi="Cambria"/>
          <w:b/>
          <w:lang w:val="en-GB"/>
        </w:rPr>
        <w:t xml:space="preserve"> visits T0 and T3</w:t>
      </w:r>
    </w:p>
    <w:p w14:paraId="396A3448" w14:textId="733D94BF" w:rsidR="00551778" w:rsidRPr="00742999" w:rsidRDefault="00555718" w:rsidP="00551778">
      <w:pPr>
        <w:spacing w:line="360" w:lineRule="auto"/>
        <w:jc w:val="both"/>
      </w:pPr>
      <w:bookmarkStart w:id="0" w:name="_Hlk207120572"/>
      <w:r w:rsidRPr="00742999">
        <w:t>In order to identify potential reasons for differences between effects and associations across trials observed in some cases in the main text, we here repeated the analyses on treatment effects and on associations between BMI, metabolic parameters, brain-PAD and neuropsychological parameters but now only evaluated the data acquired at the two visits consistently included in both trials, T0 and T3.</w:t>
      </w:r>
      <w:bookmarkEnd w:id="0"/>
      <w:r w:rsidRPr="00742999">
        <w:t xml:space="preserve"> </w:t>
      </w:r>
      <w:r w:rsidR="00551778" w:rsidRPr="00742999">
        <w:t>Please note that under these circumstances, evaluating effects of treatment on BMI and brain-PAD simplified to testing effects of time since diet onset ∙ group in MMS and to effects of time since diet onset in Maintain as no visits were included here that took place after diet offset except for T3.</w:t>
      </w:r>
    </w:p>
    <w:p w14:paraId="5354C33E" w14:textId="217437DA" w:rsidR="00D35926" w:rsidRPr="00E31A6F" w:rsidRDefault="00D35926" w:rsidP="00551778">
      <w:pPr>
        <w:spacing w:line="360" w:lineRule="auto"/>
        <w:jc w:val="both"/>
      </w:pPr>
    </w:p>
    <w:p w14:paraId="32651BF6" w14:textId="57549AA5" w:rsidR="00D35926" w:rsidRPr="00742999" w:rsidRDefault="00D35926" w:rsidP="00D35926">
      <w:pPr>
        <w:spacing w:after="0" w:line="360" w:lineRule="auto"/>
        <w:jc w:val="both"/>
        <w:rPr>
          <w:b/>
        </w:rPr>
      </w:pPr>
      <w:r w:rsidRPr="00742999">
        <w:rPr>
          <w:b/>
        </w:rPr>
        <w:t>Supplementary analysis 4: Visit-wise associations between metabolic-inflammatory markers and brain-PAD and between brain-PAD and neuropsychological markers</w:t>
      </w:r>
    </w:p>
    <w:p w14:paraId="11F17AE2" w14:textId="28AEE7AB" w:rsidR="00A80E60" w:rsidRPr="00742999" w:rsidRDefault="00A80E60" w:rsidP="00A80E60">
      <w:pPr>
        <w:spacing w:after="0" w:line="360" w:lineRule="auto"/>
        <w:jc w:val="both"/>
      </w:pPr>
      <w:r w:rsidRPr="00742999">
        <w:t>Here, we used linear models (LMs) to test associations between metabolic-inflammatory markers and brain-PAD as well between brain-PAD neuropsychological functioning separately for each visit individually to provide a rough insight into the relative contribution of cross-sectional signal covariation to the longitudinal associations focused on in this work. Specifically, to test intra-visit associations between a given metabolic-inflammatory marker (i.e., the CI) and brain-PAD (the DV), we computed the following LM for the MMS trial:</w:t>
      </w:r>
    </w:p>
    <w:p w14:paraId="58FA4B69" w14:textId="77777777" w:rsidR="00A80E60" w:rsidRPr="00742999" w:rsidRDefault="00A80E60" w:rsidP="00A80E60">
      <w:pPr>
        <w:spacing w:after="0" w:line="360" w:lineRule="auto"/>
        <w:jc w:val="both"/>
      </w:pPr>
    </w:p>
    <w:p w14:paraId="7803F0D6" w14:textId="152BCF24" w:rsidR="00A80E60" w:rsidRPr="00742999" w:rsidRDefault="00A80E60" w:rsidP="00A80E60">
      <w:pPr>
        <w:spacing w:after="0" w:line="360" w:lineRule="auto"/>
        <w:jc w:val="both"/>
      </w:pPr>
      <w:r w:rsidRPr="00742999">
        <w:lastRenderedPageBreak/>
        <w:t>Brain-PAD = 1 + metabolic-inflammatory marker + group + age at baseline + age + BMI at baseline + presence of a metabolic syndrome + application of diabetes drugs + ventricular volume + mean Euler number</w:t>
      </w:r>
    </w:p>
    <w:p w14:paraId="4CB6634E" w14:textId="77777777" w:rsidR="00A80E60" w:rsidRPr="00742999" w:rsidRDefault="00A80E60" w:rsidP="00A80E60">
      <w:pPr>
        <w:spacing w:after="0" w:line="360" w:lineRule="auto"/>
        <w:jc w:val="both"/>
      </w:pPr>
    </w:p>
    <w:p w14:paraId="4A3B3F8C" w14:textId="052EE93B" w:rsidR="00A80E60" w:rsidRPr="00742999" w:rsidRDefault="00B716CB" w:rsidP="00A80E60">
      <w:pPr>
        <w:spacing w:after="0" w:line="360" w:lineRule="auto"/>
        <w:jc w:val="both"/>
      </w:pPr>
      <w:r w:rsidRPr="00742999">
        <w:t xml:space="preserve">In this equation, the 1 next to the equality sign reflects the intercept of the model. </w:t>
      </w:r>
      <w:r w:rsidR="00A80E60" w:rsidRPr="00742999">
        <w:t xml:space="preserve">All variables besides the CI and the DV were CNI. For Maintain, the LM additionally included the participants’ sex. Moreover, to test </w:t>
      </w:r>
      <w:r w:rsidR="007A50AE" w:rsidRPr="00742999">
        <w:t>associat</w:t>
      </w:r>
      <w:r w:rsidRPr="00742999">
        <w:t xml:space="preserve">ions </w:t>
      </w:r>
      <w:r w:rsidR="00A80E60" w:rsidRPr="00742999">
        <w:t>between brain-PAD and neuropsychological functioning in participants of the MMS trial, we evaluated this model:</w:t>
      </w:r>
    </w:p>
    <w:p w14:paraId="58E0D4B4" w14:textId="77777777" w:rsidR="00A80E60" w:rsidRPr="00742999" w:rsidRDefault="00A80E60" w:rsidP="00A80E60">
      <w:pPr>
        <w:spacing w:after="0" w:line="360" w:lineRule="auto"/>
        <w:jc w:val="both"/>
      </w:pPr>
    </w:p>
    <w:p w14:paraId="0C01271E" w14:textId="02CEA141" w:rsidR="00CE2434" w:rsidRPr="00742999" w:rsidRDefault="00A80E60" w:rsidP="00A80E60">
      <w:pPr>
        <w:spacing w:after="0" w:line="360" w:lineRule="auto"/>
        <w:jc w:val="both"/>
      </w:pPr>
      <w:r w:rsidRPr="00742999">
        <w:t>Neuropsychological parameter = 1 + brain-PAD + age at baseline + age + ventricular volume + mean Euler number</w:t>
      </w:r>
    </w:p>
    <w:p w14:paraId="4C0CF8BA" w14:textId="77777777" w:rsidR="00A80E60" w:rsidRPr="00742999" w:rsidRDefault="00A80E60" w:rsidP="00A80E60">
      <w:pPr>
        <w:spacing w:after="0" w:line="360" w:lineRule="auto"/>
        <w:jc w:val="both"/>
      </w:pPr>
    </w:p>
    <w:p w14:paraId="133EEBF2" w14:textId="1C8047F1" w:rsidR="00D35926" w:rsidRPr="00742999" w:rsidRDefault="00D35926" w:rsidP="00D35926">
      <w:pPr>
        <w:spacing w:after="0" w:line="360" w:lineRule="auto"/>
        <w:jc w:val="both"/>
      </w:pPr>
      <w:r w:rsidRPr="00742999">
        <w:t>As for the longitudinal analyses in the main text, we conducted directed tests and corrected for multiple testing with the FDR</w:t>
      </w:r>
      <w:r w:rsidR="00E31A6F">
        <w:t xml:space="preserve"> </w:t>
      </w:r>
      <w:r w:rsidRPr="00742999">
        <w:t xml:space="preserve">method. To </w:t>
      </w:r>
      <w:r w:rsidR="00A80E60" w:rsidRPr="00742999">
        <w:t>improve</w:t>
      </w:r>
      <w:r w:rsidRPr="00742999">
        <w:t xml:space="preserve"> compar</w:t>
      </w:r>
      <w:r w:rsidR="00A80E60" w:rsidRPr="00742999">
        <w:t>ability</w:t>
      </w:r>
      <w:r w:rsidRPr="00742999">
        <w:t xml:space="preserve"> between the results obtained by these classical LMs and the results obtained by the LMM-based analyses conducted in the main text, data determined by the outlier exclusion procedure conducted in the LMM analyses were used for the LM analysis (instead of excluding outliers based on the same interquartile-range-based criterion individually for each visit). </w:t>
      </w:r>
    </w:p>
    <w:p w14:paraId="6FEE67D8" w14:textId="07843848" w:rsidR="00D35926" w:rsidRPr="00742999" w:rsidRDefault="00D35926" w:rsidP="00D35926">
      <w:pPr>
        <w:spacing w:after="0" w:line="360" w:lineRule="auto"/>
        <w:ind w:firstLine="708"/>
        <w:jc w:val="both"/>
      </w:pPr>
      <w:r w:rsidRPr="00742999">
        <w:t xml:space="preserve">Finally, to understand potential differences arising in </w:t>
      </w:r>
      <w:r w:rsidR="008746D1" w:rsidRPr="00E31A6F">
        <w:t>analysing</w:t>
      </w:r>
      <w:r w:rsidRPr="00742999">
        <w:t xml:space="preserve"> cross-sectional data with LMs </w:t>
      </w:r>
      <w:bookmarkStart w:id="1" w:name="_Hlk207120781"/>
      <w:r w:rsidRPr="00742999">
        <w:t xml:space="preserve">and </w:t>
      </w:r>
      <w:r w:rsidR="003E4093" w:rsidRPr="00742999">
        <w:t xml:space="preserve">in </w:t>
      </w:r>
      <w:r w:rsidR="008746D1" w:rsidRPr="00E31A6F">
        <w:t>analysing</w:t>
      </w:r>
      <w:r w:rsidR="003E4093" w:rsidRPr="00742999">
        <w:t xml:space="preserve"> </w:t>
      </w:r>
      <w:bookmarkEnd w:id="1"/>
      <w:r w:rsidRPr="00742999">
        <w:t xml:space="preserve">longitudinal data using LMMs, we conducted a complementary analysis. In a first step, we plotted the results for the </w:t>
      </w:r>
      <w:r w:rsidR="00502DE8" w:rsidRPr="00E31A6F">
        <w:t>a</w:t>
      </w:r>
      <w:r w:rsidR="00502DE8">
        <w:t>for</w:t>
      </w:r>
      <w:r w:rsidR="00502DE8" w:rsidRPr="00E31A6F">
        <w:t>ementioned</w:t>
      </w:r>
      <w:r w:rsidRPr="00742999">
        <w:t xml:space="preserve"> visit-wise LMs regressing brain-PAD onto </w:t>
      </w:r>
      <w:r w:rsidR="003E4093" w:rsidRPr="00742999">
        <w:t>l</w:t>
      </w:r>
      <w:r w:rsidRPr="00742999">
        <w:t xml:space="preserve">eptin for MMS as scatter graphs (MMS and Leptin were selected for illustrative purposes). Second, we pooled the data across visits and computed a classical LM across the pooled data. Finally, for comparison, we again conducted/depicted the results for the LMM analysis of the main text regressing brain-PAD onto </w:t>
      </w:r>
      <w:r w:rsidR="003E4093" w:rsidRPr="00742999">
        <w:t>l</w:t>
      </w:r>
      <w:r w:rsidRPr="00742999">
        <w:t xml:space="preserve">eptin. Across models, data determined by the outlier exclusion procedure conducted in the LMM analysis were used. The comparison between the classical LM computed for the pooled data and the LMM was conducted as these two models only differ in terms of the random intercept: the LMM does but the LM does not model this parameter (i.e., the participant-specific mean across visits). Consequently, if both models </w:t>
      </w:r>
      <w:r w:rsidR="00A80E60" w:rsidRPr="00742999">
        <w:t xml:space="preserve">come to </w:t>
      </w:r>
      <w:r w:rsidRPr="00742999">
        <w:t>different results, they can be attributed to this difference.</w:t>
      </w:r>
    </w:p>
    <w:p w14:paraId="5ED6C956" w14:textId="1A2CC235" w:rsidR="005C567C" w:rsidRPr="00742999" w:rsidRDefault="005C567C" w:rsidP="005C567C">
      <w:pPr>
        <w:spacing w:after="0" w:line="360" w:lineRule="auto"/>
        <w:jc w:val="both"/>
      </w:pPr>
    </w:p>
    <w:p w14:paraId="2395FE5A" w14:textId="77777777" w:rsidR="005C567C" w:rsidRPr="00742999" w:rsidRDefault="005C567C" w:rsidP="005C567C">
      <w:pPr>
        <w:pStyle w:val="StandardWeb"/>
        <w:spacing w:line="360" w:lineRule="auto"/>
        <w:jc w:val="both"/>
        <w:rPr>
          <w:rFonts w:ascii="Cambria" w:hAnsi="Cambria"/>
          <w:b/>
          <w:lang w:val="en-GB"/>
        </w:rPr>
      </w:pPr>
      <w:r w:rsidRPr="00742999">
        <w:rPr>
          <w:rFonts w:ascii="Cambria" w:hAnsi="Cambria"/>
          <w:b/>
          <w:lang w:val="en-GB"/>
        </w:rPr>
        <w:t>Supplementary analysis 5: Post hoc sensitivity analyses</w:t>
      </w:r>
    </w:p>
    <w:p w14:paraId="4C4B8CB9" w14:textId="766FDD92" w:rsidR="005C567C" w:rsidRPr="00742999" w:rsidRDefault="005C567C" w:rsidP="005C567C">
      <w:pPr>
        <w:pStyle w:val="StandardWeb"/>
        <w:spacing w:line="360" w:lineRule="auto"/>
        <w:jc w:val="both"/>
        <w:rPr>
          <w:rFonts w:ascii="Cambria" w:hAnsi="Cambria"/>
          <w:lang w:val="en-GB"/>
        </w:rPr>
      </w:pPr>
      <w:r w:rsidRPr="00742999">
        <w:rPr>
          <w:rFonts w:ascii="Cambria" w:hAnsi="Cambria"/>
          <w:lang w:val="en-GB"/>
        </w:rPr>
        <w:lastRenderedPageBreak/>
        <w:t xml:space="preserve">To determine the statistical power of analyses testing treatment effects as well as associations between BMI, </w:t>
      </w:r>
      <w:r w:rsidR="00C80C26" w:rsidRPr="00742999">
        <w:rPr>
          <w:rFonts w:ascii="Cambria" w:hAnsi="Cambria"/>
          <w:lang w:val="en-GB"/>
        </w:rPr>
        <w:t>metabolic-inflammatory markers</w:t>
      </w:r>
      <w:r w:rsidRPr="00742999">
        <w:rPr>
          <w:rFonts w:ascii="Cambria" w:hAnsi="Cambria"/>
          <w:lang w:val="en-GB"/>
        </w:rPr>
        <w:t>, brain-PAD and neuropsychological parameters we here conducted post hoc sensitivity analyses with the LME_REALIZED_POWER.M algorithm provided by Bernal-</w:t>
      </w:r>
      <w:proofErr w:type="spellStart"/>
      <w:r w:rsidRPr="00742999">
        <w:rPr>
          <w:rFonts w:ascii="Cambria" w:hAnsi="Cambria"/>
          <w:lang w:val="en-GB"/>
        </w:rPr>
        <w:t>Rusiel</w:t>
      </w:r>
      <w:proofErr w:type="spellEnd"/>
      <w:r w:rsidRPr="00742999">
        <w:rPr>
          <w:rFonts w:ascii="Cambria" w:hAnsi="Cambria"/>
          <w:lang w:val="en-GB"/>
        </w:rPr>
        <w:t xml:space="preserve"> et al. </w:t>
      </w:r>
      <w:r w:rsidR="00EA2FD8">
        <w:rPr>
          <w:rFonts w:ascii="Cambria" w:hAnsi="Cambria"/>
          <w:lang w:val="en-GB"/>
        </w:rPr>
        <w:fldChar w:fldCharType="begin"/>
      </w:r>
      <w:r w:rsidR="00EA2FD8">
        <w:rPr>
          <w:rFonts w:ascii="Cambria" w:hAnsi="Cambria"/>
          <w:lang w:val="en-GB"/>
        </w:rPr>
        <w:instrText xml:space="preserve"> ADDIN EN.CITE &lt;EndNote&gt;&lt;Cite&gt;&lt;Author&gt;Bernal-Rusiel&lt;/Author&gt;&lt;Year&gt;2013&lt;/Year&gt;&lt;RecNum&gt;212&lt;/RecNum&gt;&lt;DisplayText&gt;(1)&lt;/DisplayText&gt;&lt;record&gt;&lt;rec-number&gt;212&lt;/rec-number&gt;&lt;foreign-keys&gt;&lt;key app="EN" db-id="trp95tt25s00v4eaertpwws1t0reatrw9xw2" timestamp="1763109892"&gt;212&lt;/key&gt;&lt;/foreign-keys&gt;&lt;ref-type name="Journal Article"&gt;17&lt;/ref-type&gt;&lt;contributors&gt;&lt;authors&gt;&lt;author&gt;Bernal-Rusiel, Jorge L&lt;/author&gt;&lt;author&gt;Greve, Douglas N&lt;/author&gt;&lt;author&gt;Reuter, Martin&lt;/author&gt;&lt;author&gt;Fischl, Bruce&lt;/author&gt;&lt;author&gt;Sabuncu, Mert R&lt;/author&gt;&lt;author&gt;Alzheimer&amp;apos;s Disease Neuroimaging Initiative&lt;/author&gt;&lt;/authors&gt;&lt;/contributors&gt;&lt;titles&gt;&lt;title&gt;Statistical analysis of longitudinal neuroimage data with linear mixed effects models&lt;/title&gt;&lt;secondary-title&gt;Neuroimage&lt;/secondary-title&gt;&lt;/titles&gt;&lt;periodical&gt;&lt;full-title&gt;NeuroImage&lt;/full-title&gt;&lt;/periodical&gt;&lt;pages&gt;249-260&lt;/pages&gt;&lt;volume&gt;66&lt;/volume&gt;&lt;dates&gt;&lt;year&gt;2013&lt;/year&gt;&lt;/dates&gt;&lt;isbn&gt;1053-8119&lt;/isbn&gt;&lt;urls&gt;&lt;/urls&gt;&lt;/record&gt;&lt;/Cite&gt;&lt;/EndNote&gt;</w:instrText>
      </w:r>
      <w:r w:rsidR="00EA2FD8">
        <w:rPr>
          <w:rFonts w:ascii="Cambria" w:hAnsi="Cambria"/>
          <w:lang w:val="en-GB"/>
        </w:rPr>
        <w:fldChar w:fldCharType="separate"/>
      </w:r>
      <w:r w:rsidR="00EA2FD8">
        <w:rPr>
          <w:rFonts w:ascii="Cambria" w:hAnsi="Cambria"/>
          <w:noProof/>
          <w:lang w:val="en-GB"/>
        </w:rPr>
        <w:t>(1)</w:t>
      </w:r>
      <w:r w:rsidR="00EA2FD8">
        <w:rPr>
          <w:rFonts w:ascii="Cambria" w:hAnsi="Cambria"/>
          <w:lang w:val="en-GB"/>
        </w:rPr>
        <w:fldChar w:fldCharType="end"/>
      </w:r>
      <w:r w:rsidR="008C28FD">
        <w:rPr>
          <w:rFonts w:ascii="Cambria" w:hAnsi="Cambria"/>
          <w:vertAlign w:val="superscript"/>
          <w:lang w:val="en-GB"/>
        </w:rPr>
        <w:t xml:space="preserve"> </w:t>
      </w:r>
      <w:r w:rsidRPr="00742999">
        <w:rPr>
          <w:rFonts w:ascii="Cambria" w:hAnsi="Cambria"/>
          <w:lang w:val="en-GB"/>
        </w:rPr>
        <w:t xml:space="preserve">( </w:t>
      </w:r>
      <w:hyperlink r:id="rId12" w:history="1">
        <w:r w:rsidRPr="00742999">
          <w:rPr>
            <w:rStyle w:val="Hyperlink"/>
            <w:rFonts w:ascii="Cambria" w:hAnsi="Cambria"/>
            <w:color w:val="auto"/>
            <w:u w:val="none"/>
            <w:lang w:val="en-GB"/>
          </w:rPr>
          <w:t>https://github.com/NeuroStats/lme</w:t>
        </w:r>
      </w:hyperlink>
      <w:r w:rsidRPr="00742999">
        <w:rPr>
          <w:rFonts w:ascii="Cambria" w:hAnsi="Cambria"/>
          <w:lang w:val="en-GB"/>
        </w:rPr>
        <w:t>) that determines the observed power for a given LMM. Please note that, to evaluate the impact of outlier exclusion performed for all LMMs computed in our study, we did this once based on the data were outliers were excluded and once on data where this was not the case. Please also note that for the analyses of associations between brain-PAD and neuropsychological parameters not outliers were identified and excluded at all.</w:t>
      </w:r>
    </w:p>
    <w:p w14:paraId="39C6B414" w14:textId="77777777" w:rsidR="005C567C" w:rsidRPr="00742999" w:rsidRDefault="005C567C" w:rsidP="005C567C">
      <w:pPr>
        <w:spacing w:after="0" w:line="360" w:lineRule="auto"/>
        <w:jc w:val="both"/>
      </w:pPr>
    </w:p>
    <w:p w14:paraId="3A654C8E" w14:textId="771A2A3A" w:rsidR="008C7D4C" w:rsidRPr="00742999" w:rsidRDefault="00701D5D" w:rsidP="00D84688">
      <w:pPr>
        <w:spacing w:line="30" w:lineRule="atLeast"/>
        <w:jc w:val="both"/>
        <w:rPr>
          <w:rFonts w:cs="Arial"/>
          <w:b/>
          <w:sz w:val="28"/>
        </w:rPr>
      </w:pPr>
      <w:r w:rsidRPr="00742999">
        <w:rPr>
          <w:rFonts w:cs="Arial"/>
          <w:b/>
          <w:sz w:val="28"/>
        </w:rPr>
        <w:t>Results</w:t>
      </w:r>
    </w:p>
    <w:p w14:paraId="5FFD0FFA" w14:textId="29675BEB" w:rsidR="00635898" w:rsidRPr="00742999" w:rsidRDefault="00635898" w:rsidP="0053752E">
      <w:pPr>
        <w:spacing w:line="30" w:lineRule="atLeast"/>
        <w:jc w:val="both"/>
        <w:rPr>
          <w:rFonts w:cs="Arial"/>
          <w:b/>
        </w:rPr>
      </w:pPr>
      <w:r w:rsidRPr="00742999">
        <w:rPr>
          <w:rFonts w:cs="Arial"/>
          <w:b/>
        </w:rPr>
        <w:t>Regional neural substrates of brain age</w:t>
      </w:r>
    </w:p>
    <w:p w14:paraId="249F9264" w14:textId="4741E5B9" w:rsidR="00287A52" w:rsidRPr="00742999" w:rsidRDefault="00287A52" w:rsidP="00287A52">
      <w:pPr>
        <w:spacing w:line="360" w:lineRule="auto"/>
        <w:jc w:val="both"/>
        <w:rPr>
          <w:bCs/>
        </w:rPr>
      </w:pPr>
      <w:r w:rsidRPr="00742999">
        <w:rPr>
          <w:bCs/>
        </w:rPr>
        <w:t>Table S1 below provides detailed information on regions contributing significantly to brain age predictions of the CNN model.</w:t>
      </w:r>
    </w:p>
    <w:p w14:paraId="4616C818" w14:textId="77777777" w:rsidR="00287A52" w:rsidRPr="00742999" w:rsidRDefault="00287A52" w:rsidP="00287A52">
      <w:pPr>
        <w:spacing w:line="30" w:lineRule="atLeast"/>
        <w:jc w:val="both"/>
        <w:rPr>
          <w:bCs/>
        </w:rPr>
      </w:pPr>
    </w:p>
    <w:p w14:paraId="14D52861" w14:textId="77777777" w:rsidR="007600C8" w:rsidRDefault="00EA2FD8" w:rsidP="00287A52">
      <w:pPr>
        <w:spacing w:line="30" w:lineRule="atLeast"/>
        <w:jc w:val="both"/>
        <w:rPr>
          <w:b/>
          <w:bCs/>
        </w:rPr>
      </w:pPr>
      <w:r>
        <w:rPr>
          <w:b/>
          <w:bCs/>
        </w:rPr>
        <w:t xml:space="preserve">Supplementary </w:t>
      </w:r>
      <w:r w:rsidR="00635898" w:rsidRPr="00742999">
        <w:rPr>
          <w:b/>
          <w:bCs/>
        </w:rPr>
        <w:t xml:space="preserve">Table S1. </w:t>
      </w:r>
      <w:r w:rsidR="00287A52" w:rsidRPr="00742999">
        <w:rPr>
          <w:rFonts w:cs="Arial"/>
          <w:b/>
        </w:rPr>
        <w:t>Regional neural substrates of brain age</w:t>
      </w:r>
      <w:r w:rsidR="00635898" w:rsidRPr="00742999">
        <w:rPr>
          <w:b/>
          <w:bCs/>
        </w:rPr>
        <w:t xml:space="preserve">. </w:t>
      </w:r>
    </w:p>
    <w:p w14:paraId="086E7A48" w14:textId="6B874B9E" w:rsidR="00635898" w:rsidRPr="00742999" w:rsidRDefault="00FB1752" w:rsidP="00287A52">
      <w:pPr>
        <w:spacing w:line="30" w:lineRule="atLeast"/>
        <w:jc w:val="both"/>
        <w:rPr>
          <w:rFonts w:cs="Arial"/>
          <w:b/>
        </w:rPr>
      </w:pPr>
      <w:r>
        <w:t>For each trial (MMS and Maintain), voxel-wise linear mixed-effects models (LMMs) were estimated using the same specification as for testing effects of participation in the weight management programme on brain-PAD (see above) and fitted to all MRI data available for that trial. For each significant cluster (≥25 voxels; voxel-wise α_FWE = 0.025, one-sided, Bonferroni-corrected separately for positive and negative effects), the table lists the MNI peak coordinates (x, y, z), cluster size (CS), t-statistic for the fixed intercept, one-sided family-wise error–corrected p-value (</w:t>
      </w:r>
      <w:proofErr w:type="spellStart"/>
      <w:r>
        <w:t>p</w:t>
      </w:r>
      <w:r w:rsidRPr="00742999">
        <w:rPr>
          <w:vertAlign w:val="subscript"/>
        </w:rPr>
        <w:t>FWE</w:t>
      </w:r>
      <w:proofErr w:type="spellEnd"/>
      <w:r>
        <w:t>), the intercept estimate (b), and its 95% FWE-corrected confidence interval (CI</w:t>
      </w:r>
      <w:r w:rsidRPr="00742999">
        <w:rPr>
          <w:vertAlign w:val="subscript"/>
        </w:rPr>
        <w:t>FWE</w:t>
      </w:r>
      <w:r>
        <w:t>). Positive b values indicate regions where Shapley values are on average positive (contributing to higher/older brain age estimates), and negative b values indicate regions where Shapley values are on average negative (contributing to lower/younger brain age estimates).</w:t>
      </w:r>
    </w:p>
    <w:tbl>
      <w:tblPr>
        <w:tblStyle w:val="EinfacheTabelle51"/>
        <w:tblW w:w="9214" w:type="dxa"/>
        <w:tblLayout w:type="fixed"/>
        <w:tblLook w:val="04A0" w:firstRow="1" w:lastRow="0" w:firstColumn="1" w:lastColumn="0" w:noHBand="0" w:noVBand="1"/>
      </w:tblPr>
      <w:tblGrid>
        <w:gridCol w:w="1843"/>
        <w:gridCol w:w="567"/>
        <w:gridCol w:w="567"/>
        <w:gridCol w:w="567"/>
        <w:gridCol w:w="709"/>
        <w:gridCol w:w="850"/>
        <w:gridCol w:w="1134"/>
        <w:gridCol w:w="993"/>
        <w:gridCol w:w="1984"/>
      </w:tblGrid>
      <w:tr w:rsidR="00635898" w:rsidRPr="00E31A6F" w14:paraId="1A9C08DD" w14:textId="77777777" w:rsidTr="00635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Borders>
              <w:top w:val="nil"/>
              <w:left w:val="nil"/>
            </w:tcBorders>
            <w:hideMark/>
          </w:tcPr>
          <w:p w14:paraId="1155C7C5" w14:textId="77777777" w:rsidR="00635898" w:rsidRPr="00E31A6F" w:rsidRDefault="00635898" w:rsidP="002B59A3">
            <w:pPr>
              <w:jc w:val="left"/>
              <w:rPr>
                <w:b/>
                <w:bCs/>
              </w:rPr>
            </w:pPr>
            <w:r w:rsidRPr="00E31A6F">
              <w:rPr>
                <w:b/>
                <w:bCs/>
              </w:rPr>
              <w:t>Trial / Region</w:t>
            </w:r>
          </w:p>
        </w:tc>
        <w:tc>
          <w:tcPr>
            <w:tcW w:w="567" w:type="dxa"/>
            <w:tcBorders>
              <w:top w:val="nil"/>
              <w:left w:val="nil"/>
              <w:right w:val="nil"/>
            </w:tcBorders>
            <w:hideMark/>
          </w:tcPr>
          <w:p w14:paraId="22DD791B"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x</w:t>
            </w:r>
          </w:p>
        </w:tc>
        <w:tc>
          <w:tcPr>
            <w:tcW w:w="567" w:type="dxa"/>
            <w:tcBorders>
              <w:top w:val="nil"/>
              <w:left w:val="nil"/>
              <w:right w:val="nil"/>
            </w:tcBorders>
            <w:hideMark/>
          </w:tcPr>
          <w:p w14:paraId="257BBE8D"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y</w:t>
            </w:r>
          </w:p>
        </w:tc>
        <w:tc>
          <w:tcPr>
            <w:tcW w:w="567" w:type="dxa"/>
            <w:tcBorders>
              <w:top w:val="nil"/>
              <w:left w:val="nil"/>
              <w:right w:val="nil"/>
            </w:tcBorders>
            <w:hideMark/>
          </w:tcPr>
          <w:p w14:paraId="1749F47A"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z</w:t>
            </w:r>
          </w:p>
        </w:tc>
        <w:tc>
          <w:tcPr>
            <w:tcW w:w="709" w:type="dxa"/>
            <w:tcBorders>
              <w:top w:val="nil"/>
              <w:left w:val="nil"/>
              <w:right w:val="nil"/>
            </w:tcBorders>
            <w:hideMark/>
          </w:tcPr>
          <w:p w14:paraId="0B34AA37"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CS</w:t>
            </w:r>
          </w:p>
        </w:tc>
        <w:tc>
          <w:tcPr>
            <w:tcW w:w="850" w:type="dxa"/>
            <w:tcBorders>
              <w:top w:val="nil"/>
              <w:left w:val="nil"/>
              <w:right w:val="nil"/>
            </w:tcBorders>
            <w:hideMark/>
          </w:tcPr>
          <w:p w14:paraId="7E72B4CD"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t</w:t>
            </w:r>
          </w:p>
        </w:tc>
        <w:tc>
          <w:tcPr>
            <w:tcW w:w="1134" w:type="dxa"/>
            <w:tcBorders>
              <w:top w:val="nil"/>
              <w:left w:val="nil"/>
              <w:right w:val="nil"/>
            </w:tcBorders>
            <w:hideMark/>
          </w:tcPr>
          <w:p w14:paraId="118F1EDA"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i w:val="0"/>
                <w:iCs w:val="0"/>
              </w:rPr>
            </w:pPr>
            <w:proofErr w:type="spellStart"/>
            <w:r w:rsidRPr="00E31A6F">
              <w:rPr>
                <w:b/>
                <w:bCs/>
              </w:rPr>
              <w:t>p</w:t>
            </w:r>
            <w:r w:rsidRPr="00E31A6F">
              <w:rPr>
                <w:b/>
                <w:bCs/>
                <w:vertAlign w:val="subscript"/>
              </w:rPr>
              <w:t>FWE</w:t>
            </w:r>
            <w:proofErr w:type="spellEnd"/>
          </w:p>
        </w:tc>
        <w:tc>
          <w:tcPr>
            <w:tcW w:w="993" w:type="dxa"/>
            <w:tcBorders>
              <w:top w:val="nil"/>
              <w:left w:val="nil"/>
              <w:right w:val="nil"/>
            </w:tcBorders>
            <w:hideMark/>
          </w:tcPr>
          <w:p w14:paraId="3A9F46C5"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b</w:t>
            </w:r>
          </w:p>
        </w:tc>
        <w:tc>
          <w:tcPr>
            <w:tcW w:w="1984" w:type="dxa"/>
            <w:tcBorders>
              <w:top w:val="nil"/>
              <w:left w:val="nil"/>
              <w:right w:val="nil"/>
            </w:tcBorders>
            <w:hideMark/>
          </w:tcPr>
          <w:p w14:paraId="0B6AC88A" w14:textId="77777777" w:rsidR="00635898" w:rsidRPr="00E31A6F" w:rsidRDefault="00635898" w:rsidP="002B59A3">
            <w:pPr>
              <w:jc w:val="center"/>
              <w:cnfStyle w:val="100000000000" w:firstRow="1" w:lastRow="0" w:firstColumn="0" w:lastColumn="0" w:oddVBand="0" w:evenVBand="0" w:oddHBand="0" w:evenHBand="0" w:firstRowFirstColumn="0" w:firstRowLastColumn="0" w:lastRowFirstColumn="0" w:lastRowLastColumn="0"/>
              <w:rPr>
                <w:b/>
                <w:bCs/>
              </w:rPr>
            </w:pPr>
            <w:r w:rsidRPr="00E31A6F">
              <w:rPr>
                <w:b/>
                <w:bCs/>
              </w:rPr>
              <w:t>CI</w:t>
            </w:r>
            <w:r w:rsidRPr="00E31A6F">
              <w:rPr>
                <w:b/>
                <w:bCs/>
                <w:vertAlign w:val="subscript"/>
              </w:rPr>
              <w:t>FWE</w:t>
            </w:r>
          </w:p>
        </w:tc>
      </w:tr>
      <w:tr w:rsidR="00635898" w:rsidRPr="00E31A6F" w14:paraId="580C71B4"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F0CB8A2" w14:textId="77777777" w:rsidR="00635898" w:rsidRPr="00E31A6F" w:rsidRDefault="00635898" w:rsidP="002B59A3">
            <w:pPr>
              <w:rPr>
                <w:b/>
              </w:rPr>
            </w:pPr>
            <w:r w:rsidRPr="00E31A6F">
              <w:rPr>
                <w:b/>
              </w:rPr>
              <w:t>MMS (positive)</w:t>
            </w:r>
          </w:p>
        </w:tc>
        <w:tc>
          <w:tcPr>
            <w:tcW w:w="567" w:type="dxa"/>
          </w:tcPr>
          <w:p w14:paraId="5614217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5D5429B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00D0613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709" w:type="dxa"/>
          </w:tcPr>
          <w:p w14:paraId="552F374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850" w:type="dxa"/>
          </w:tcPr>
          <w:p w14:paraId="0F67872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11B83CC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993" w:type="dxa"/>
          </w:tcPr>
          <w:p w14:paraId="640184A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984" w:type="dxa"/>
          </w:tcPr>
          <w:p w14:paraId="294BB28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r>
      <w:tr w:rsidR="00635898" w:rsidRPr="00E31A6F" w14:paraId="13A2D3C7"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072FAFA" w14:textId="77777777" w:rsidR="00635898" w:rsidRPr="00E31A6F" w:rsidRDefault="00635898" w:rsidP="002B59A3">
            <w:r w:rsidRPr="00E31A6F">
              <w:t>Brain stem</w:t>
            </w:r>
          </w:p>
        </w:tc>
        <w:tc>
          <w:tcPr>
            <w:tcW w:w="567" w:type="dxa"/>
            <w:hideMark/>
          </w:tcPr>
          <w:p w14:paraId="06133AF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-8</w:t>
            </w:r>
          </w:p>
        </w:tc>
        <w:tc>
          <w:tcPr>
            <w:tcW w:w="567" w:type="dxa"/>
            <w:hideMark/>
          </w:tcPr>
          <w:p w14:paraId="2AC8D53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-36</w:t>
            </w:r>
          </w:p>
        </w:tc>
        <w:tc>
          <w:tcPr>
            <w:tcW w:w="567" w:type="dxa"/>
            <w:hideMark/>
          </w:tcPr>
          <w:p w14:paraId="75A96D0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-8</w:t>
            </w:r>
          </w:p>
        </w:tc>
        <w:tc>
          <w:tcPr>
            <w:tcW w:w="709" w:type="dxa"/>
            <w:hideMark/>
          </w:tcPr>
          <w:p w14:paraId="7FC7DC7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3∙10</w:t>
            </w:r>
            <w:r w:rsidRPr="00E31A6F">
              <w:rPr>
                <w:color w:val="000000"/>
                <w:vertAlign w:val="superscript"/>
              </w:rPr>
              <w:t>4</w:t>
            </w:r>
          </w:p>
        </w:tc>
        <w:tc>
          <w:tcPr>
            <w:tcW w:w="850" w:type="dxa"/>
            <w:hideMark/>
          </w:tcPr>
          <w:p w14:paraId="31627D8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24.2</w:t>
            </w:r>
          </w:p>
        </w:tc>
        <w:tc>
          <w:tcPr>
            <w:tcW w:w="1134" w:type="dxa"/>
            <w:hideMark/>
          </w:tcPr>
          <w:p w14:paraId="2A758C7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6∙10</w:t>
            </w:r>
            <w:r w:rsidRPr="00E31A6F">
              <w:rPr>
                <w:vertAlign w:val="superscript"/>
              </w:rPr>
              <w:t>-44</w:t>
            </w:r>
          </w:p>
        </w:tc>
        <w:tc>
          <w:tcPr>
            <w:tcW w:w="993" w:type="dxa"/>
            <w:hideMark/>
          </w:tcPr>
          <w:p w14:paraId="7A9A797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0.056</w:t>
            </w:r>
          </w:p>
        </w:tc>
        <w:tc>
          <w:tcPr>
            <w:tcW w:w="1984" w:type="dxa"/>
            <w:hideMark/>
          </w:tcPr>
          <w:p w14:paraId="1332819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0.044 – 0.068</w:t>
            </w:r>
          </w:p>
        </w:tc>
      </w:tr>
      <w:tr w:rsidR="00635898" w:rsidRPr="00E31A6F" w14:paraId="5A370109"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8A3432C" w14:textId="77777777" w:rsidR="00635898" w:rsidRPr="00E31A6F" w:rsidRDefault="00635898" w:rsidP="002B59A3">
            <w:r w:rsidRPr="00E31A6F">
              <w:t xml:space="preserve">Mid.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5A54CC9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0238D1D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58D7B01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709" w:type="dxa"/>
            <w:hideMark/>
          </w:tcPr>
          <w:p w14:paraId="658AA9D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896</w:t>
            </w:r>
          </w:p>
        </w:tc>
        <w:tc>
          <w:tcPr>
            <w:tcW w:w="850" w:type="dxa"/>
            <w:hideMark/>
          </w:tcPr>
          <w:p w14:paraId="13A34F6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13.4</w:t>
            </w:r>
          </w:p>
        </w:tc>
        <w:tc>
          <w:tcPr>
            <w:tcW w:w="1134" w:type="dxa"/>
            <w:hideMark/>
          </w:tcPr>
          <w:p w14:paraId="7B2A5DF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-21</w:t>
            </w:r>
          </w:p>
        </w:tc>
        <w:tc>
          <w:tcPr>
            <w:tcW w:w="993" w:type="dxa"/>
            <w:hideMark/>
          </w:tcPr>
          <w:p w14:paraId="2363990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0.017</w:t>
            </w:r>
          </w:p>
        </w:tc>
        <w:tc>
          <w:tcPr>
            <w:tcW w:w="1984" w:type="dxa"/>
            <w:hideMark/>
          </w:tcPr>
          <w:p w14:paraId="3EF1B84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 – 0.024</w:t>
            </w:r>
          </w:p>
        </w:tc>
      </w:tr>
      <w:tr w:rsidR="00635898" w:rsidRPr="00E31A6F" w14:paraId="39272E29"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B2FAB89" w14:textId="77777777" w:rsidR="00635898" w:rsidRPr="00E31A6F" w:rsidRDefault="00635898" w:rsidP="002B59A3">
            <w:proofErr w:type="spellStart"/>
            <w:r w:rsidRPr="00E31A6F">
              <w:t>Cerebr</w:t>
            </w:r>
            <w:proofErr w:type="spellEnd"/>
            <w:r w:rsidRPr="00E31A6F">
              <w:t>. WM</w:t>
            </w:r>
          </w:p>
        </w:tc>
        <w:tc>
          <w:tcPr>
            <w:tcW w:w="567" w:type="dxa"/>
            <w:hideMark/>
          </w:tcPr>
          <w:p w14:paraId="3ED4648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7520C2D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04DF965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30</w:t>
            </w:r>
          </w:p>
        </w:tc>
        <w:tc>
          <w:tcPr>
            <w:tcW w:w="709" w:type="dxa"/>
            <w:hideMark/>
          </w:tcPr>
          <w:p w14:paraId="109822C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648</w:t>
            </w:r>
          </w:p>
        </w:tc>
        <w:tc>
          <w:tcPr>
            <w:tcW w:w="850" w:type="dxa"/>
            <w:hideMark/>
          </w:tcPr>
          <w:p w14:paraId="377A566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12.8</w:t>
            </w:r>
          </w:p>
        </w:tc>
        <w:tc>
          <w:tcPr>
            <w:tcW w:w="1134" w:type="dxa"/>
            <w:hideMark/>
          </w:tcPr>
          <w:p w14:paraId="6B52674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-19</w:t>
            </w:r>
          </w:p>
        </w:tc>
        <w:tc>
          <w:tcPr>
            <w:tcW w:w="993" w:type="dxa"/>
            <w:hideMark/>
          </w:tcPr>
          <w:p w14:paraId="53517DF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0.012</w:t>
            </w:r>
          </w:p>
        </w:tc>
        <w:tc>
          <w:tcPr>
            <w:tcW w:w="1984" w:type="dxa"/>
            <w:hideMark/>
          </w:tcPr>
          <w:p w14:paraId="785A3EC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7</w:t>
            </w:r>
            <w:r w:rsidRPr="00E31A6F">
              <w:t>∙10</w:t>
            </w:r>
            <w:r w:rsidRPr="00E31A6F">
              <w:rPr>
                <w:color w:val="000000"/>
                <w:vertAlign w:val="superscript"/>
              </w:rPr>
              <w:t>-3</w:t>
            </w:r>
            <w:r w:rsidRPr="00E31A6F">
              <w:rPr>
                <w:color w:val="000000"/>
              </w:rPr>
              <w:t xml:space="preserve"> – 0.017</w:t>
            </w:r>
          </w:p>
        </w:tc>
      </w:tr>
      <w:tr w:rsidR="00635898" w:rsidRPr="00E31A6F" w14:paraId="3E934C6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F22BB07" w14:textId="77777777" w:rsidR="00635898" w:rsidRPr="00E31A6F" w:rsidRDefault="00635898" w:rsidP="002B59A3">
            <w:proofErr w:type="spellStart"/>
            <w:r w:rsidRPr="00E31A6F">
              <w:lastRenderedPageBreak/>
              <w:t>Cerebr</w:t>
            </w:r>
            <w:proofErr w:type="spellEnd"/>
            <w:r w:rsidRPr="00E31A6F">
              <w:t>. WM</w:t>
            </w:r>
          </w:p>
        </w:tc>
        <w:tc>
          <w:tcPr>
            <w:tcW w:w="567" w:type="dxa"/>
            <w:hideMark/>
          </w:tcPr>
          <w:p w14:paraId="626DD71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-50</w:t>
            </w:r>
          </w:p>
        </w:tc>
        <w:tc>
          <w:tcPr>
            <w:tcW w:w="567" w:type="dxa"/>
            <w:hideMark/>
          </w:tcPr>
          <w:p w14:paraId="2AE1FF4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3B0BF44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54A82B2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440</w:t>
            </w:r>
          </w:p>
        </w:tc>
        <w:tc>
          <w:tcPr>
            <w:tcW w:w="850" w:type="dxa"/>
            <w:hideMark/>
          </w:tcPr>
          <w:p w14:paraId="528D4B3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12.6</w:t>
            </w:r>
          </w:p>
        </w:tc>
        <w:tc>
          <w:tcPr>
            <w:tcW w:w="1134" w:type="dxa"/>
            <w:hideMark/>
          </w:tcPr>
          <w:p w14:paraId="118A7B9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-19</w:t>
            </w:r>
          </w:p>
        </w:tc>
        <w:tc>
          <w:tcPr>
            <w:tcW w:w="993" w:type="dxa"/>
            <w:hideMark/>
          </w:tcPr>
          <w:p w14:paraId="08B3C25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9∙10</w:t>
            </w:r>
            <w:r w:rsidRPr="00E31A6F">
              <w:rPr>
                <w:color w:val="000000"/>
                <w:vertAlign w:val="superscript"/>
              </w:rPr>
              <w:t>-3</w:t>
            </w:r>
          </w:p>
        </w:tc>
        <w:tc>
          <w:tcPr>
            <w:tcW w:w="1984" w:type="dxa"/>
            <w:hideMark/>
          </w:tcPr>
          <w:p w14:paraId="733475A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5</w:t>
            </w:r>
            <w:r w:rsidRPr="00E31A6F">
              <w:t>∙10</w:t>
            </w:r>
            <w:r w:rsidRPr="00E31A6F">
              <w:rPr>
                <w:color w:val="000000"/>
                <w:vertAlign w:val="superscript"/>
              </w:rPr>
              <w:t>-3</w:t>
            </w:r>
            <w:r w:rsidRPr="00E31A6F">
              <w:rPr>
                <w:color w:val="000000"/>
              </w:rPr>
              <w:t xml:space="preserve"> – 0.012</w:t>
            </w:r>
          </w:p>
        </w:tc>
      </w:tr>
      <w:tr w:rsidR="00635898" w:rsidRPr="00E31A6F" w14:paraId="289319BC"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3E7149D" w14:textId="77777777" w:rsidR="00635898" w:rsidRPr="00E31A6F" w:rsidRDefault="00635898" w:rsidP="002B59A3">
            <w:r w:rsidRPr="00E31A6F">
              <w:t>Frontal pole</w:t>
            </w:r>
          </w:p>
        </w:tc>
        <w:tc>
          <w:tcPr>
            <w:tcW w:w="567" w:type="dxa"/>
            <w:hideMark/>
          </w:tcPr>
          <w:p w14:paraId="430E94E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2173B29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70</w:t>
            </w:r>
          </w:p>
        </w:tc>
        <w:tc>
          <w:tcPr>
            <w:tcW w:w="567" w:type="dxa"/>
            <w:hideMark/>
          </w:tcPr>
          <w:p w14:paraId="6E97460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709" w:type="dxa"/>
            <w:hideMark/>
          </w:tcPr>
          <w:p w14:paraId="3C66B8C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1320</w:t>
            </w:r>
          </w:p>
        </w:tc>
        <w:tc>
          <w:tcPr>
            <w:tcW w:w="850" w:type="dxa"/>
            <w:hideMark/>
          </w:tcPr>
          <w:p w14:paraId="4BCBD80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12.5</w:t>
            </w:r>
          </w:p>
        </w:tc>
        <w:tc>
          <w:tcPr>
            <w:tcW w:w="1134" w:type="dxa"/>
            <w:hideMark/>
          </w:tcPr>
          <w:p w14:paraId="662C4D2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w:t>
            </w:r>
            <w:r w:rsidRPr="00E31A6F">
              <w:t>∙10</w:t>
            </w:r>
            <w:r w:rsidRPr="00E31A6F">
              <w:rPr>
                <w:color w:val="000000"/>
                <w:vertAlign w:val="superscript"/>
              </w:rPr>
              <w:t>-19</w:t>
            </w:r>
          </w:p>
        </w:tc>
        <w:tc>
          <w:tcPr>
            <w:tcW w:w="993" w:type="dxa"/>
            <w:hideMark/>
          </w:tcPr>
          <w:p w14:paraId="4C99AB1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0.011</w:t>
            </w:r>
          </w:p>
        </w:tc>
        <w:tc>
          <w:tcPr>
            <w:tcW w:w="1984" w:type="dxa"/>
            <w:hideMark/>
          </w:tcPr>
          <w:p w14:paraId="3E46435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7</w:t>
            </w:r>
            <w:r w:rsidRPr="00E31A6F">
              <w:t>∙10</w:t>
            </w:r>
            <w:r w:rsidRPr="00E31A6F">
              <w:rPr>
                <w:color w:val="000000"/>
                <w:vertAlign w:val="superscript"/>
              </w:rPr>
              <w:t>-3</w:t>
            </w:r>
            <w:r w:rsidRPr="00E31A6F">
              <w:rPr>
                <w:color w:val="000000"/>
              </w:rPr>
              <w:t xml:space="preserve"> – 0.016</w:t>
            </w:r>
          </w:p>
        </w:tc>
      </w:tr>
      <w:tr w:rsidR="00635898" w:rsidRPr="00E31A6F" w14:paraId="5EC13EA2"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E4EF7B2" w14:textId="77777777" w:rsidR="00635898" w:rsidRPr="00E31A6F" w:rsidRDefault="00635898" w:rsidP="002B59A3">
            <w:r w:rsidRPr="00E31A6F">
              <w:t xml:space="preserve">Mid. temporal </w:t>
            </w:r>
            <w:proofErr w:type="spellStart"/>
            <w:r w:rsidRPr="00E31A6F">
              <w:t>gy</w:t>
            </w:r>
            <w:proofErr w:type="spellEnd"/>
            <w:r w:rsidRPr="00E31A6F">
              <w:t>.</w:t>
            </w:r>
          </w:p>
        </w:tc>
        <w:tc>
          <w:tcPr>
            <w:tcW w:w="567" w:type="dxa"/>
            <w:hideMark/>
          </w:tcPr>
          <w:p w14:paraId="26813C8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60</w:t>
            </w:r>
          </w:p>
        </w:tc>
        <w:tc>
          <w:tcPr>
            <w:tcW w:w="567" w:type="dxa"/>
            <w:hideMark/>
          </w:tcPr>
          <w:p w14:paraId="46FD0C1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74C4EB5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709" w:type="dxa"/>
            <w:hideMark/>
          </w:tcPr>
          <w:p w14:paraId="41869DB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1256</w:t>
            </w:r>
          </w:p>
        </w:tc>
        <w:tc>
          <w:tcPr>
            <w:tcW w:w="850" w:type="dxa"/>
            <w:hideMark/>
          </w:tcPr>
          <w:p w14:paraId="645E29C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11.7</w:t>
            </w:r>
          </w:p>
        </w:tc>
        <w:tc>
          <w:tcPr>
            <w:tcW w:w="1134" w:type="dxa"/>
            <w:hideMark/>
          </w:tcPr>
          <w:p w14:paraId="0B76D55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-17</w:t>
            </w:r>
          </w:p>
        </w:tc>
        <w:tc>
          <w:tcPr>
            <w:tcW w:w="993" w:type="dxa"/>
            <w:hideMark/>
          </w:tcPr>
          <w:p w14:paraId="68E3876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8∙10</w:t>
            </w:r>
            <w:r w:rsidRPr="00E31A6F">
              <w:rPr>
                <w:color w:val="000000"/>
                <w:vertAlign w:val="superscript"/>
              </w:rPr>
              <w:t>-3</w:t>
            </w:r>
          </w:p>
        </w:tc>
        <w:tc>
          <w:tcPr>
            <w:tcW w:w="1984" w:type="dxa"/>
            <w:hideMark/>
          </w:tcPr>
          <w:p w14:paraId="7BCF677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4</w:t>
            </w:r>
            <w:r w:rsidRPr="00E31A6F">
              <w:t>∙10</w:t>
            </w:r>
            <w:r w:rsidRPr="00E31A6F">
              <w:rPr>
                <w:color w:val="000000"/>
                <w:vertAlign w:val="superscript"/>
              </w:rPr>
              <w:t>-3</w:t>
            </w:r>
            <w:r w:rsidRPr="00E31A6F">
              <w:rPr>
                <w:color w:val="000000"/>
              </w:rPr>
              <w:t xml:space="preserve"> – 0.012</w:t>
            </w:r>
          </w:p>
        </w:tc>
      </w:tr>
      <w:tr w:rsidR="00635898" w:rsidRPr="00E31A6F" w14:paraId="3C0389C4"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68CB72D" w14:textId="77777777" w:rsidR="00635898" w:rsidRPr="00E31A6F" w:rsidRDefault="00635898" w:rsidP="002B59A3">
            <w:proofErr w:type="spellStart"/>
            <w:r w:rsidRPr="00E31A6F">
              <w:t>Cerebr</w:t>
            </w:r>
            <w:proofErr w:type="spellEnd"/>
            <w:r w:rsidRPr="00E31A6F">
              <w:t>. WM</w:t>
            </w:r>
          </w:p>
        </w:tc>
        <w:tc>
          <w:tcPr>
            <w:tcW w:w="567" w:type="dxa"/>
            <w:hideMark/>
          </w:tcPr>
          <w:p w14:paraId="4F5C098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18E61AC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4E9EB1A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709" w:type="dxa"/>
            <w:hideMark/>
          </w:tcPr>
          <w:p w14:paraId="3912B16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504</w:t>
            </w:r>
          </w:p>
        </w:tc>
        <w:tc>
          <w:tcPr>
            <w:tcW w:w="850" w:type="dxa"/>
            <w:hideMark/>
          </w:tcPr>
          <w:p w14:paraId="1D2BC24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11.5</w:t>
            </w:r>
          </w:p>
        </w:tc>
        <w:tc>
          <w:tcPr>
            <w:tcW w:w="1134" w:type="dxa"/>
            <w:hideMark/>
          </w:tcPr>
          <w:p w14:paraId="32C9418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-16</w:t>
            </w:r>
          </w:p>
        </w:tc>
        <w:tc>
          <w:tcPr>
            <w:tcW w:w="993" w:type="dxa"/>
            <w:hideMark/>
          </w:tcPr>
          <w:p w14:paraId="6DE3140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3B836D4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8</w:t>
            </w:r>
            <w:r w:rsidRPr="00E31A6F">
              <w:t>∙10</w:t>
            </w:r>
            <w:r w:rsidRPr="00E31A6F">
              <w:rPr>
                <w:color w:val="000000"/>
                <w:vertAlign w:val="superscript"/>
              </w:rPr>
              <w:t>-3</w:t>
            </w:r>
          </w:p>
        </w:tc>
      </w:tr>
      <w:tr w:rsidR="00635898" w:rsidRPr="00E31A6F" w14:paraId="0A973A0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EC909A7" w14:textId="77777777" w:rsidR="00635898" w:rsidRPr="00E31A6F" w:rsidRDefault="00635898" w:rsidP="002B59A3">
            <w:r w:rsidRPr="00E31A6F">
              <w:t>Frontal pole</w:t>
            </w:r>
          </w:p>
        </w:tc>
        <w:tc>
          <w:tcPr>
            <w:tcW w:w="567" w:type="dxa"/>
            <w:hideMark/>
          </w:tcPr>
          <w:p w14:paraId="318449A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3B093FA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70</w:t>
            </w:r>
          </w:p>
        </w:tc>
        <w:tc>
          <w:tcPr>
            <w:tcW w:w="567" w:type="dxa"/>
            <w:hideMark/>
          </w:tcPr>
          <w:p w14:paraId="6CDB391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709" w:type="dxa"/>
            <w:hideMark/>
          </w:tcPr>
          <w:p w14:paraId="312AF2C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1216</w:t>
            </w:r>
          </w:p>
        </w:tc>
        <w:tc>
          <w:tcPr>
            <w:tcW w:w="850" w:type="dxa"/>
            <w:hideMark/>
          </w:tcPr>
          <w:p w14:paraId="57B00BF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11.5</w:t>
            </w:r>
          </w:p>
        </w:tc>
        <w:tc>
          <w:tcPr>
            <w:tcW w:w="1134" w:type="dxa"/>
            <w:hideMark/>
          </w:tcPr>
          <w:p w14:paraId="17C7D68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-16</w:t>
            </w:r>
          </w:p>
        </w:tc>
        <w:tc>
          <w:tcPr>
            <w:tcW w:w="993" w:type="dxa"/>
            <w:hideMark/>
          </w:tcPr>
          <w:p w14:paraId="687CC92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163F045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6∙10</w:t>
            </w:r>
            <w:r w:rsidRPr="00E31A6F">
              <w:rPr>
                <w:color w:val="000000"/>
                <w:vertAlign w:val="superscript"/>
              </w:rPr>
              <w:t>-3</w:t>
            </w:r>
            <w:r w:rsidRPr="00E31A6F">
              <w:rPr>
                <w:color w:val="000000"/>
              </w:rPr>
              <w:t xml:space="preserve"> – 0.015</w:t>
            </w:r>
          </w:p>
        </w:tc>
      </w:tr>
      <w:tr w:rsidR="00635898" w:rsidRPr="00E31A6F" w14:paraId="6189C151"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699FB01" w14:textId="77777777" w:rsidR="00635898" w:rsidRPr="00E31A6F" w:rsidRDefault="00635898" w:rsidP="002B59A3">
            <w:proofErr w:type="spellStart"/>
            <w:r w:rsidRPr="00E31A6F">
              <w:t>Cerebr</w:t>
            </w:r>
            <w:proofErr w:type="spellEnd"/>
            <w:r w:rsidRPr="00E31A6F">
              <w:t>. WM</w:t>
            </w:r>
          </w:p>
        </w:tc>
        <w:tc>
          <w:tcPr>
            <w:tcW w:w="567" w:type="dxa"/>
            <w:hideMark/>
          </w:tcPr>
          <w:p w14:paraId="3C3F34B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w:t>
            </w:r>
          </w:p>
        </w:tc>
        <w:tc>
          <w:tcPr>
            <w:tcW w:w="567" w:type="dxa"/>
            <w:hideMark/>
          </w:tcPr>
          <w:p w14:paraId="5FD765F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-32</w:t>
            </w:r>
          </w:p>
        </w:tc>
        <w:tc>
          <w:tcPr>
            <w:tcW w:w="567" w:type="dxa"/>
            <w:hideMark/>
          </w:tcPr>
          <w:p w14:paraId="65709C9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42</w:t>
            </w:r>
          </w:p>
        </w:tc>
        <w:tc>
          <w:tcPr>
            <w:tcW w:w="709" w:type="dxa"/>
            <w:hideMark/>
          </w:tcPr>
          <w:p w14:paraId="2C34F69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576</w:t>
            </w:r>
          </w:p>
        </w:tc>
        <w:tc>
          <w:tcPr>
            <w:tcW w:w="850" w:type="dxa"/>
            <w:hideMark/>
          </w:tcPr>
          <w:p w14:paraId="06E6057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11.2</w:t>
            </w:r>
          </w:p>
        </w:tc>
        <w:tc>
          <w:tcPr>
            <w:tcW w:w="1134" w:type="dxa"/>
            <w:hideMark/>
          </w:tcPr>
          <w:p w14:paraId="416C2F3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-15</w:t>
            </w:r>
          </w:p>
        </w:tc>
        <w:tc>
          <w:tcPr>
            <w:tcW w:w="993" w:type="dxa"/>
            <w:hideMark/>
          </w:tcPr>
          <w:p w14:paraId="6E5C6FC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6B3814F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9</w:t>
            </w:r>
            <w:r w:rsidRPr="00E31A6F">
              <w:t>∙10</w:t>
            </w:r>
            <w:r w:rsidRPr="00E31A6F">
              <w:rPr>
                <w:color w:val="000000"/>
                <w:vertAlign w:val="superscript"/>
              </w:rPr>
              <w:t>-3</w:t>
            </w:r>
          </w:p>
        </w:tc>
      </w:tr>
      <w:tr w:rsidR="00635898" w:rsidRPr="00E31A6F" w14:paraId="0220D8CC"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CCA1C0F" w14:textId="77777777" w:rsidR="00635898" w:rsidRPr="00E31A6F" w:rsidRDefault="00635898" w:rsidP="002B59A3">
            <w:r w:rsidRPr="00E31A6F">
              <w:t xml:space="preserve">Ventral </w:t>
            </w:r>
            <w:proofErr w:type="spellStart"/>
            <w:r w:rsidRPr="00E31A6F">
              <w:t>dienceph</w:t>
            </w:r>
            <w:proofErr w:type="spellEnd"/>
            <w:r w:rsidRPr="00E31A6F">
              <w:t>.</w:t>
            </w:r>
          </w:p>
        </w:tc>
        <w:tc>
          <w:tcPr>
            <w:tcW w:w="567" w:type="dxa"/>
            <w:hideMark/>
          </w:tcPr>
          <w:p w14:paraId="70A3714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493D4DC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-22</w:t>
            </w:r>
          </w:p>
        </w:tc>
        <w:tc>
          <w:tcPr>
            <w:tcW w:w="567" w:type="dxa"/>
            <w:hideMark/>
          </w:tcPr>
          <w:p w14:paraId="4FDE239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180900B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424</w:t>
            </w:r>
          </w:p>
        </w:tc>
        <w:tc>
          <w:tcPr>
            <w:tcW w:w="850" w:type="dxa"/>
            <w:hideMark/>
          </w:tcPr>
          <w:p w14:paraId="2C6D860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10.8</w:t>
            </w:r>
          </w:p>
        </w:tc>
        <w:tc>
          <w:tcPr>
            <w:tcW w:w="1134" w:type="dxa"/>
            <w:hideMark/>
          </w:tcPr>
          <w:p w14:paraId="00BADB8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-14</w:t>
            </w:r>
          </w:p>
        </w:tc>
        <w:tc>
          <w:tcPr>
            <w:tcW w:w="993" w:type="dxa"/>
            <w:hideMark/>
          </w:tcPr>
          <w:p w14:paraId="1B84E45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0.022</w:t>
            </w:r>
          </w:p>
        </w:tc>
        <w:tc>
          <w:tcPr>
            <w:tcW w:w="1984" w:type="dxa"/>
            <w:hideMark/>
          </w:tcPr>
          <w:p w14:paraId="5437F78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0.011 – 0.033</w:t>
            </w:r>
          </w:p>
        </w:tc>
      </w:tr>
      <w:tr w:rsidR="00635898" w:rsidRPr="00E31A6F" w14:paraId="3BDE51C9"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4129A994" w14:textId="77777777" w:rsidR="00635898" w:rsidRPr="00E31A6F" w:rsidRDefault="00635898" w:rsidP="002B59A3">
            <w:proofErr w:type="spellStart"/>
            <w:r w:rsidRPr="00E31A6F">
              <w:t>Cerebr</w:t>
            </w:r>
            <w:proofErr w:type="spellEnd"/>
            <w:r w:rsidRPr="00E31A6F">
              <w:t>. WM</w:t>
            </w:r>
          </w:p>
        </w:tc>
        <w:tc>
          <w:tcPr>
            <w:tcW w:w="567" w:type="dxa"/>
            <w:hideMark/>
          </w:tcPr>
          <w:p w14:paraId="765B77B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2E0BCBD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1597F1C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28</w:t>
            </w:r>
          </w:p>
        </w:tc>
        <w:tc>
          <w:tcPr>
            <w:tcW w:w="709" w:type="dxa"/>
            <w:hideMark/>
          </w:tcPr>
          <w:p w14:paraId="0122ACF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624</w:t>
            </w:r>
          </w:p>
        </w:tc>
        <w:tc>
          <w:tcPr>
            <w:tcW w:w="850" w:type="dxa"/>
            <w:hideMark/>
          </w:tcPr>
          <w:p w14:paraId="2A5170F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10.5</w:t>
            </w:r>
          </w:p>
        </w:tc>
        <w:tc>
          <w:tcPr>
            <w:tcW w:w="1134" w:type="dxa"/>
            <w:hideMark/>
          </w:tcPr>
          <w:p w14:paraId="1168992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-14</w:t>
            </w:r>
          </w:p>
        </w:tc>
        <w:tc>
          <w:tcPr>
            <w:tcW w:w="993" w:type="dxa"/>
            <w:hideMark/>
          </w:tcPr>
          <w:p w14:paraId="74C7C96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2F85D23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8</w:t>
            </w:r>
            <w:r w:rsidRPr="00E31A6F">
              <w:t>∙10</w:t>
            </w:r>
            <w:r w:rsidRPr="00E31A6F">
              <w:rPr>
                <w:color w:val="000000"/>
                <w:vertAlign w:val="superscript"/>
              </w:rPr>
              <w:t>-3</w:t>
            </w:r>
          </w:p>
        </w:tc>
      </w:tr>
      <w:tr w:rsidR="00635898" w:rsidRPr="00E31A6F" w14:paraId="2E071BDF"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AF462A3" w14:textId="77777777" w:rsidR="00635898" w:rsidRPr="00E31A6F" w:rsidRDefault="00635898" w:rsidP="002B59A3">
            <w:r w:rsidRPr="00E31A6F">
              <w:t xml:space="preserve">Precentral </w:t>
            </w:r>
            <w:proofErr w:type="spellStart"/>
            <w:r w:rsidRPr="00E31A6F">
              <w:t>gy</w:t>
            </w:r>
            <w:proofErr w:type="spellEnd"/>
            <w:r w:rsidRPr="00E31A6F">
              <w:t>.</w:t>
            </w:r>
          </w:p>
        </w:tc>
        <w:tc>
          <w:tcPr>
            <w:tcW w:w="567" w:type="dxa"/>
            <w:hideMark/>
          </w:tcPr>
          <w:p w14:paraId="6C78E02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60</w:t>
            </w:r>
          </w:p>
        </w:tc>
        <w:tc>
          <w:tcPr>
            <w:tcW w:w="567" w:type="dxa"/>
            <w:hideMark/>
          </w:tcPr>
          <w:p w14:paraId="743C294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4309A05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26</w:t>
            </w:r>
          </w:p>
        </w:tc>
        <w:tc>
          <w:tcPr>
            <w:tcW w:w="709" w:type="dxa"/>
            <w:hideMark/>
          </w:tcPr>
          <w:p w14:paraId="63588E4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312</w:t>
            </w:r>
          </w:p>
        </w:tc>
        <w:tc>
          <w:tcPr>
            <w:tcW w:w="850" w:type="dxa"/>
            <w:hideMark/>
          </w:tcPr>
          <w:p w14:paraId="5756485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10.4</w:t>
            </w:r>
          </w:p>
        </w:tc>
        <w:tc>
          <w:tcPr>
            <w:tcW w:w="1134" w:type="dxa"/>
            <w:hideMark/>
          </w:tcPr>
          <w:p w14:paraId="24227E6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-13</w:t>
            </w:r>
          </w:p>
        </w:tc>
        <w:tc>
          <w:tcPr>
            <w:tcW w:w="993" w:type="dxa"/>
            <w:hideMark/>
          </w:tcPr>
          <w:p w14:paraId="5A575FB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0.016</w:t>
            </w:r>
          </w:p>
        </w:tc>
        <w:tc>
          <w:tcPr>
            <w:tcW w:w="1984" w:type="dxa"/>
            <w:hideMark/>
          </w:tcPr>
          <w:p w14:paraId="64FF37A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8∙10</w:t>
            </w:r>
            <w:r w:rsidRPr="00E31A6F">
              <w:rPr>
                <w:color w:val="000000"/>
                <w:vertAlign w:val="superscript"/>
              </w:rPr>
              <w:t>-3</w:t>
            </w:r>
            <w:r w:rsidRPr="00E31A6F">
              <w:rPr>
                <w:color w:val="000000"/>
              </w:rPr>
              <w:t xml:space="preserve"> – 0.024</w:t>
            </w:r>
          </w:p>
        </w:tc>
      </w:tr>
      <w:tr w:rsidR="00635898" w:rsidRPr="00E31A6F" w14:paraId="0C4B6183"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1C50CCE" w14:textId="77777777" w:rsidR="00635898" w:rsidRPr="00E31A6F" w:rsidRDefault="00635898" w:rsidP="002B59A3">
            <w:r w:rsidRPr="00E31A6F">
              <w:t xml:space="preserve">Planum </w:t>
            </w:r>
            <w:proofErr w:type="spellStart"/>
            <w:r w:rsidRPr="00E31A6F">
              <w:t>polare</w:t>
            </w:r>
            <w:proofErr w:type="spellEnd"/>
          </w:p>
        </w:tc>
        <w:tc>
          <w:tcPr>
            <w:tcW w:w="567" w:type="dxa"/>
            <w:hideMark/>
          </w:tcPr>
          <w:p w14:paraId="5F89300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44</w:t>
            </w:r>
          </w:p>
        </w:tc>
        <w:tc>
          <w:tcPr>
            <w:tcW w:w="567" w:type="dxa"/>
            <w:hideMark/>
          </w:tcPr>
          <w:p w14:paraId="2D04335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15317BC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266724F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880</w:t>
            </w:r>
          </w:p>
        </w:tc>
        <w:tc>
          <w:tcPr>
            <w:tcW w:w="850" w:type="dxa"/>
            <w:hideMark/>
          </w:tcPr>
          <w:p w14:paraId="5E02DC9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10.2</w:t>
            </w:r>
          </w:p>
        </w:tc>
        <w:tc>
          <w:tcPr>
            <w:tcW w:w="1134" w:type="dxa"/>
            <w:hideMark/>
          </w:tcPr>
          <w:p w14:paraId="2ED68A0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-13</w:t>
            </w:r>
          </w:p>
        </w:tc>
        <w:tc>
          <w:tcPr>
            <w:tcW w:w="993" w:type="dxa"/>
            <w:hideMark/>
          </w:tcPr>
          <w:p w14:paraId="7779958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4∙10</w:t>
            </w:r>
            <w:r w:rsidRPr="00E31A6F">
              <w:rPr>
                <w:color w:val="000000"/>
                <w:vertAlign w:val="superscript"/>
              </w:rPr>
              <w:t>-3</w:t>
            </w:r>
          </w:p>
        </w:tc>
        <w:tc>
          <w:tcPr>
            <w:tcW w:w="1984" w:type="dxa"/>
            <w:hideMark/>
          </w:tcPr>
          <w:p w14:paraId="0E69CF8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2</w:t>
            </w:r>
            <w:r w:rsidRPr="00E31A6F">
              <w:t>∙10</w:t>
            </w:r>
            <w:r w:rsidRPr="00E31A6F">
              <w:rPr>
                <w:color w:val="000000"/>
                <w:vertAlign w:val="superscript"/>
              </w:rPr>
              <w:t>-3</w:t>
            </w:r>
            <w:r w:rsidRPr="00E31A6F">
              <w:rPr>
                <w:color w:val="000000"/>
              </w:rPr>
              <w:t xml:space="preserve"> – 6</w:t>
            </w:r>
            <w:r w:rsidRPr="00E31A6F">
              <w:t>∙10</w:t>
            </w:r>
            <w:r w:rsidRPr="00E31A6F">
              <w:rPr>
                <w:color w:val="000000"/>
                <w:vertAlign w:val="superscript"/>
              </w:rPr>
              <w:t>-3</w:t>
            </w:r>
          </w:p>
        </w:tc>
      </w:tr>
      <w:tr w:rsidR="00635898" w:rsidRPr="00E31A6F" w14:paraId="7E3FB3F4"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42E88E8B" w14:textId="77777777" w:rsidR="00635898" w:rsidRPr="00E31A6F" w:rsidRDefault="00635898" w:rsidP="002B59A3">
            <w:proofErr w:type="spellStart"/>
            <w:r w:rsidRPr="00E31A6F">
              <w:t>Cerebr</w:t>
            </w:r>
            <w:proofErr w:type="spellEnd"/>
            <w:r w:rsidRPr="00E31A6F">
              <w:t>. WM</w:t>
            </w:r>
          </w:p>
        </w:tc>
        <w:tc>
          <w:tcPr>
            <w:tcW w:w="567" w:type="dxa"/>
            <w:hideMark/>
          </w:tcPr>
          <w:p w14:paraId="6EB14DE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2307585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-32</w:t>
            </w:r>
          </w:p>
        </w:tc>
        <w:tc>
          <w:tcPr>
            <w:tcW w:w="567" w:type="dxa"/>
            <w:hideMark/>
          </w:tcPr>
          <w:p w14:paraId="6BD5A48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40</w:t>
            </w:r>
          </w:p>
        </w:tc>
        <w:tc>
          <w:tcPr>
            <w:tcW w:w="709" w:type="dxa"/>
            <w:hideMark/>
          </w:tcPr>
          <w:p w14:paraId="7E169AF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592</w:t>
            </w:r>
          </w:p>
        </w:tc>
        <w:tc>
          <w:tcPr>
            <w:tcW w:w="850" w:type="dxa"/>
            <w:hideMark/>
          </w:tcPr>
          <w:p w14:paraId="4444361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10.1</w:t>
            </w:r>
          </w:p>
        </w:tc>
        <w:tc>
          <w:tcPr>
            <w:tcW w:w="1134" w:type="dxa"/>
            <w:hideMark/>
          </w:tcPr>
          <w:p w14:paraId="07DB34D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-13</w:t>
            </w:r>
          </w:p>
        </w:tc>
        <w:tc>
          <w:tcPr>
            <w:tcW w:w="993" w:type="dxa"/>
            <w:hideMark/>
          </w:tcPr>
          <w:p w14:paraId="7F880AC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7∙10</w:t>
            </w:r>
            <w:r w:rsidRPr="00E31A6F">
              <w:rPr>
                <w:color w:val="000000"/>
                <w:vertAlign w:val="superscript"/>
              </w:rPr>
              <w:t>-3</w:t>
            </w:r>
          </w:p>
        </w:tc>
        <w:tc>
          <w:tcPr>
            <w:tcW w:w="1984" w:type="dxa"/>
            <w:hideMark/>
          </w:tcPr>
          <w:p w14:paraId="211358B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0.010</w:t>
            </w:r>
          </w:p>
        </w:tc>
      </w:tr>
      <w:tr w:rsidR="00635898" w:rsidRPr="00E31A6F" w14:paraId="06041068"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CE7966B" w14:textId="77777777" w:rsidR="00635898" w:rsidRPr="00E31A6F" w:rsidRDefault="00635898" w:rsidP="002B59A3">
            <w:r w:rsidRPr="00E31A6F">
              <w:t xml:space="preserve">Postcentral </w:t>
            </w:r>
            <w:proofErr w:type="spellStart"/>
            <w:r w:rsidRPr="00E31A6F">
              <w:t>gy</w:t>
            </w:r>
            <w:proofErr w:type="spellEnd"/>
            <w:r w:rsidRPr="00E31A6F">
              <w:t>.</w:t>
            </w:r>
          </w:p>
        </w:tc>
        <w:tc>
          <w:tcPr>
            <w:tcW w:w="567" w:type="dxa"/>
            <w:hideMark/>
          </w:tcPr>
          <w:p w14:paraId="0B826D9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44</w:t>
            </w:r>
          </w:p>
        </w:tc>
        <w:tc>
          <w:tcPr>
            <w:tcW w:w="567" w:type="dxa"/>
            <w:hideMark/>
          </w:tcPr>
          <w:p w14:paraId="25B3619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6DB4DED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38</w:t>
            </w:r>
          </w:p>
        </w:tc>
        <w:tc>
          <w:tcPr>
            <w:tcW w:w="709" w:type="dxa"/>
            <w:hideMark/>
          </w:tcPr>
          <w:p w14:paraId="4ED59B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1016</w:t>
            </w:r>
          </w:p>
        </w:tc>
        <w:tc>
          <w:tcPr>
            <w:tcW w:w="850" w:type="dxa"/>
            <w:hideMark/>
          </w:tcPr>
          <w:p w14:paraId="73CB810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9.9</w:t>
            </w:r>
          </w:p>
        </w:tc>
        <w:tc>
          <w:tcPr>
            <w:tcW w:w="1134" w:type="dxa"/>
            <w:hideMark/>
          </w:tcPr>
          <w:p w14:paraId="6121D0A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-12</w:t>
            </w:r>
          </w:p>
        </w:tc>
        <w:tc>
          <w:tcPr>
            <w:tcW w:w="993" w:type="dxa"/>
            <w:hideMark/>
          </w:tcPr>
          <w:p w14:paraId="694E216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0.016</w:t>
            </w:r>
          </w:p>
        </w:tc>
        <w:tc>
          <w:tcPr>
            <w:tcW w:w="1984" w:type="dxa"/>
            <w:hideMark/>
          </w:tcPr>
          <w:p w14:paraId="7563857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7</w:t>
            </w:r>
            <w:r w:rsidRPr="00E31A6F">
              <w:t>∙10</w:t>
            </w:r>
            <w:r w:rsidRPr="00E31A6F">
              <w:rPr>
                <w:color w:val="000000"/>
                <w:vertAlign w:val="superscript"/>
              </w:rPr>
              <w:t>-3</w:t>
            </w:r>
            <w:r w:rsidRPr="00E31A6F">
              <w:rPr>
                <w:color w:val="000000"/>
              </w:rPr>
              <w:t xml:space="preserve"> – 0.024</w:t>
            </w:r>
          </w:p>
        </w:tc>
      </w:tr>
      <w:tr w:rsidR="00635898" w:rsidRPr="00E31A6F" w14:paraId="7CE469EC"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4F62817" w14:textId="77777777" w:rsidR="00635898" w:rsidRPr="00E31A6F" w:rsidRDefault="00635898" w:rsidP="002B59A3">
            <w:r w:rsidRPr="00E31A6F">
              <w:t>Posterior insula</w:t>
            </w:r>
          </w:p>
        </w:tc>
        <w:tc>
          <w:tcPr>
            <w:tcW w:w="567" w:type="dxa"/>
            <w:hideMark/>
          </w:tcPr>
          <w:p w14:paraId="526CF10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3868020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0923520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709" w:type="dxa"/>
            <w:hideMark/>
          </w:tcPr>
          <w:p w14:paraId="2B0F0EA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520</w:t>
            </w:r>
          </w:p>
        </w:tc>
        <w:tc>
          <w:tcPr>
            <w:tcW w:w="850" w:type="dxa"/>
            <w:hideMark/>
          </w:tcPr>
          <w:p w14:paraId="7BB18E9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9.9</w:t>
            </w:r>
          </w:p>
        </w:tc>
        <w:tc>
          <w:tcPr>
            <w:tcW w:w="1134" w:type="dxa"/>
            <w:hideMark/>
          </w:tcPr>
          <w:p w14:paraId="65B7BE4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-12</w:t>
            </w:r>
          </w:p>
        </w:tc>
        <w:tc>
          <w:tcPr>
            <w:tcW w:w="993" w:type="dxa"/>
            <w:hideMark/>
          </w:tcPr>
          <w:p w14:paraId="550B5CA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5∙10</w:t>
            </w:r>
            <w:r w:rsidRPr="00E31A6F">
              <w:rPr>
                <w:color w:val="000000"/>
                <w:vertAlign w:val="superscript"/>
              </w:rPr>
              <w:t>-3</w:t>
            </w:r>
          </w:p>
        </w:tc>
        <w:tc>
          <w:tcPr>
            <w:tcW w:w="1984" w:type="dxa"/>
            <w:hideMark/>
          </w:tcPr>
          <w:p w14:paraId="2FEEF2C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2</w:t>
            </w:r>
            <w:r w:rsidRPr="00E31A6F">
              <w:t>∙10</w:t>
            </w:r>
            <w:r w:rsidRPr="00E31A6F">
              <w:rPr>
                <w:color w:val="000000"/>
                <w:vertAlign w:val="superscript"/>
              </w:rPr>
              <w:t>-3</w:t>
            </w:r>
            <w:r w:rsidRPr="00E31A6F">
              <w:rPr>
                <w:color w:val="000000"/>
              </w:rPr>
              <w:t xml:space="preserve"> – 7</w:t>
            </w:r>
            <w:r w:rsidRPr="00E31A6F">
              <w:t>∙10</w:t>
            </w:r>
            <w:r w:rsidRPr="00E31A6F">
              <w:rPr>
                <w:color w:val="000000"/>
                <w:vertAlign w:val="superscript"/>
              </w:rPr>
              <w:t>-3</w:t>
            </w:r>
          </w:p>
        </w:tc>
      </w:tr>
      <w:tr w:rsidR="00635898" w:rsidRPr="00E31A6F" w14:paraId="2AC0032A"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1C07453" w14:textId="77777777" w:rsidR="00635898" w:rsidRPr="00E31A6F" w:rsidRDefault="00635898" w:rsidP="002B59A3">
            <w:r w:rsidRPr="00E31A6F">
              <w:t xml:space="preserve">Precentral </w:t>
            </w:r>
            <w:proofErr w:type="spellStart"/>
            <w:r w:rsidRPr="00E31A6F">
              <w:t>gy</w:t>
            </w:r>
            <w:proofErr w:type="spellEnd"/>
            <w:r w:rsidRPr="00E31A6F">
              <w:t>.</w:t>
            </w:r>
          </w:p>
        </w:tc>
        <w:tc>
          <w:tcPr>
            <w:tcW w:w="567" w:type="dxa"/>
            <w:hideMark/>
          </w:tcPr>
          <w:p w14:paraId="2F3B7C1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-62</w:t>
            </w:r>
          </w:p>
        </w:tc>
        <w:tc>
          <w:tcPr>
            <w:tcW w:w="567" w:type="dxa"/>
            <w:hideMark/>
          </w:tcPr>
          <w:p w14:paraId="1813E2A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4DEA32B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32</w:t>
            </w:r>
          </w:p>
        </w:tc>
        <w:tc>
          <w:tcPr>
            <w:tcW w:w="709" w:type="dxa"/>
            <w:hideMark/>
          </w:tcPr>
          <w:p w14:paraId="2CA9B7A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616</w:t>
            </w:r>
          </w:p>
        </w:tc>
        <w:tc>
          <w:tcPr>
            <w:tcW w:w="850" w:type="dxa"/>
            <w:hideMark/>
          </w:tcPr>
          <w:p w14:paraId="05F8767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9.9</w:t>
            </w:r>
          </w:p>
        </w:tc>
        <w:tc>
          <w:tcPr>
            <w:tcW w:w="1134" w:type="dxa"/>
            <w:hideMark/>
          </w:tcPr>
          <w:p w14:paraId="27E4739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-12</w:t>
            </w:r>
          </w:p>
        </w:tc>
        <w:tc>
          <w:tcPr>
            <w:tcW w:w="993" w:type="dxa"/>
            <w:hideMark/>
          </w:tcPr>
          <w:p w14:paraId="0232431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0.025</w:t>
            </w:r>
          </w:p>
        </w:tc>
        <w:tc>
          <w:tcPr>
            <w:tcW w:w="1984" w:type="dxa"/>
            <w:hideMark/>
          </w:tcPr>
          <w:p w14:paraId="5D4492C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0.011 – 0.038</w:t>
            </w:r>
          </w:p>
        </w:tc>
      </w:tr>
      <w:tr w:rsidR="00635898" w:rsidRPr="00E31A6F" w14:paraId="3C1EE50C"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3461A15" w14:textId="77777777" w:rsidR="00635898" w:rsidRPr="00E31A6F" w:rsidRDefault="00635898" w:rsidP="002B59A3">
            <w:proofErr w:type="spellStart"/>
            <w:r w:rsidRPr="00E31A6F">
              <w:t>Cerebr</w:t>
            </w:r>
            <w:proofErr w:type="spellEnd"/>
            <w:r w:rsidRPr="00E31A6F">
              <w:t>. WM</w:t>
            </w:r>
          </w:p>
        </w:tc>
        <w:tc>
          <w:tcPr>
            <w:tcW w:w="567" w:type="dxa"/>
            <w:hideMark/>
          </w:tcPr>
          <w:p w14:paraId="5363577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251F672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-52</w:t>
            </w:r>
          </w:p>
        </w:tc>
        <w:tc>
          <w:tcPr>
            <w:tcW w:w="567" w:type="dxa"/>
            <w:hideMark/>
          </w:tcPr>
          <w:p w14:paraId="40C4B40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36</w:t>
            </w:r>
          </w:p>
        </w:tc>
        <w:tc>
          <w:tcPr>
            <w:tcW w:w="709" w:type="dxa"/>
            <w:hideMark/>
          </w:tcPr>
          <w:p w14:paraId="553B7C9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568</w:t>
            </w:r>
          </w:p>
        </w:tc>
        <w:tc>
          <w:tcPr>
            <w:tcW w:w="850" w:type="dxa"/>
            <w:hideMark/>
          </w:tcPr>
          <w:p w14:paraId="66274CA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9.9</w:t>
            </w:r>
          </w:p>
        </w:tc>
        <w:tc>
          <w:tcPr>
            <w:tcW w:w="1134" w:type="dxa"/>
            <w:hideMark/>
          </w:tcPr>
          <w:p w14:paraId="0CB3709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-12</w:t>
            </w:r>
          </w:p>
        </w:tc>
        <w:tc>
          <w:tcPr>
            <w:tcW w:w="993" w:type="dxa"/>
            <w:hideMark/>
          </w:tcPr>
          <w:p w14:paraId="5AF2275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4∙10</w:t>
            </w:r>
            <w:r w:rsidRPr="00E31A6F">
              <w:rPr>
                <w:color w:val="000000"/>
                <w:vertAlign w:val="superscript"/>
              </w:rPr>
              <w:t>-3</w:t>
            </w:r>
          </w:p>
        </w:tc>
        <w:tc>
          <w:tcPr>
            <w:tcW w:w="1984" w:type="dxa"/>
            <w:hideMark/>
          </w:tcPr>
          <w:p w14:paraId="16DD1FF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2</w:t>
            </w:r>
            <w:r w:rsidRPr="00E31A6F">
              <w:t>∙10</w:t>
            </w:r>
            <w:r w:rsidRPr="00E31A6F">
              <w:rPr>
                <w:color w:val="000000"/>
                <w:vertAlign w:val="superscript"/>
              </w:rPr>
              <w:t>-3</w:t>
            </w:r>
            <w:r w:rsidRPr="00E31A6F">
              <w:rPr>
                <w:color w:val="000000"/>
              </w:rPr>
              <w:t xml:space="preserve"> – 5</w:t>
            </w:r>
            <w:r w:rsidRPr="00E31A6F">
              <w:t>∙10</w:t>
            </w:r>
            <w:r w:rsidRPr="00E31A6F">
              <w:rPr>
                <w:color w:val="000000"/>
                <w:vertAlign w:val="superscript"/>
              </w:rPr>
              <w:t>-3</w:t>
            </w:r>
          </w:p>
        </w:tc>
      </w:tr>
      <w:tr w:rsidR="00635898" w:rsidRPr="00E31A6F" w14:paraId="62DEE802"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845D34E" w14:textId="77777777" w:rsidR="00635898" w:rsidRPr="00E31A6F" w:rsidRDefault="00635898" w:rsidP="002B59A3">
            <w:r w:rsidRPr="00E31A6F">
              <w:t>Posterior insula</w:t>
            </w:r>
          </w:p>
        </w:tc>
        <w:tc>
          <w:tcPr>
            <w:tcW w:w="567" w:type="dxa"/>
            <w:hideMark/>
          </w:tcPr>
          <w:p w14:paraId="79C817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-44</w:t>
            </w:r>
          </w:p>
        </w:tc>
        <w:tc>
          <w:tcPr>
            <w:tcW w:w="567" w:type="dxa"/>
            <w:hideMark/>
          </w:tcPr>
          <w:p w14:paraId="0C4AA89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2732FD2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6A25A50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360</w:t>
            </w:r>
          </w:p>
        </w:tc>
        <w:tc>
          <w:tcPr>
            <w:tcW w:w="850" w:type="dxa"/>
            <w:hideMark/>
          </w:tcPr>
          <w:p w14:paraId="413875F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9.7</w:t>
            </w:r>
          </w:p>
        </w:tc>
        <w:tc>
          <w:tcPr>
            <w:tcW w:w="1134" w:type="dxa"/>
            <w:hideMark/>
          </w:tcPr>
          <w:p w14:paraId="2E12C46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t>7∙10</w:t>
            </w:r>
            <w:r w:rsidRPr="00E31A6F">
              <w:rPr>
                <w:color w:val="000000"/>
                <w:vertAlign w:val="superscript"/>
              </w:rPr>
              <w:t>-12</w:t>
            </w:r>
          </w:p>
        </w:tc>
        <w:tc>
          <w:tcPr>
            <w:tcW w:w="993" w:type="dxa"/>
            <w:hideMark/>
          </w:tcPr>
          <w:p w14:paraId="210548F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5∙10</w:t>
            </w:r>
            <w:r w:rsidRPr="00E31A6F">
              <w:rPr>
                <w:color w:val="000000"/>
                <w:vertAlign w:val="superscript"/>
              </w:rPr>
              <w:t>-3</w:t>
            </w:r>
          </w:p>
        </w:tc>
        <w:tc>
          <w:tcPr>
            <w:tcW w:w="1984" w:type="dxa"/>
            <w:hideMark/>
          </w:tcPr>
          <w:p w14:paraId="62CCB8E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rPr>
                <w:color w:val="000000"/>
              </w:rPr>
              <w:t>2</w:t>
            </w:r>
            <w:r w:rsidRPr="00E31A6F">
              <w:t>∙10</w:t>
            </w:r>
            <w:r w:rsidRPr="00E31A6F">
              <w:rPr>
                <w:color w:val="000000"/>
                <w:vertAlign w:val="superscript"/>
              </w:rPr>
              <w:t>-3</w:t>
            </w:r>
            <w:r w:rsidRPr="00E31A6F">
              <w:rPr>
                <w:color w:val="000000"/>
              </w:rPr>
              <w:t xml:space="preserve"> – 8</w:t>
            </w:r>
            <w:r w:rsidRPr="00E31A6F">
              <w:t>∙10</w:t>
            </w:r>
            <w:r w:rsidRPr="00E31A6F">
              <w:rPr>
                <w:color w:val="000000"/>
                <w:vertAlign w:val="superscript"/>
              </w:rPr>
              <w:t>-3</w:t>
            </w:r>
          </w:p>
        </w:tc>
      </w:tr>
      <w:tr w:rsidR="00635898" w:rsidRPr="00E31A6F" w14:paraId="4BDD91F1"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C77905C" w14:textId="77777777" w:rsidR="00635898" w:rsidRPr="00E31A6F" w:rsidRDefault="00635898" w:rsidP="002B59A3">
            <w:r w:rsidRPr="00E31A6F">
              <w:t xml:space="preserve">Postcentral </w:t>
            </w:r>
            <w:proofErr w:type="spellStart"/>
            <w:r w:rsidRPr="00E31A6F">
              <w:t>gy</w:t>
            </w:r>
            <w:proofErr w:type="spellEnd"/>
            <w:r w:rsidRPr="00E31A6F">
              <w:t>.</w:t>
            </w:r>
          </w:p>
        </w:tc>
        <w:tc>
          <w:tcPr>
            <w:tcW w:w="567" w:type="dxa"/>
            <w:hideMark/>
          </w:tcPr>
          <w:p w14:paraId="31E9E80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-46</w:t>
            </w:r>
          </w:p>
        </w:tc>
        <w:tc>
          <w:tcPr>
            <w:tcW w:w="567" w:type="dxa"/>
            <w:hideMark/>
          </w:tcPr>
          <w:p w14:paraId="7576F66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6FD7F7E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42</w:t>
            </w:r>
          </w:p>
        </w:tc>
        <w:tc>
          <w:tcPr>
            <w:tcW w:w="709" w:type="dxa"/>
            <w:hideMark/>
          </w:tcPr>
          <w:p w14:paraId="4B4D559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248</w:t>
            </w:r>
          </w:p>
        </w:tc>
        <w:tc>
          <w:tcPr>
            <w:tcW w:w="850" w:type="dxa"/>
            <w:hideMark/>
          </w:tcPr>
          <w:p w14:paraId="70D88BF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9.6</w:t>
            </w:r>
          </w:p>
        </w:tc>
        <w:tc>
          <w:tcPr>
            <w:tcW w:w="1134" w:type="dxa"/>
            <w:hideMark/>
          </w:tcPr>
          <w:p w14:paraId="3E7F73D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-11</w:t>
            </w:r>
          </w:p>
        </w:tc>
        <w:tc>
          <w:tcPr>
            <w:tcW w:w="993" w:type="dxa"/>
            <w:hideMark/>
          </w:tcPr>
          <w:p w14:paraId="3A8B5CD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0F7663C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0.010</w:t>
            </w:r>
          </w:p>
        </w:tc>
      </w:tr>
      <w:tr w:rsidR="00635898" w:rsidRPr="00E31A6F" w14:paraId="2FFC2598"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E34B88D" w14:textId="77777777" w:rsidR="00635898" w:rsidRPr="00E31A6F" w:rsidRDefault="00635898" w:rsidP="002B59A3">
            <w:r w:rsidRPr="00E31A6F">
              <w:t>Temporal pole</w:t>
            </w:r>
          </w:p>
        </w:tc>
        <w:tc>
          <w:tcPr>
            <w:tcW w:w="567" w:type="dxa"/>
            <w:hideMark/>
          </w:tcPr>
          <w:p w14:paraId="17989F3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-52</w:t>
            </w:r>
          </w:p>
        </w:tc>
        <w:tc>
          <w:tcPr>
            <w:tcW w:w="567" w:type="dxa"/>
            <w:hideMark/>
          </w:tcPr>
          <w:p w14:paraId="5520B7F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w:t>
            </w:r>
          </w:p>
        </w:tc>
        <w:tc>
          <w:tcPr>
            <w:tcW w:w="567" w:type="dxa"/>
            <w:hideMark/>
          </w:tcPr>
          <w:p w14:paraId="633ED81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-24</w:t>
            </w:r>
          </w:p>
        </w:tc>
        <w:tc>
          <w:tcPr>
            <w:tcW w:w="709" w:type="dxa"/>
            <w:hideMark/>
          </w:tcPr>
          <w:p w14:paraId="7CF50E9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456</w:t>
            </w:r>
          </w:p>
        </w:tc>
        <w:tc>
          <w:tcPr>
            <w:tcW w:w="850" w:type="dxa"/>
            <w:hideMark/>
          </w:tcPr>
          <w:p w14:paraId="603DE36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9.5</w:t>
            </w:r>
          </w:p>
        </w:tc>
        <w:tc>
          <w:tcPr>
            <w:tcW w:w="1134" w:type="dxa"/>
            <w:hideMark/>
          </w:tcPr>
          <w:p w14:paraId="414A3FA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-11</w:t>
            </w:r>
          </w:p>
        </w:tc>
        <w:tc>
          <w:tcPr>
            <w:tcW w:w="993" w:type="dxa"/>
            <w:hideMark/>
          </w:tcPr>
          <w:p w14:paraId="587819C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0.014</w:t>
            </w:r>
          </w:p>
        </w:tc>
        <w:tc>
          <w:tcPr>
            <w:tcW w:w="1984" w:type="dxa"/>
            <w:hideMark/>
          </w:tcPr>
          <w:p w14:paraId="128268D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6</w:t>
            </w:r>
            <w:r w:rsidRPr="00E31A6F">
              <w:t>∙10</w:t>
            </w:r>
            <w:r w:rsidRPr="00E31A6F">
              <w:rPr>
                <w:color w:val="000000"/>
                <w:vertAlign w:val="superscript"/>
              </w:rPr>
              <w:t>-3</w:t>
            </w:r>
            <w:r w:rsidRPr="00E31A6F">
              <w:rPr>
                <w:color w:val="000000"/>
              </w:rPr>
              <w:t xml:space="preserve"> – 0.022</w:t>
            </w:r>
          </w:p>
        </w:tc>
      </w:tr>
      <w:tr w:rsidR="00635898" w:rsidRPr="00E31A6F" w14:paraId="763EE12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73B01DF" w14:textId="77777777" w:rsidR="00635898" w:rsidRPr="00E31A6F" w:rsidRDefault="00635898" w:rsidP="002B59A3">
            <w:r w:rsidRPr="00E31A6F">
              <w:t xml:space="preserve">Postcentral </w:t>
            </w:r>
            <w:proofErr w:type="spellStart"/>
            <w:r w:rsidRPr="00E31A6F">
              <w:t>gy</w:t>
            </w:r>
            <w:proofErr w:type="spellEnd"/>
            <w:r w:rsidRPr="00E31A6F">
              <w:t>.</w:t>
            </w:r>
          </w:p>
        </w:tc>
        <w:tc>
          <w:tcPr>
            <w:tcW w:w="567" w:type="dxa"/>
            <w:hideMark/>
          </w:tcPr>
          <w:p w14:paraId="2DC3B70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66</w:t>
            </w:r>
          </w:p>
        </w:tc>
        <w:tc>
          <w:tcPr>
            <w:tcW w:w="567" w:type="dxa"/>
            <w:hideMark/>
          </w:tcPr>
          <w:p w14:paraId="4852756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1E6F61D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709" w:type="dxa"/>
            <w:hideMark/>
          </w:tcPr>
          <w:p w14:paraId="3209320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224</w:t>
            </w:r>
          </w:p>
        </w:tc>
        <w:tc>
          <w:tcPr>
            <w:tcW w:w="850" w:type="dxa"/>
            <w:hideMark/>
          </w:tcPr>
          <w:p w14:paraId="25D0DD8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9.3</w:t>
            </w:r>
          </w:p>
        </w:tc>
        <w:tc>
          <w:tcPr>
            <w:tcW w:w="1134" w:type="dxa"/>
            <w:hideMark/>
          </w:tcPr>
          <w:p w14:paraId="58CE891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w:t>
            </w:r>
            <w:r w:rsidRPr="00E31A6F">
              <w:t>∙10</w:t>
            </w:r>
            <w:r w:rsidRPr="00E31A6F">
              <w:rPr>
                <w:color w:val="000000"/>
                <w:vertAlign w:val="superscript"/>
              </w:rPr>
              <w:t>-11</w:t>
            </w:r>
          </w:p>
        </w:tc>
        <w:tc>
          <w:tcPr>
            <w:tcW w:w="993" w:type="dxa"/>
            <w:hideMark/>
          </w:tcPr>
          <w:p w14:paraId="066DE81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7∙10</w:t>
            </w:r>
            <w:r w:rsidRPr="00E31A6F">
              <w:rPr>
                <w:color w:val="000000"/>
                <w:vertAlign w:val="superscript"/>
              </w:rPr>
              <w:t>-3</w:t>
            </w:r>
          </w:p>
        </w:tc>
        <w:tc>
          <w:tcPr>
            <w:tcW w:w="1984" w:type="dxa"/>
            <w:hideMark/>
          </w:tcPr>
          <w:p w14:paraId="416C63D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0.011</w:t>
            </w:r>
          </w:p>
        </w:tc>
      </w:tr>
      <w:tr w:rsidR="00635898" w:rsidRPr="00E31A6F" w14:paraId="4BD343D5"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550A242" w14:textId="77777777" w:rsidR="00635898" w:rsidRPr="00E31A6F" w:rsidRDefault="00635898" w:rsidP="002B59A3">
            <w:r w:rsidRPr="00E31A6F">
              <w:t xml:space="preserve">Mid. temporal </w:t>
            </w:r>
            <w:proofErr w:type="spellStart"/>
            <w:r w:rsidRPr="00E31A6F">
              <w:t>gy</w:t>
            </w:r>
            <w:proofErr w:type="spellEnd"/>
            <w:r w:rsidRPr="00E31A6F">
              <w:t>.</w:t>
            </w:r>
          </w:p>
        </w:tc>
        <w:tc>
          <w:tcPr>
            <w:tcW w:w="567" w:type="dxa"/>
            <w:hideMark/>
          </w:tcPr>
          <w:p w14:paraId="616D990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-68</w:t>
            </w:r>
          </w:p>
        </w:tc>
        <w:tc>
          <w:tcPr>
            <w:tcW w:w="567" w:type="dxa"/>
            <w:hideMark/>
          </w:tcPr>
          <w:p w14:paraId="4493FC8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7C4BAB3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709" w:type="dxa"/>
            <w:hideMark/>
          </w:tcPr>
          <w:p w14:paraId="7DF47D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272</w:t>
            </w:r>
          </w:p>
        </w:tc>
        <w:tc>
          <w:tcPr>
            <w:tcW w:w="850" w:type="dxa"/>
            <w:hideMark/>
          </w:tcPr>
          <w:p w14:paraId="278FCD3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9.1</w:t>
            </w:r>
          </w:p>
        </w:tc>
        <w:tc>
          <w:tcPr>
            <w:tcW w:w="1134" w:type="dxa"/>
            <w:hideMark/>
          </w:tcPr>
          <w:p w14:paraId="52C12C1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-10</w:t>
            </w:r>
          </w:p>
        </w:tc>
        <w:tc>
          <w:tcPr>
            <w:tcW w:w="993" w:type="dxa"/>
            <w:hideMark/>
          </w:tcPr>
          <w:p w14:paraId="57C48DF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0.016</w:t>
            </w:r>
          </w:p>
        </w:tc>
        <w:tc>
          <w:tcPr>
            <w:tcW w:w="1984" w:type="dxa"/>
            <w:hideMark/>
          </w:tcPr>
          <w:p w14:paraId="2A88593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7</w:t>
            </w:r>
            <w:r w:rsidRPr="00E31A6F">
              <w:t>∙10</w:t>
            </w:r>
            <w:r w:rsidRPr="00E31A6F">
              <w:rPr>
                <w:color w:val="000000"/>
                <w:vertAlign w:val="superscript"/>
              </w:rPr>
              <w:t>-3</w:t>
            </w:r>
            <w:r w:rsidRPr="00E31A6F">
              <w:rPr>
                <w:color w:val="000000"/>
              </w:rPr>
              <w:t xml:space="preserve"> – 0.026</w:t>
            </w:r>
          </w:p>
        </w:tc>
      </w:tr>
      <w:tr w:rsidR="00635898" w:rsidRPr="00E31A6F" w14:paraId="75C6D13A"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2DE2CB5" w14:textId="77777777" w:rsidR="00635898" w:rsidRPr="00E31A6F" w:rsidRDefault="00635898" w:rsidP="002B59A3">
            <w:r w:rsidRPr="00E31A6F">
              <w:t xml:space="preserve">Med. frontal </w:t>
            </w:r>
            <w:proofErr w:type="spellStart"/>
            <w:r w:rsidRPr="00E31A6F">
              <w:t>ctx</w:t>
            </w:r>
            <w:proofErr w:type="spellEnd"/>
            <w:r w:rsidRPr="00E31A6F">
              <w:t>.</w:t>
            </w:r>
          </w:p>
        </w:tc>
        <w:tc>
          <w:tcPr>
            <w:tcW w:w="567" w:type="dxa"/>
            <w:hideMark/>
          </w:tcPr>
          <w:p w14:paraId="2065C59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0</w:t>
            </w:r>
          </w:p>
        </w:tc>
        <w:tc>
          <w:tcPr>
            <w:tcW w:w="567" w:type="dxa"/>
            <w:hideMark/>
          </w:tcPr>
          <w:p w14:paraId="7B590CC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42</w:t>
            </w:r>
          </w:p>
        </w:tc>
        <w:tc>
          <w:tcPr>
            <w:tcW w:w="567" w:type="dxa"/>
            <w:hideMark/>
          </w:tcPr>
          <w:p w14:paraId="224C8C4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-20</w:t>
            </w:r>
          </w:p>
        </w:tc>
        <w:tc>
          <w:tcPr>
            <w:tcW w:w="709" w:type="dxa"/>
            <w:hideMark/>
          </w:tcPr>
          <w:p w14:paraId="6DAF6DF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336</w:t>
            </w:r>
          </w:p>
        </w:tc>
        <w:tc>
          <w:tcPr>
            <w:tcW w:w="850" w:type="dxa"/>
            <w:hideMark/>
          </w:tcPr>
          <w:p w14:paraId="7E1A909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8.8</w:t>
            </w:r>
          </w:p>
        </w:tc>
        <w:tc>
          <w:tcPr>
            <w:tcW w:w="1134" w:type="dxa"/>
            <w:hideMark/>
          </w:tcPr>
          <w:p w14:paraId="5C2903F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-10</w:t>
            </w:r>
          </w:p>
        </w:tc>
        <w:tc>
          <w:tcPr>
            <w:tcW w:w="993" w:type="dxa"/>
            <w:hideMark/>
          </w:tcPr>
          <w:p w14:paraId="2C8AB76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60AA067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0.010</w:t>
            </w:r>
          </w:p>
        </w:tc>
      </w:tr>
      <w:tr w:rsidR="00635898" w:rsidRPr="00E31A6F" w14:paraId="3A9AD1E7"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755A1A4" w14:textId="77777777" w:rsidR="00635898" w:rsidRPr="00E31A6F" w:rsidRDefault="00635898" w:rsidP="002B59A3">
            <w:proofErr w:type="spellStart"/>
            <w:r w:rsidRPr="00E31A6F">
              <w:t>Cerebr</w:t>
            </w:r>
            <w:proofErr w:type="spellEnd"/>
            <w:r w:rsidRPr="00E31A6F">
              <w:t>. WM</w:t>
            </w:r>
          </w:p>
        </w:tc>
        <w:tc>
          <w:tcPr>
            <w:tcW w:w="567" w:type="dxa"/>
            <w:hideMark/>
          </w:tcPr>
          <w:p w14:paraId="5B270F4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-8</w:t>
            </w:r>
          </w:p>
        </w:tc>
        <w:tc>
          <w:tcPr>
            <w:tcW w:w="567" w:type="dxa"/>
            <w:hideMark/>
          </w:tcPr>
          <w:p w14:paraId="04821CE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-54</w:t>
            </w:r>
          </w:p>
        </w:tc>
        <w:tc>
          <w:tcPr>
            <w:tcW w:w="567" w:type="dxa"/>
            <w:hideMark/>
          </w:tcPr>
          <w:p w14:paraId="0E9C1C1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-20</w:t>
            </w:r>
          </w:p>
        </w:tc>
        <w:tc>
          <w:tcPr>
            <w:tcW w:w="709" w:type="dxa"/>
            <w:hideMark/>
          </w:tcPr>
          <w:p w14:paraId="15EE8B7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248</w:t>
            </w:r>
          </w:p>
        </w:tc>
        <w:tc>
          <w:tcPr>
            <w:tcW w:w="850" w:type="dxa"/>
            <w:hideMark/>
          </w:tcPr>
          <w:p w14:paraId="7B68A69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8.7</w:t>
            </w:r>
          </w:p>
        </w:tc>
        <w:tc>
          <w:tcPr>
            <w:tcW w:w="1134" w:type="dxa"/>
            <w:hideMark/>
          </w:tcPr>
          <w:p w14:paraId="78CC240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1</w:t>
            </w:r>
            <w:r w:rsidRPr="00E31A6F">
              <w:t>∙10</w:t>
            </w:r>
            <w:r w:rsidRPr="00E31A6F">
              <w:rPr>
                <w:color w:val="000000"/>
                <w:vertAlign w:val="superscript"/>
              </w:rPr>
              <w:t>-9</w:t>
            </w:r>
          </w:p>
        </w:tc>
        <w:tc>
          <w:tcPr>
            <w:tcW w:w="993" w:type="dxa"/>
            <w:hideMark/>
          </w:tcPr>
          <w:p w14:paraId="4A8F28D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t>8∙10</w:t>
            </w:r>
            <w:r w:rsidRPr="00E31A6F">
              <w:rPr>
                <w:color w:val="000000"/>
                <w:vertAlign w:val="superscript"/>
              </w:rPr>
              <w:t>-3</w:t>
            </w:r>
          </w:p>
        </w:tc>
        <w:tc>
          <w:tcPr>
            <w:tcW w:w="1984" w:type="dxa"/>
            <w:hideMark/>
          </w:tcPr>
          <w:p w14:paraId="711E832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r w:rsidRPr="00E31A6F">
              <w:rPr>
                <w:color w:val="000000"/>
              </w:rPr>
              <w:t>3</w:t>
            </w:r>
            <w:r w:rsidRPr="00E31A6F">
              <w:t>∙10</w:t>
            </w:r>
            <w:r w:rsidRPr="00E31A6F">
              <w:rPr>
                <w:color w:val="000000"/>
                <w:vertAlign w:val="superscript"/>
              </w:rPr>
              <w:t>-3</w:t>
            </w:r>
            <w:r w:rsidRPr="00E31A6F">
              <w:rPr>
                <w:color w:val="000000"/>
              </w:rPr>
              <w:t xml:space="preserve"> – 0.013</w:t>
            </w:r>
          </w:p>
        </w:tc>
      </w:tr>
      <w:tr w:rsidR="00635898" w:rsidRPr="00E31A6F" w14:paraId="2B93F1D4"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0735745" w14:textId="77777777" w:rsidR="00635898" w:rsidRPr="00E31A6F" w:rsidRDefault="00635898" w:rsidP="002B59A3">
            <w:proofErr w:type="spellStart"/>
            <w:r w:rsidRPr="00E31A6F">
              <w:t>Cerebr</w:t>
            </w:r>
            <w:proofErr w:type="spellEnd"/>
            <w:r w:rsidRPr="00E31A6F">
              <w:t>. WM</w:t>
            </w:r>
          </w:p>
        </w:tc>
        <w:tc>
          <w:tcPr>
            <w:tcW w:w="567" w:type="dxa"/>
            <w:hideMark/>
          </w:tcPr>
          <w:p w14:paraId="43E7CF6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2F0D6EE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31635EE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28</w:t>
            </w:r>
          </w:p>
        </w:tc>
        <w:tc>
          <w:tcPr>
            <w:tcW w:w="709" w:type="dxa"/>
            <w:hideMark/>
          </w:tcPr>
          <w:p w14:paraId="4C3C30A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224</w:t>
            </w:r>
          </w:p>
        </w:tc>
        <w:tc>
          <w:tcPr>
            <w:tcW w:w="850" w:type="dxa"/>
            <w:hideMark/>
          </w:tcPr>
          <w:p w14:paraId="3C23A97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8.6</w:t>
            </w:r>
          </w:p>
        </w:tc>
        <w:tc>
          <w:tcPr>
            <w:tcW w:w="1134" w:type="dxa"/>
            <w:hideMark/>
          </w:tcPr>
          <w:p w14:paraId="3F28636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-9</w:t>
            </w:r>
          </w:p>
        </w:tc>
        <w:tc>
          <w:tcPr>
            <w:tcW w:w="993" w:type="dxa"/>
            <w:hideMark/>
          </w:tcPr>
          <w:p w14:paraId="0B79B92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9∙10</w:t>
            </w:r>
            <w:r w:rsidRPr="00E31A6F">
              <w:rPr>
                <w:color w:val="000000"/>
                <w:vertAlign w:val="superscript"/>
              </w:rPr>
              <w:t>-3</w:t>
            </w:r>
          </w:p>
        </w:tc>
        <w:tc>
          <w:tcPr>
            <w:tcW w:w="1984" w:type="dxa"/>
            <w:hideMark/>
          </w:tcPr>
          <w:p w14:paraId="57C13ED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0.014</w:t>
            </w:r>
          </w:p>
        </w:tc>
      </w:tr>
      <w:tr w:rsidR="00635898" w:rsidRPr="00E31A6F" w14:paraId="02D84439"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5B12F4D" w14:textId="77777777" w:rsidR="00635898" w:rsidRPr="00E31A6F" w:rsidRDefault="00635898" w:rsidP="002B59A3">
            <w:r w:rsidRPr="00E31A6F">
              <w:t xml:space="preserve">Mid. frontal </w:t>
            </w:r>
            <w:proofErr w:type="spellStart"/>
            <w:r w:rsidRPr="00E31A6F">
              <w:t>gy</w:t>
            </w:r>
            <w:proofErr w:type="spellEnd"/>
            <w:r w:rsidRPr="00E31A6F">
              <w:t>.</w:t>
            </w:r>
          </w:p>
        </w:tc>
        <w:tc>
          <w:tcPr>
            <w:tcW w:w="567" w:type="dxa"/>
            <w:hideMark/>
          </w:tcPr>
          <w:p w14:paraId="59707C4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-50</w:t>
            </w:r>
          </w:p>
        </w:tc>
        <w:tc>
          <w:tcPr>
            <w:tcW w:w="567" w:type="dxa"/>
            <w:hideMark/>
          </w:tcPr>
          <w:p w14:paraId="4B5CB1C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46</w:t>
            </w:r>
          </w:p>
        </w:tc>
        <w:tc>
          <w:tcPr>
            <w:tcW w:w="567" w:type="dxa"/>
            <w:hideMark/>
          </w:tcPr>
          <w:p w14:paraId="3E1D983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709" w:type="dxa"/>
            <w:hideMark/>
          </w:tcPr>
          <w:p w14:paraId="1064EC7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344</w:t>
            </w:r>
          </w:p>
        </w:tc>
        <w:tc>
          <w:tcPr>
            <w:tcW w:w="850" w:type="dxa"/>
            <w:hideMark/>
          </w:tcPr>
          <w:p w14:paraId="0AD0687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8.5</w:t>
            </w:r>
          </w:p>
        </w:tc>
        <w:tc>
          <w:tcPr>
            <w:tcW w:w="1134" w:type="dxa"/>
            <w:hideMark/>
          </w:tcPr>
          <w:p w14:paraId="7843C7B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-9</w:t>
            </w:r>
          </w:p>
        </w:tc>
        <w:tc>
          <w:tcPr>
            <w:tcW w:w="993" w:type="dxa"/>
            <w:hideMark/>
          </w:tcPr>
          <w:p w14:paraId="5B526DD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8∙10</w:t>
            </w:r>
            <w:r w:rsidRPr="00E31A6F">
              <w:rPr>
                <w:color w:val="000000"/>
                <w:vertAlign w:val="superscript"/>
              </w:rPr>
              <w:t>-3</w:t>
            </w:r>
          </w:p>
        </w:tc>
        <w:tc>
          <w:tcPr>
            <w:tcW w:w="1984" w:type="dxa"/>
            <w:hideMark/>
          </w:tcPr>
          <w:p w14:paraId="044C6C0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0.013</w:t>
            </w:r>
          </w:p>
        </w:tc>
      </w:tr>
      <w:tr w:rsidR="00635898" w:rsidRPr="00E31A6F" w14:paraId="1CE83B6B"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DBDFABA" w14:textId="77777777" w:rsidR="00635898" w:rsidRPr="00E31A6F" w:rsidRDefault="00635898" w:rsidP="002B59A3">
            <w:r w:rsidRPr="00E31A6F">
              <w:t xml:space="preserve">Sup. frontal </w:t>
            </w:r>
            <w:proofErr w:type="spellStart"/>
            <w:r w:rsidRPr="00E31A6F">
              <w:t>gy</w:t>
            </w:r>
            <w:proofErr w:type="spellEnd"/>
            <w:r w:rsidRPr="00E31A6F">
              <w:t>.</w:t>
            </w:r>
          </w:p>
        </w:tc>
        <w:tc>
          <w:tcPr>
            <w:tcW w:w="567" w:type="dxa"/>
            <w:hideMark/>
          </w:tcPr>
          <w:p w14:paraId="3C48780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4330A55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64</w:t>
            </w:r>
          </w:p>
        </w:tc>
        <w:tc>
          <w:tcPr>
            <w:tcW w:w="567" w:type="dxa"/>
            <w:hideMark/>
          </w:tcPr>
          <w:p w14:paraId="3C42DDE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18</w:t>
            </w:r>
          </w:p>
        </w:tc>
        <w:tc>
          <w:tcPr>
            <w:tcW w:w="709" w:type="dxa"/>
            <w:hideMark/>
          </w:tcPr>
          <w:p w14:paraId="6C48D49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264</w:t>
            </w:r>
          </w:p>
        </w:tc>
        <w:tc>
          <w:tcPr>
            <w:tcW w:w="850" w:type="dxa"/>
            <w:hideMark/>
          </w:tcPr>
          <w:p w14:paraId="410FA81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8.4</w:t>
            </w:r>
          </w:p>
        </w:tc>
        <w:tc>
          <w:tcPr>
            <w:tcW w:w="1134" w:type="dxa"/>
            <w:hideMark/>
          </w:tcPr>
          <w:p w14:paraId="10B0B6C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-9</w:t>
            </w:r>
          </w:p>
        </w:tc>
        <w:tc>
          <w:tcPr>
            <w:tcW w:w="993" w:type="dxa"/>
            <w:hideMark/>
          </w:tcPr>
          <w:p w14:paraId="6661A9A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4BB5EA3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4</w:t>
            </w:r>
            <w:r w:rsidRPr="00E31A6F">
              <w:t>∙10</w:t>
            </w:r>
            <w:r w:rsidRPr="00E31A6F">
              <w:rPr>
                <w:color w:val="000000"/>
                <w:vertAlign w:val="superscript"/>
              </w:rPr>
              <w:t>-3</w:t>
            </w:r>
            <w:r w:rsidRPr="00E31A6F">
              <w:rPr>
                <w:color w:val="000000"/>
              </w:rPr>
              <w:t xml:space="preserve"> – 0.017</w:t>
            </w:r>
          </w:p>
        </w:tc>
      </w:tr>
      <w:tr w:rsidR="00635898" w:rsidRPr="00E31A6F" w14:paraId="5DDA00B5"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43C4B1F" w14:textId="406CD5BF" w:rsidR="00635898" w:rsidRPr="00E31A6F" w:rsidRDefault="00635898" w:rsidP="002B59A3">
            <w:r w:rsidRPr="00E31A6F">
              <w:lastRenderedPageBreak/>
              <w:t xml:space="preserve">Inf. frontal </w:t>
            </w:r>
            <w:proofErr w:type="spellStart"/>
            <w:r w:rsidRPr="00E31A6F">
              <w:t>gy</w:t>
            </w:r>
            <w:proofErr w:type="spellEnd"/>
            <w:r w:rsidRPr="00E31A6F">
              <w:t>. op. pt.</w:t>
            </w:r>
          </w:p>
        </w:tc>
        <w:tc>
          <w:tcPr>
            <w:tcW w:w="567" w:type="dxa"/>
            <w:hideMark/>
          </w:tcPr>
          <w:p w14:paraId="681A902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-60</w:t>
            </w:r>
          </w:p>
        </w:tc>
        <w:tc>
          <w:tcPr>
            <w:tcW w:w="567" w:type="dxa"/>
            <w:hideMark/>
          </w:tcPr>
          <w:p w14:paraId="5E19AC6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22</w:t>
            </w:r>
          </w:p>
        </w:tc>
        <w:tc>
          <w:tcPr>
            <w:tcW w:w="567" w:type="dxa"/>
            <w:hideMark/>
          </w:tcPr>
          <w:p w14:paraId="19F7725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709" w:type="dxa"/>
            <w:hideMark/>
          </w:tcPr>
          <w:p w14:paraId="44E935D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272</w:t>
            </w:r>
          </w:p>
        </w:tc>
        <w:tc>
          <w:tcPr>
            <w:tcW w:w="850" w:type="dxa"/>
            <w:hideMark/>
          </w:tcPr>
          <w:p w14:paraId="41C242B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8.3</w:t>
            </w:r>
          </w:p>
        </w:tc>
        <w:tc>
          <w:tcPr>
            <w:tcW w:w="1134" w:type="dxa"/>
            <w:hideMark/>
          </w:tcPr>
          <w:p w14:paraId="5486D56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-8</w:t>
            </w:r>
          </w:p>
        </w:tc>
        <w:tc>
          <w:tcPr>
            <w:tcW w:w="993" w:type="dxa"/>
            <w:hideMark/>
          </w:tcPr>
          <w:p w14:paraId="53B69A1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8∙10</w:t>
            </w:r>
            <w:r w:rsidRPr="00E31A6F">
              <w:rPr>
                <w:color w:val="000000"/>
                <w:vertAlign w:val="superscript"/>
              </w:rPr>
              <w:t>-3</w:t>
            </w:r>
          </w:p>
        </w:tc>
        <w:tc>
          <w:tcPr>
            <w:tcW w:w="1984" w:type="dxa"/>
            <w:hideMark/>
          </w:tcPr>
          <w:p w14:paraId="1F42B9A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0.013</w:t>
            </w:r>
          </w:p>
        </w:tc>
      </w:tr>
      <w:tr w:rsidR="00635898" w:rsidRPr="00E31A6F" w14:paraId="4E8798C0"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F59F7F3" w14:textId="77777777" w:rsidR="00635898" w:rsidRPr="00E31A6F" w:rsidRDefault="00635898" w:rsidP="002B59A3">
            <w:r w:rsidRPr="00E31A6F">
              <w:t xml:space="preserve">Anterior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0989D0B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0719A3A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rFonts w:eastAsia="Times New Roman"/>
                <w:color w:val="000000"/>
              </w:rPr>
              <w:t>24</w:t>
            </w:r>
          </w:p>
        </w:tc>
        <w:tc>
          <w:tcPr>
            <w:tcW w:w="567" w:type="dxa"/>
            <w:hideMark/>
          </w:tcPr>
          <w:p w14:paraId="7DA6F71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709" w:type="dxa"/>
            <w:hideMark/>
          </w:tcPr>
          <w:p w14:paraId="0962B9A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248</w:t>
            </w:r>
          </w:p>
        </w:tc>
        <w:tc>
          <w:tcPr>
            <w:tcW w:w="850" w:type="dxa"/>
            <w:hideMark/>
          </w:tcPr>
          <w:p w14:paraId="2B79E6D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7.9</w:t>
            </w:r>
          </w:p>
        </w:tc>
        <w:tc>
          <w:tcPr>
            <w:tcW w:w="1134" w:type="dxa"/>
            <w:hideMark/>
          </w:tcPr>
          <w:p w14:paraId="7E9A448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w:t>
            </w:r>
            <w:r w:rsidRPr="00E31A6F">
              <w:t>∙10</w:t>
            </w:r>
            <w:r w:rsidRPr="00E31A6F">
              <w:rPr>
                <w:color w:val="000000"/>
                <w:vertAlign w:val="superscript"/>
              </w:rPr>
              <w:t>-8</w:t>
            </w:r>
          </w:p>
        </w:tc>
        <w:tc>
          <w:tcPr>
            <w:tcW w:w="993" w:type="dxa"/>
            <w:hideMark/>
          </w:tcPr>
          <w:p w14:paraId="7F451C7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9∙10</w:t>
            </w:r>
            <w:r w:rsidRPr="00E31A6F">
              <w:rPr>
                <w:color w:val="000000"/>
                <w:vertAlign w:val="superscript"/>
              </w:rPr>
              <w:t>-3</w:t>
            </w:r>
          </w:p>
        </w:tc>
        <w:tc>
          <w:tcPr>
            <w:tcW w:w="1984" w:type="dxa"/>
            <w:hideMark/>
          </w:tcPr>
          <w:p w14:paraId="19618DB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3</w:t>
            </w:r>
            <w:r w:rsidRPr="00E31A6F">
              <w:t>∙10</w:t>
            </w:r>
            <w:r w:rsidRPr="00E31A6F">
              <w:rPr>
                <w:color w:val="000000"/>
                <w:vertAlign w:val="superscript"/>
              </w:rPr>
              <w:t>-3</w:t>
            </w:r>
            <w:r w:rsidRPr="00E31A6F">
              <w:rPr>
                <w:color w:val="000000"/>
              </w:rPr>
              <w:t xml:space="preserve"> – 0.015</w:t>
            </w:r>
          </w:p>
        </w:tc>
      </w:tr>
      <w:tr w:rsidR="00635898" w:rsidRPr="00E31A6F" w14:paraId="0A48F6A2"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42FBD8B7" w14:textId="2A50E937" w:rsidR="00635898" w:rsidRPr="00E31A6F" w:rsidRDefault="00635898" w:rsidP="002B59A3">
            <w:r w:rsidRPr="00E31A6F">
              <w:t>Mi</w:t>
            </w:r>
            <w:r w:rsidR="000076FB">
              <w:t>d.</w:t>
            </w:r>
            <w:r w:rsidRPr="00E31A6F">
              <w:t xml:space="preserve"> frontal </w:t>
            </w:r>
            <w:proofErr w:type="spellStart"/>
            <w:r w:rsidRPr="00E31A6F">
              <w:t>gy</w:t>
            </w:r>
            <w:proofErr w:type="spellEnd"/>
            <w:r w:rsidRPr="00E31A6F">
              <w:t>.</w:t>
            </w:r>
          </w:p>
        </w:tc>
        <w:tc>
          <w:tcPr>
            <w:tcW w:w="567" w:type="dxa"/>
            <w:hideMark/>
          </w:tcPr>
          <w:p w14:paraId="52B5AB9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1E8481C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62</w:t>
            </w:r>
          </w:p>
        </w:tc>
        <w:tc>
          <w:tcPr>
            <w:tcW w:w="567" w:type="dxa"/>
            <w:hideMark/>
          </w:tcPr>
          <w:p w14:paraId="5C741C9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6D79B08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216</w:t>
            </w:r>
          </w:p>
        </w:tc>
        <w:tc>
          <w:tcPr>
            <w:tcW w:w="850" w:type="dxa"/>
            <w:hideMark/>
          </w:tcPr>
          <w:p w14:paraId="70755B6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7.5</w:t>
            </w:r>
          </w:p>
        </w:tc>
        <w:tc>
          <w:tcPr>
            <w:tcW w:w="1134" w:type="dxa"/>
            <w:hideMark/>
          </w:tcPr>
          <w:p w14:paraId="6140086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-7</w:t>
            </w:r>
          </w:p>
        </w:tc>
        <w:tc>
          <w:tcPr>
            <w:tcW w:w="993" w:type="dxa"/>
            <w:hideMark/>
          </w:tcPr>
          <w:p w14:paraId="708E779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5∙10</w:t>
            </w:r>
            <w:r w:rsidRPr="00E31A6F">
              <w:rPr>
                <w:color w:val="000000"/>
                <w:vertAlign w:val="superscript"/>
              </w:rPr>
              <w:t>-3</w:t>
            </w:r>
          </w:p>
        </w:tc>
        <w:tc>
          <w:tcPr>
            <w:tcW w:w="1984" w:type="dxa"/>
            <w:hideMark/>
          </w:tcPr>
          <w:p w14:paraId="248E831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1</w:t>
            </w:r>
            <w:r w:rsidRPr="00E31A6F">
              <w:t>∙10</w:t>
            </w:r>
            <w:r w:rsidRPr="00E31A6F">
              <w:rPr>
                <w:color w:val="000000"/>
                <w:vertAlign w:val="superscript"/>
              </w:rPr>
              <w:t>-3</w:t>
            </w:r>
            <w:r w:rsidRPr="00E31A6F">
              <w:rPr>
                <w:color w:val="000000"/>
              </w:rPr>
              <w:t xml:space="preserve"> – 8</w:t>
            </w:r>
            <w:r w:rsidRPr="00E31A6F">
              <w:t>∙10</w:t>
            </w:r>
            <w:r w:rsidRPr="00E31A6F">
              <w:rPr>
                <w:color w:val="000000"/>
                <w:vertAlign w:val="superscript"/>
              </w:rPr>
              <w:t>-3</w:t>
            </w:r>
          </w:p>
        </w:tc>
      </w:tr>
      <w:tr w:rsidR="00635898" w:rsidRPr="00E31A6F" w14:paraId="59CA0312"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tcPr>
          <w:p w14:paraId="2C2A6B70" w14:textId="77777777" w:rsidR="00635898" w:rsidRPr="00E31A6F" w:rsidRDefault="00635898" w:rsidP="002B59A3"/>
        </w:tc>
        <w:tc>
          <w:tcPr>
            <w:tcW w:w="567" w:type="dxa"/>
          </w:tcPr>
          <w:p w14:paraId="72685F3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291964F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4E4278F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709" w:type="dxa"/>
          </w:tcPr>
          <w:p w14:paraId="6726BE5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850" w:type="dxa"/>
          </w:tcPr>
          <w:p w14:paraId="54620FE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51094FD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993" w:type="dxa"/>
          </w:tcPr>
          <w:p w14:paraId="6D4897A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984" w:type="dxa"/>
          </w:tcPr>
          <w:p w14:paraId="14F017B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r>
      <w:tr w:rsidR="00635898" w:rsidRPr="00E31A6F" w14:paraId="55F0E1CF"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5E4A999" w14:textId="77777777" w:rsidR="00635898" w:rsidRPr="00E31A6F" w:rsidRDefault="00635898" w:rsidP="002B59A3">
            <w:r w:rsidRPr="00E31A6F">
              <w:rPr>
                <w:b/>
              </w:rPr>
              <w:t>MMS (negative)</w:t>
            </w:r>
          </w:p>
        </w:tc>
        <w:tc>
          <w:tcPr>
            <w:tcW w:w="567" w:type="dxa"/>
          </w:tcPr>
          <w:p w14:paraId="204B272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7E2AC5F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49F9355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709" w:type="dxa"/>
          </w:tcPr>
          <w:p w14:paraId="787F8B9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850" w:type="dxa"/>
          </w:tcPr>
          <w:p w14:paraId="501B02E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74B839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993" w:type="dxa"/>
          </w:tcPr>
          <w:p w14:paraId="6703A3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984" w:type="dxa"/>
          </w:tcPr>
          <w:p w14:paraId="11B488C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r>
      <w:tr w:rsidR="00635898" w:rsidRPr="00E31A6F" w14:paraId="05439E89"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513AB07" w14:textId="77777777" w:rsidR="00635898" w:rsidRPr="00E31A6F" w:rsidRDefault="00635898" w:rsidP="002B59A3">
            <w:pPr>
              <w:rPr>
                <w:rFonts w:eastAsia="Times New Roman"/>
                <w:color w:val="000000"/>
              </w:rPr>
            </w:pPr>
            <w:r w:rsidRPr="00E31A6F">
              <w:rPr>
                <w:color w:val="000000"/>
              </w:rPr>
              <w:t>Thalamus proper</w:t>
            </w:r>
          </w:p>
        </w:tc>
        <w:tc>
          <w:tcPr>
            <w:tcW w:w="567" w:type="dxa"/>
            <w:hideMark/>
          </w:tcPr>
          <w:p w14:paraId="2E94E37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w:t>
            </w:r>
          </w:p>
        </w:tc>
        <w:tc>
          <w:tcPr>
            <w:tcW w:w="567" w:type="dxa"/>
            <w:hideMark/>
          </w:tcPr>
          <w:p w14:paraId="20E62CD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-34</w:t>
            </w:r>
          </w:p>
        </w:tc>
        <w:tc>
          <w:tcPr>
            <w:tcW w:w="567" w:type="dxa"/>
            <w:hideMark/>
          </w:tcPr>
          <w:p w14:paraId="3953C05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5D06FAA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1032</w:t>
            </w:r>
          </w:p>
        </w:tc>
        <w:tc>
          <w:tcPr>
            <w:tcW w:w="850" w:type="dxa"/>
            <w:hideMark/>
          </w:tcPr>
          <w:p w14:paraId="6FCB078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-21.5</w:t>
            </w:r>
          </w:p>
        </w:tc>
        <w:tc>
          <w:tcPr>
            <w:tcW w:w="1134" w:type="dxa"/>
            <w:hideMark/>
          </w:tcPr>
          <w:p w14:paraId="5AED841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r w:rsidRPr="00E31A6F">
              <w:t>∙10</w:t>
            </w:r>
            <w:r w:rsidRPr="00E31A6F">
              <w:rPr>
                <w:color w:val="000000"/>
                <w:vertAlign w:val="superscript"/>
              </w:rPr>
              <w:t>-39</w:t>
            </w:r>
          </w:p>
        </w:tc>
        <w:tc>
          <w:tcPr>
            <w:tcW w:w="993" w:type="dxa"/>
            <w:hideMark/>
          </w:tcPr>
          <w:p w14:paraId="64F228E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-0.028</w:t>
            </w:r>
          </w:p>
        </w:tc>
        <w:tc>
          <w:tcPr>
            <w:tcW w:w="1984" w:type="dxa"/>
            <w:hideMark/>
          </w:tcPr>
          <w:p w14:paraId="3918BE2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-0.035 - -0.021</w:t>
            </w:r>
          </w:p>
        </w:tc>
      </w:tr>
      <w:tr w:rsidR="00635898" w:rsidRPr="00E31A6F" w14:paraId="6C117391"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E25A25F" w14:textId="77777777" w:rsidR="00635898" w:rsidRPr="00E31A6F" w:rsidRDefault="00635898" w:rsidP="002B59A3">
            <w:pPr>
              <w:rPr>
                <w:rFonts w:eastAsia="Times New Roman"/>
                <w:color w:val="000000"/>
              </w:rPr>
            </w:pPr>
            <w:r w:rsidRPr="00E31A6F">
              <w:rPr>
                <w:color w:val="000000"/>
              </w:rPr>
              <w:t>Brain stem</w:t>
            </w:r>
          </w:p>
        </w:tc>
        <w:tc>
          <w:tcPr>
            <w:tcW w:w="567" w:type="dxa"/>
            <w:hideMark/>
          </w:tcPr>
          <w:p w14:paraId="54D2DD9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388CDEB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-32</w:t>
            </w:r>
          </w:p>
        </w:tc>
        <w:tc>
          <w:tcPr>
            <w:tcW w:w="567" w:type="dxa"/>
            <w:hideMark/>
          </w:tcPr>
          <w:p w14:paraId="0F484CE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w:t>
            </w:r>
          </w:p>
        </w:tc>
        <w:tc>
          <w:tcPr>
            <w:tcW w:w="709" w:type="dxa"/>
            <w:hideMark/>
          </w:tcPr>
          <w:p w14:paraId="63B9EAA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8408</w:t>
            </w:r>
          </w:p>
        </w:tc>
        <w:tc>
          <w:tcPr>
            <w:tcW w:w="850" w:type="dxa"/>
            <w:hideMark/>
          </w:tcPr>
          <w:p w14:paraId="6E6C6B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-20.2</w:t>
            </w:r>
          </w:p>
        </w:tc>
        <w:tc>
          <w:tcPr>
            <w:tcW w:w="1134" w:type="dxa"/>
            <w:hideMark/>
          </w:tcPr>
          <w:p w14:paraId="507539B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-36</w:t>
            </w:r>
          </w:p>
        </w:tc>
        <w:tc>
          <w:tcPr>
            <w:tcW w:w="993" w:type="dxa"/>
            <w:hideMark/>
          </w:tcPr>
          <w:p w14:paraId="3C33FA6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-0.039</w:t>
            </w:r>
          </w:p>
        </w:tc>
        <w:tc>
          <w:tcPr>
            <w:tcW w:w="1984" w:type="dxa"/>
            <w:hideMark/>
          </w:tcPr>
          <w:p w14:paraId="311ACC0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-0.049 - -0.029</w:t>
            </w:r>
          </w:p>
        </w:tc>
      </w:tr>
      <w:tr w:rsidR="00635898" w:rsidRPr="00E31A6F" w14:paraId="35DD219E"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48B71C4" w14:textId="77777777" w:rsidR="00635898" w:rsidRPr="00E31A6F" w:rsidRDefault="00635898" w:rsidP="002B59A3">
            <w:r w:rsidRPr="00E31A6F">
              <w:t xml:space="preserve">Med. orbital </w:t>
            </w:r>
            <w:proofErr w:type="spellStart"/>
            <w:r w:rsidRPr="00E31A6F">
              <w:t>gy</w:t>
            </w:r>
            <w:proofErr w:type="spellEnd"/>
            <w:r w:rsidRPr="00E31A6F">
              <w:t>.</w:t>
            </w:r>
          </w:p>
        </w:tc>
        <w:tc>
          <w:tcPr>
            <w:tcW w:w="567" w:type="dxa"/>
            <w:hideMark/>
          </w:tcPr>
          <w:p w14:paraId="2498623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04FCB51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6DBD114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-22</w:t>
            </w:r>
          </w:p>
        </w:tc>
        <w:tc>
          <w:tcPr>
            <w:tcW w:w="709" w:type="dxa"/>
            <w:hideMark/>
          </w:tcPr>
          <w:p w14:paraId="094C67F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544</w:t>
            </w:r>
          </w:p>
        </w:tc>
        <w:tc>
          <w:tcPr>
            <w:tcW w:w="850" w:type="dxa"/>
            <w:hideMark/>
          </w:tcPr>
          <w:p w14:paraId="533C8DB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-16.8</w:t>
            </w:r>
          </w:p>
        </w:tc>
        <w:tc>
          <w:tcPr>
            <w:tcW w:w="1134" w:type="dxa"/>
            <w:hideMark/>
          </w:tcPr>
          <w:p w14:paraId="5514DD4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r w:rsidRPr="00E31A6F">
              <w:t>∙10</w:t>
            </w:r>
            <w:r w:rsidRPr="00E31A6F">
              <w:rPr>
                <w:color w:val="000000"/>
                <w:vertAlign w:val="superscript"/>
              </w:rPr>
              <w:t>-29</w:t>
            </w:r>
          </w:p>
        </w:tc>
        <w:tc>
          <w:tcPr>
            <w:tcW w:w="993" w:type="dxa"/>
            <w:hideMark/>
          </w:tcPr>
          <w:p w14:paraId="1C78B63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-0.011</w:t>
            </w:r>
          </w:p>
        </w:tc>
        <w:tc>
          <w:tcPr>
            <w:tcW w:w="1984" w:type="dxa"/>
            <w:hideMark/>
          </w:tcPr>
          <w:p w14:paraId="5DF25CC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-0.014 - -7</w:t>
            </w:r>
            <w:r w:rsidRPr="00E31A6F">
              <w:t>∙10</w:t>
            </w:r>
            <w:r w:rsidRPr="00E31A6F">
              <w:rPr>
                <w:color w:val="000000"/>
                <w:vertAlign w:val="superscript"/>
              </w:rPr>
              <w:t>-3</w:t>
            </w:r>
          </w:p>
        </w:tc>
      </w:tr>
      <w:tr w:rsidR="00635898" w:rsidRPr="00E31A6F" w14:paraId="79C9CB4F"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F5F8B81" w14:textId="77777777" w:rsidR="00635898" w:rsidRPr="00E31A6F" w:rsidRDefault="00635898" w:rsidP="002B59A3">
            <w:pPr>
              <w:rPr>
                <w:rFonts w:eastAsia="Times New Roman"/>
                <w:color w:val="000000"/>
              </w:rPr>
            </w:pPr>
            <w:r w:rsidRPr="00E31A6F">
              <w:rPr>
                <w:color w:val="000000"/>
              </w:rPr>
              <w:t>Brain stem</w:t>
            </w:r>
          </w:p>
        </w:tc>
        <w:tc>
          <w:tcPr>
            <w:tcW w:w="567" w:type="dxa"/>
            <w:hideMark/>
          </w:tcPr>
          <w:p w14:paraId="0F77BD4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7FA5893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-34</w:t>
            </w:r>
          </w:p>
        </w:tc>
        <w:tc>
          <w:tcPr>
            <w:tcW w:w="567" w:type="dxa"/>
            <w:hideMark/>
          </w:tcPr>
          <w:p w14:paraId="0C8EBC5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709" w:type="dxa"/>
            <w:hideMark/>
          </w:tcPr>
          <w:p w14:paraId="5ADBD45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544</w:t>
            </w:r>
          </w:p>
        </w:tc>
        <w:tc>
          <w:tcPr>
            <w:tcW w:w="850" w:type="dxa"/>
            <w:hideMark/>
          </w:tcPr>
          <w:p w14:paraId="3E6D975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-16.1</w:t>
            </w:r>
          </w:p>
        </w:tc>
        <w:tc>
          <w:tcPr>
            <w:tcW w:w="1134" w:type="dxa"/>
            <w:hideMark/>
          </w:tcPr>
          <w:p w14:paraId="0D53FC5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-27</w:t>
            </w:r>
          </w:p>
        </w:tc>
        <w:tc>
          <w:tcPr>
            <w:tcW w:w="993" w:type="dxa"/>
            <w:hideMark/>
          </w:tcPr>
          <w:p w14:paraId="6A04424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-0.022</w:t>
            </w:r>
          </w:p>
        </w:tc>
        <w:tc>
          <w:tcPr>
            <w:tcW w:w="1984" w:type="dxa"/>
            <w:hideMark/>
          </w:tcPr>
          <w:p w14:paraId="406EE81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-0.030 - -0.015</w:t>
            </w:r>
          </w:p>
        </w:tc>
      </w:tr>
      <w:tr w:rsidR="00635898" w:rsidRPr="00E31A6F" w14:paraId="2F199096"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4D898E8F" w14:textId="77777777" w:rsidR="00635898" w:rsidRPr="00E31A6F" w:rsidRDefault="00635898" w:rsidP="002B59A3">
            <w:pPr>
              <w:rPr>
                <w:rFonts w:eastAsia="Times New Roman"/>
                <w:color w:val="000000"/>
              </w:rPr>
            </w:pPr>
            <w:r w:rsidRPr="00E31A6F">
              <w:rPr>
                <w:color w:val="000000"/>
              </w:rPr>
              <w:t>Putamen</w:t>
            </w:r>
          </w:p>
        </w:tc>
        <w:tc>
          <w:tcPr>
            <w:tcW w:w="567" w:type="dxa"/>
            <w:hideMark/>
          </w:tcPr>
          <w:p w14:paraId="312EDD5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6DEE20D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636E572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1B117F6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752</w:t>
            </w:r>
          </w:p>
        </w:tc>
        <w:tc>
          <w:tcPr>
            <w:tcW w:w="850" w:type="dxa"/>
            <w:hideMark/>
          </w:tcPr>
          <w:p w14:paraId="09517A4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-16.0</w:t>
            </w:r>
          </w:p>
        </w:tc>
        <w:tc>
          <w:tcPr>
            <w:tcW w:w="1134" w:type="dxa"/>
            <w:hideMark/>
          </w:tcPr>
          <w:p w14:paraId="15CC797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w:t>
            </w:r>
            <w:r w:rsidRPr="00E31A6F">
              <w:t>∙10</w:t>
            </w:r>
            <w:r w:rsidRPr="00E31A6F">
              <w:rPr>
                <w:color w:val="000000"/>
                <w:vertAlign w:val="superscript"/>
              </w:rPr>
              <w:t>-27</w:t>
            </w:r>
          </w:p>
        </w:tc>
        <w:tc>
          <w:tcPr>
            <w:tcW w:w="993" w:type="dxa"/>
            <w:hideMark/>
          </w:tcPr>
          <w:p w14:paraId="605CA03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-7∙10</w:t>
            </w:r>
            <w:r w:rsidRPr="00E31A6F">
              <w:rPr>
                <w:color w:val="000000"/>
                <w:vertAlign w:val="superscript"/>
              </w:rPr>
              <w:t>-3</w:t>
            </w:r>
          </w:p>
        </w:tc>
        <w:tc>
          <w:tcPr>
            <w:tcW w:w="1984" w:type="dxa"/>
            <w:hideMark/>
          </w:tcPr>
          <w:p w14:paraId="5C7C7EC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-9∙10</w:t>
            </w:r>
            <w:r w:rsidRPr="00E31A6F">
              <w:rPr>
                <w:color w:val="000000"/>
                <w:vertAlign w:val="superscript"/>
              </w:rPr>
              <w:t>-3</w:t>
            </w:r>
            <w:r w:rsidRPr="00E31A6F">
              <w:rPr>
                <w:color w:val="000000"/>
              </w:rPr>
              <w:t xml:space="preserve"> - -5</w:t>
            </w:r>
            <w:r w:rsidRPr="00E31A6F">
              <w:t>∙10</w:t>
            </w:r>
            <w:r w:rsidRPr="00E31A6F">
              <w:rPr>
                <w:color w:val="000000"/>
                <w:vertAlign w:val="superscript"/>
              </w:rPr>
              <w:t>-3</w:t>
            </w:r>
          </w:p>
        </w:tc>
      </w:tr>
      <w:tr w:rsidR="00635898" w:rsidRPr="00E31A6F" w14:paraId="75E0FEAD"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2CC859D" w14:textId="77777777" w:rsidR="00635898" w:rsidRPr="00E31A6F" w:rsidRDefault="00635898" w:rsidP="002B59A3">
            <w:r w:rsidRPr="00E31A6F">
              <w:t xml:space="preserve">Mid.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7B2E979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4579BD7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0</w:t>
            </w:r>
          </w:p>
        </w:tc>
        <w:tc>
          <w:tcPr>
            <w:tcW w:w="567" w:type="dxa"/>
            <w:hideMark/>
          </w:tcPr>
          <w:p w14:paraId="6A657D2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30</w:t>
            </w:r>
          </w:p>
        </w:tc>
        <w:tc>
          <w:tcPr>
            <w:tcW w:w="709" w:type="dxa"/>
            <w:hideMark/>
          </w:tcPr>
          <w:p w14:paraId="527E361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280</w:t>
            </w:r>
          </w:p>
        </w:tc>
        <w:tc>
          <w:tcPr>
            <w:tcW w:w="850" w:type="dxa"/>
            <w:hideMark/>
          </w:tcPr>
          <w:p w14:paraId="4EEE587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-15.5</w:t>
            </w:r>
          </w:p>
        </w:tc>
        <w:tc>
          <w:tcPr>
            <w:tcW w:w="1134" w:type="dxa"/>
            <w:hideMark/>
          </w:tcPr>
          <w:p w14:paraId="28C5937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-26</w:t>
            </w:r>
          </w:p>
        </w:tc>
        <w:tc>
          <w:tcPr>
            <w:tcW w:w="993" w:type="dxa"/>
            <w:hideMark/>
          </w:tcPr>
          <w:p w14:paraId="3EB7373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-0.030</w:t>
            </w:r>
          </w:p>
        </w:tc>
        <w:tc>
          <w:tcPr>
            <w:tcW w:w="1984" w:type="dxa"/>
            <w:hideMark/>
          </w:tcPr>
          <w:p w14:paraId="15CD090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-0.040 - -0.020</w:t>
            </w:r>
          </w:p>
        </w:tc>
      </w:tr>
      <w:tr w:rsidR="00635898" w:rsidRPr="00E31A6F" w14:paraId="19B95F99"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3973393" w14:textId="77777777" w:rsidR="00635898" w:rsidRPr="00E31A6F" w:rsidRDefault="00635898" w:rsidP="002B59A3">
            <w:r w:rsidRPr="00E31A6F">
              <w:t xml:space="preserve">Mid.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6AA26AA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73E1E00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3B5D680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30</w:t>
            </w:r>
          </w:p>
        </w:tc>
        <w:tc>
          <w:tcPr>
            <w:tcW w:w="709" w:type="dxa"/>
            <w:hideMark/>
          </w:tcPr>
          <w:p w14:paraId="096DBB6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656</w:t>
            </w:r>
          </w:p>
        </w:tc>
        <w:tc>
          <w:tcPr>
            <w:tcW w:w="850" w:type="dxa"/>
            <w:hideMark/>
          </w:tcPr>
          <w:p w14:paraId="51BA26F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-15.5</w:t>
            </w:r>
          </w:p>
        </w:tc>
        <w:tc>
          <w:tcPr>
            <w:tcW w:w="1134" w:type="dxa"/>
            <w:hideMark/>
          </w:tcPr>
          <w:p w14:paraId="6D76C54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-26</w:t>
            </w:r>
          </w:p>
        </w:tc>
        <w:tc>
          <w:tcPr>
            <w:tcW w:w="993" w:type="dxa"/>
            <w:hideMark/>
          </w:tcPr>
          <w:p w14:paraId="007BEB7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-0.021</w:t>
            </w:r>
          </w:p>
        </w:tc>
        <w:tc>
          <w:tcPr>
            <w:tcW w:w="1984" w:type="dxa"/>
            <w:hideMark/>
          </w:tcPr>
          <w:p w14:paraId="2D04518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-0.028 - -0.014</w:t>
            </w:r>
          </w:p>
        </w:tc>
      </w:tr>
      <w:tr w:rsidR="00635898" w:rsidRPr="00E31A6F" w14:paraId="1FDCF440"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7953999" w14:textId="77777777" w:rsidR="00635898" w:rsidRPr="00E31A6F" w:rsidRDefault="00635898" w:rsidP="002B59A3">
            <w:proofErr w:type="spellStart"/>
            <w:r w:rsidRPr="00E31A6F">
              <w:t>Cerebr</w:t>
            </w:r>
            <w:proofErr w:type="spellEnd"/>
            <w:r w:rsidRPr="00E31A6F">
              <w:t>. WM</w:t>
            </w:r>
          </w:p>
        </w:tc>
        <w:tc>
          <w:tcPr>
            <w:tcW w:w="567" w:type="dxa"/>
            <w:hideMark/>
          </w:tcPr>
          <w:p w14:paraId="32CF8FF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-22</w:t>
            </w:r>
          </w:p>
        </w:tc>
        <w:tc>
          <w:tcPr>
            <w:tcW w:w="567" w:type="dxa"/>
            <w:hideMark/>
          </w:tcPr>
          <w:p w14:paraId="5FD1DB4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10D52A2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709" w:type="dxa"/>
          </w:tcPr>
          <w:p w14:paraId="5CBDDB7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576</w:t>
            </w:r>
          </w:p>
          <w:p w14:paraId="7A99A69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850" w:type="dxa"/>
            <w:hideMark/>
          </w:tcPr>
          <w:p w14:paraId="7398F5C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-14.9</w:t>
            </w:r>
          </w:p>
        </w:tc>
        <w:tc>
          <w:tcPr>
            <w:tcW w:w="1134" w:type="dxa"/>
            <w:hideMark/>
          </w:tcPr>
          <w:p w14:paraId="4E1A988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-24</w:t>
            </w:r>
          </w:p>
        </w:tc>
        <w:tc>
          <w:tcPr>
            <w:tcW w:w="993" w:type="dxa"/>
            <w:hideMark/>
          </w:tcPr>
          <w:p w14:paraId="6D5B6CC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w:t>
            </w:r>
          </w:p>
        </w:tc>
        <w:tc>
          <w:tcPr>
            <w:tcW w:w="1984" w:type="dxa"/>
            <w:hideMark/>
          </w:tcPr>
          <w:p w14:paraId="67681AE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-0.014 - -7</w:t>
            </w:r>
            <w:r w:rsidRPr="00E31A6F">
              <w:t>∙10</w:t>
            </w:r>
            <w:r w:rsidRPr="00E31A6F">
              <w:rPr>
                <w:color w:val="000000"/>
                <w:vertAlign w:val="superscript"/>
              </w:rPr>
              <w:t>-3</w:t>
            </w:r>
          </w:p>
        </w:tc>
      </w:tr>
      <w:tr w:rsidR="00635898" w:rsidRPr="00E31A6F" w14:paraId="4F8B6B5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A92F70A" w14:textId="77777777" w:rsidR="00635898" w:rsidRPr="00E31A6F" w:rsidRDefault="00635898" w:rsidP="002B59A3">
            <w:r w:rsidRPr="00E31A6F">
              <w:t>Lat. ventricle</w:t>
            </w:r>
          </w:p>
        </w:tc>
        <w:tc>
          <w:tcPr>
            <w:tcW w:w="567" w:type="dxa"/>
            <w:hideMark/>
          </w:tcPr>
          <w:p w14:paraId="731C38E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1CBF38D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-40</w:t>
            </w:r>
          </w:p>
        </w:tc>
        <w:tc>
          <w:tcPr>
            <w:tcW w:w="567" w:type="dxa"/>
            <w:hideMark/>
          </w:tcPr>
          <w:p w14:paraId="6EF4DBA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429CB64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1128</w:t>
            </w:r>
          </w:p>
        </w:tc>
        <w:tc>
          <w:tcPr>
            <w:tcW w:w="850" w:type="dxa"/>
            <w:hideMark/>
          </w:tcPr>
          <w:p w14:paraId="11094BE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-14.4</w:t>
            </w:r>
          </w:p>
        </w:tc>
        <w:tc>
          <w:tcPr>
            <w:tcW w:w="1134" w:type="dxa"/>
            <w:hideMark/>
          </w:tcPr>
          <w:p w14:paraId="2CB1F12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-23</w:t>
            </w:r>
          </w:p>
        </w:tc>
        <w:tc>
          <w:tcPr>
            <w:tcW w:w="993" w:type="dxa"/>
            <w:hideMark/>
          </w:tcPr>
          <w:p w14:paraId="417C3D6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564C7E0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-0.014 - -7</w:t>
            </w:r>
            <w:r w:rsidRPr="00E31A6F">
              <w:t>∙10</w:t>
            </w:r>
            <w:r w:rsidRPr="00E31A6F">
              <w:rPr>
                <w:color w:val="000000"/>
                <w:vertAlign w:val="superscript"/>
              </w:rPr>
              <w:t>-3</w:t>
            </w:r>
          </w:p>
        </w:tc>
      </w:tr>
      <w:tr w:rsidR="00635898" w:rsidRPr="00E31A6F" w14:paraId="05C4F329"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2A1ED88" w14:textId="77777777" w:rsidR="00635898" w:rsidRPr="00E31A6F" w:rsidRDefault="00635898" w:rsidP="002B59A3">
            <w:r w:rsidRPr="00E31A6F">
              <w:t>Caudate</w:t>
            </w:r>
          </w:p>
        </w:tc>
        <w:tc>
          <w:tcPr>
            <w:tcW w:w="567" w:type="dxa"/>
            <w:hideMark/>
          </w:tcPr>
          <w:p w14:paraId="092236B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009A398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379D3C6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2623A8F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304</w:t>
            </w:r>
          </w:p>
        </w:tc>
        <w:tc>
          <w:tcPr>
            <w:tcW w:w="850" w:type="dxa"/>
            <w:hideMark/>
          </w:tcPr>
          <w:p w14:paraId="4115033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-14.2</w:t>
            </w:r>
          </w:p>
        </w:tc>
        <w:tc>
          <w:tcPr>
            <w:tcW w:w="1134" w:type="dxa"/>
            <w:hideMark/>
          </w:tcPr>
          <w:p w14:paraId="5E290A6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-23</w:t>
            </w:r>
          </w:p>
        </w:tc>
        <w:tc>
          <w:tcPr>
            <w:tcW w:w="993" w:type="dxa"/>
            <w:hideMark/>
          </w:tcPr>
          <w:p w14:paraId="6780FED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-0.013</w:t>
            </w:r>
          </w:p>
        </w:tc>
        <w:tc>
          <w:tcPr>
            <w:tcW w:w="1984" w:type="dxa"/>
            <w:hideMark/>
          </w:tcPr>
          <w:p w14:paraId="5ABC52E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-0.017 - -8</w:t>
            </w:r>
            <w:r w:rsidRPr="00E31A6F">
              <w:t>∙10</w:t>
            </w:r>
            <w:r w:rsidRPr="00E31A6F">
              <w:rPr>
                <w:color w:val="000000"/>
                <w:vertAlign w:val="superscript"/>
              </w:rPr>
              <w:t>-3</w:t>
            </w:r>
          </w:p>
        </w:tc>
      </w:tr>
      <w:tr w:rsidR="00635898" w:rsidRPr="00E31A6F" w14:paraId="0AD3721F"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FB128CF" w14:textId="77777777" w:rsidR="00635898" w:rsidRPr="00E31A6F" w:rsidRDefault="00635898" w:rsidP="002B59A3">
            <w:r w:rsidRPr="00E31A6F">
              <w:t>Thalamus proper</w:t>
            </w:r>
          </w:p>
        </w:tc>
        <w:tc>
          <w:tcPr>
            <w:tcW w:w="567" w:type="dxa"/>
            <w:hideMark/>
          </w:tcPr>
          <w:p w14:paraId="7A7780E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55986FB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54018A1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5A1B049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344</w:t>
            </w:r>
          </w:p>
        </w:tc>
        <w:tc>
          <w:tcPr>
            <w:tcW w:w="850" w:type="dxa"/>
            <w:hideMark/>
          </w:tcPr>
          <w:p w14:paraId="598D1C0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-13.6</w:t>
            </w:r>
          </w:p>
        </w:tc>
        <w:tc>
          <w:tcPr>
            <w:tcW w:w="1134" w:type="dxa"/>
            <w:hideMark/>
          </w:tcPr>
          <w:p w14:paraId="157A2C3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-21</w:t>
            </w:r>
          </w:p>
        </w:tc>
        <w:tc>
          <w:tcPr>
            <w:tcW w:w="993" w:type="dxa"/>
            <w:hideMark/>
          </w:tcPr>
          <w:p w14:paraId="0AFE04E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-0.024</w:t>
            </w:r>
          </w:p>
        </w:tc>
        <w:tc>
          <w:tcPr>
            <w:tcW w:w="1984" w:type="dxa"/>
            <w:hideMark/>
          </w:tcPr>
          <w:p w14:paraId="4E0E049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-0.033 - -0.015</w:t>
            </w:r>
          </w:p>
        </w:tc>
      </w:tr>
      <w:tr w:rsidR="00635898" w:rsidRPr="00E31A6F" w14:paraId="5E4F695B"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CCDD17F" w14:textId="77777777" w:rsidR="00635898" w:rsidRPr="00E31A6F" w:rsidRDefault="00635898" w:rsidP="002B59A3">
            <w:proofErr w:type="spellStart"/>
            <w:r w:rsidRPr="00E31A6F">
              <w:t>Cerebr</w:t>
            </w:r>
            <w:proofErr w:type="spellEnd"/>
            <w:r w:rsidRPr="00E31A6F">
              <w:t>. WM</w:t>
            </w:r>
          </w:p>
        </w:tc>
        <w:tc>
          <w:tcPr>
            <w:tcW w:w="567" w:type="dxa"/>
            <w:hideMark/>
          </w:tcPr>
          <w:p w14:paraId="2EEAE4D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567" w:type="dxa"/>
            <w:hideMark/>
          </w:tcPr>
          <w:p w14:paraId="045A78C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1DD9491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33D67B9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416</w:t>
            </w:r>
          </w:p>
        </w:tc>
        <w:tc>
          <w:tcPr>
            <w:tcW w:w="850" w:type="dxa"/>
            <w:hideMark/>
          </w:tcPr>
          <w:p w14:paraId="464FD6C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-13.1</w:t>
            </w:r>
          </w:p>
        </w:tc>
        <w:tc>
          <w:tcPr>
            <w:tcW w:w="1134" w:type="dxa"/>
            <w:hideMark/>
          </w:tcPr>
          <w:p w14:paraId="7FEE527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-20</w:t>
            </w:r>
          </w:p>
        </w:tc>
        <w:tc>
          <w:tcPr>
            <w:tcW w:w="993" w:type="dxa"/>
            <w:hideMark/>
          </w:tcPr>
          <w:p w14:paraId="74DFCEA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-0.016</w:t>
            </w:r>
          </w:p>
        </w:tc>
        <w:tc>
          <w:tcPr>
            <w:tcW w:w="1984" w:type="dxa"/>
            <w:hideMark/>
          </w:tcPr>
          <w:p w14:paraId="49084BC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-0.022 - -9</w:t>
            </w:r>
            <w:r w:rsidRPr="00E31A6F">
              <w:t>∙10</w:t>
            </w:r>
            <w:r w:rsidRPr="00E31A6F">
              <w:rPr>
                <w:color w:val="000000"/>
                <w:vertAlign w:val="superscript"/>
              </w:rPr>
              <w:t>-3</w:t>
            </w:r>
          </w:p>
        </w:tc>
      </w:tr>
      <w:tr w:rsidR="00635898" w:rsidRPr="00E31A6F" w14:paraId="1DB2235A"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789A905" w14:textId="77777777" w:rsidR="00635898" w:rsidRPr="00E31A6F" w:rsidRDefault="00635898" w:rsidP="002B59A3">
            <w:r w:rsidRPr="00E31A6F">
              <w:t xml:space="preserve">Med. Orbital </w:t>
            </w:r>
            <w:proofErr w:type="spellStart"/>
            <w:r w:rsidRPr="00E31A6F">
              <w:t>gy</w:t>
            </w:r>
            <w:proofErr w:type="spellEnd"/>
            <w:r w:rsidRPr="00E31A6F">
              <w:t>.</w:t>
            </w:r>
          </w:p>
        </w:tc>
        <w:tc>
          <w:tcPr>
            <w:tcW w:w="567" w:type="dxa"/>
            <w:hideMark/>
          </w:tcPr>
          <w:p w14:paraId="6725D9F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3226C41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44</w:t>
            </w:r>
          </w:p>
        </w:tc>
        <w:tc>
          <w:tcPr>
            <w:tcW w:w="567" w:type="dxa"/>
            <w:hideMark/>
          </w:tcPr>
          <w:p w14:paraId="143CD85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-22</w:t>
            </w:r>
          </w:p>
        </w:tc>
        <w:tc>
          <w:tcPr>
            <w:tcW w:w="709" w:type="dxa"/>
            <w:hideMark/>
          </w:tcPr>
          <w:p w14:paraId="7D44F18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640</w:t>
            </w:r>
          </w:p>
        </w:tc>
        <w:tc>
          <w:tcPr>
            <w:tcW w:w="850" w:type="dxa"/>
            <w:hideMark/>
          </w:tcPr>
          <w:p w14:paraId="58F2930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-13.0</w:t>
            </w:r>
          </w:p>
        </w:tc>
        <w:tc>
          <w:tcPr>
            <w:tcW w:w="1134" w:type="dxa"/>
            <w:hideMark/>
          </w:tcPr>
          <w:p w14:paraId="6D00067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w:t>
            </w:r>
            <w:r w:rsidRPr="00E31A6F">
              <w:t>∙10</w:t>
            </w:r>
            <w:r w:rsidRPr="00E31A6F">
              <w:rPr>
                <w:color w:val="000000"/>
                <w:vertAlign w:val="superscript"/>
              </w:rPr>
              <w:t>-20</w:t>
            </w:r>
          </w:p>
        </w:tc>
        <w:tc>
          <w:tcPr>
            <w:tcW w:w="993" w:type="dxa"/>
            <w:hideMark/>
          </w:tcPr>
          <w:p w14:paraId="35047AD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-0.011</w:t>
            </w:r>
          </w:p>
        </w:tc>
        <w:tc>
          <w:tcPr>
            <w:tcW w:w="1984" w:type="dxa"/>
            <w:hideMark/>
          </w:tcPr>
          <w:p w14:paraId="07E956C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-0.015 - -6</w:t>
            </w:r>
            <w:r w:rsidRPr="00E31A6F">
              <w:t>∙10</w:t>
            </w:r>
            <w:r w:rsidRPr="00E31A6F">
              <w:rPr>
                <w:color w:val="000000"/>
                <w:vertAlign w:val="superscript"/>
              </w:rPr>
              <w:t>-3</w:t>
            </w:r>
          </w:p>
        </w:tc>
      </w:tr>
      <w:tr w:rsidR="00635898" w:rsidRPr="00E31A6F" w14:paraId="7252337C"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602E320" w14:textId="77777777" w:rsidR="00635898" w:rsidRPr="00E31A6F" w:rsidRDefault="00635898" w:rsidP="002B59A3">
            <w:r w:rsidRPr="00E31A6F">
              <w:t xml:space="preserve">Planum </w:t>
            </w:r>
            <w:proofErr w:type="spellStart"/>
            <w:r w:rsidRPr="00E31A6F">
              <w:t>polare</w:t>
            </w:r>
            <w:proofErr w:type="spellEnd"/>
          </w:p>
        </w:tc>
        <w:tc>
          <w:tcPr>
            <w:tcW w:w="567" w:type="dxa"/>
            <w:hideMark/>
          </w:tcPr>
          <w:p w14:paraId="47D01BA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-42</w:t>
            </w:r>
          </w:p>
        </w:tc>
        <w:tc>
          <w:tcPr>
            <w:tcW w:w="567" w:type="dxa"/>
            <w:hideMark/>
          </w:tcPr>
          <w:p w14:paraId="15C1345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3001348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709" w:type="dxa"/>
            <w:hideMark/>
          </w:tcPr>
          <w:p w14:paraId="39484FB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616</w:t>
            </w:r>
          </w:p>
        </w:tc>
        <w:tc>
          <w:tcPr>
            <w:tcW w:w="850" w:type="dxa"/>
            <w:hideMark/>
          </w:tcPr>
          <w:p w14:paraId="26262BC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-12.3</w:t>
            </w:r>
          </w:p>
        </w:tc>
        <w:tc>
          <w:tcPr>
            <w:tcW w:w="1134" w:type="dxa"/>
            <w:hideMark/>
          </w:tcPr>
          <w:p w14:paraId="216AD33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vertAlign w:val="superscript"/>
              </w:rPr>
              <w:t>-</w:t>
            </w:r>
            <w:r w:rsidRPr="00E31A6F">
              <w:rPr>
                <w:color w:val="000000"/>
                <w:vertAlign w:val="superscript"/>
              </w:rPr>
              <w:t>18</w:t>
            </w:r>
          </w:p>
        </w:tc>
        <w:tc>
          <w:tcPr>
            <w:tcW w:w="993" w:type="dxa"/>
            <w:hideMark/>
          </w:tcPr>
          <w:p w14:paraId="1A353E2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-2∙10</w:t>
            </w:r>
            <w:r w:rsidRPr="00E31A6F">
              <w:rPr>
                <w:color w:val="000000"/>
                <w:vertAlign w:val="superscript"/>
              </w:rPr>
              <w:t>-3</w:t>
            </w:r>
          </w:p>
        </w:tc>
        <w:tc>
          <w:tcPr>
            <w:tcW w:w="1984" w:type="dxa"/>
            <w:hideMark/>
          </w:tcPr>
          <w:p w14:paraId="079ECE0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-4∙10</w:t>
            </w:r>
            <w:r w:rsidRPr="00E31A6F">
              <w:rPr>
                <w:color w:val="000000"/>
                <w:vertAlign w:val="superscript"/>
              </w:rPr>
              <w:t>-3</w:t>
            </w:r>
            <w:r w:rsidRPr="00E31A6F">
              <w:rPr>
                <w:color w:val="000000"/>
              </w:rPr>
              <w:t xml:space="preserve"> - -1</w:t>
            </w:r>
            <w:r w:rsidRPr="00E31A6F">
              <w:t>∙10</w:t>
            </w:r>
            <w:r w:rsidRPr="00E31A6F">
              <w:rPr>
                <w:color w:val="000000"/>
                <w:vertAlign w:val="superscript"/>
              </w:rPr>
              <w:t>-3</w:t>
            </w:r>
          </w:p>
        </w:tc>
      </w:tr>
      <w:tr w:rsidR="00635898" w:rsidRPr="00E31A6F" w14:paraId="067C449D"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68E198D" w14:textId="77777777" w:rsidR="00635898" w:rsidRPr="00E31A6F" w:rsidRDefault="00635898" w:rsidP="002B59A3">
            <w:r w:rsidRPr="00E31A6F">
              <w:t xml:space="preserve">Planum </w:t>
            </w:r>
            <w:proofErr w:type="spellStart"/>
            <w:r w:rsidRPr="00E31A6F">
              <w:t>polare</w:t>
            </w:r>
            <w:proofErr w:type="spellEnd"/>
          </w:p>
        </w:tc>
        <w:tc>
          <w:tcPr>
            <w:tcW w:w="567" w:type="dxa"/>
            <w:hideMark/>
          </w:tcPr>
          <w:p w14:paraId="247719A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40</w:t>
            </w:r>
          </w:p>
        </w:tc>
        <w:tc>
          <w:tcPr>
            <w:tcW w:w="567" w:type="dxa"/>
            <w:hideMark/>
          </w:tcPr>
          <w:p w14:paraId="081FF6E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4D50EB7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709" w:type="dxa"/>
            <w:hideMark/>
          </w:tcPr>
          <w:p w14:paraId="346525D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520</w:t>
            </w:r>
          </w:p>
        </w:tc>
        <w:tc>
          <w:tcPr>
            <w:tcW w:w="850" w:type="dxa"/>
            <w:hideMark/>
          </w:tcPr>
          <w:p w14:paraId="276A8AF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-11.3</w:t>
            </w:r>
          </w:p>
        </w:tc>
        <w:tc>
          <w:tcPr>
            <w:tcW w:w="1134" w:type="dxa"/>
            <w:hideMark/>
          </w:tcPr>
          <w:p w14:paraId="3D6307D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-16</w:t>
            </w:r>
          </w:p>
        </w:tc>
        <w:tc>
          <w:tcPr>
            <w:tcW w:w="993" w:type="dxa"/>
            <w:hideMark/>
          </w:tcPr>
          <w:p w14:paraId="1B30AD9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357FE4E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-0.015 - -5</w:t>
            </w:r>
            <w:r w:rsidRPr="00E31A6F">
              <w:t>∙10</w:t>
            </w:r>
            <w:r w:rsidRPr="00E31A6F">
              <w:rPr>
                <w:color w:val="000000"/>
                <w:vertAlign w:val="superscript"/>
              </w:rPr>
              <w:t>-3</w:t>
            </w:r>
          </w:p>
        </w:tc>
      </w:tr>
      <w:tr w:rsidR="00635898" w:rsidRPr="00E31A6F" w14:paraId="62F52493"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860E957" w14:textId="77777777" w:rsidR="00635898" w:rsidRPr="00E31A6F" w:rsidRDefault="00635898" w:rsidP="002B59A3">
            <w:r w:rsidRPr="00E31A6F">
              <w:t>Thalamus proper</w:t>
            </w:r>
          </w:p>
        </w:tc>
        <w:tc>
          <w:tcPr>
            <w:tcW w:w="567" w:type="dxa"/>
            <w:hideMark/>
          </w:tcPr>
          <w:p w14:paraId="68E4922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567" w:type="dxa"/>
            <w:hideMark/>
          </w:tcPr>
          <w:p w14:paraId="23C8FE4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-32</w:t>
            </w:r>
          </w:p>
        </w:tc>
        <w:tc>
          <w:tcPr>
            <w:tcW w:w="567" w:type="dxa"/>
            <w:hideMark/>
          </w:tcPr>
          <w:p w14:paraId="70CF9E2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67F3B02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568</w:t>
            </w:r>
          </w:p>
        </w:tc>
        <w:tc>
          <w:tcPr>
            <w:tcW w:w="850" w:type="dxa"/>
            <w:hideMark/>
          </w:tcPr>
          <w:p w14:paraId="0ABAEFE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-11.2</w:t>
            </w:r>
          </w:p>
        </w:tc>
        <w:tc>
          <w:tcPr>
            <w:tcW w:w="1134" w:type="dxa"/>
            <w:hideMark/>
          </w:tcPr>
          <w:p w14:paraId="4091B81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-15</w:t>
            </w:r>
          </w:p>
        </w:tc>
        <w:tc>
          <w:tcPr>
            <w:tcW w:w="993" w:type="dxa"/>
            <w:hideMark/>
          </w:tcPr>
          <w:p w14:paraId="3151633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-0.025</w:t>
            </w:r>
          </w:p>
        </w:tc>
        <w:tc>
          <w:tcPr>
            <w:tcW w:w="1984" w:type="dxa"/>
            <w:hideMark/>
          </w:tcPr>
          <w:p w14:paraId="1A58FD2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-0.036 - -0.013</w:t>
            </w:r>
          </w:p>
        </w:tc>
      </w:tr>
      <w:tr w:rsidR="00635898" w:rsidRPr="00E31A6F" w14:paraId="6BC97401"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188FFF4" w14:textId="77777777" w:rsidR="00635898" w:rsidRPr="00E31A6F" w:rsidRDefault="00635898" w:rsidP="002B59A3">
            <w:proofErr w:type="spellStart"/>
            <w:r w:rsidRPr="00E31A6F">
              <w:t>Cerebr</w:t>
            </w:r>
            <w:proofErr w:type="spellEnd"/>
            <w:r w:rsidRPr="00E31A6F">
              <w:t>. WM</w:t>
            </w:r>
          </w:p>
        </w:tc>
        <w:tc>
          <w:tcPr>
            <w:tcW w:w="567" w:type="dxa"/>
            <w:hideMark/>
          </w:tcPr>
          <w:p w14:paraId="2FD02AB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-30</w:t>
            </w:r>
          </w:p>
        </w:tc>
        <w:tc>
          <w:tcPr>
            <w:tcW w:w="567" w:type="dxa"/>
            <w:hideMark/>
          </w:tcPr>
          <w:p w14:paraId="600306F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6F3022A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709" w:type="dxa"/>
            <w:hideMark/>
          </w:tcPr>
          <w:p w14:paraId="24AF2FF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544</w:t>
            </w:r>
          </w:p>
        </w:tc>
        <w:tc>
          <w:tcPr>
            <w:tcW w:w="850" w:type="dxa"/>
            <w:hideMark/>
          </w:tcPr>
          <w:p w14:paraId="6FD0374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-10.6</w:t>
            </w:r>
          </w:p>
        </w:tc>
        <w:tc>
          <w:tcPr>
            <w:tcW w:w="1134" w:type="dxa"/>
            <w:hideMark/>
          </w:tcPr>
          <w:p w14:paraId="21E668A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-14</w:t>
            </w:r>
          </w:p>
        </w:tc>
        <w:tc>
          <w:tcPr>
            <w:tcW w:w="993" w:type="dxa"/>
            <w:hideMark/>
          </w:tcPr>
          <w:p w14:paraId="1F48B27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-0.011</w:t>
            </w:r>
          </w:p>
        </w:tc>
        <w:tc>
          <w:tcPr>
            <w:tcW w:w="1984" w:type="dxa"/>
            <w:hideMark/>
          </w:tcPr>
          <w:p w14:paraId="42F27D9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-0.016 - -5</w:t>
            </w:r>
            <w:r w:rsidRPr="00E31A6F">
              <w:t>∙10</w:t>
            </w:r>
            <w:r w:rsidRPr="00E31A6F">
              <w:rPr>
                <w:color w:val="000000"/>
                <w:vertAlign w:val="superscript"/>
              </w:rPr>
              <w:t>-3</w:t>
            </w:r>
          </w:p>
        </w:tc>
      </w:tr>
      <w:tr w:rsidR="00635898" w:rsidRPr="00E31A6F" w14:paraId="1E2A46AD"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A743C42" w14:textId="77777777" w:rsidR="00635898" w:rsidRPr="00E31A6F" w:rsidRDefault="00635898" w:rsidP="002B59A3">
            <w:proofErr w:type="spellStart"/>
            <w:r w:rsidRPr="00E31A6F">
              <w:t>Cerebr</w:t>
            </w:r>
            <w:proofErr w:type="spellEnd"/>
            <w:r w:rsidRPr="00E31A6F">
              <w:t>. WM</w:t>
            </w:r>
          </w:p>
        </w:tc>
        <w:tc>
          <w:tcPr>
            <w:tcW w:w="567" w:type="dxa"/>
            <w:hideMark/>
          </w:tcPr>
          <w:p w14:paraId="4838670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36D6249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504721B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w:t>
            </w:r>
          </w:p>
        </w:tc>
        <w:tc>
          <w:tcPr>
            <w:tcW w:w="709" w:type="dxa"/>
            <w:hideMark/>
          </w:tcPr>
          <w:p w14:paraId="53E4D69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432</w:t>
            </w:r>
          </w:p>
        </w:tc>
        <w:tc>
          <w:tcPr>
            <w:tcW w:w="850" w:type="dxa"/>
            <w:hideMark/>
          </w:tcPr>
          <w:p w14:paraId="0D098E1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-10.5</w:t>
            </w:r>
          </w:p>
        </w:tc>
        <w:tc>
          <w:tcPr>
            <w:tcW w:w="1134" w:type="dxa"/>
            <w:hideMark/>
          </w:tcPr>
          <w:p w14:paraId="429DC2E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5</w:t>
            </w:r>
            <w:r w:rsidRPr="00E31A6F">
              <w:t>∙10</w:t>
            </w:r>
            <w:r w:rsidRPr="00E31A6F">
              <w:rPr>
                <w:color w:val="000000"/>
                <w:vertAlign w:val="superscript"/>
              </w:rPr>
              <w:t>-14</w:t>
            </w:r>
          </w:p>
        </w:tc>
        <w:tc>
          <w:tcPr>
            <w:tcW w:w="993" w:type="dxa"/>
            <w:hideMark/>
          </w:tcPr>
          <w:p w14:paraId="394B05F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-9∙10</w:t>
            </w:r>
            <w:r w:rsidRPr="00E31A6F">
              <w:rPr>
                <w:color w:val="000000"/>
                <w:vertAlign w:val="superscript"/>
              </w:rPr>
              <w:t>-3</w:t>
            </w:r>
          </w:p>
        </w:tc>
        <w:tc>
          <w:tcPr>
            <w:tcW w:w="1984" w:type="dxa"/>
            <w:hideMark/>
          </w:tcPr>
          <w:p w14:paraId="0E318E3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-0.014 - -5</w:t>
            </w:r>
            <w:r w:rsidRPr="00E31A6F">
              <w:t>∙10</w:t>
            </w:r>
            <w:r w:rsidRPr="00E31A6F">
              <w:rPr>
                <w:color w:val="000000"/>
                <w:vertAlign w:val="superscript"/>
              </w:rPr>
              <w:t>-3</w:t>
            </w:r>
          </w:p>
        </w:tc>
      </w:tr>
      <w:tr w:rsidR="00635898" w:rsidRPr="00E31A6F" w14:paraId="7F97307F"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6E61B23" w14:textId="77777777" w:rsidR="00635898" w:rsidRPr="00E31A6F" w:rsidRDefault="00635898" w:rsidP="002B59A3">
            <w:r w:rsidRPr="00E31A6F">
              <w:lastRenderedPageBreak/>
              <w:t xml:space="preserve">Postcentral </w:t>
            </w:r>
            <w:proofErr w:type="spellStart"/>
            <w:r w:rsidRPr="00E31A6F">
              <w:t>gy</w:t>
            </w:r>
            <w:proofErr w:type="spellEnd"/>
            <w:r w:rsidRPr="00E31A6F">
              <w:t>.</w:t>
            </w:r>
          </w:p>
        </w:tc>
        <w:tc>
          <w:tcPr>
            <w:tcW w:w="567" w:type="dxa"/>
            <w:hideMark/>
          </w:tcPr>
          <w:p w14:paraId="54ABE1B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46</w:t>
            </w:r>
          </w:p>
        </w:tc>
        <w:tc>
          <w:tcPr>
            <w:tcW w:w="567" w:type="dxa"/>
            <w:hideMark/>
          </w:tcPr>
          <w:p w14:paraId="60FECE5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2A3EEDE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40</w:t>
            </w:r>
          </w:p>
        </w:tc>
        <w:tc>
          <w:tcPr>
            <w:tcW w:w="709" w:type="dxa"/>
            <w:hideMark/>
          </w:tcPr>
          <w:p w14:paraId="4B39418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256</w:t>
            </w:r>
          </w:p>
        </w:tc>
        <w:tc>
          <w:tcPr>
            <w:tcW w:w="850" w:type="dxa"/>
            <w:hideMark/>
          </w:tcPr>
          <w:p w14:paraId="6E94DCD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-9.8</w:t>
            </w:r>
          </w:p>
        </w:tc>
        <w:tc>
          <w:tcPr>
            <w:tcW w:w="1134" w:type="dxa"/>
            <w:hideMark/>
          </w:tcPr>
          <w:p w14:paraId="5FE938C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-12</w:t>
            </w:r>
          </w:p>
        </w:tc>
        <w:tc>
          <w:tcPr>
            <w:tcW w:w="993" w:type="dxa"/>
            <w:hideMark/>
          </w:tcPr>
          <w:p w14:paraId="1133791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-7∙10</w:t>
            </w:r>
            <w:r w:rsidRPr="00E31A6F">
              <w:rPr>
                <w:color w:val="000000"/>
                <w:vertAlign w:val="superscript"/>
              </w:rPr>
              <w:t>-3</w:t>
            </w:r>
          </w:p>
        </w:tc>
        <w:tc>
          <w:tcPr>
            <w:tcW w:w="1984" w:type="dxa"/>
            <w:hideMark/>
          </w:tcPr>
          <w:p w14:paraId="7EB84E0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-0.011 - -3</w:t>
            </w:r>
            <w:r w:rsidRPr="00E31A6F">
              <w:t>∙10</w:t>
            </w:r>
            <w:r w:rsidRPr="00E31A6F">
              <w:rPr>
                <w:color w:val="000000"/>
                <w:vertAlign w:val="superscript"/>
              </w:rPr>
              <w:t>-3</w:t>
            </w:r>
          </w:p>
        </w:tc>
      </w:tr>
      <w:tr w:rsidR="00635898" w:rsidRPr="00E31A6F" w14:paraId="237D9F98"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62C6801" w14:textId="77777777" w:rsidR="00635898" w:rsidRPr="00E31A6F" w:rsidRDefault="00635898" w:rsidP="002B59A3">
            <w:proofErr w:type="spellStart"/>
            <w:r w:rsidRPr="00E31A6F">
              <w:t>Cerebr</w:t>
            </w:r>
            <w:proofErr w:type="spellEnd"/>
            <w:r w:rsidRPr="00E31A6F">
              <w:t>. WM</w:t>
            </w:r>
          </w:p>
        </w:tc>
        <w:tc>
          <w:tcPr>
            <w:tcW w:w="567" w:type="dxa"/>
            <w:hideMark/>
          </w:tcPr>
          <w:p w14:paraId="509ECF8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778CF7E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-30</w:t>
            </w:r>
          </w:p>
        </w:tc>
        <w:tc>
          <w:tcPr>
            <w:tcW w:w="567" w:type="dxa"/>
            <w:hideMark/>
          </w:tcPr>
          <w:p w14:paraId="760EAAF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w:t>
            </w:r>
          </w:p>
        </w:tc>
        <w:tc>
          <w:tcPr>
            <w:tcW w:w="709" w:type="dxa"/>
            <w:hideMark/>
          </w:tcPr>
          <w:p w14:paraId="2BC2789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200</w:t>
            </w:r>
          </w:p>
        </w:tc>
        <w:tc>
          <w:tcPr>
            <w:tcW w:w="850" w:type="dxa"/>
            <w:hideMark/>
          </w:tcPr>
          <w:p w14:paraId="5E97FF4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-9.6</w:t>
            </w:r>
          </w:p>
        </w:tc>
        <w:tc>
          <w:tcPr>
            <w:tcW w:w="1134" w:type="dxa"/>
            <w:hideMark/>
          </w:tcPr>
          <w:p w14:paraId="082863B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-12</w:t>
            </w:r>
          </w:p>
        </w:tc>
        <w:tc>
          <w:tcPr>
            <w:tcW w:w="993" w:type="dxa"/>
            <w:hideMark/>
          </w:tcPr>
          <w:p w14:paraId="10871E8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-4∙10</w:t>
            </w:r>
            <w:r w:rsidRPr="00E31A6F">
              <w:rPr>
                <w:color w:val="000000"/>
                <w:vertAlign w:val="superscript"/>
              </w:rPr>
              <w:t>-3</w:t>
            </w:r>
          </w:p>
        </w:tc>
        <w:tc>
          <w:tcPr>
            <w:tcW w:w="1984" w:type="dxa"/>
            <w:hideMark/>
          </w:tcPr>
          <w:p w14:paraId="2AABFFB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-6∙10</w:t>
            </w:r>
            <w:r w:rsidRPr="00E31A6F">
              <w:rPr>
                <w:color w:val="000000"/>
                <w:vertAlign w:val="superscript"/>
              </w:rPr>
              <w:t>-3</w:t>
            </w:r>
            <w:r w:rsidRPr="00E31A6F">
              <w:rPr>
                <w:color w:val="000000"/>
              </w:rPr>
              <w:t xml:space="preserve"> - -2</w:t>
            </w:r>
            <w:r w:rsidRPr="00E31A6F">
              <w:t>∙10</w:t>
            </w:r>
            <w:r w:rsidRPr="00E31A6F">
              <w:rPr>
                <w:color w:val="000000"/>
                <w:vertAlign w:val="superscript"/>
              </w:rPr>
              <w:t>-3</w:t>
            </w:r>
          </w:p>
        </w:tc>
      </w:tr>
      <w:tr w:rsidR="00635898" w:rsidRPr="00E31A6F" w14:paraId="6912B56C"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5603FB8" w14:textId="77777777" w:rsidR="00635898" w:rsidRPr="00E31A6F" w:rsidRDefault="00635898" w:rsidP="002B59A3">
            <w:proofErr w:type="spellStart"/>
            <w:r w:rsidRPr="00E31A6F">
              <w:t>Cerebr</w:t>
            </w:r>
            <w:proofErr w:type="spellEnd"/>
            <w:r w:rsidRPr="00E31A6F">
              <w:t>. WM</w:t>
            </w:r>
          </w:p>
        </w:tc>
        <w:tc>
          <w:tcPr>
            <w:tcW w:w="567" w:type="dxa"/>
            <w:hideMark/>
          </w:tcPr>
          <w:p w14:paraId="787943D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5F2C92A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-34</w:t>
            </w:r>
          </w:p>
        </w:tc>
        <w:tc>
          <w:tcPr>
            <w:tcW w:w="567" w:type="dxa"/>
            <w:hideMark/>
          </w:tcPr>
          <w:p w14:paraId="4C03F58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38</w:t>
            </w:r>
          </w:p>
        </w:tc>
        <w:tc>
          <w:tcPr>
            <w:tcW w:w="709" w:type="dxa"/>
            <w:hideMark/>
          </w:tcPr>
          <w:p w14:paraId="4EF001F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304</w:t>
            </w:r>
          </w:p>
        </w:tc>
        <w:tc>
          <w:tcPr>
            <w:tcW w:w="850" w:type="dxa"/>
            <w:hideMark/>
          </w:tcPr>
          <w:p w14:paraId="6888D94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-9.0</w:t>
            </w:r>
          </w:p>
        </w:tc>
        <w:tc>
          <w:tcPr>
            <w:tcW w:w="1134" w:type="dxa"/>
            <w:hideMark/>
          </w:tcPr>
          <w:p w14:paraId="6503F2C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-10</w:t>
            </w:r>
          </w:p>
        </w:tc>
        <w:tc>
          <w:tcPr>
            <w:tcW w:w="993" w:type="dxa"/>
            <w:hideMark/>
          </w:tcPr>
          <w:p w14:paraId="638667E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-4∙10</w:t>
            </w:r>
            <w:r w:rsidRPr="00E31A6F">
              <w:rPr>
                <w:color w:val="000000"/>
                <w:vertAlign w:val="superscript"/>
              </w:rPr>
              <w:t>-3</w:t>
            </w:r>
          </w:p>
        </w:tc>
        <w:tc>
          <w:tcPr>
            <w:tcW w:w="1984" w:type="dxa"/>
            <w:hideMark/>
          </w:tcPr>
          <w:p w14:paraId="364DFDE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-6∙10</w:t>
            </w:r>
            <w:r w:rsidRPr="00E31A6F">
              <w:rPr>
                <w:color w:val="000000"/>
                <w:vertAlign w:val="superscript"/>
              </w:rPr>
              <w:t>-3</w:t>
            </w:r>
            <w:r w:rsidRPr="00E31A6F">
              <w:rPr>
                <w:color w:val="000000"/>
              </w:rPr>
              <w:t xml:space="preserve"> - -2</w:t>
            </w:r>
            <w:r w:rsidRPr="00E31A6F">
              <w:t>∙10</w:t>
            </w:r>
            <w:r w:rsidRPr="00E31A6F">
              <w:rPr>
                <w:color w:val="000000"/>
                <w:vertAlign w:val="superscript"/>
              </w:rPr>
              <w:t>-3</w:t>
            </w:r>
          </w:p>
        </w:tc>
      </w:tr>
      <w:tr w:rsidR="00635898" w:rsidRPr="00E31A6F" w14:paraId="10DC015A"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DC6F203" w14:textId="77777777" w:rsidR="00635898" w:rsidRPr="00E31A6F" w:rsidRDefault="00635898" w:rsidP="002B59A3">
            <w:proofErr w:type="spellStart"/>
            <w:r w:rsidRPr="00E31A6F">
              <w:t>Cerebr</w:t>
            </w:r>
            <w:proofErr w:type="spellEnd"/>
            <w:r w:rsidRPr="00E31A6F">
              <w:t>. WM</w:t>
            </w:r>
          </w:p>
        </w:tc>
        <w:tc>
          <w:tcPr>
            <w:tcW w:w="567" w:type="dxa"/>
            <w:hideMark/>
          </w:tcPr>
          <w:p w14:paraId="243F27A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25E0B48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28</w:t>
            </w:r>
          </w:p>
        </w:tc>
        <w:tc>
          <w:tcPr>
            <w:tcW w:w="567" w:type="dxa"/>
            <w:hideMark/>
          </w:tcPr>
          <w:p w14:paraId="387A020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p>
        </w:tc>
        <w:tc>
          <w:tcPr>
            <w:tcW w:w="709" w:type="dxa"/>
            <w:hideMark/>
          </w:tcPr>
          <w:p w14:paraId="3BAD54E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208</w:t>
            </w:r>
          </w:p>
        </w:tc>
        <w:tc>
          <w:tcPr>
            <w:tcW w:w="850" w:type="dxa"/>
            <w:hideMark/>
          </w:tcPr>
          <w:p w14:paraId="039E49B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-8.9</w:t>
            </w:r>
          </w:p>
        </w:tc>
        <w:tc>
          <w:tcPr>
            <w:tcW w:w="1134" w:type="dxa"/>
            <w:hideMark/>
          </w:tcPr>
          <w:p w14:paraId="6A7F466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-10</w:t>
            </w:r>
          </w:p>
        </w:tc>
        <w:tc>
          <w:tcPr>
            <w:tcW w:w="993" w:type="dxa"/>
            <w:hideMark/>
          </w:tcPr>
          <w:p w14:paraId="2FBDA5F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-6∙10</w:t>
            </w:r>
            <w:r w:rsidRPr="00E31A6F">
              <w:rPr>
                <w:color w:val="000000"/>
                <w:vertAlign w:val="superscript"/>
              </w:rPr>
              <w:t>-3</w:t>
            </w:r>
          </w:p>
        </w:tc>
        <w:tc>
          <w:tcPr>
            <w:tcW w:w="1984" w:type="dxa"/>
            <w:hideMark/>
          </w:tcPr>
          <w:p w14:paraId="1995549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-0.010 - -3</w:t>
            </w:r>
            <w:r w:rsidRPr="00E31A6F">
              <w:t>∙10</w:t>
            </w:r>
            <w:r w:rsidRPr="00E31A6F">
              <w:rPr>
                <w:color w:val="000000"/>
                <w:vertAlign w:val="superscript"/>
              </w:rPr>
              <w:t>-3</w:t>
            </w:r>
          </w:p>
        </w:tc>
      </w:tr>
      <w:tr w:rsidR="00635898" w:rsidRPr="00E31A6F" w14:paraId="7EB32C06"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32C85E7" w14:textId="77777777" w:rsidR="00635898" w:rsidRPr="00E31A6F" w:rsidRDefault="00635898" w:rsidP="002B59A3">
            <w:r w:rsidRPr="00E31A6F">
              <w:t>Thalamus proper</w:t>
            </w:r>
          </w:p>
        </w:tc>
        <w:tc>
          <w:tcPr>
            <w:tcW w:w="567" w:type="dxa"/>
            <w:hideMark/>
          </w:tcPr>
          <w:p w14:paraId="3E19CF3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7F2EC10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3FAFF9C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5D0EA8E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272</w:t>
            </w:r>
          </w:p>
        </w:tc>
        <w:tc>
          <w:tcPr>
            <w:tcW w:w="850" w:type="dxa"/>
            <w:hideMark/>
          </w:tcPr>
          <w:p w14:paraId="16727CB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-8.9</w:t>
            </w:r>
          </w:p>
        </w:tc>
        <w:tc>
          <w:tcPr>
            <w:tcW w:w="1134" w:type="dxa"/>
            <w:hideMark/>
          </w:tcPr>
          <w:p w14:paraId="41262C7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r w:rsidRPr="00E31A6F">
              <w:t>∙10</w:t>
            </w:r>
            <w:r w:rsidRPr="00E31A6F">
              <w:rPr>
                <w:color w:val="000000"/>
                <w:vertAlign w:val="superscript"/>
              </w:rPr>
              <w:t>-10</w:t>
            </w:r>
          </w:p>
        </w:tc>
        <w:tc>
          <w:tcPr>
            <w:tcW w:w="993" w:type="dxa"/>
            <w:hideMark/>
          </w:tcPr>
          <w:p w14:paraId="708420A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-0.016</w:t>
            </w:r>
          </w:p>
        </w:tc>
        <w:tc>
          <w:tcPr>
            <w:tcW w:w="1984" w:type="dxa"/>
            <w:hideMark/>
          </w:tcPr>
          <w:p w14:paraId="17E6721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-0.025 - -6</w:t>
            </w:r>
            <w:r w:rsidRPr="00E31A6F">
              <w:t>∙10</w:t>
            </w:r>
            <w:r w:rsidRPr="00E31A6F">
              <w:rPr>
                <w:color w:val="000000"/>
                <w:vertAlign w:val="superscript"/>
              </w:rPr>
              <w:t>-3</w:t>
            </w:r>
          </w:p>
        </w:tc>
      </w:tr>
      <w:tr w:rsidR="00635898" w:rsidRPr="00E31A6F" w14:paraId="713D6A85"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AACDC50" w14:textId="77777777" w:rsidR="00635898" w:rsidRPr="00E31A6F" w:rsidRDefault="00635898" w:rsidP="002B59A3">
            <w:proofErr w:type="spellStart"/>
            <w:r w:rsidRPr="00E31A6F">
              <w:t>Parahipp</w:t>
            </w:r>
            <w:proofErr w:type="spellEnd"/>
            <w:r w:rsidRPr="00E31A6F">
              <w:t xml:space="preserve">. </w:t>
            </w:r>
            <w:proofErr w:type="spellStart"/>
            <w:r w:rsidRPr="00E31A6F">
              <w:t>gy</w:t>
            </w:r>
            <w:proofErr w:type="spellEnd"/>
            <w:r w:rsidRPr="00E31A6F">
              <w:t>.</w:t>
            </w:r>
          </w:p>
        </w:tc>
        <w:tc>
          <w:tcPr>
            <w:tcW w:w="567" w:type="dxa"/>
            <w:hideMark/>
          </w:tcPr>
          <w:p w14:paraId="148CC5E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7790E46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0C97AAE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709" w:type="dxa"/>
            <w:hideMark/>
          </w:tcPr>
          <w:p w14:paraId="31830A4C" w14:textId="77777777" w:rsidR="00635898" w:rsidRPr="00E31A6F" w:rsidRDefault="00635898" w:rsidP="002B59A3">
            <w:pPr>
              <w:ind w:left="708" w:hanging="708"/>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E31A6F">
              <w:rPr>
                <w:rFonts w:cs="Calibri"/>
                <w:color w:val="000000"/>
              </w:rPr>
              <w:t>200</w:t>
            </w:r>
          </w:p>
        </w:tc>
        <w:tc>
          <w:tcPr>
            <w:tcW w:w="850" w:type="dxa"/>
            <w:hideMark/>
          </w:tcPr>
          <w:p w14:paraId="0B2EE4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-7.9</w:t>
            </w:r>
          </w:p>
        </w:tc>
        <w:tc>
          <w:tcPr>
            <w:tcW w:w="1134" w:type="dxa"/>
            <w:hideMark/>
          </w:tcPr>
          <w:p w14:paraId="2110E70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w:t>
            </w:r>
            <w:r w:rsidRPr="00E31A6F">
              <w:t>∙10</w:t>
            </w:r>
            <w:r w:rsidRPr="00E31A6F">
              <w:rPr>
                <w:color w:val="000000"/>
                <w:vertAlign w:val="superscript"/>
              </w:rPr>
              <w:t>-8</w:t>
            </w:r>
          </w:p>
        </w:tc>
        <w:tc>
          <w:tcPr>
            <w:tcW w:w="993" w:type="dxa"/>
            <w:hideMark/>
          </w:tcPr>
          <w:p w14:paraId="207B173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-5∙10</w:t>
            </w:r>
            <w:r w:rsidRPr="00E31A6F">
              <w:rPr>
                <w:color w:val="000000"/>
                <w:vertAlign w:val="superscript"/>
              </w:rPr>
              <w:t>-3</w:t>
            </w:r>
          </w:p>
        </w:tc>
        <w:tc>
          <w:tcPr>
            <w:tcW w:w="1984" w:type="dxa"/>
            <w:hideMark/>
          </w:tcPr>
          <w:p w14:paraId="2D354FA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-8∙10</w:t>
            </w:r>
            <w:r w:rsidRPr="00E31A6F">
              <w:rPr>
                <w:color w:val="000000"/>
                <w:vertAlign w:val="superscript"/>
              </w:rPr>
              <w:t>-3</w:t>
            </w:r>
            <w:r w:rsidRPr="00E31A6F">
              <w:rPr>
                <w:color w:val="000000"/>
              </w:rPr>
              <w:t xml:space="preserve"> - -2</w:t>
            </w:r>
            <w:r w:rsidRPr="00E31A6F">
              <w:t>∙10</w:t>
            </w:r>
            <w:r w:rsidRPr="00E31A6F">
              <w:rPr>
                <w:color w:val="000000"/>
                <w:vertAlign w:val="superscript"/>
              </w:rPr>
              <w:t>-3</w:t>
            </w:r>
          </w:p>
        </w:tc>
      </w:tr>
      <w:tr w:rsidR="00635898" w:rsidRPr="00E31A6F" w14:paraId="3312763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C2C5AA3" w14:textId="7D0F9AE0" w:rsidR="00635898" w:rsidRPr="00E31A6F" w:rsidRDefault="00635898" w:rsidP="002B59A3">
            <w:r w:rsidRPr="00E31A6F">
              <w:t xml:space="preserve">Med. </w:t>
            </w:r>
            <w:r w:rsidR="007600C8">
              <w:t>f</w:t>
            </w:r>
            <w:r w:rsidRPr="00E31A6F">
              <w:t xml:space="preserve">rontal </w:t>
            </w:r>
            <w:proofErr w:type="spellStart"/>
            <w:r w:rsidRPr="00E31A6F">
              <w:t>ctx</w:t>
            </w:r>
            <w:proofErr w:type="spellEnd"/>
            <w:r w:rsidRPr="00E31A6F">
              <w:t>.</w:t>
            </w:r>
          </w:p>
        </w:tc>
        <w:tc>
          <w:tcPr>
            <w:tcW w:w="567" w:type="dxa"/>
            <w:hideMark/>
          </w:tcPr>
          <w:p w14:paraId="2C9E15D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47B82E1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34</w:t>
            </w:r>
          </w:p>
        </w:tc>
        <w:tc>
          <w:tcPr>
            <w:tcW w:w="567" w:type="dxa"/>
            <w:hideMark/>
          </w:tcPr>
          <w:p w14:paraId="7FCD44E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-24</w:t>
            </w:r>
          </w:p>
        </w:tc>
        <w:tc>
          <w:tcPr>
            <w:tcW w:w="709" w:type="dxa"/>
            <w:hideMark/>
          </w:tcPr>
          <w:p w14:paraId="00D856B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31A6F">
              <w:rPr>
                <w:rFonts w:cs="Calibri"/>
                <w:color w:val="000000"/>
              </w:rPr>
              <w:t>344</w:t>
            </w:r>
          </w:p>
        </w:tc>
        <w:tc>
          <w:tcPr>
            <w:tcW w:w="850" w:type="dxa"/>
            <w:hideMark/>
          </w:tcPr>
          <w:p w14:paraId="068452D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-7.9</w:t>
            </w:r>
          </w:p>
        </w:tc>
        <w:tc>
          <w:tcPr>
            <w:tcW w:w="1134" w:type="dxa"/>
            <w:hideMark/>
          </w:tcPr>
          <w:p w14:paraId="1D6A2B0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-7</w:t>
            </w:r>
          </w:p>
        </w:tc>
        <w:tc>
          <w:tcPr>
            <w:tcW w:w="993" w:type="dxa"/>
            <w:hideMark/>
          </w:tcPr>
          <w:p w14:paraId="0D02016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-0.012</w:t>
            </w:r>
          </w:p>
        </w:tc>
        <w:tc>
          <w:tcPr>
            <w:tcW w:w="1984" w:type="dxa"/>
            <w:hideMark/>
          </w:tcPr>
          <w:p w14:paraId="20FD5E2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-0.021 - -4</w:t>
            </w:r>
            <w:r w:rsidRPr="00E31A6F">
              <w:t>∙10</w:t>
            </w:r>
            <w:r w:rsidRPr="00E31A6F">
              <w:rPr>
                <w:color w:val="000000"/>
                <w:vertAlign w:val="superscript"/>
              </w:rPr>
              <w:t>-3</w:t>
            </w:r>
          </w:p>
        </w:tc>
      </w:tr>
      <w:tr w:rsidR="00635898" w:rsidRPr="00E31A6F" w14:paraId="2B0790CA"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tcPr>
          <w:p w14:paraId="664E1553" w14:textId="77777777" w:rsidR="00635898" w:rsidRPr="00E31A6F" w:rsidRDefault="00635898" w:rsidP="002B59A3"/>
        </w:tc>
        <w:tc>
          <w:tcPr>
            <w:tcW w:w="567" w:type="dxa"/>
          </w:tcPr>
          <w:p w14:paraId="5C95049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5BDD87D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5CB045E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709" w:type="dxa"/>
          </w:tcPr>
          <w:p w14:paraId="717674C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850" w:type="dxa"/>
          </w:tcPr>
          <w:p w14:paraId="6869CEA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E2AB67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993" w:type="dxa"/>
          </w:tcPr>
          <w:p w14:paraId="07A6B12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984" w:type="dxa"/>
          </w:tcPr>
          <w:p w14:paraId="20E5CD7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r>
      <w:tr w:rsidR="00635898" w:rsidRPr="00E31A6F" w14:paraId="1CBA635A"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C4A7152" w14:textId="77777777" w:rsidR="00635898" w:rsidRPr="00E31A6F" w:rsidRDefault="00635898" w:rsidP="002B59A3">
            <w:pPr>
              <w:rPr>
                <w:b/>
              </w:rPr>
            </w:pPr>
            <w:r w:rsidRPr="00E31A6F">
              <w:rPr>
                <w:b/>
              </w:rPr>
              <w:t>Maintain (positive)</w:t>
            </w:r>
          </w:p>
        </w:tc>
        <w:tc>
          <w:tcPr>
            <w:tcW w:w="567" w:type="dxa"/>
          </w:tcPr>
          <w:p w14:paraId="2EEA2BC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689D8A9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7ED9B56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709" w:type="dxa"/>
          </w:tcPr>
          <w:p w14:paraId="0110999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850" w:type="dxa"/>
          </w:tcPr>
          <w:p w14:paraId="74E01A3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545B190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993" w:type="dxa"/>
          </w:tcPr>
          <w:p w14:paraId="45DB435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984" w:type="dxa"/>
          </w:tcPr>
          <w:p w14:paraId="07B3EDE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r>
      <w:tr w:rsidR="00635898" w:rsidRPr="00E31A6F" w14:paraId="13ED5AD6"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5824285" w14:textId="77777777" w:rsidR="00635898" w:rsidRPr="00E31A6F" w:rsidRDefault="00635898" w:rsidP="002B59A3">
            <w:r w:rsidRPr="00E31A6F">
              <w:t>Caudate</w:t>
            </w:r>
          </w:p>
        </w:tc>
        <w:tc>
          <w:tcPr>
            <w:tcW w:w="567" w:type="dxa"/>
            <w:hideMark/>
          </w:tcPr>
          <w:p w14:paraId="613EC57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w:t>
            </w:r>
          </w:p>
        </w:tc>
        <w:tc>
          <w:tcPr>
            <w:tcW w:w="567" w:type="dxa"/>
            <w:hideMark/>
          </w:tcPr>
          <w:p w14:paraId="4029C48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w:t>
            </w:r>
          </w:p>
        </w:tc>
        <w:tc>
          <w:tcPr>
            <w:tcW w:w="567" w:type="dxa"/>
            <w:hideMark/>
          </w:tcPr>
          <w:p w14:paraId="1D64B97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22</w:t>
            </w:r>
          </w:p>
        </w:tc>
        <w:tc>
          <w:tcPr>
            <w:tcW w:w="709" w:type="dxa"/>
            <w:hideMark/>
          </w:tcPr>
          <w:p w14:paraId="3C2C0F4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7352</w:t>
            </w:r>
          </w:p>
        </w:tc>
        <w:tc>
          <w:tcPr>
            <w:tcW w:w="850" w:type="dxa"/>
            <w:hideMark/>
          </w:tcPr>
          <w:p w14:paraId="0153ED9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18.3</w:t>
            </w:r>
          </w:p>
        </w:tc>
        <w:tc>
          <w:tcPr>
            <w:tcW w:w="1134" w:type="dxa"/>
            <w:hideMark/>
          </w:tcPr>
          <w:p w14:paraId="0BCE93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w:t>
            </w:r>
            <w:r w:rsidRPr="00E31A6F">
              <w:t>∙10</w:t>
            </w:r>
            <w:r w:rsidRPr="00E31A6F">
              <w:rPr>
                <w:color w:val="000000"/>
                <w:vertAlign w:val="superscript"/>
              </w:rPr>
              <w:t>-27</w:t>
            </w:r>
          </w:p>
        </w:tc>
        <w:tc>
          <w:tcPr>
            <w:tcW w:w="993" w:type="dxa"/>
            <w:hideMark/>
          </w:tcPr>
          <w:p w14:paraId="0F0D84F4"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rPr>
                <w:color w:val="000000"/>
              </w:rPr>
              <w:t>0.015</w:t>
            </w:r>
          </w:p>
        </w:tc>
        <w:tc>
          <w:tcPr>
            <w:tcW w:w="1984" w:type="dxa"/>
            <w:hideMark/>
          </w:tcPr>
          <w:p w14:paraId="14B236CF" w14:textId="7DAB775C"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rPr>
                <w:color w:val="000000"/>
              </w:rPr>
              <w:t>0.010-0.</w:t>
            </w:r>
            <w:r w:rsidR="00091F87" w:rsidRPr="000E6ED6">
              <w:rPr>
                <w:color w:val="000000"/>
              </w:rPr>
              <w:t>01</w:t>
            </w:r>
            <w:r w:rsidR="00091F87" w:rsidRPr="00742999">
              <w:rPr>
                <w:color w:val="000000"/>
              </w:rPr>
              <w:t>9</w:t>
            </w:r>
          </w:p>
        </w:tc>
      </w:tr>
      <w:tr w:rsidR="00635898" w:rsidRPr="00E31A6F" w14:paraId="704B6EF3"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3C28558" w14:textId="77777777" w:rsidR="00635898" w:rsidRPr="00E31A6F" w:rsidRDefault="00635898" w:rsidP="002B59A3">
            <w:pPr>
              <w:rPr>
                <w:rFonts w:eastAsia="Times New Roman"/>
                <w:color w:val="000000"/>
              </w:rPr>
            </w:pPr>
            <w:r w:rsidRPr="00E31A6F">
              <w:rPr>
                <w:color w:val="000000"/>
              </w:rPr>
              <w:t>Brain stem</w:t>
            </w:r>
          </w:p>
        </w:tc>
        <w:tc>
          <w:tcPr>
            <w:tcW w:w="567" w:type="dxa"/>
            <w:hideMark/>
          </w:tcPr>
          <w:p w14:paraId="288248A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2929783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-34</w:t>
            </w:r>
          </w:p>
        </w:tc>
        <w:tc>
          <w:tcPr>
            <w:tcW w:w="567" w:type="dxa"/>
            <w:hideMark/>
          </w:tcPr>
          <w:p w14:paraId="36F65DE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709" w:type="dxa"/>
            <w:hideMark/>
          </w:tcPr>
          <w:p w14:paraId="247DC07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2704</w:t>
            </w:r>
          </w:p>
        </w:tc>
        <w:tc>
          <w:tcPr>
            <w:tcW w:w="850" w:type="dxa"/>
            <w:hideMark/>
          </w:tcPr>
          <w:p w14:paraId="074DB7A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16.8</w:t>
            </w:r>
          </w:p>
        </w:tc>
        <w:tc>
          <w:tcPr>
            <w:tcW w:w="1134" w:type="dxa"/>
            <w:hideMark/>
          </w:tcPr>
          <w:p w14:paraId="4B8C39E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t>3∙10</w:t>
            </w:r>
            <w:r w:rsidRPr="00E31A6F">
              <w:rPr>
                <w:color w:val="000000"/>
                <w:vertAlign w:val="superscript"/>
              </w:rPr>
              <w:t>-24</w:t>
            </w:r>
          </w:p>
        </w:tc>
        <w:tc>
          <w:tcPr>
            <w:tcW w:w="993" w:type="dxa"/>
            <w:hideMark/>
          </w:tcPr>
          <w:p w14:paraId="5D95DC0F"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pPr>
            <w:r w:rsidRPr="000E6ED6">
              <w:t>0.022</w:t>
            </w:r>
          </w:p>
        </w:tc>
        <w:tc>
          <w:tcPr>
            <w:tcW w:w="1984" w:type="dxa"/>
            <w:hideMark/>
          </w:tcPr>
          <w:p w14:paraId="59280B6E"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pPr>
            <w:r w:rsidRPr="000E6ED6">
              <w:t>0.015-0.029</w:t>
            </w:r>
          </w:p>
        </w:tc>
      </w:tr>
      <w:tr w:rsidR="00635898" w:rsidRPr="00E31A6F" w14:paraId="5B1CE6DC"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8EC4103" w14:textId="77777777" w:rsidR="00635898" w:rsidRPr="00E31A6F" w:rsidRDefault="00635898" w:rsidP="002B59A3">
            <w:r w:rsidRPr="00E31A6F">
              <w:t>Lat. ventricle</w:t>
            </w:r>
          </w:p>
        </w:tc>
        <w:tc>
          <w:tcPr>
            <w:tcW w:w="567" w:type="dxa"/>
            <w:hideMark/>
          </w:tcPr>
          <w:p w14:paraId="3A86D6B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61E9423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4C9F0AB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22</w:t>
            </w:r>
          </w:p>
        </w:tc>
        <w:tc>
          <w:tcPr>
            <w:tcW w:w="709" w:type="dxa"/>
            <w:hideMark/>
          </w:tcPr>
          <w:p w14:paraId="0C6B895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2376</w:t>
            </w:r>
          </w:p>
        </w:tc>
        <w:tc>
          <w:tcPr>
            <w:tcW w:w="850" w:type="dxa"/>
            <w:hideMark/>
          </w:tcPr>
          <w:p w14:paraId="1480AD8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16.0</w:t>
            </w:r>
          </w:p>
        </w:tc>
        <w:tc>
          <w:tcPr>
            <w:tcW w:w="1134" w:type="dxa"/>
            <w:hideMark/>
          </w:tcPr>
          <w:p w14:paraId="278E664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w:t>
            </w:r>
            <w:r w:rsidRPr="00E31A6F">
              <w:t>∙10</w:t>
            </w:r>
            <w:r w:rsidRPr="00E31A6F">
              <w:rPr>
                <w:color w:val="000000"/>
                <w:vertAlign w:val="superscript"/>
              </w:rPr>
              <w:t>-23</w:t>
            </w:r>
          </w:p>
        </w:tc>
        <w:tc>
          <w:tcPr>
            <w:tcW w:w="993" w:type="dxa"/>
            <w:hideMark/>
          </w:tcPr>
          <w:p w14:paraId="1CF718F3"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rPr>
                <w:color w:val="000000"/>
              </w:rPr>
              <w:t>0.026</w:t>
            </w:r>
          </w:p>
        </w:tc>
        <w:tc>
          <w:tcPr>
            <w:tcW w:w="1984" w:type="dxa"/>
            <w:hideMark/>
          </w:tcPr>
          <w:p w14:paraId="4E84E39D" w14:textId="360EEFB8"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rPr>
                <w:color w:val="000000"/>
              </w:rPr>
              <w:t>0.018-0.</w:t>
            </w:r>
            <w:r w:rsidR="001F3894" w:rsidRPr="000E6ED6">
              <w:rPr>
                <w:color w:val="000000"/>
              </w:rPr>
              <w:t>035</w:t>
            </w:r>
          </w:p>
        </w:tc>
      </w:tr>
      <w:tr w:rsidR="00635898" w:rsidRPr="00E31A6F" w14:paraId="5B274C44"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7ED1642E" w14:textId="77777777" w:rsidR="00635898" w:rsidRPr="00E31A6F" w:rsidRDefault="00635898" w:rsidP="002B59A3">
            <w:r w:rsidRPr="00E31A6F">
              <w:t xml:space="preserve">Ventral </w:t>
            </w:r>
            <w:proofErr w:type="spellStart"/>
            <w:r w:rsidRPr="00E31A6F">
              <w:t>dienceph</w:t>
            </w:r>
            <w:proofErr w:type="spellEnd"/>
            <w:r w:rsidRPr="00E31A6F">
              <w:t>.</w:t>
            </w:r>
          </w:p>
        </w:tc>
        <w:tc>
          <w:tcPr>
            <w:tcW w:w="567" w:type="dxa"/>
            <w:hideMark/>
          </w:tcPr>
          <w:p w14:paraId="41FD25E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27A31B9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567" w:type="dxa"/>
            <w:hideMark/>
          </w:tcPr>
          <w:p w14:paraId="3766CE3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-16</w:t>
            </w:r>
          </w:p>
        </w:tc>
        <w:tc>
          <w:tcPr>
            <w:tcW w:w="709" w:type="dxa"/>
            <w:hideMark/>
          </w:tcPr>
          <w:p w14:paraId="7E02FE8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560</w:t>
            </w:r>
          </w:p>
        </w:tc>
        <w:tc>
          <w:tcPr>
            <w:tcW w:w="850" w:type="dxa"/>
            <w:hideMark/>
          </w:tcPr>
          <w:p w14:paraId="53EC8C3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13.2</w:t>
            </w:r>
          </w:p>
        </w:tc>
        <w:tc>
          <w:tcPr>
            <w:tcW w:w="1134" w:type="dxa"/>
            <w:hideMark/>
          </w:tcPr>
          <w:p w14:paraId="34CBF2E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-17</w:t>
            </w:r>
          </w:p>
        </w:tc>
        <w:tc>
          <w:tcPr>
            <w:tcW w:w="993" w:type="dxa"/>
            <w:hideMark/>
          </w:tcPr>
          <w:p w14:paraId="0F331284"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0E6ED6">
              <w:rPr>
                <w:color w:val="000000"/>
              </w:rPr>
              <w:t>0.028</w:t>
            </w:r>
          </w:p>
        </w:tc>
        <w:tc>
          <w:tcPr>
            <w:tcW w:w="1984" w:type="dxa"/>
            <w:hideMark/>
          </w:tcPr>
          <w:p w14:paraId="355A1012" w14:textId="2A82A604" w:rsidR="00635898" w:rsidRPr="000E6ED6" w:rsidRDefault="001F3894"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742999">
              <w:t>0.017-0.039</w:t>
            </w:r>
          </w:p>
        </w:tc>
      </w:tr>
      <w:tr w:rsidR="00635898" w:rsidRPr="00E31A6F" w14:paraId="4F36EB31"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DA5C2B8" w14:textId="77777777" w:rsidR="00635898" w:rsidRPr="00E31A6F" w:rsidRDefault="00635898" w:rsidP="002B59A3">
            <w:proofErr w:type="spellStart"/>
            <w:r w:rsidRPr="00E31A6F">
              <w:t>Cerebr</w:t>
            </w:r>
            <w:proofErr w:type="spellEnd"/>
            <w:r w:rsidRPr="00E31A6F">
              <w:t>. WM</w:t>
            </w:r>
          </w:p>
        </w:tc>
        <w:tc>
          <w:tcPr>
            <w:tcW w:w="567" w:type="dxa"/>
            <w:hideMark/>
          </w:tcPr>
          <w:p w14:paraId="2B2BC38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48F975E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-58</w:t>
            </w:r>
          </w:p>
        </w:tc>
        <w:tc>
          <w:tcPr>
            <w:tcW w:w="567" w:type="dxa"/>
            <w:hideMark/>
          </w:tcPr>
          <w:p w14:paraId="252CE08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45AF85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360</w:t>
            </w:r>
          </w:p>
        </w:tc>
        <w:tc>
          <w:tcPr>
            <w:tcW w:w="850" w:type="dxa"/>
            <w:hideMark/>
          </w:tcPr>
          <w:p w14:paraId="79B17C8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12.2</w:t>
            </w:r>
          </w:p>
        </w:tc>
        <w:tc>
          <w:tcPr>
            <w:tcW w:w="1134" w:type="dxa"/>
            <w:hideMark/>
          </w:tcPr>
          <w:p w14:paraId="290275E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-15</w:t>
            </w:r>
          </w:p>
        </w:tc>
        <w:tc>
          <w:tcPr>
            <w:tcW w:w="993" w:type="dxa"/>
            <w:hideMark/>
          </w:tcPr>
          <w:p w14:paraId="5E71B6F8"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t>6∙10</w:t>
            </w:r>
            <w:r w:rsidRPr="000E6ED6">
              <w:rPr>
                <w:color w:val="000000"/>
                <w:vertAlign w:val="superscript"/>
              </w:rPr>
              <w:t>-3</w:t>
            </w:r>
          </w:p>
        </w:tc>
        <w:tc>
          <w:tcPr>
            <w:tcW w:w="1984" w:type="dxa"/>
            <w:hideMark/>
          </w:tcPr>
          <w:p w14:paraId="4B852DB2"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t>3∙10</w:t>
            </w:r>
            <w:r w:rsidRPr="000E6ED6">
              <w:rPr>
                <w:color w:val="000000"/>
                <w:vertAlign w:val="superscript"/>
              </w:rPr>
              <w:t>-3</w:t>
            </w:r>
            <w:r w:rsidRPr="000E6ED6">
              <w:rPr>
                <w:color w:val="000000"/>
              </w:rPr>
              <w:t>-7</w:t>
            </w:r>
            <w:r w:rsidRPr="000E6ED6">
              <w:t>∙10</w:t>
            </w:r>
            <w:r w:rsidRPr="000E6ED6">
              <w:rPr>
                <w:color w:val="000000"/>
                <w:vertAlign w:val="superscript"/>
              </w:rPr>
              <w:t>-3</w:t>
            </w:r>
          </w:p>
        </w:tc>
      </w:tr>
      <w:tr w:rsidR="00635898" w:rsidRPr="00E31A6F" w14:paraId="3F318693"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8E9955D" w14:textId="77777777" w:rsidR="00635898" w:rsidRPr="00E31A6F" w:rsidRDefault="00635898" w:rsidP="002B59A3">
            <w:proofErr w:type="spellStart"/>
            <w:r w:rsidRPr="00E31A6F">
              <w:t>Cerebr</w:t>
            </w:r>
            <w:proofErr w:type="spellEnd"/>
            <w:r w:rsidRPr="00E31A6F">
              <w:t>. WM</w:t>
            </w:r>
          </w:p>
        </w:tc>
        <w:tc>
          <w:tcPr>
            <w:tcW w:w="567" w:type="dxa"/>
            <w:hideMark/>
          </w:tcPr>
          <w:p w14:paraId="0413CD1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-20</w:t>
            </w:r>
          </w:p>
        </w:tc>
        <w:tc>
          <w:tcPr>
            <w:tcW w:w="567" w:type="dxa"/>
            <w:hideMark/>
          </w:tcPr>
          <w:p w14:paraId="06B040C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32B0EB9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40</w:t>
            </w:r>
          </w:p>
        </w:tc>
        <w:tc>
          <w:tcPr>
            <w:tcW w:w="709" w:type="dxa"/>
            <w:hideMark/>
          </w:tcPr>
          <w:p w14:paraId="484A60D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392</w:t>
            </w:r>
          </w:p>
        </w:tc>
        <w:tc>
          <w:tcPr>
            <w:tcW w:w="850" w:type="dxa"/>
            <w:hideMark/>
          </w:tcPr>
          <w:p w14:paraId="6871C3F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12.0</w:t>
            </w:r>
          </w:p>
        </w:tc>
        <w:tc>
          <w:tcPr>
            <w:tcW w:w="1134" w:type="dxa"/>
            <w:hideMark/>
          </w:tcPr>
          <w:p w14:paraId="6F76B1F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-15</w:t>
            </w:r>
          </w:p>
        </w:tc>
        <w:tc>
          <w:tcPr>
            <w:tcW w:w="993" w:type="dxa"/>
            <w:hideMark/>
          </w:tcPr>
          <w:p w14:paraId="37973504"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0E6ED6">
              <w:t>5∙10</w:t>
            </w:r>
            <w:r w:rsidRPr="000E6ED6">
              <w:rPr>
                <w:color w:val="000000"/>
                <w:vertAlign w:val="superscript"/>
              </w:rPr>
              <w:t>-3</w:t>
            </w:r>
          </w:p>
        </w:tc>
        <w:tc>
          <w:tcPr>
            <w:tcW w:w="1984" w:type="dxa"/>
            <w:hideMark/>
          </w:tcPr>
          <w:p w14:paraId="3ED9A8E7"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0E6ED6">
              <w:t>3∙10</w:t>
            </w:r>
            <w:r w:rsidRPr="000E6ED6">
              <w:rPr>
                <w:color w:val="000000"/>
                <w:vertAlign w:val="superscript"/>
              </w:rPr>
              <w:t>-3</w:t>
            </w:r>
            <w:r w:rsidRPr="000E6ED6">
              <w:rPr>
                <w:color w:val="000000"/>
              </w:rPr>
              <w:t>-7</w:t>
            </w:r>
            <w:r w:rsidRPr="000E6ED6">
              <w:t>∙10</w:t>
            </w:r>
            <w:r w:rsidRPr="000E6ED6">
              <w:rPr>
                <w:color w:val="000000"/>
                <w:vertAlign w:val="superscript"/>
              </w:rPr>
              <w:t>-3</w:t>
            </w:r>
          </w:p>
        </w:tc>
      </w:tr>
      <w:tr w:rsidR="00635898" w:rsidRPr="00E31A6F" w14:paraId="3CAC3AB5"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A049B61" w14:textId="77777777" w:rsidR="00635898" w:rsidRPr="00E31A6F" w:rsidRDefault="00635898" w:rsidP="002B59A3">
            <w:proofErr w:type="spellStart"/>
            <w:r w:rsidRPr="00E31A6F">
              <w:t>Cerebr</w:t>
            </w:r>
            <w:proofErr w:type="spellEnd"/>
            <w:r w:rsidRPr="00E31A6F">
              <w:t>. WM</w:t>
            </w:r>
          </w:p>
        </w:tc>
        <w:tc>
          <w:tcPr>
            <w:tcW w:w="567" w:type="dxa"/>
            <w:hideMark/>
          </w:tcPr>
          <w:p w14:paraId="4DC9BA3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4EFACCD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069138A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0C377C1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200</w:t>
            </w:r>
          </w:p>
        </w:tc>
        <w:tc>
          <w:tcPr>
            <w:tcW w:w="850" w:type="dxa"/>
            <w:hideMark/>
          </w:tcPr>
          <w:p w14:paraId="47A0703F"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11.6</w:t>
            </w:r>
          </w:p>
        </w:tc>
        <w:tc>
          <w:tcPr>
            <w:tcW w:w="1134" w:type="dxa"/>
            <w:hideMark/>
          </w:tcPr>
          <w:p w14:paraId="70FEFE5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-14</w:t>
            </w:r>
          </w:p>
        </w:tc>
        <w:tc>
          <w:tcPr>
            <w:tcW w:w="993" w:type="dxa"/>
            <w:hideMark/>
          </w:tcPr>
          <w:p w14:paraId="016F7D0A"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t>7∙10</w:t>
            </w:r>
            <w:r w:rsidRPr="000E6ED6">
              <w:rPr>
                <w:color w:val="000000"/>
                <w:vertAlign w:val="superscript"/>
              </w:rPr>
              <w:t>-3</w:t>
            </w:r>
          </w:p>
        </w:tc>
        <w:tc>
          <w:tcPr>
            <w:tcW w:w="1984" w:type="dxa"/>
            <w:hideMark/>
          </w:tcPr>
          <w:p w14:paraId="2D1C95D1" w14:textId="77777777" w:rsidR="00635898" w:rsidRPr="000E6ED6"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0E6ED6">
              <w:t>4∙10</w:t>
            </w:r>
            <w:r w:rsidRPr="000E6ED6">
              <w:rPr>
                <w:color w:val="000000"/>
                <w:vertAlign w:val="superscript"/>
              </w:rPr>
              <w:t>-3</w:t>
            </w:r>
            <w:r w:rsidRPr="000E6ED6">
              <w:rPr>
                <w:color w:val="000000"/>
              </w:rPr>
              <w:t>-</w:t>
            </w:r>
            <w:r w:rsidRPr="000E6ED6">
              <w:t>0.105</w:t>
            </w:r>
          </w:p>
        </w:tc>
      </w:tr>
      <w:tr w:rsidR="00635898" w:rsidRPr="00E31A6F" w14:paraId="5CC456ED"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655178B" w14:textId="77777777" w:rsidR="00635898" w:rsidRPr="00E31A6F" w:rsidRDefault="00635898" w:rsidP="002B59A3">
            <w:r w:rsidRPr="00E31A6F">
              <w:t xml:space="preserve">Mid.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7975134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1B7248B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0A5C62E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32</w:t>
            </w:r>
          </w:p>
        </w:tc>
        <w:tc>
          <w:tcPr>
            <w:tcW w:w="709" w:type="dxa"/>
            <w:hideMark/>
          </w:tcPr>
          <w:p w14:paraId="154C251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504</w:t>
            </w:r>
          </w:p>
        </w:tc>
        <w:tc>
          <w:tcPr>
            <w:tcW w:w="850" w:type="dxa"/>
            <w:hideMark/>
          </w:tcPr>
          <w:p w14:paraId="2538D5E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10.5</w:t>
            </w:r>
          </w:p>
        </w:tc>
        <w:tc>
          <w:tcPr>
            <w:tcW w:w="1134" w:type="dxa"/>
            <w:hideMark/>
          </w:tcPr>
          <w:p w14:paraId="1071D46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-12</w:t>
            </w:r>
          </w:p>
        </w:tc>
        <w:tc>
          <w:tcPr>
            <w:tcW w:w="993" w:type="dxa"/>
            <w:hideMark/>
          </w:tcPr>
          <w:p w14:paraId="79ED7D8D" w14:textId="7127B141"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0E6ED6">
              <w:rPr>
                <w:color w:val="000000"/>
              </w:rPr>
              <w:t>0.</w:t>
            </w:r>
            <w:r w:rsidR="001F3894" w:rsidRPr="00742999">
              <w:rPr>
                <w:color w:val="000000"/>
              </w:rPr>
              <w:t>0</w:t>
            </w:r>
            <w:r w:rsidRPr="000E6ED6">
              <w:rPr>
                <w:color w:val="000000"/>
              </w:rPr>
              <w:t>10</w:t>
            </w:r>
          </w:p>
        </w:tc>
        <w:tc>
          <w:tcPr>
            <w:tcW w:w="1984" w:type="dxa"/>
            <w:hideMark/>
          </w:tcPr>
          <w:p w14:paraId="26F69524" w14:textId="77777777" w:rsidR="00635898" w:rsidRPr="000E6ED6"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0E6ED6">
              <w:t>5∙10</w:t>
            </w:r>
            <w:r w:rsidRPr="000E6ED6">
              <w:rPr>
                <w:color w:val="000000"/>
                <w:vertAlign w:val="superscript"/>
              </w:rPr>
              <w:t>-3</w:t>
            </w:r>
            <w:r w:rsidRPr="000E6ED6">
              <w:rPr>
                <w:color w:val="000000"/>
              </w:rPr>
              <w:t>-</w:t>
            </w:r>
            <w:r w:rsidRPr="000E6ED6">
              <w:t>0.016</w:t>
            </w:r>
          </w:p>
        </w:tc>
      </w:tr>
      <w:tr w:rsidR="00635898" w:rsidRPr="00E31A6F" w14:paraId="2BC0A769"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tcPr>
          <w:p w14:paraId="73479B8F" w14:textId="77777777" w:rsidR="00635898" w:rsidRPr="00E31A6F" w:rsidRDefault="00635898" w:rsidP="002B59A3"/>
        </w:tc>
        <w:tc>
          <w:tcPr>
            <w:tcW w:w="567" w:type="dxa"/>
          </w:tcPr>
          <w:p w14:paraId="1D27B88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17DE1AF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3EBC162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709" w:type="dxa"/>
          </w:tcPr>
          <w:p w14:paraId="50AA62A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850" w:type="dxa"/>
          </w:tcPr>
          <w:p w14:paraId="339893D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F6D594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993" w:type="dxa"/>
          </w:tcPr>
          <w:p w14:paraId="2106EA6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c>
          <w:tcPr>
            <w:tcW w:w="1984" w:type="dxa"/>
          </w:tcPr>
          <w:p w14:paraId="215A998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pPr>
          </w:p>
        </w:tc>
      </w:tr>
      <w:tr w:rsidR="00635898" w:rsidRPr="00E31A6F" w14:paraId="7CC26F37"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8E3390B" w14:textId="77777777" w:rsidR="00635898" w:rsidRPr="00E31A6F" w:rsidRDefault="00635898" w:rsidP="002B59A3">
            <w:pPr>
              <w:rPr>
                <w:b/>
              </w:rPr>
            </w:pPr>
            <w:r w:rsidRPr="00E31A6F">
              <w:rPr>
                <w:b/>
              </w:rPr>
              <w:t>Maintain (negative)</w:t>
            </w:r>
          </w:p>
        </w:tc>
        <w:tc>
          <w:tcPr>
            <w:tcW w:w="567" w:type="dxa"/>
          </w:tcPr>
          <w:p w14:paraId="601022E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6618C65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567" w:type="dxa"/>
          </w:tcPr>
          <w:p w14:paraId="5F7D2B0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709" w:type="dxa"/>
          </w:tcPr>
          <w:p w14:paraId="5FE8935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850" w:type="dxa"/>
          </w:tcPr>
          <w:p w14:paraId="78687A3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5B25907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993" w:type="dxa"/>
          </w:tcPr>
          <w:p w14:paraId="4B24AC4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c>
          <w:tcPr>
            <w:tcW w:w="1984" w:type="dxa"/>
          </w:tcPr>
          <w:p w14:paraId="58F2FC3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pPr>
          </w:p>
        </w:tc>
      </w:tr>
      <w:tr w:rsidR="00635898" w:rsidRPr="00E31A6F" w14:paraId="2750902C"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4A319BBF" w14:textId="77777777" w:rsidR="00635898" w:rsidRPr="00E31A6F" w:rsidRDefault="00635898" w:rsidP="002B59A3">
            <w:r w:rsidRPr="00E31A6F">
              <w:t xml:space="preserve">Ventral </w:t>
            </w:r>
            <w:proofErr w:type="spellStart"/>
            <w:r w:rsidRPr="00E31A6F">
              <w:t>dienceph</w:t>
            </w:r>
            <w:proofErr w:type="spellEnd"/>
            <w:r w:rsidRPr="00E31A6F">
              <w:t>.</w:t>
            </w:r>
          </w:p>
        </w:tc>
        <w:tc>
          <w:tcPr>
            <w:tcW w:w="567" w:type="dxa"/>
            <w:hideMark/>
          </w:tcPr>
          <w:p w14:paraId="6C30D78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28C8905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3156F64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70321DD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944</w:t>
            </w:r>
          </w:p>
        </w:tc>
        <w:tc>
          <w:tcPr>
            <w:tcW w:w="850" w:type="dxa"/>
            <w:hideMark/>
          </w:tcPr>
          <w:p w14:paraId="4DAF8F1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-14.3</w:t>
            </w:r>
          </w:p>
        </w:tc>
        <w:tc>
          <w:tcPr>
            <w:tcW w:w="1134" w:type="dxa"/>
            <w:hideMark/>
          </w:tcPr>
          <w:p w14:paraId="6311DC1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w:t>
            </w:r>
            <w:r w:rsidRPr="00E31A6F">
              <w:t>∙10</w:t>
            </w:r>
            <w:r w:rsidRPr="00E31A6F">
              <w:rPr>
                <w:color w:val="000000"/>
                <w:vertAlign w:val="superscript"/>
              </w:rPr>
              <w:t>-20</w:t>
            </w:r>
          </w:p>
        </w:tc>
        <w:tc>
          <w:tcPr>
            <w:tcW w:w="993" w:type="dxa"/>
            <w:hideMark/>
          </w:tcPr>
          <w:p w14:paraId="3F35640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-8∙10</w:t>
            </w:r>
            <w:r w:rsidRPr="00E31A6F">
              <w:rPr>
                <w:color w:val="000000"/>
                <w:vertAlign w:val="superscript"/>
              </w:rPr>
              <w:t>-3</w:t>
            </w:r>
          </w:p>
        </w:tc>
        <w:tc>
          <w:tcPr>
            <w:tcW w:w="1984" w:type="dxa"/>
            <w:hideMark/>
          </w:tcPr>
          <w:p w14:paraId="7E4B3C2D" w14:textId="77777777" w:rsidR="00635898" w:rsidRPr="00E31A6F" w:rsidRDefault="00635898" w:rsidP="002B59A3">
            <w:pP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-0.010 - -</w:t>
            </w:r>
            <w:r w:rsidRPr="00E31A6F">
              <w:t>5∙10</w:t>
            </w:r>
            <w:r w:rsidRPr="00E31A6F">
              <w:rPr>
                <w:color w:val="000000"/>
                <w:vertAlign w:val="superscript"/>
              </w:rPr>
              <w:t>-3</w:t>
            </w:r>
          </w:p>
        </w:tc>
      </w:tr>
      <w:tr w:rsidR="00635898" w:rsidRPr="00E31A6F" w14:paraId="42AAA215"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8B7AB58" w14:textId="77777777" w:rsidR="00635898" w:rsidRPr="00E31A6F" w:rsidRDefault="00635898" w:rsidP="002B59A3">
            <w:r w:rsidRPr="00E31A6F">
              <w:t xml:space="preserve">Mid. </w:t>
            </w:r>
            <w:proofErr w:type="spellStart"/>
            <w:r w:rsidRPr="00E31A6F">
              <w:t>cing</w:t>
            </w:r>
            <w:proofErr w:type="spellEnd"/>
            <w:r w:rsidRPr="00E31A6F">
              <w:t xml:space="preserve">. </w:t>
            </w:r>
            <w:proofErr w:type="spellStart"/>
            <w:r w:rsidRPr="00E31A6F">
              <w:t>gy</w:t>
            </w:r>
            <w:proofErr w:type="spellEnd"/>
            <w:r w:rsidRPr="00E31A6F">
              <w:t>.</w:t>
            </w:r>
          </w:p>
        </w:tc>
        <w:tc>
          <w:tcPr>
            <w:tcW w:w="567" w:type="dxa"/>
            <w:hideMark/>
          </w:tcPr>
          <w:p w14:paraId="1935342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567" w:type="dxa"/>
            <w:hideMark/>
          </w:tcPr>
          <w:p w14:paraId="291D6B5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68ABDFE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30</w:t>
            </w:r>
          </w:p>
        </w:tc>
        <w:tc>
          <w:tcPr>
            <w:tcW w:w="709" w:type="dxa"/>
            <w:hideMark/>
          </w:tcPr>
          <w:p w14:paraId="24B90E4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272</w:t>
            </w:r>
          </w:p>
        </w:tc>
        <w:tc>
          <w:tcPr>
            <w:tcW w:w="850" w:type="dxa"/>
            <w:hideMark/>
          </w:tcPr>
          <w:p w14:paraId="6A64F16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-14.0</w:t>
            </w:r>
          </w:p>
        </w:tc>
        <w:tc>
          <w:tcPr>
            <w:tcW w:w="1134" w:type="dxa"/>
            <w:hideMark/>
          </w:tcPr>
          <w:p w14:paraId="3D8E378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-19</w:t>
            </w:r>
          </w:p>
        </w:tc>
        <w:tc>
          <w:tcPr>
            <w:tcW w:w="993" w:type="dxa"/>
            <w:hideMark/>
          </w:tcPr>
          <w:p w14:paraId="13F48BC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-0.013</w:t>
            </w:r>
          </w:p>
        </w:tc>
        <w:tc>
          <w:tcPr>
            <w:tcW w:w="1984" w:type="dxa"/>
            <w:hideMark/>
          </w:tcPr>
          <w:p w14:paraId="27A366C7"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-0.018 - -</w:t>
            </w:r>
            <w:r w:rsidRPr="00E31A6F">
              <w:t>8∙10</w:t>
            </w:r>
            <w:r w:rsidRPr="00E31A6F">
              <w:rPr>
                <w:color w:val="000000"/>
                <w:vertAlign w:val="superscript"/>
              </w:rPr>
              <w:t>-3</w:t>
            </w:r>
          </w:p>
        </w:tc>
      </w:tr>
      <w:tr w:rsidR="00635898" w:rsidRPr="00E31A6F" w14:paraId="767BBCB3"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2718C58A" w14:textId="77777777" w:rsidR="00635898" w:rsidRPr="00E31A6F" w:rsidRDefault="00635898" w:rsidP="002B59A3">
            <w:proofErr w:type="spellStart"/>
            <w:r w:rsidRPr="00E31A6F">
              <w:t>Parahipp</w:t>
            </w:r>
            <w:proofErr w:type="spellEnd"/>
            <w:r w:rsidRPr="00E31A6F">
              <w:t xml:space="preserve">. </w:t>
            </w:r>
            <w:proofErr w:type="spellStart"/>
            <w:r w:rsidRPr="00E31A6F">
              <w:t>gy</w:t>
            </w:r>
            <w:proofErr w:type="spellEnd"/>
            <w:r w:rsidRPr="00E31A6F">
              <w:t>.</w:t>
            </w:r>
          </w:p>
        </w:tc>
        <w:tc>
          <w:tcPr>
            <w:tcW w:w="567" w:type="dxa"/>
            <w:hideMark/>
          </w:tcPr>
          <w:p w14:paraId="7C5F04A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567" w:type="dxa"/>
            <w:hideMark/>
          </w:tcPr>
          <w:p w14:paraId="6442DD2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-32</w:t>
            </w:r>
          </w:p>
        </w:tc>
        <w:tc>
          <w:tcPr>
            <w:tcW w:w="567" w:type="dxa"/>
            <w:hideMark/>
          </w:tcPr>
          <w:p w14:paraId="742BE51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-8</w:t>
            </w:r>
          </w:p>
        </w:tc>
        <w:tc>
          <w:tcPr>
            <w:tcW w:w="709" w:type="dxa"/>
            <w:hideMark/>
          </w:tcPr>
          <w:p w14:paraId="5300396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336</w:t>
            </w:r>
          </w:p>
        </w:tc>
        <w:tc>
          <w:tcPr>
            <w:tcW w:w="850" w:type="dxa"/>
            <w:hideMark/>
          </w:tcPr>
          <w:p w14:paraId="4AA64E06"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-14.0</w:t>
            </w:r>
          </w:p>
        </w:tc>
        <w:tc>
          <w:tcPr>
            <w:tcW w:w="1134" w:type="dxa"/>
            <w:hideMark/>
          </w:tcPr>
          <w:p w14:paraId="690C2BD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w:t>
            </w:r>
            <w:r w:rsidRPr="00E31A6F">
              <w:t>∙10</w:t>
            </w:r>
            <w:r w:rsidRPr="00E31A6F">
              <w:rPr>
                <w:color w:val="000000"/>
                <w:vertAlign w:val="superscript"/>
              </w:rPr>
              <w:t>-19</w:t>
            </w:r>
          </w:p>
        </w:tc>
        <w:tc>
          <w:tcPr>
            <w:tcW w:w="993" w:type="dxa"/>
            <w:hideMark/>
          </w:tcPr>
          <w:p w14:paraId="12FA09D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-0.015</w:t>
            </w:r>
          </w:p>
        </w:tc>
        <w:tc>
          <w:tcPr>
            <w:tcW w:w="1984" w:type="dxa"/>
            <w:hideMark/>
          </w:tcPr>
          <w:p w14:paraId="1D58E5F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-0.020 - -</w:t>
            </w:r>
            <w:r w:rsidRPr="00E31A6F">
              <w:t>9∙10</w:t>
            </w:r>
            <w:r w:rsidRPr="00E31A6F">
              <w:rPr>
                <w:color w:val="000000"/>
                <w:vertAlign w:val="superscript"/>
              </w:rPr>
              <w:t>-3</w:t>
            </w:r>
          </w:p>
        </w:tc>
      </w:tr>
      <w:tr w:rsidR="00635898" w:rsidRPr="00E31A6F" w14:paraId="577EA896"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04031C29" w14:textId="77777777" w:rsidR="00635898" w:rsidRPr="00E31A6F" w:rsidRDefault="00635898" w:rsidP="002B59A3">
            <w:pPr>
              <w:rPr>
                <w:rFonts w:eastAsia="Times New Roman"/>
                <w:color w:val="000000"/>
              </w:rPr>
            </w:pPr>
            <w:r w:rsidRPr="00E31A6F">
              <w:rPr>
                <w:color w:val="000000"/>
              </w:rPr>
              <w:t>Brain stem</w:t>
            </w:r>
          </w:p>
        </w:tc>
        <w:tc>
          <w:tcPr>
            <w:tcW w:w="567" w:type="dxa"/>
            <w:hideMark/>
          </w:tcPr>
          <w:p w14:paraId="065C1190"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151A6B6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3197EB3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2C27AD2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328</w:t>
            </w:r>
          </w:p>
        </w:tc>
        <w:tc>
          <w:tcPr>
            <w:tcW w:w="850" w:type="dxa"/>
            <w:hideMark/>
          </w:tcPr>
          <w:p w14:paraId="092A2A3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-13.9</w:t>
            </w:r>
          </w:p>
        </w:tc>
        <w:tc>
          <w:tcPr>
            <w:tcW w:w="1134" w:type="dxa"/>
            <w:hideMark/>
          </w:tcPr>
          <w:p w14:paraId="31A1C47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7</w:t>
            </w:r>
            <w:r w:rsidRPr="00E31A6F">
              <w:t>∙10</w:t>
            </w:r>
            <w:r w:rsidRPr="00E31A6F">
              <w:rPr>
                <w:color w:val="000000"/>
                <w:vertAlign w:val="superscript"/>
              </w:rPr>
              <w:t>-19</w:t>
            </w:r>
          </w:p>
        </w:tc>
        <w:tc>
          <w:tcPr>
            <w:tcW w:w="993" w:type="dxa"/>
            <w:hideMark/>
          </w:tcPr>
          <w:p w14:paraId="25FBC0B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461CBCA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-0.014 - -</w:t>
            </w:r>
            <w:r w:rsidRPr="00E31A6F">
              <w:t>6∙10</w:t>
            </w:r>
            <w:r w:rsidRPr="00E31A6F">
              <w:rPr>
                <w:color w:val="000000"/>
                <w:vertAlign w:val="superscript"/>
              </w:rPr>
              <w:t>-3</w:t>
            </w:r>
          </w:p>
        </w:tc>
      </w:tr>
      <w:tr w:rsidR="00635898" w:rsidRPr="00E31A6F" w14:paraId="72FAB453"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11672BC" w14:textId="77777777" w:rsidR="00635898" w:rsidRPr="00E31A6F" w:rsidRDefault="00635898" w:rsidP="002B59A3">
            <w:r w:rsidRPr="00E31A6F">
              <w:t>Lat. ventricle</w:t>
            </w:r>
          </w:p>
        </w:tc>
        <w:tc>
          <w:tcPr>
            <w:tcW w:w="567" w:type="dxa"/>
            <w:hideMark/>
          </w:tcPr>
          <w:p w14:paraId="453C73E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-26</w:t>
            </w:r>
          </w:p>
        </w:tc>
        <w:tc>
          <w:tcPr>
            <w:tcW w:w="567" w:type="dxa"/>
            <w:hideMark/>
          </w:tcPr>
          <w:p w14:paraId="3B3679E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-38</w:t>
            </w:r>
          </w:p>
        </w:tc>
        <w:tc>
          <w:tcPr>
            <w:tcW w:w="567" w:type="dxa"/>
            <w:hideMark/>
          </w:tcPr>
          <w:p w14:paraId="33F01DE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709" w:type="dxa"/>
            <w:hideMark/>
          </w:tcPr>
          <w:p w14:paraId="1DB76E6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728</w:t>
            </w:r>
          </w:p>
        </w:tc>
        <w:tc>
          <w:tcPr>
            <w:tcW w:w="850" w:type="dxa"/>
            <w:hideMark/>
          </w:tcPr>
          <w:p w14:paraId="211400B9"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-13.7</w:t>
            </w:r>
          </w:p>
        </w:tc>
        <w:tc>
          <w:tcPr>
            <w:tcW w:w="1134" w:type="dxa"/>
            <w:hideMark/>
          </w:tcPr>
          <w:p w14:paraId="176C8AB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-18</w:t>
            </w:r>
          </w:p>
        </w:tc>
        <w:tc>
          <w:tcPr>
            <w:tcW w:w="993" w:type="dxa"/>
            <w:hideMark/>
          </w:tcPr>
          <w:p w14:paraId="3A12F36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-5∙10</w:t>
            </w:r>
            <w:r w:rsidRPr="00E31A6F">
              <w:rPr>
                <w:color w:val="000000"/>
                <w:vertAlign w:val="superscript"/>
              </w:rPr>
              <w:t>-3</w:t>
            </w:r>
          </w:p>
        </w:tc>
        <w:tc>
          <w:tcPr>
            <w:tcW w:w="1984" w:type="dxa"/>
            <w:hideMark/>
          </w:tcPr>
          <w:p w14:paraId="040FF37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w:t>
            </w:r>
            <w:r w:rsidRPr="00E31A6F">
              <w:t>6∙10</w:t>
            </w:r>
            <w:r w:rsidRPr="00E31A6F">
              <w:rPr>
                <w:color w:val="000000"/>
                <w:vertAlign w:val="superscript"/>
              </w:rPr>
              <w:t>-3</w:t>
            </w:r>
            <w:r w:rsidRPr="00E31A6F">
              <w:rPr>
                <w:color w:val="000000"/>
              </w:rPr>
              <w:t xml:space="preserve"> - -3</w:t>
            </w:r>
            <w:r w:rsidRPr="00E31A6F">
              <w:t>∙10</w:t>
            </w:r>
            <w:r w:rsidRPr="00E31A6F">
              <w:rPr>
                <w:color w:val="000000"/>
                <w:vertAlign w:val="superscript"/>
              </w:rPr>
              <w:t>-3</w:t>
            </w:r>
          </w:p>
        </w:tc>
      </w:tr>
      <w:tr w:rsidR="00635898" w:rsidRPr="00E31A6F" w14:paraId="21FA3DB8"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6E4CD8A" w14:textId="77777777" w:rsidR="00635898" w:rsidRPr="00E31A6F" w:rsidRDefault="00635898" w:rsidP="002B59A3">
            <w:r w:rsidRPr="00E31A6F">
              <w:lastRenderedPageBreak/>
              <w:t>Lat. ventricle</w:t>
            </w:r>
          </w:p>
        </w:tc>
        <w:tc>
          <w:tcPr>
            <w:tcW w:w="567" w:type="dxa"/>
            <w:hideMark/>
          </w:tcPr>
          <w:p w14:paraId="62ADE47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4</w:t>
            </w:r>
          </w:p>
        </w:tc>
        <w:tc>
          <w:tcPr>
            <w:tcW w:w="567" w:type="dxa"/>
            <w:hideMark/>
          </w:tcPr>
          <w:p w14:paraId="4423D34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2D6CF6ED"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p>
        </w:tc>
        <w:tc>
          <w:tcPr>
            <w:tcW w:w="709" w:type="dxa"/>
            <w:hideMark/>
          </w:tcPr>
          <w:p w14:paraId="4849BB6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512</w:t>
            </w:r>
          </w:p>
        </w:tc>
        <w:tc>
          <w:tcPr>
            <w:tcW w:w="850" w:type="dxa"/>
            <w:hideMark/>
          </w:tcPr>
          <w:p w14:paraId="4FA798C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-12.5</w:t>
            </w:r>
          </w:p>
        </w:tc>
        <w:tc>
          <w:tcPr>
            <w:tcW w:w="1134" w:type="dxa"/>
            <w:hideMark/>
          </w:tcPr>
          <w:p w14:paraId="6B9C6713"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-16</w:t>
            </w:r>
          </w:p>
        </w:tc>
        <w:tc>
          <w:tcPr>
            <w:tcW w:w="993" w:type="dxa"/>
            <w:hideMark/>
          </w:tcPr>
          <w:p w14:paraId="6A2B35DE"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t>-9∙10</w:t>
            </w:r>
            <w:r w:rsidRPr="00E31A6F">
              <w:rPr>
                <w:color w:val="000000"/>
                <w:vertAlign w:val="superscript"/>
              </w:rPr>
              <w:t>-3</w:t>
            </w:r>
          </w:p>
        </w:tc>
        <w:tc>
          <w:tcPr>
            <w:tcW w:w="1984" w:type="dxa"/>
            <w:hideMark/>
          </w:tcPr>
          <w:p w14:paraId="16BE6A2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-0.013 - -</w:t>
            </w:r>
            <w:r w:rsidRPr="00E31A6F">
              <w:t>5∙10</w:t>
            </w:r>
            <w:r w:rsidRPr="00E31A6F">
              <w:rPr>
                <w:color w:val="000000"/>
                <w:vertAlign w:val="superscript"/>
              </w:rPr>
              <w:t>-3</w:t>
            </w:r>
          </w:p>
        </w:tc>
      </w:tr>
      <w:tr w:rsidR="00635898" w:rsidRPr="00E31A6F" w14:paraId="39EDB278"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181E8B7F" w14:textId="77777777" w:rsidR="00635898" w:rsidRPr="00E31A6F" w:rsidRDefault="00635898" w:rsidP="002B59A3">
            <w:r w:rsidRPr="00E31A6F">
              <w:t>Lat. ventricle</w:t>
            </w:r>
          </w:p>
        </w:tc>
        <w:tc>
          <w:tcPr>
            <w:tcW w:w="567" w:type="dxa"/>
            <w:hideMark/>
          </w:tcPr>
          <w:p w14:paraId="66DA3DD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5D83052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-30</w:t>
            </w:r>
          </w:p>
        </w:tc>
        <w:tc>
          <w:tcPr>
            <w:tcW w:w="567" w:type="dxa"/>
            <w:hideMark/>
          </w:tcPr>
          <w:p w14:paraId="0669447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16</w:t>
            </w:r>
          </w:p>
        </w:tc>
        <w:tc>
          <w:tcPr>
            <w:tcW w:w="709" w:type="dxa"/>
            <w:hideMark/>
          </w:tcPr>
          <w:p w14:paraId="0F73816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472</w:t>
            </w:r>
          </w:p>
        </w:tc>
        <w:tc>
          <w:tcPr>
            <w:tcW w:w="850" w:type="dxa"/>
            <w:hideMark/>
          </w:tcPr>
          <w:p w14:paraId="5D3780B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-12.2</w:t>
            </w:r>
          </w:p>
        </w:tc>
        <w:tc>
          <w:tcPr>
            <w:tcW w:w="1134" w:type="dxa"/>
            <w:hideMark/>
          </w:tcPr>
          <w:p w14:paraId="3552C15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w:t>
            </w:r>
            <w:r w:rsidRPr="00E31A6F">
              <w:t>∙10</w:t>
            </w:r>
            <w:r w:rsidRPr="00E31A6F">
              <w:rPr>
                <w:color w:val="000000"/>
                <w:vertAlign w:val="superscript"/>
              </w:rPr>
              <w:t>-16</w:t>
            </w:r>
          </w:p>
        </w:tc>
        <w:tc>
          <w:tcPr>
            <w:tcW w:w="993" w:type="dxa"/>
            <w:hideMark/>
          </w:tcPr>
          <w:p w14:paraId="42CF9838"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w:t>
            </w:r>
          </w:p>
        </w:tc>
        <w:tc>
          <w:tcPr>
            <w:tcW w:w="1984" w:type="dxa"/>
            <w:hideMark/>
          </w:tcPr>
          <w:p w14:paraId="310F7AF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-0.015 - -6</w:t>
            </w:r>
            <w:r w:rsidRPr="00E31A6F">
              <w:t>∙10</w:t>
            </w:r>
            <w:r w:rsidRPr="00E31A6F">
              <w:rPr>
                <w:color w:val="000000"/>
                <w:vertAlign w:val="superscript"/>
              </w:rPr>
              <w:t>-3</w:t>
            </w:r>
          </w:p>
        </w:tc>
      </w:tr>
      <w:tr w:rsidR="00635898" w:rsidRPr="00E31A6F" w14:paraId="69CCA0D1"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EE483C7" w14:textId="77777777" w:rsidR="00635898" w:rsidRPr="00E31A6F" w:rsidRDefault="00635898" w:rsidP="002B59A3">
            <w:proofErr w:type="spellStart"/>
            <w:r w:rsidRPr="00E31A6F">
              <w:t>Cerebr</w:t>
            </w:r>
            <w:proofErr w:type="spellEnd"/>
            <w:r w:rsidRPr="00E31A6F">
              <w:t>. WM</w:t>
            </w:r>
          </w:p>
        </w:tc>
        <w:tc>
          <w:tcPr>
            <w:tcW w:w="567" w:type="dxa"/>
            <w:hideMark/>
          </w:tcPr>
          <w:p w14:paraId="4FA04F7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-8</w:t>
            </w:r>
          </w:p>
        </w:tc>
        <w:tc>
          <w:tcPr>
            <w:tcW w:w="567" w:type="dxa"/>
            <w:hideMark/>
          </w:tcPr>
          <w:p w14:paraId="54168BAF"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0</w:t>
            </w:r>
          </w:p>
        </w:tc>
        <w:tc>
          <w:tcPr>
            <w:tcW w:w="567" w:type="dxa"/>
            <w:hideMark/>
          </w:tcPr>
          <w:p w14:paraId="7FF99C8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25F6CCB9"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672</w:t>
            </w:r>
          </w:p>
        </w:tc>
        <w:tc>
          <w:tcPr>
            <w:tcW w:w="850" w:type="dxa"/>
            <w:hideMark/>
          </w:tcPr>
          <w:p w14:paraId="08189B6B"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-12.0</w:t>
            </w:r>
          </w:p>
        </w:tc>
        <w:tc>
          <w:tcPr>
            <w:tcW w:w="1134" w:type="dxa"/>
            <w:hideMark/>
          </w:tcPr>
          <w:p w14:paraId="330F12E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vertAlign w:val="superscript"/>
              </w:rPr>
            </w:pPr>
            <w:r w:rsidRPr="00E31A6F">
              <w:rPr>
                <w:color w:val="000000"/>
              </w:rPr>
              <w:t>2</w:t>
            </w:r>
            <w:r w:rsidRPr="00E31A6F">
              <w:t>∙10</w:t>
            </w:r>
            <w:r w:rsidRPr="00E31A6F">
              <w:rPr>
                <w:color w:val="000000"/>
                <w:vertAlign w:val="superscript"/>
              </w:rPr>
              <w:t>-15</w:t>
            </w:r>
          </w:p>
        </w:tc>
        <w:tc>
          <w:tcPr>
            <w:tcW w:w="993" w:type="dxa"/>
            <w:hideMark/>
          </w:tcPr>
          <w:p w14:paraId="645579F1"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-0.020</w:t>
            </w:r>
          </w:p>
        </w:tc>
        <w:tc>
          <w:tcPr>
            <w:tcW w:w="1984" w:type="dxa"/>
            <w:hideMark/>
          </w:tcPr>
          <w:p w14:paraId="3E33F1B6"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-0.029 - -0.011</w:t>
            </w:r>
          </w:p>
        </w:tc>
      </w:tr>
      <w:tr w:rsidR="00635898" w:rsidRPr="00E31A6F" w14:paraId="1174438C"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6A4259A0" w14:textId="77777777" w:rsidR="00635898" w:rsidRPr="00E31A6F" w:rsidRDefault="00635898" w:rsidP="002B59A3">
            <w:proofErr w:type="spellStart"/>
            <w:r w:rsidRPr="00E31A6F">
              <w:t>Cerebr</w:t>
            </w:r>
            <w:proofErr w:type="spellEnd"/>
            <w:r w:rsidRPr="00E31A6F">
              <w:t>. WM</w:t>
            </w:r>
          </w:p>
        </w:tc>
        <w:tc>
          <w:tcPr>
            <w:tcW w:w="567" w:type="dxa"/>
            <w:hideMark/>
          </w:tcPr>
          <w:p w14:paraId="0E7537F4"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18</w:t>
            </w:r>
          </w:p>
        </w:tc>
        <w:tc>
          <w:tcPr>
            <w:tcW w:w="567" w:type="dxa"/>
            <w:hideMark/>
          </w:tcPr>
          <w:p w14:paraId="41F0438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-42</w:t>
            </w:r>
          </w:p>
        </w:tc>
        <w:tc>
          <w:tcPr>
            <w:tcW w:w="567" w:type="dxa"/>
            <w:hideMark/>
          </w:tcPr>
          <w:p w14:paraId="395BCBF1"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14</w:t>
            </w:r>
          </w:p>
        </w:tc>
        <w:tc>
          <w:tcPr>
            <w:tcW w:w="709" w:type="dxa"/>
            <w:hideMark/>
          </w:tcPr>
          <w:p w14:paraId="11ABA8FB"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256</w:t>
            </w:r>
          </w:p>
        </w:tc>
        <w:tc>
          <w:tcPr>
            <w:tcW w:w="850" w:type="dxa"/>
            <w:hideMark/>
          </w:tcPr>
          <w:p w14:paraId="017E6327"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-10.6</w:t>
            </w:r>
          </w:p>
        </w:tc>
        <w:tc>
          <w:tcPr>
            <w:tcW w:w="1134" w:type="dxa"/>
            <w:hideMark/>
          </w:tcPr>
          <w:p w14:paraId="68AE8AF5"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w:t>
            </w:r>
            <w:r w:rsidRPr="00E31A6F">
              <w:t>∙10</w:t>
            </w:r>
            <w:r w:rsidRPr="00E31A6F">
              <w:rPr>
                <w:color w:val="000000"/>
                <w:vertAlign w:val="superscript"/>
              </w:rPr>
              <w:t>-12</w:t>
            </w:r>
          </w:p>
        </w:tc>
        <w:tc>
          <w:tcPr>
            <w:tcW w:w="993" w:type="dxa"/>
            <w:hideMark/>
          </w:tcPr>
          <w:p w14:paraId="0B15D743"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t>-7∙10</w:t>
            </w:r>
            <w:r w:rsidRPr="00E31A6F">
              <w:rPr>
                <w:color w:val="000000"/>
                <w:vertAlign w:val="superscript"/>
              </w:rPr>
              <w:t>-3</w:t>
            </w:r>
          </w:p>
        </w:tc>
        <w:tc>
          <w:tcPr>
            <w:tcW w:w="1984" w:type="dxa"/>
            <w:hideMark/>
          </w:tcPr>
          <w:p w14:paraId="5FEFE6C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-0.010 - -3</w:t>
            </w:r>
            <w:r w:rsidRPr="00E31A6F">
              <w:t>∙10</w:t>
            </w:r>
            <w:r w:rsidRPr="00E31A6F">
              <w:rPr>
                <w:color w:val="000000"/>
                <w:vertAlign w:val="superscript"/>
              </w:rPr>
              <w:t>-3</w:t>
            </w:r>
          </w:p>
        </w:tc>
      </w:tr>
      <w:tr w:rsidR="00635898" w:rsidRPr="00E31A6F" w14:paraId="2811F1BA" w14:textId="77777777" w:rsidTr="00635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345005A3" w14:textId="77777777" w:rsidR="00635898" w:rsidRPr="00E31A6F" w:rsidRDefault="00635898" w:rsidP="002B59A3">
            <w:pPr>
              <w:rPr>
                <w:rFonts w:eastAsia="Times New Roman"/>
                <w:color w:val="000000"/>
              </w:rPr>
            </w:pPr>
            <w:r w:rsidRPr="00E31A6F">
              <w:rPr>
                <w:color w:val="000000"/>
              </w:rPr>
              <w:t>Brain stem</w:t>
            </w:r>
          </w:p>
        </w:tc>
        <w:tc>
          <w:tcPr>
            <w:tcW w:w="567" w:type="dxa"/>
            <w:hideMark/>
          </w:tcPr>
          <w:p w14:paraId="7CF5056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-6</w:t>
            </w:r>
          </w:p>
        </w:tc>
        <w:tc>
          <w:tcPr>
            <w:tcW w:w="567" w:type="dxa"/>
            <w:hideMark/>
          </w:tcPr>
          <w:p w14:paraId="5EDCE2F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-36</w:t>
            </w:r>
          </w:p>
        </w:tc>
        <w:tc>
          <w:tcPr>
            <w:tcW w:w="567" w:type="dxa"/>
            <w:hideMark/>
          </w:tcPr>
          <w:p w14:paraId="5AFBC72A"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-12</w:t>
            </w:r>
          </w:p>
        </w:tc>
        <w:tc>
          <w:tcPr>
            <w:tcW w:w="709" w:type="dxa"/>
            <w:hideMark/>
          </w:tcPr>
          <w:p w14:paraId="08148142"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232</w:t>
            </w:r>
          </w:p>
        </w:tc>
        <w:tc>
          <w:tcPr>
            <w:tcW w:w="850" w:type="dxa"/>
            <w:hideMark/>
          </w:tcPr>
          <w:p w14:paraId="15AF8324"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-10.5</w:t>
            </w:r>
          </w:p>
        </w:tc>
        <w:tc>
          <w:tcPr>
            <w:tcW w:w="1134" w:type="dxa"/>
            <w:hideMark/>
          </w:tcPr>
          <w:p w14:paraId="0946BE78"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31A6F">
              <w:rPr>
                <w:color w:val="000000"/>
              </w:rPr>
              <w:t>3</w:t>
            </w:r>
            <w:r w:rsidRPr="00E31A6F">
              <w:t>∙10</w:t>
            </w:r>
            <w:r w:rsidRPr="00E31A6F">
              <w:rPr>
                <w:color w:val="000000"/>
                <w:vertAlign w:val="superscript"/>
              </w:rPr>
              <w:t>-12</w:t>
            </w:r>
          </w:p>
        </w:tc>
        <w:tc>
          <w:tcPr>
            <w:tcW w:w="993" w:type="dxa"/>
            <w:hideMark/>
          </w:tcPr>
          <w:p w14:paraId="7A05B285"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-0.010</w:t>
            </w:r>
          </w:p>
        </w:tc>
        <w:tc>
          <w:tcPr>
            <w:tcW w:w="1984" w:type="dxa"/>
            <w:hideMark/>
          </w:tcPr>
          <w:p w14:paraId="479E899C" w14:textId="77777777" w:rsidR="00635898" w:rsidRPr="00E31A6F" w:rsidRDefault="00635898" w:rsidP="002B59A3">
            <w:pPr>
              <w:jc w:val="center"/>
              <w:cnfStyle w:val="000000100000" w:firstRow="0" w:lastRow="0" w:firstColumn="0" w:lastColumn="0" w:oddVBand="0" w:evenVBand="0" w:oddHBand="1" w:evenHBand="0" w:firstRowFirstColumn="0" w:firstRowLastColumn="0" w:lastRowFirstColumn="0" w:lastRowLastColumn="0"/>
              <w:rPr>
                <w:color w:val="000000"/>
              </w:rPr>
            </w:pPr>
            <w:r w:rsidRPr="00E31A6F">
              <w:rPr>
                <w:color w:val="000000"/>
              </w:rPr>
              <w:t>-0.015 - -5</w:t>
            </w:r>
            <w:r w:rsidRPr="00E31A6F">
              <w:t>∙10</w:t>
            </w:r>
            <w:r w:rsidRPr="00E31A6F">
              <w:rPr>
                <w:color w:val="000000"/>
                <w:vertAlign w:val="superscript"/>
              </w:rPr>
              <w:t>-3</w:t>
            </w:r>
          </w:p>
        </w:tc>
      </w:tr>
      <w:tr w:rsidR="00635898" w:rsidRPr="00E31A6F" w14:paraId="0F715763" w14:textId="77777777" w:rsidTr="00635898">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tcBorders>
            <w:hideMark/>
          </w:tcPr>
          <w:p w14:paraId="53732E0F" w14:textId="77777777" w:rsidR="00635898" w:rsidRPr="00E31A6F" w:rsidRDefault="00635898" w:rsidP="002B59A3">
            <w:r w:rsidRPr="00E31A6F">
              <w:t>Putamen</w:t>
            </w:r>
          </w:p>
        </w:tc>
        <w:tc>
          <w:tcPr>
            <w:tcW w:w="567" w:type="dxa"/>
            <w:hideMark/>
          </w:tcPr>
          <w:p w14:paraId="04BAC5D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24</w:t>
            </w:r>
          </w:p>
        </w:tc>
        <w:tc>
          <w:tcPr>
            <w:tcW w:w="567" w:type="dxa"/>
            <w:hideMark/>
          </w:tcPr>
          <w:p w14:paraId="0C44EBDA"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12</w:t>
            </w:r>
          </w:p>
        </w:tc>
        <w:tc>
          <w:tcPr>
            <w:tcW w:w="567" w:type="dxa"/>
            <w:hideMark/>
          </w:tcPr>
          <w:p w14:paraId="4B18D1C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-6</w:t>
            </w:r>
          </w:p>
        </w:tc>
        <w:tc>
          <w:tcPr>
            <w:tcW w:w="709" w:type="dxa"/>
            <w:hideMark/>
          </w:tcPr>
          <w:p w14:paraId="12339E80"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272</w:t>
            </w:r>
          </w:p>
        </w:tc>
        <w:tc>
          <w:tcPr>
            <w:tcW w:w="850" w:type="dxa"/>
            <w:hideMark/>
          </w:tcPr>
          <w:p w14:paraId="61544F9E"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-9.2</w:t>
            </w:r>
          </w:p>
        </w:tc>
        <w:tc>
          <w:tcPr>
            <w:tcW w:w="1134" w:type="dxa"/>
            <w:hideMark/>
          </w:tcPr>
          <w:p w14:paraId="7A7F464C"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31A6F">
              <w:rPr>
                <w:color w:val="000000"/>
              </w:rPr>
              <w:t>1</w:t>
            </w:r>
            <w:r w:rsidRPr="00E31A6F">
              <w:t>∙10</w:t>
            </w:r>
            <w:r w:rsidRPr="00E31A6F">
              <w:rPr>
                <w:color w:val="000000"/>
                <w:vertAlign w:val="superscript"/>
              </w:rPr>
              <w:t>-09</w:t>
            </w:r>
          </w:p>
        </w:tc>
        <w:tc>
          <w:tcPr>
            <w:tcW w:w="993" w:type="dxa"/>
            <w:hideMark/>
          </w:tcPr>
          <w:p w14:paraId="7FB8D302"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-0.010</w:t>
            </w:r>
          </w:p>
        </w:tc>
        <w:tc>
          <w:tcPr>
            <w:tcW w:w="1984" w:type="dxa"/>
            <w:hideMark/>
          </w:tcPr>
          <w:p w14:paraId="7083E83D" w14:textId="77777777" w:rsidR="00635898" w:rsidRPr="00E31A6F" w:rsidRDefault="00635898" w:rsidP="002B59A3">
            <w:pPr>
              <w:jc w:val="center"/>
              <w:cnfStyle w:val="000000000000" w:firstRow="0" w:lastRow="0" w:firstColumn="0" w:lastColumn="0" w:oddVBand="0" w:evenVBand="0" w:oddHBand="0" w:evenHBand="0" w:firstRowFirstColumn="0" w:firstRowLastColumn="0" w:lastRowFirstColumn="0" w:lastRowLastColumn="0"/>
              <w:rPr>
                <w:color w:val="000000"/>
              </w:rPr>
            </w:pPr>
            <w:r w:rsidRPr="00E31A6F">
              <w:rPr>
                <w:color w:val="000000"/>
              </w:rPr>
              <w:t>-0.015 - -4</w:t>
            </w:r>
            <w:r w:rsidRPr="00E31A6F">
              <w:t>∙10</w:t>
            </w:r>
            <w:r w:rsidRPr="00E31A6F">
              <w:rPr>
                <w:color w:val="000000"/>
                <w:vertAlign w:val="superscript"/>
              </w:rPr>
              <w:t>-3</w:t>
            </w:r>
          </w:p>
        </w:tc>
      </w:tr>
    </w:tbl>
    <w:p w14:paraId="675F9D0E" w14:textId="664C5F42" w:rsidR="00635898" w:rsidRPr="00742999" w:rsidRDefault="00DA371B" w:rsidP="0053752E">
      <w:pPr>
        <w:spacing w:line="30" w:lineRule="atLeast"/>
        <w:jc w:val="both"/>
        <w:rPr>
          <w:rFonts w:cs="Arial"/>
          <w:b/>
        </w:rPr>
      </w:pPr>
      <w:r w:rsidRPr="00DA371B">
        <w:t xml:space="preserve">Abbreviations: </w:t>
      </w:r>
      <w:proofErr w:type="spellStart"/>
      <w:r w:rsidRPr="00DA371B">
        <w:t>Cerebr</w:t>
      </w:r>
      <w:proofErr w:type="spellEnd"/>
      <w:r w:rsidRPr="00DA371B">
        <w:t xml:space="preserve">., cerebral; </w:t>
      </w:r>
      <w:proofErr w:type="spellStart"/>
      <w:r w:rsidRPr="00DA371B">
        <w:t>cing</w:t>
      </w:r>
      <w:proofErr w:type="spellEnd"/>
      <w:r w:rsidRPr="00DA371B">
        <w:t xml:space="preserve">., cingulate; </w:t>
      </w:r>
      <w:proofErr w:type="spellStart"/>
      <w:r w:rsidRPr="00DA371B">
        <w:t>ctx</w:t>
      </w:r>
      <w:proofErr w:type="spellEnd"/>
      <w:r w:rsidRPr="00DA371B">
        <w:t xml:space="preserve">., cortex; </w:t>
      </w:r>
      <w:proofErr w:type="spellStart"/>
      <w:r w:rsidRPr="00DA371B">
        <w:t>dienceph</w:t>
      </w:r>
      <w:proofErr w:type="spellEnd"/>
      <w:r w:rsidRPr="00DA371B">
        <w:t xml:space="preserve">., diencephalon; </w:t>
      </w:r>
      <w:proofErr w:type="spellStart"/>
      <w:r w:rsidRPr="00DA371B">
        <w:t>gy</w:t>
      </w:r>
      <w:proofErr w:type="spellEnd"/>
      <w:r w:rsidRPr="00DA371B">
        <w:t xml:space="preserve">., gyrus; lat., lateral; med., medial; mid., middle; op., opercular; </w:t>
      </w:r>
      <w:proofErr w:type="spellStart"/>
      <w:r w:rsidRPr="00DA371B">
        <w:t>parahipp</w:t>
      </w:r>
      <w:proofErr w:type="spellEnd"/>
      <w:r w:rsidRPr="00DA371B">
        <w:t xml:space="preserve">., </w:t>
      </w:r>
      <w:proofErr w:type="spellStart"/>
      <w:r w:rsidRPr="00DA371B">
        <w:t>parahippocampal</w:t>
      </w:r>
      <w:proofErr w:type="spellEnd"/>
      <w:r w:rsidRPr="00DA371B">
        <w:t xml:space="preserve">; pt., part; sup., superior; WM, white matter; CS, cluster size (mm³); </w:t>
      </w:r>
      <w:proofErr w:type="spellStart"/>
      <w:r w:rsidRPr="00DA371B">
        <w:t>p_FWE</w:t>
      </w:r>
      <w:proofErr w:type="spellEnd"/>
      <w:r w:rsidRPr="00DA371B">
        <w:t>, one-sided family-wise error–corrected p-value; CI_FWE, 95% family-wise error–corrected confidence interval; x, y, z, MNI coordinates of voxel with peak effect.</w:t>
      </w:r>
    </w:p>
    <w:p w14:paraId="2A9E16A1" w14:textId="77777777" w:rsidR="00635898" w:rsidRPr="00742999" w:rsidRDefault="00635898" w:rsidP="0053752E">
      <w:pPr>
        <w:spacing w:line="30" w:lineRule="atLeast"/>
        <w:jc w:val="both"/>
        <w:rPr>
          <w:rFonts w:cs="Arial"/>
          <w:b/>
        </w:rPr>
      </w:pPr>
    </w:p>
    <w:p w14:paraId="5619CB3B" w14:textId="1249C2B9" w:rsidR="0053752E" w:rsidRPr="00742999" w:rsidRDefault="00F80DBB" w:rsidP="0053752E">
      <w:pPr>
        <w:spacing w:line="30" w:lineRule="atLeast"/>
        <w:jc w:val="both"/>
        <w:rPr>
          <w:rFonts w:cs="Arial"/>
          <w:b/>
        </w:rPr>
      </w:pPr>
      <w:r w:rsidRPr="00742999">
        <w:rPr>
          <w:rFonts w:cs="Arial"/>
          <w:b/>
        </w:rPr>
        <w:t xml:space="preserve">Supplementary analysis 1: </w:t>
      </w:r>
      <w:r w:rsidR="001D6F2A" w:rsidRPr="00742999">
        <w:rPr>
          <w:rFonts w:cs="Arial"/>
          <w:b/>
        </w:rPr>
        <w:t>Hormonal functioning</w:t>
      </w:r>
      <w:r w:rsidR="0053752E" w:rsidRPr="00742999">
        <w:rPr>
          <w:rFonts w:cs="Arial"/>
          <w:b/>
        </w:rPr>
        <w:t xml:space="preserve"> and brain-PAD</w:t>
      </w:r>
      <w:r w:rsidRPr="00742999">
        <w:rPr>
          <w:rFonts w:cs="Arial"/>
          <w:b/>
        </w:rPr>
        <w:t xml:space="preserve"> - </w:t>
      </w:r>
      <w:r w:rsidR="0053752E" w:rsidRPr="00742999">
        <w:rPr>
          <w:rFonts w:cs="Arial"/>
          <w:b/>
        </w:rPr>
        <w:t xml:space="preserve">Impact of acquisition delay </w:t>
      </w:r>
    </w:p>
    <w:p w14:paraId="369676A4" w14:textId="5815E774" w:rsidR="0053752E" w:rsidRPr="00E31A6F" w:rsidRDefault="003E1223" w:rsidP="0053752E">
      <w:pPr>
        <w:spacing w:line="360" w:lineRule="auto"/>
        <w:jc w:val="both"/>
      </w:pPr>
      <w:r w:rsidRPr="00E31A6F">
        <w:t xml:space="preserve">Compared to the analyses in the main text, the basic pattern of associations appeared nearly unchanged except for the fact that the associations between hormonal markers and brain-PAD failed to reach significance for the shortest time delay of 14 days in Maintain (for which only a limited amount of data was available). </w:t>
      </w:r>
      <w:r w:rsidR="0053752E" w:rsidRPr="00E31A6F">
        <w:t>Fig. S</w:t>
      </w:r>
      <w:r w:rsidR="00D77AF2" w:rsidRPr="00E31A6F">
        <w:t>1</w:t>
      </w:r>
      <w:r w:rsidR="0053752E" w:rsidRPr="00E31A6F">
        <w:t xml:space="preserve"> below summarizes the results.</w:t>
      </w:r>
    </w:p>
    <w:p w14:paraId="4552541C" w14:textId="7AB5C55B" w:rsidR="0053752E" w:rsidRPr="00E31A6F" w:rsidRDefault="004E46D6" w:rsidP="00530716">
      <w:pPr>
        <w:spacing w:line="160" w:lineRule="atLeast"/>
        <w:jc w:val="both"/>
      </w:pPr>
      <w:bookmarkStart w:id="2" w:name="_GoBack"/>
      <w:r>
        <w:rPr>
          <w:noProof/>
        </w:rPr>
        <w:lastRenderedPageBreak/>
        <w:drawing>
          <wp:inline distT="0" distB="0" distL="0" distR="0" wp14:anchorId="37B8A35F" wp14:editId="25D940AA">
            <wp:extent cx="5743575" cy="652968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S1_ImpactAcquisitionDelay_300dpi_UPDATE.tif"/>
                    <pic:cNvPicPr/>
                  </pic:nvPicPr>
                  <pic:blipFill>
                    <a:blip r:embed="rId13">
                      <a:extLst>
                        <a:ext uri="{28A0092B-C50C-407E-A947-70E740481C1C}">
                          <a14:useLocalDpi xmlns:a14="http://schemas.microsoft.com/office/drawing/2010/main" val="0"/>
                        </a:ext>
                      </a:extLst>
                    </a:blip>
                    <a:stretch>
                      <a:fillRect/>
                    </a:stretch>
                  </pic:blipFill>
                  <pic:spPr>
                    <a:xfrm>
                      <a:off x="0" y="0"/>
                      <a:ext cx="5754922" cy="6542580"/>
                    </a:xfrm>
                    <a:prstGeom prst="rect">
                      <a:avLst/>
                    </a:prstGeom>
                  </pic:spPr>
                </pic:pic>
              </a:graphicData>
            </a:graphic>
          </wp:inline>
        </w:drawing>
      </w:r>
      <w:bookmarkEnd w:id="2"/>
    </w:p>
    <w:p w14:paraId="12E370BF" w14:textId="77777777" w:rsidR="00DA371B" w:rsidRDefault="0053752E" w:rsidP="0053752E">
      <w:pPr>
        <w:spacing w:line="30" w:lineRule="atLeast"/>
        <w:jc w:val="both"/>
        <w:rPr>
          <w:rFonts w:cs="Arial"/>
          <w:b/>
        </w:rPr>
      </w:pPr>
      <w:r w:rsidRPr="00E31A6F">
        <w:rPr>
          <w:rFonts w:cs="Arial"/>
          <w:b/>
        </w:rPr>
        <w:t>Figure S</w:t>
      </w:r>
      <w:r w:rsidR="00D77AF2" w:rsidRPr="00E31A6F">
        <w:rPr>
          <w:rFonts w:cs="Arial"/>
          <w:b/>
        </w:rPr>
        <w:t>1</w:t>
      </w:r>
      <w:r w:rsidRPr="00E31A6F">
        <w:rPr>
          <w:rFonts w:cs="Arial"/>
          <w:b/>
        </w:rPr>
        <w:t xml:space="preserve">. Associations between </w:t>
      </w:r>
      <w:r w:rsidR="00EE5230" w:rsidRPr="00E31A6F">
        <w:rPr>
          <w:rFonts w:cs="Arial"/>
          <w:b/>
        </w:rPr>
        <w:t>metabolic-inflammatory markers</w:t>
      </w:r>
      <w:r w:rsidRPr="00E31A6F">
        <w:rPr>
          <w:rFonts w:cs="Arial"/>
          <w:b/>
        </w:rPr>
        <w:t xml:space="preserve"> and brain-PAD for different maximal </w:t>
      </w:r>
      <w:r w:rsidR="00310D83" w:rsidRPr="00E31A6F">
        <w:rPr>
          <w:rFonts w:cs="Arial"/>
          <w:b/>
        </w:rPr>
        <w:t xml:space="preserve">time </w:t>
      </w:r>
      <w:r w:rsidRPr="00E31A6F">
        <w:rPr>
          <w:rFonts w:cs="Arial"/>
          <w:b/>
        </w:rPr>
        <w:t xml:space="preserve">delays in acquisition of </w:t>
      </w:r>
      <w:r w:rsidR="00EE5230" w:rsidRPr="00E31A6F">
        <w:rPr>
          <w:rFonts w:cs="Arial"/>
          <w:b/>
        </w:rPr>
        <w:t>both parameters</w:t>
      </w:r>
      <w:r w:rsidRPr="00E31A6F">
        <w:rPr>
          <w:rFonts w:cs="Arial"/>
          <w:b/>
        </w:rPr>
        <w:t xml:space="preserve">. </w:t>
      </w:r>
    </w:p>
    <w:p w14:paraId="02718A8C" w14:textId="00909FEC" w:rsidR="0053752E" w:rsidRPr="00E31A6F" w:rsidRDefault="0053752E" w:rsidP="0053752E">
      <w:pPr>
        <w:spacing w:line="30" w:lineRule="atLeast"/>
        <w:jc w:val="both"/>
        <w:rPr>
          <w:rFonts w:cs="Arial"/>
        </w:rPr>
      </w:pPr>
      <w:r w:rsidRPr="00E31A6F">
        <w:rPr>
          <w:rFonts w:cs="Arial"/>
        </w:rPr>
        <w:t>The figure shows the links between the four</w:t>
      </w:r>
      <w:r w:rsidR="001D6F2A" w:rsidRPr="00E31A6F">
        <w:rPr>
          <w:rFonts w:cs="Arial"/>
        </w:rPr>
        <w:t xml:space="preserve"> </w:t>
      </w:r>
      <w:r w:rsidR="00FE1B44" w:rsidRPr="00E31A6F">
        <w:rPr>
          <w:rFonts w:cs="Arial"/>
        </w:rPr>
        <w:t>metabolic-inflammatory</w:t>
      </w:r>
      <w:r w:rsidRPr="00E31A6F">
        <w:rPr>
          <w:rFonts w:cs="Arial"/>
        </w:rPr>
        <w:t xml:space="preserve"> </w:t>
      </w:r>
      <w:r w:rsidR="003E1223" w:rsidRPr="00E31A6F">
        <w:rPr>
          <w:rFonts w:cs="Arial"/>
        </w:rPr>
        <w:t>markers</w:t>
      </w:r>
      <w:r w:rsidRPr="00E31A6F">
        <w:rPr>
          <w:rFonts w:cs="Arial"/>
        </w:rPr>
        <w:t xml:space="preserve"> and brain-PAD separately for the two data sets and three acquisition delay constraints. Specifically, the first and fourth row again depict the results shown in the main text as reference which did not apply an acquisition delay constraint. The second and fifth rows depict the results obtained for those data for which the delay in acquisition between the </w:t>
      </w:r>
      <w:r w:rsidR="00FE1B44" w:rsidRPr="00E31A6F">
        <w:rPr>
          <w:rFonts w:cs="Arial"/>
        </w:rPr>
        <w:t>metabolic-inflammatory</w:t>
      </w:r>
      <w:r w:rsidRPr="00E31A6F">
        <w:rPr>
          <w:rFonts w:cs="Arial"/>
        </w:rPr>
        <w:t xml:space="preserve"> and MRI (i.e., brain-PAD) measures was 28 days at maximum. The third and sixth row</w:t>
      </w:r>
      <w:r w:rsidR="00502DE8">
        <w:rPr>
          <w:rFonts w:cs="Arial"/>
        </w:rPr>
        <w:t>s</w:t>
      </w:r>
      <w:r w:rsidRPr="00E31A6F">
        <w:rPr>
          <w:rFonts w:cs="Arial"/>
        </w:rPr>
        <w:t xml:space="preserve"> show results for maximal delay constraint of 14 days. </w:t>
      </w:r>
      <w:r w:rsidR="00144ED4">
        <w:t xml:space="preserve">Numbers in each bubble indicate, from top to bottom, the t-statistic, the corresponding </w:t>
      </w:r>
      <w:r w:rsidR="006A3B34">
        <w:t xml:space="preserve">FDR-corrected </w:t>
      </w:r>
      <w:r w:rsidR="00144ED4">
        <w:t>p-value, and the number of observations included in that analysis. Statistical models and covariate adjustment are identical to those used in the main analyses.</w:t>
      </w:r>
    </w:p>
    <w:p w14:paraId="28B5884B" w14:textId="19E891C9" w:rsidR="00165374" w:rsidRPr="00E31A6F" w:rsidRDefault="00165374" w:rsidP="0053752E">
      <w:pPr>
        <w:spacing w:line="30" w:lineRule="atLeast"/>
        <w:jc w:val="both"/>
        <w:rPr>
          <w:rFonts w:cs="Arial"/>
        </w:rPr>
      </w:pPr>
    </w:p>
    <w:p w14:paraId="48054B72" w14:textId="77777777" w:rsidR="00551778" w:rsidRPr="00742999" w:rsidRDefault="00551778" w:rsidP="00551778">
      <w:pPr>
        <w:pStyle w:val="StandardWeb"/>
        <w:spacing w:line="360" w:lineRule="auto"/>
        <w:jc w:val="both"/>
        <w:rPr>
          <w:rFonts w:ascii="Cambria" w:hAnsi="Cambria"/>
          <w:b/>
          <w:lang w:val="en-GB"/>
        </w:rPr>
      </w:pPr>
    </w:p>
    <w:p w14:paraId="6D3B4FC0" w14:textId="100FC500" w:rsidR="00551778" w:rsidRPr="00742999" w:rsidRDefault="00551778" w:rsidP="00551778">
      <w:pPr>
        <w:pStyle w:val="StandardWeb"/>
        <w:spacing w:line="360" w:lineRule="auto"/>
        <w:jc w:val="both"/>
        <w:rPr>
          <w:rFonts w:ascii="Cambria" w:hAnsi="Cambria"/>
          <w:b/>
          <w:lang w:val="en-GB"/>
        </w:rPr>
      </w:pPr>
      <w:r w:rsidRPr="00742999">
        <w:rPr>
          <w:rFonts w:ascii="Cambria" w:hAnsi="Cambria"/>
          <w:b/>
          <w:lang w:val="en-GB"/>
        </w:rPr>
        <w:t>Supplementary analysis 2: Role of selection bias for observed treatment effects and associations</w:t>
      </w:r>
    </w:p>
    <w:p w14:paraId="176F57B0" w14:textId="33179360" w:rsidR="00551778" w:rsidRPr="00742999" w:rsidRDefault="00B95ED6" w:rsidP="00551778">
      <w:pPr>
        <w:pStyle w:val="StandardWeb"/>
        <w:spacing w:line="360" w:lineRule="auto"/>
        <w:jc w:val="both"/>
        <w:rPr>
          <w:rFonts w:ascii="Cambria" w:hAnsi="Cambria"/>
          <w:lang w:val="en-GB"/>
        </w:rPr>
      </w:pPr>
      <w:r w:rsidRPr="00742999">
        <w:rPr>
          <w:rFonts w:ascii="Cambria" w:hAnsi="Cambria"/>
          <w:lang w:val="en-GB"/>
        </w:rPr>
        <w:t>S</w:t>
      </w:r>
      <w:r w:rsidR="00551778" w:rsidRPr="00742999">
        <w:rPr>
          <w:rFonts w:ascii="Cambria" w:hAnsi="Cambria"/>
          <w:lang w:val="en-GB"/>
        </w:rPr>
        <w:t xml:space="preserve">upplementary table </w:t>
      </w:r>
      <w:r w:rsidR="007F1E88" w:rsidRPr="00742999">
        <w:rPr>
          <w:rFonts w:ascii="Cambria" w:hAnsi="Cambria"/>
          <w:lang w:val="en-GB"/>
        </w:rPr>
        <w:t xml:space="preserve">S2 </w:t>
      </w:r>
      <w:r w:rsidRPr="00742999">
        <w:rPr>
          <w:rFonts w:ascii="Cambria" w:hAnsi="Cambria"/>
          <w:lang w:val="en-GB"/>
        </w:rPr>
        <w:t xml:space="preserve">below </w:t>
      </w:r>
      <w:r w:rsidR="00551778" w:rsidRPr="00742999">
        <w:rPr>
          <w:rFonts w:ascii="Cambria" w:hAnsi="Cambria"/>
          <w:lang w:val="en-GB"/>
        </w:rPr>
        <w:t>reports the results obtained in analyses testing putative effects of selection bias. To promote comparability, the results obtained in a given analysis for all available data points reported in the main text are depicted first and then the results obtained for the corresponding analysis based on data of completers only are depicted.</w:t>
      </w:r>
    </w:p>
    <w:p w14:paraId="2478FE43" w14:textId="77777777" w:rsidR="00551778" w:rsidRPr="00742999" w:rsidRDefault="00551778" w:rsidP="00551778">
      <w:pPr>
        <w:pStyle w:val="StandardWeb"/>
        <w:spacing w:line="360" w:lineRule="auto"/>
        <w:jc w:val="both"/>
        <w:rPr>
          <w:rFonts w:ascii="Cambria" w:hAnsi="Cambria"/>
          <w:lang w:val="en-GB"/>
        </w:rPr>
      </w:pPr>
    </w:p>
    <w:p w14:paraId="4B2492E2" w14:textId="4753CDD7" w:rsidR="00551778" w:rsidRPr="00742999" w:rsidRDefault="00551778" w:rsidP="00551778">
      <w:pPr>
        <w:pStyle w:val="StandardWeb"/>
        <w:spacing w:line="360" w:lineRule="auto"/>
        <w:jc w:val="both"/>
        <w:rPr>
          <w:rFonts w:ascii="Cambria" w:hAnsi="Cambria"/>
          <w:b/>
          <w:lang w:val="en-GB"/>
        </w:rPr>
      </w:pPr>
      <w:r w:rsidRPr="00742999">
        <w:rPr>
          <w:rFonts w:ascii="Cambria" w:hAnsi="Cambria"/>
          <w:b/>
          <w:lang w:val="en-GB"/>
        </w:rPr>
        <w:t xml:space="preserve">Supplementary </w:t>
      </w:r>
      <w:r w:rsidR="00E45038">
        <w:rPr>
          <w:rFonts w:ascii="Cambria" w:hAnsi="Cambria"/>
          <w:b/>
          <w:lang w:val="en-GB"/>
        </w:rPr>
        <w:t>T</w:t>
      </w:r>
      <w:r w:rsidRPr="00742999">
        <w:rPr>
          <w:rFonts w:ascii="Cambria" w:hAnsi="Cambria"/>
          <w:b/>
          <w:lang w:val="en-GB"/>
        </w:rPr>
        <w:t xml:space="preserve">able </w:t>
      </w:r>
      <w:r w:rsidR="002221D5" w:rsidRPr="00742999">
        <w:rPr>
          <w:rFonts w:ascii="Cambria" w:hAnsi="Cambria"/>
          <w:b/>
          <w:lang w:val="en-GB"/>
        </w:rPr>
        <w:t>S2</w:t>
      </w:r>
      <w:r w:rsidRPr="00742999">
        <w:rPr>
          <w:rFonts w:ascii="Cambria" w:hAnsi="Cambria"/>
          <w:b/>
          <w:lang w:val="en-GB"/>
        </w:rPr>
        <w:t>: Role of selection bias for observed treatment effects and associations</w:t>
      </w:r>
    </w:p>
    <w:p w14:paraId="2583B3CF" w14:textId="100289F8" w:rsidR="00551778" w:rsidRPr="00742999" w:rsidRDefault="001844BE" w:rsidP="00551778">
      <w:pPr>
        <w:pStyle w:val="StandardWeb"/>
        <w:jc w:val="both"/>
        <w:rPr>
          <w:rFonts w:ascii="Cambria" w:hAnsi="Cambria"/>
          <w:lang w:val="en-GB"/>
        </w:rPr>
      </w:pPr>
      <w:r w:rsidRPr="001844BE">
        <w:rPr>
          <w:rFonts w:ascii="Cambria" w:hAnsi="Cambria"/>
          <w:lang w:val="en-GB"/>
        </w:rPr>
        <w:t>The table contrasts results from linear mixed-effects models fitted to (</w:t>
      </w:r>
      <w:r>
        <w:rPr>
          <w:rFonts w:ascii="Cambria" w:hAnsi="Cambria"/>
          <w:lang w:val="en-GB"/>
        </w:rPr>
        <w:t>1.</w:t>
      </w:r>
      <w:r w:rsidRPr="001844BE">
        <w:rPr>
          <w:rFonts w:ascii="Cambria" w:hAnsi="Cambria"/>
          <w:lang w:val="en-GB"/>
        </w:rPr>
        <w:t>) treatment effects on BMI and brain-predicted age difference (brain-PAD) and their association over time in both trials (MMS and Maintain), (</w:t>
      </w:r>
      <w:r>
        <w:rPr>
          <w:rFonts w:ascii="Cambria" w:hAnsi="Cambria"/>
          <w:lang w:val="en-GB"/>
        </w:rPr>
        <w:t>2.</w:t>
      </w:r>
      <w:r w:rsidRPr="001844BE">
        <w:rPr>
          <w:rFonts w:ascii="Cambria" w:hAnsi="Cambria"/>
          <w:lang w:val="en-GB"/>
        </w:rPr>
        <w:t>) associations between BMI and metabolic-inflammatory markers (HOMA-IR, leptin, fetuin-B, C-reactive protein [CRP]) across time, (</w:t>
      </w:r>
      <w:r>
        <w:rPr>
          <w:rFonts w:ascii="Cambria" w:hAnsi="Cambria"/>
          <w:lang w:val="en-GB"/>
        </w:rPr>
        <w:t>3.</w:t>
      </w:r>
      <w:r w:rsidRPr="001844BE">
        <w:rPr>
          <w:rFonts w:ascii="Cambria" w:hAnsi="Cambria"/>
          <w:lang w:val="en-GB"/>
        </w:rPr>
        <w:t>) associations between metabolic-inflammatory markers and brain-PAD across time, and (</w:t>
      </w:r>
      <w:r>
        <w:rPr>
          <w:rFonts w:ascii="Cambria" w:hAnsi="Cambria"/>
          <w:lang w:val="en-GB"/>
        </w:rPr>
        <w:t>4.</w:t>
      </w:r>
      <w:r w:rsidRPr="001844BE">
        <w:rPr>
          <w:rFonts w:ascii="Cambria" w:hAnsi="Cambria"/>
          <w:lang w:val="en-GB"/>
        </w:rPr>
        <w:t xml:space="preserve">) associations between brain-PAD and neuropsychological measures across time in the MMS trial only. For each analysis, rows labelled “All” refer to models using all available observations, whereas rows labelled “Completers” refer to models restricted to participants who completed all planned visits. Entries report t-statistics (t) and corresponding p-values (p or </w:t>
      </w:r>
      <w:proofErr w:type="spellStart"/>
      <w:r w:rsidRPr="001844BE">
        <w:rPr>
          <w:rFonts w:ascii="Cambria" w:hAnsi="Cambria"/>
          <w:lang w:val="en-GB"/>
        </w:rPr>
        <w:t>pFDR</w:t>
      </w:r>
      <w:proofErr w:type="spellEnd"/>
      <w:r w:rsidRPr="001844BE">
        <w:rPr>
          <w:rFonts w:ascii="Cambria" w:hAnsi="Cambria"/>
          <w:lang w:val="en-GB"/>
        </w:rPr>
        <w:t xml:space="preserve">, where </w:t>
      </w:r>
      <w:proofErr w:type="spellStart"/>
      <w:r w:rsidRPr="001844BE">
        <w:rPr>
          <w:rFonts w:ascii="Cambria" w:hAnsi="Cambria"/>
          <w:lang w:val="en-GB"/>
        </w:rPr>
        <w:t>pFDR</w:t>
      </w:r>
      <w:proofErr w:type="spellEnd"/>
      <w:r w:rsidRPr="001844BE">
        <w:rPr>
          <w:rFonts w:ascii="Cambria" w:hAnsi="Cambria"/>
          <w:lang w:val="en-GB"/>
        </w:rPr>
        <w:t xml:space="preserve"> denotes p-values adjusted for multiple testing using the false discovery rate).</w:t>
      </w:r>
    </w:p>
    <w:tbl>
      <w:tblPr>
        <w:tblStyle w:val="Tabellenraster"/>
        <w:tblpPr w:leftFromText="141" w:rightFromText="141" w:vertAnchor="page" w:horzAnchor="margin" w:tblpY="1613"/>
        <w:tblW w:w="0" w:type="auto"/>
        <w:tblLook w:val="04A0" w:firstRow="1" w:lastRow="0" w:firstColumn="1" w:lastColumn="0" w:noHBand="0" w:noVBand="1"/>
      </w:tblPr>
      <w:tblGrid>
        <w:gridCol w:w="1767"/>
        <w:gridCol w:w="1189"/>
        <w:gridCol w:w="291"/>
        <w:gridCol w:w="294"/>
        <w:gridCol w:w="1179"/>
        <w:gridCol w:w="597"/>
        <w:gridCol w:w="580"/>
        <w:gridCol w:w="301"/>
        <w:gridCol w:w="882"/>
        <w:gridCol w:w="583"/>
        <w:gridCol w:w="1399"/>
      </w:tblGrid>
      <w:tr w:rsidR="00551778" w:rsidRPr="00E31A6F" w14:paraId="38E0883B" w14:textId="77777777" w:rsidTr="002B59A3">
        <w:tc>
          <w:tcPr>
            <w:tcW w:w="9062" w:type="dxa"/>
            <w:gridSpan w:val="11"/>
          </w:tcPr>
          <w:p w14:paraId="4895E0DE" w14:textId="07017AC4" w:rsidR="00551778" w:rsidRPr="00742999" w:rsidRDefault="001844BE" w:rsidP="002B59A3">
            <w:pPr>
              <w:pStyle w:val="StandardWeb"/>
              <w:jc w:val="both"/>
              <w:rPr>
                <w:rFonts w:ascii="Cambria" w:hAnsi="Cambria"/>
                <w:lang w:val="en-GB"/>
              </w:rPr>
            </w:pPr>
            <w:r>
              <w:rPr>
                <w:rFonts w:ascii="Cambria" w:hAnsi="Cambria"/>
                <w:lang w:val="en-GB"/>
              </w:rPr>
              <w:lastRenderedPageBreak/>
              <w:t xml:space="preserve">1. </w:t>
            </w:r>
            <w:r w:rsidR="00551778" w:rsidRPr="00742999">
              <w:rPr>
                <w:rFonts w:ascii="Cambria" w:hAnsi="Cambria"/>
                <w:lang w:val="en-GB"/>
              </w:rPr>
              <w:t>Effect of treatment on BMI and brain-PAD and association of BMI and brain-PAD across time</w:t>
            </w:r>
          </w:p>
        </w:tc>
      </w:tr>
      <w:tr w:rsidR="00551778" w:rsidRPr="00E31A6F" w14:paraId="2CD8F0AA" w14:textId="77777777" w:rsidTr="00D14B64">
        <w:tc>
          <w:tcPr>
            <w:tcW w:w="1767" w:type="dxa"/>
          </w:tcPr>
          <w:p w14:paraId="18D7024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480" w:type="dxa"/>
            <w:gridSpan w:val="2"/>
          </w:tcPr>
          <w:p w14:paraId="0B7EEBCF" w14:textId="646F1C7C" w:rsidR="00551778" w:rsidRPr="00742999" w:rsidRDefault="00C234FB" w:rsidP="002B59A3">
            <w:pPr>
              <w:pStyle w:val="StandardWeb"/>
              <w:jc w:val="both"/>
              <w:rPr>
                <w:rFonts w:ascii="Cambria" w:hAnsi="Cambria"/>
                <w:lang w:val="en-GB"/>
              </w:rPr>
            </w:pPr>
            <w:r>
              <w:rPr>
                <w:rFonts w:ascii="Cambria" w:hAnsi="Cambria"/>
                <w:lang w:val="en-GB"/>
              </w:rPr>
              <w:t>BMI</w:t>
            </w:r>
          </w:p>
        </w:tc>
        <w:tc>
          <w:tcPr>
            <w:tcW w:w="1473" w:type="dxa"/>
            <w:gridSpan w:val="2"/>
          </w:tcPr>
          <w:p w14:paraId="1F291667" w14:textId="00BC509C" w:rsidR="00551778" w:rsidRPr="00742999" w:rsidRDefault="00C234FB" w:rsidP="002B59A3">
            <w:pPr>
              <w:pStyle w:val="StandardWeb"/>
              <w:jc w:val="both"/>
              <w:rPr>
                <w:rFonts w:ascii="Cambria" w:hAnsi="Cambria"/>
                <w:lang w:val="en-GB"/>
              </w:rPr>
            </w:pPr>
            <w:r>
              <w:rPr>
                <w:rFonts w:ascii="Cambria" w:hAnsi="Cambria"/>
                <w:lang w:val="en-GB"/>
              </w:rPr>
              <w:t>BMI</w:t>
            </w:r>
          </w:p>
        </w:tc>
        <w:tc>
          <w:tcPr>
            <w:tcW w:w="1478" w:type="dxa"/>
            <w:gridSpan w:val="3"/>
          </w:tcPr>
          <w:p w14:paraId="064D3BB9" w14:textId="131C3544" w:rsidR="00551778" w:rsidRPr="00742999" w:rsidRDefault="00C234FB" w:rsidP="002B59A3">
            <w:pPr>
              <w:pStyle w:val="StandardWeb"/>
              <w:jc w:val="both"/>
              <w:rPr>
                <w:rFonts w:ascii="Cambria" w:hAnsi="Cambria"/>
                <w:lang w:val="en-GB"/>
              </w:rPr>
            </w:pPr>
            <w:r>
              <w:rPr>
                <w:rFonts w:ascii="Cambria" w:hAnsi="Cambria"/>
                <w:lang w:val="en-GB"/>
              </w:rPr>
              <w:t>BPAD</w:t>
            </w:r>
          </w:p>
        </w:tc>
        <w:tc>
          <w:tcPr>
            <w:tcW w:w="1465" w:type="dxa"/>
            <w:gridSpan w:val="2"/>
          </w:tcPr>
          <w:p w14:paraId="5BF8D490" w14:textId="12ACB933" w:rsidR="00551778" w:rsidRPr="00742999" w:rsidRDefault="00C234FB" w:rsidP="002B59A3">
            <w:pPr>
              <w:pStyle w:val="StandardWeb"/>
              <w:jc w:val="both"/>
              <w:rPr>
                <w:rFonts w:ascii="Cambria" w:hAnsi="Cambria"/>
                <w:lang w:val="en-GB"/>
              </w:rPr>
            </w:pPr>
            <w:r>
              <w:rPr>
                <w:rFonts w:ascii="Cambria" w:hAnsi="Cambria"/>
                <w:lang w:val="en-GB"/>
              </w:rPr>
              <w:t>BPAD</w:t>
            </w:r>
          </w:p>
        </w:tc>
        <w:tc>
          <w:tcPr>
            <w:tcW w:w="1399" w:type="dxa"/>
          </w:tcPr>
          <w:p w14:paraId="73FF8687" w14:textId="77777777" w:rsidR="00551778" w:rsidRPr="00742999" w:rsidRDefault="00551778" w:rsidP="002B59A3">
            <w:pPr>
              <w:pStyle w:val="StandardWeb"/>
              <w:jc w:val="both"/>
              <w:rPr>
                <w:rFonts w:ascii="Cambria" w:hAnsi="Cambria"/>
                <w:lang w:val="en-GB"/>
              </w:rPr>
            </w:pPr>
          </w:p>
        </w:tc>
      </w:tr>
      <w:tr w:rsidR="00551778" w:rsidRPr="00E31A6F" w14:paraId="2EE19891" w14:textId="77777777" w:rsidTr="00D14B64">
        <w:tc>
          <w:tcPr>
            <w:tcW w:w="1767" w:type="dxa"/>
          </w:tcPr>
          <w:p w14:paraId="19957AE8" w14:textId="77777777" w:rsidR="00551778" w:rsidRPr="00742999" w:rsidRDefault="00551778" w:rsidP="002B59A3">
            <w:pPr>
              <w:pStyle w:val="StandardWeb"/>
              <w:jc w:val="both"/>
              <w:rPr>
                <w:rFonts w:ascii="Cambria" w:hAnsi="Cambria"/>
                <w:lang w:val="en-GB"/>
              </w:rPr>
            </w:pPr>
          </w:p>
        </w:tc>
        <w:tc>
          <w:tcPr>
            <w:tcW w:w="1480" w:type="dxa"/>
            <w:gridSpan w:val="2"/>
          </w:tcPr>
          <w:p w14:paraId="1698E54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onset ∙ group</w:t>
            </w:r>
          </w:p>
        </w:tc>
        <w:tc>
          <w:tcPr>
            <w:tcW w:w="1473" w:type="dxa"/>
            <w:gridSpan w:val="2"/>
          </w:tcPr>
          <w:p w14:paraId="029FD9B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478" w:type="dxa"/>
            <w:gridSpan w:val="3"/>
          </w:tcPr>
          <w:p w14:paraId="496EFE1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onset ∙ group</w:t>
            </w:r>
          </w:p>
        </w:tc>
        <w:tc>
          <w:tcPr>
            <w:tcW w:w="1465" w:type="dxa"/>
            <w:gridSpan w:val="2"/>
          </w:tcPr>
          <w:p w14:paraId="4215B6C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399" w:type="dxa"/>
          </w:tcPr>
          <w:p w14:paraId="5612EB8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Association BMI and brain-PAD</w:t>
            </w:r>
          </w:p>
        </w:tc>
      </w:tr>
      <w:tr w:rsidR="00551778" w:rsidRPr="00E31A6F" w14:paraId="7F0C4B2B" w14:textId="77777777" w:rsidTr="00D14B64">
        <w:tc>
          <w:tcPr>
            <w:tcW w:w="1767" w:type="dxa"/>
          </w:tcPr>
          <w:p w14:paraId="1FA6D15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All</w:t>
            </w:r>
          </w:p>
        </w:tc>
        <w:tc>
          <w:tcPr>
            <w:tcW w:w="1480" w:type="dxa"/>
            <w:gridSpan w:val="2"/>
          </w:tcPr>
          <w:p w14:paraId="5DB8AD5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t=-6.52</w:t>
            </w:r>
            <w:r w:rsidRPr="00742999">
              <w:rPr>
                <w:rFonts w:ascii="Cambria" w:hAnsi="Cambria"/>
                <w:lang w:val="en-GB"/>
              </w:rPr>
              <w:br/>
              <w:t>p=7.5∙10</w:t>
            </w:r>
            <w:r w:rsidRPr="00742999">
              <w:rPr>
                <w:rFonts w:ascii="Cambria" w:hAnsi="Cambria"/>
                <w:vertAlign w:val="superscript"/>
                <w:lang w:val="en-GB"/>
              </w:rPr>
              <w:t>-10</w:t>
            </w:r>
          </w:p>
        </w:tc>
        <w:tc>
          <w:tcPr>
            <w:tcW w:w="1473" w:type="dxa"/>
            <w:gridSpan w:val="2"/>
          </w:tcPr>
          <w:p w14:paraId="10DF0D8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t=1.36</w:t>
            </w:r>
            <w:r w:rsidRPr="00742999">
              <w:rPr>
                <w:rFonts w:ascii="Cambria" w:hAnsi="Cambria"/>
                <w:lang w:val="en-GB"/>
              </w:rPr>
              <w:br/>
              <w:t>p=0.176</w:t>
            </w:r>
          </w:p>
        </w:tc>
        <w:tc>
          <w:tcPr>
            <w:tcW w:w="1478" w:type="dxa"/>
            <w:gridSpan w:val="3"/>
          </w:tcPr>
          <w:p w14:paraId="5816672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t=-2.02</w:t>
            </w:r>
            <w:r w:rsidRPr="00742999">
              <w:rPr>
                <w:rFonts w:ascii="Cambria" w:hAnsi="Cambria"/>
                <w:lang w:val="en-GB"/>
              </w:rPr>
              <w:br/>
              <w:t>p=0.023</w:t>
            </w:r>
          </w:p>
        </w:tc>
        <w:tc>
          <w:tcPr>
            <w:tcW w:w="1465" w:type="dxa"/>
            <w:gridSpan w:val="2"/>
          </w:tcPr>
          <w:p w14:paraId="6E803A1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t=1.07</w:t>
            </w:r>
            <w:r w:rsidRPr="00742999">
              <w:rPr>
                <w:rFonts w:ascii="Cambria" w:hAnsi="Cambria"/>
                <w:lang w:val="en-GB"/>
              </w:rPr>
              <w:br/>
              <w:t>p=0.285</w:t>
            </w:r>
          </w:p>
        </w:tc>
        <w:tc>
          <w:tcPr>
            <w:tcW w:w="1399" w:type="dxa"/>
          </w:tcPr>
          <w:p w14:paraId="4840F53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t=4.80</w:t>
            </w:r>
            <w:r w:rsidRPr="00742999">
              <w:rPr>
                <w:rFonts w:ascii="Cambria" w:hAnsi="Cambria"/>
                <w:lang w:val="en-GB"/>
              </w:rPr>
              <w:br/>
              <w:t>p=2.2∙10</w:t>
            </w:r>
            <w:r w:rsidRPr="00742999">
              <w:rPr>
                <w:rFonts w:ascii="Cambria" w:hAnsi="Cambria"/>
                <w:vertAlign w:val="superscript"/>
                <w:lang w:val="en-GB"/>
              </w:rPr>
              <w:t>-6</w:t>
            </w:r>
          </w:p>
        </w:tc>
      </w:tr>
      <w:tr w:rsidR="00551778" w:rsidRPr="00E31A6F" w14:paraId="268976C6" w14:textId="77777777" w:rsidTr="00D14B64">
        <w:tc>
          <w:tcPr>
            <w:tcW w:w="1767" w:type="dxa"/>
          </w:tcPr>
          <w:p w14:paraId="15ACAB0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Completers</w:t>
            </w:r>
          </w:p>
        </w:tc>
        <w:tc>
          <w:tcPr>
            <w:tcW w:w="1480" w:type="dxa"/>
            <w:gridSpan w:val="2"/>
          </w:tcPr>
          <w:p w14:paraId="1C2B0A6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t=-6.37</w:t>
            </w:r>
            <w:r w:rsidRPr="00742999">
              <w:rPr>
                <w:rFonts w:ascii="Cambria" w:hAnsi="Cambria"/>
                <w:lang w:val="en-GB"/>
              </w:rPr>
              <w:br/>
              <w:t>p=2.1∙10</w:t>
            </w:r>
            <w:r w:rsidRPr="00742999">
              <w:rPr>
                <w:rFonts w:ascii="Cambria" w:hAnsi="Cambria"/>
                <w:vertAlign w:val="superscript"/>
                <w:lang w:val="en-GB"/>
              </w:rPr>
              <w:t>-9</w:t>
            </w:r>
          </w:p>
        </w:tc>
        <w:tc>
          <w:tcPr>
            <w:tcW w:w="1473" w:type="dxa"/>
            <w:gridSpan w:val="2"/>
          </w:tcPr>
          <w:p w14:paraId="3A3C0FB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t=1.34</w:t>
            </w:r>
            <w:r w:rsidRPr="00742999">
              <w:rPr>
                <w:rFonts w:ascii="Cambria" w:hAnsi="Cambria"/>
                <w:lang w:val="en-GB"/>
              </w:rPr>
              <w:br/>
              <w:t>p=0.184</w:t>
            </w:r>
          </w:p>
        </w:tc>
        <w:tc>
          <w:tcPr>
            <w:tcW w:w="1478" w:type="dxa"/>
            <w:gridSpan w:val="3"/>
          </w:tcPr>
          <w:p w14:paraId="2D333BE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t=-1.95</w:t>
            </w:r>
            <w:r w:rsidRPr="00742999">
              <w:rPr>
                <w:rFonts w:ascii="Cambria" w:hAnsi="Cambria"/>
                <w:lang w:val="en-GB"/>
              </w:rPr>
              <w:br/>
              <w:t>p=0.027</w:t>
            </w:r>
          </w:p>
        </w:tc>
        <w:tc>
          <w:tcPr>
            <w:tcW w:w="1465" w:type="dxa"/>
            <w:gridSpan w:val="2"/>
          </w:tcPr>
          <w:p w14:paraId="218D68F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t=1.04</w:t>
            </w:r>
            <w:r w:rsidRPr="00742999">
              <w:rPr>
                <w:rFonts w:ascii="Cambria" w:hAnsi="Cambria"/>
                <w:lang w:val="en-GB"/>
              </w:rPr>
              <w:br/>
              <w:t>p=0.301</w:t>
            </w:r>
          </w:p>
        </w:tc>
        <w:tc>
          <w:tcPr>
            <w:tcW w:w="1399" w:type="dxa"/>
          </w:tcPr>
          <w:p w14:paraId="49002B4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t=4.82</w:t>
            </w:r>
            <w:r w:rsidRPr="00742999">
              <w:rPr>
                <w:rFonts w:ascii="Cambria" w:hAnsi="Cambria"/>
                <w:lang w:val="en-GB"/>
              </w:rPr>
              <w:br/>
              <w:t>p=2.3∙10</w:t>
            </w:r>
            <w:r w:rsidRPr="00742999">
              <w:rPr>
                <w:rFonts w:ascii="Cambria" w:hAnsi="Cambria"/>
                <w:vertAlign w:val="superscript"/>
                <w:lang w:val="en-GB"/>
              </w:rPr>
              <w:t>-6</w:t>
            </w:r>
          </w:p>
        </w:tc>
      </w:tr>
      <w:tr w:rsidR="00551778" w:rsidRPr="00E31A6F" w14:paraId="45334D70" w14:textId="77777777" w:rsidTr="00D14B64">
        <w:tc>
          <w:tcPr>
            <w:tcW w:w="1767" w:type="dxa"/>
          </w:tcPr>
          <w:p w14:paraId="029E48F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480" w:type="dxa"/>
            <w:gridSpan w:val="2"/>
          </w:tcPr>
          <w:p w14:paraId="0D613C8A" w14:textId="77777777" w:rsidR="00551778" w:rsidRPr="00742999" w:rsidRDefault="00551778" w:rsidP="002B59A3">
            <w:pPr>
              <w:pStyle w:val="StandardWeb"/>
              <w:jc w:val="both"/>
              <w:rPr>
                <w:rFonts w:ascii="Cambria" w:hAnsi="Cambria"/>
                <w:lang w:val="en-GB"/>
              </w:rPr>
            </w:pPr>
          </w:p>
        </w:tc>
        <w:tc>
          <w:tcPr>
            <w:tcW w:w="1473" w:type="dxa"/>
            <w:gridSpan w:val="2"/>
          </w:tcPr>
          <w:p w14:paraId="665C3EB1" w14:textId="77777777" w:rsidR="00551778" w:rsidRPr="00742999" w:rsidRDefault="00551778" w:rsidP="002B59A3">
            <w:pPr>
              <w:pStyle w:val="StandardWeb"/>
              <w:jc w:val="both"/>
              <w:rPr>
                <w:rFonts w:ascii="Cambria" w:hAnsi="Cambria"/>
                <w:lang w:val="en-GB"/>
              </w:rPr>
            </w:pPr>
          </w:p>
        </w:tc>
        <w:tc>
          <w:tcPr>
            <w:tcW w:w="1478" w:type="dxa"/>
            <w:gridSpan w:val="3"/>
          </w:tcPr>
          <w:p w14:paraId="7BDE04DB" w14:textId="77777777" w:rsidR="00551778" w:rsidRPr="00742999" w:rsidRDefault="00551778" w:rsidP="002B59A3">
            <w:pPr>
              <w:pStyle w:val="StandardWeb"/>
              <w:jc w:val="both"/>
              <w:rPr>
                <w:rFonts w:ascii="Cambria" w:hAnsi="Cambria"/>
                <w:lang w:val="en-GB"/>
              </w:rPr>
            </w:pPr>
          </w:p>
        </w:tc>
        <w:tc>
          <w:tcPr>
            <w:tcW w:w="1465" w:type="dxa"/>
            <w:gridSpan w:val="2"/>
          </w:tcPr>
          <w:p w14:paraId="0F6D4FBB" w14:textId="77777777" w:rsidR="00551778" w:rsidRPr="00742999" w:rsidRDefault="00551778" w:rsidP="002B59A3">
            <w:pPr>
              <w:pStyle w:val="StandardWeb"/>
              <w:jc w:val="both"/>
              <w:rPr>
                <w:rFonts w:ascii="Cambria" w:hAnsi="Cambria"/>
                <w:lang w:val="en-GB"/>
              </w:rPr>
            </w:pPr>
          </w:p>
        </w:tc>
        <w:tc>
          <w:tcPr>
            <w:tcW w:w="1399" w:type="dxa"/>
          </w:tcPr>
          <w:p w14:paraId="6F986A4F" w14:textId="77777777" w:rsidR="00551778" w:rsidRPr="00742999" w:rsidRDefault="00551778" w:rsidP="002B59A3">
            <w:pPr>
              <w:pStyle w:val="StandardWeb"/>
              <w:jc w:val="both"/>
              <w:rPr>
                <w:rFonts w:ascii="Cambria" w:hAnsi="Cambria"/>
                <w:lang w:val="en-GB"/>
              </w:rPr>
            </w:pPr>
          </w:p>
        </w:tc>
      </w:tr>
      <w:tr w:rsidR="00551778" w:rsidRPr="00E31A6F" w14:paraId="2A51E4F0" w14:textId="77777777" w:rsidTr="00D14B64">
        <w:tc>
          <w:tcPr>
            <w:tcW w:w="1767" w:type="dxa"/>
          </w:tcPr>
          <w:p w14:paraId="5C2E9B86" w14:textId="77777777" w:rsidR="00551778" w:rsidRPr="00742999" w:rsidRDefault="00551778" w:rsidP="002B59A3">
            <w:pPr>
              <w:pStyle w:val="StandardWeb"/>
              <w:jc w:val="both"/>
              <w:rPr>
                <w:rFonts w:ascii="Cambria" w:hAnsi="Cambria"/>
                <w:lang w:val="en-GB"/>
              </w:rPr>
            </w:pPr>
          </w:p>
        </w:tc>
        <w:tc>
          <w:tcPr>
            <w:tcW w:w="1480" w:type="dxa"/>
            <w:gridSpan w:val="2"/>
          </w:tcPr>
          <w:p w14:paraId="03115BB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onset</w:t>
            </w:r>
          </w:p>
        </w:tc>
        <w:tc>
          <w:tcPr>
            <w:tcW w:w="1473" w:type="dxa"/>
            <w:gridSpan w:val="2"/>
          </w:tcPr>
          <w:p w14:paraId="4BF854D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478" w:type="dxa"/>
            <w:gridSpan w:val="3"/>
          </w:tcPr>
          <w:p w14:paraId="10DCBD3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onset</w:t>
            </w:r>
          </w:p>
        </w:tc>
        <w:tc>
          <w:tcPr>
            <w:tcW w:w="1465" w:type="dxa"/>
            <w:gridSpan w:val="2"/>
          </w:tcPr>
          <w:p w14:paraId="7F54AFE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399" w:type="dxa"/>
          </w:tcPr>
          <w:p w14:paraId="6EED8D4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Association BMI and brain-PAD</w:t>
            </w:r>
          </w:p>
        </w:tc>
      </w:tr>
      <w:tr w:rsidR="00551778" w:rsidRPr="00E31A6F" w14:paraId="7BEC5953" w14:textId="77777777" w:rsidTr="00D14B64">
        <w:tc>
          <w:tcPr>
            <w:tcW w:w="1767" w:type="dxa"/>
          </w:tcPr>
          <w:p w14:paraId="22C8A6A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All</w:t>
            </w:r>
          </w:p>
        </w:tc>
        <w:tc>
          <w:tcPr>
            <w:tcW w:w="1480" w:type="dxa"/>
            <w:gridSpan w:val="2"/>
          </w:tcPr>
          <w:p w14:paraId="06AF0C6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t=-6.82</w:t>
            </w:r>
            <w:r w:rsidRPr="00742999">
              <w:rPr>
                <w:rFonts w:ascii="Cambria" w:hAnsi="Cambria"/>
                <w:lang w:val="en-GB"/>
              </w:rPr>
              <w:br/>
              <w:t>p=4.9∙10</w:t>
            </w:r>
            <w:r w:rsidRPr="00742999">
              <w:rPr>
                <w:rFonts w:ascii="Cambria" w:hAnsi="Cambria"/>
                <w:vertAlign w:val="superscript"/>
                <w:lang w:val="en-GB"/>
              </w:rPr>
              <w:t>-10</w:t>
            </w:r>
          </w:p>
        </w:tc>
        <w:tc>
          <w:tcPr>
            <w:tcW w:w="1473" w:type="dxa"/>
            <w:gridSpan w:val="2"/>
          </w:tcPr>
          <w:p w14:paraId="047A63F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t=-0.12</w:t>
            </w:r>
            <w:r w:rsidRPr="00742999">
              <w:rPr>
                <w:rFonts w:ascii="Cambria" w:hAnsi="Cambria"/>
                <w:lang w:val="en-GB"/>
              </w:rPr>
              <w:br/>
              <w:t>p=0.901</w:t>
            </w:r>
          </w:p>
        </w:tc>
        <w:tc>
          <w:tcPr>
            <w:tcW w:w="1478" w:type="dxa"/>
            <w:gridSpan w:val="3"/>
          </w:tcPr>
          <w:p w14:paraId="6659D13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t=-7.37</w:t>
            </w:r>
            <w:r w:rsidRPr="00742999">
              <w:rPr>
                <w:rFonts w:ascii="Cambria" w:hAnsi="Cambria"/>
                <w:lang w:val="en-GB"/>
              </w:rPr>
              <w:br/>
              <w:t>p=4.2∙10</w:t>
            </w:r>
            <w:r w:rsidRPr="00742999">
              <w:rPr>
                <w:rFonts w:ascii="Cambria" w:hAnsi="Cambria"/>
                <w:vertAlign w:val="superscript"/>
                <w:lang w:val="en-GB"/>
              </w:rPr>
              <w:t>-11</w:t>
            </w:r>
          </w:p>
        </w:tc>
        <w:tc>
          <w:tcPr>
            <w:tcW w:w="1465" w:type="dxa"/>
            <w:gridSpan w:val="2"/>
          </w:tcPr>
          <w:p w14:paraId="1EBB5C8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t=-0.81</w:t>
            </w:r>
            <w:r w:rsidRPr="00742999">
              <w:rPr>
                <w:rFonts w:ascii="Cambria" w:hAnsi="Cambria"/>
                <w:lang w:val="en-GB"/>
              </w:rPr>
              <w:br/>
              <w:t>p=0.420</w:t>
            </w:r>
          </w:p>
        </w:tc>
        <w:tc>
          <w:tcPr>
            <w:tcW w:w="1399" w:type="dxa"/>
          </w:tcPr>
          <w:p w14:paraId="14D9A06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t=2.52</w:t>
            </w:r>
            <w:r w:rsidRPr="00742999">
              <w:rPr>
                <w:rFonts w:ascii="Cambria" w:hAnsi="Cambria"/>
                <w:lang w:val="en-GB"/>
              </w:rPr>
              <w:br/>
              <w:t>p=0.007</w:t>
            </w:r>
          </w:p>
        </w:tc>
      </w:tr>
      <w:tr w:rsidR="00551778" w:rsidRPr="00E31A6F" w14:paraId="5DB7F154" w14:textId="77777777" w:rsidTr="00D14B64">
        <w:tc>
          <w:tcPr>
            <w:tcW w:w="1767" w:type="dxa"/>
          </w:tcPr>
          <w:p w14:paraId="352BBC4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Completers</w:t>
            </w:r>
          </w:p>
        </w:tc>
        <w:tc>
          <w:tcPr>
            <w:tcW w:w="1480" w:type="dxa"/>
            <w:gridSpan w:val="2"/>
          </w:tcPr>
          <w:p w14:paraId="69E3358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t=-4.73</w:t>
            </w:r>
            <w:r w:rsidRPr="00742999">
              <w:rPr>
                <w:rFonts w:ascii="Cambria" w:hAnsi="Cambria"/>
                <w:lang w:val="en-GB"/>
              </w:rPr>
              <w:br/>
              <w:t>p=5.2∙10</w:t>
            </w:r>
            <w:r w:rsidRPr="00742999">
              <w:rPr>
                <w:rFonts w:ascii="Cambria" w:hAnsi="Cambria"/>
                <w:vertAlign w:val="superscript"/>
                <w:lang w:val="en-GB"/>
              </w:rPr>
              <w:t>-5</w:t>
            </w:r>
          </w:p>
        </w:tc>
        <w:tc>
          <w:tcPr>
            <w:tcW w:w="1473" w:type="dxa"/>
            <w:gridSpan w:val="2"/>
          </w:tcPr>
          <w:p w14:paraId="4C89634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t=2.77</w:t>
            </w:r>
            <w:r w:rsidRPr="00742999">
              <w:rPr>
                <w:rFonts w:ascii="Cambria" w:hAnsi="Cambria"/>
                <w:lang w:val="en-GB"/>
              </w:rPr>
              <w:br/>
              <w:t>p=0.112</w:t>
            </w:r>
          </w:p>
        </w:tc>
        <w:tc>
          <w:tcPr>
            <w:tcW w:w="1478" w:type="dxa"/>
            <w:gridSpan w:val="3"/>
          </w:tcPr>
          <w:p w14:paraId="4DB319A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t=-4.19</w:t>
            </w:r>
            <w:r w:rsidRPr="00742999">
              <w:rPr>
                <w:rFonts w:ascii="Cambria" w:hAnsi="Cambria"/>
                <w:lang w:val="en-GB"/>
              </w:rPr>
              <w:br/>
              <w:t>p=2.3∙10</w:t>
            </w:r>
            <w:r w:rsidRPr="00742999">
              <w:rPr>
                <w:rFonts w:ascii="Cambria" w:hAnsi="Cambria"/>
                <w:vertAlign w:val="superscript"/>
                <w:lang w:val="en-GB"/>
              </w:rPr>
              <w:t>-4</w:t>
            </w:r>
          </w:p>
        </w:tc>
        <w:tc>
          <w:tcPr>
            <w:tcW w:w="1465" w:type="dxa"/>
            <w:gridSpan w:val="2"/>
          </w:tcPr>
          <w:p w14:paraId="6AEADFB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t=-1.94</w:t>
            </w:r>
            <w:r w:rsidRPr="00742999">
              <w:rPr>
                <w:rFonts w:ascii="Cambria" w:hAnsi="Cambria"/>
                <w:lang w:val="en-GB"/>
              </w:rPr>
              <w:br/>
              <w:t>p=0.066</w:t>
            </w:r>
          </w:p>
        </w:tc>
        <w:tc>
          <w:tcPr>
            <w:tcW w:w="1399" w:type="dxa"/>
          </w:tcPr>
          <w:p w14:paraId="4F968D4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t=0.88</w:t>
            </w:r>
            <w:r w:rsidRPr="00742999">
              <w:rPr>
                <w:rFonts w:ascii="Cambria" w:hAnsi="Cambria"/>
                <w:lang w:val="en-GB"/>
              </w:rPr>
              <w:br/>
              <w:t>p=0.195</w:t>
            </w:r>
          </w:p>
        </w:tc>
      </w:tr>
      <w:tr w:rsidR="00551778" w:rsidRPr="00E31A6F" w14:paraId="6F36D0DA" w14:textId="77777777" w:rsidTr="002B59A3">
        <w:tc>
          <w:tcPr>
            <w:tcW w:w="9062" w:type="dxa"/>
            <w:gridSpan w:val="11"/>
          </w:tcPr>
          <w:p w14:paraId="74B2175A" w14:textId="7F3AEC07" w:rsidR="00551778" w:rsidRPr="00742999" w:rsidRDefault="001844BE" w:rsidP="002B59A3">
            <w:pPr>
              <w:pStyle w:val="StandardWeb"/>
              <w:jc w:val="both"/>
              <w:rPr>
                <w:rFonts w:ascii="Cambria" w:hAnsi="Cambria"/>
                <w:lang w:val="en-GB"/>
              </w:rPr>
            </w:pPr>
            <w:r>
              <w:rPr>
                <w:rFonts w:ascii="Cambria" w:hAnsi="Cambria"/>
                <w:lang w:val="en-US"/>
              </w:rPr>
              <w:t xml:space="preserve">2. </w:t>
            </w:r>
            <w:r w:rsidR="00D14B64" w:rsidRPr="00551778">
              <w:rPr>
                <w:rFonts w:ascii="Cambria" w:hAnsi="Cambria"/>
                <w:lang w:val="en-US"/>
              </w:rPr>
              <w:t>Associations between BMI and parameters of metabolic inflammation across time</w:t>
            </w:r>
          </w:p>
        </w:tc>
      </w:tr>
      <w:tr w:rsidR="00551778" w:rsidRPr="00E31A6F" w14:paraId="277F899D" w14:textId="77777777" w:rsidTr="00D14B64">
        <w:tc>
          <w:tcPr>
            <w:tcW w:w="1767" w:type="dxa"/>
          </w:tcPr>
          <w:p w14:paraId="24F7307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774" w:type="dxa"/>
            <w:gridSpan w:val="3"/>
          </w:tcPr>
          <w:p w14:paraId="3A0ADCAF" w14:textId="77777777" w:rsidR="00551778" w:rsidRPr="00742999" w:rsidRDefault="00551778" w:rsidP="002B59A3">
            <w:pPr>
              <w:pStyle w:val="StandardWeb"/>
              <w:jc w:val="both"/>
              <w:rPr>
                <w:rFonts w:ascii="Cambria" w:hAnsi="Cambria"/>
                <w:lang w:val="en-GB"/>
              </w:rPr>
            </w:pPr>
          </w:p>
        </w:tc>
        <w:tc>
          <w:tcPr>
            <w:tcW w:w="1776" w:type="dxa"/>
            <w:gridSpan w:val="2"/>
          </w:tcPr>
          <w:p w14:paraId="4DC0F9CB" w14:textId="77777777" w:rsidR="00551778" w:rsidRPr="00742999" w:rsidRDefault="00551778" w:rsidP="002B59A3">
            <w:pPr>
              <w:pStyle w:val="StandardWeb"/>
              <w:jc w:val="both"/>
              <w:rPr>
                <w:rFonts w:ascii="Cambria" w:hAnsi="Cambria"/>
                <w:lang w:val="en-GB"/>
              </w:rPr>
            </w:pPr>
          </w:p>
        </w:tc>
        <w:tc>
          <w:tcPr>
            <w:tcW w:w="1763" w:type="dxa"/>
            <w:gridSpan w:val="3"/>
          </w:tcPr>
          <w:p w14:paraId="7F3BC0E0" w14:textId="77777777" w:rsidR="00551778" w:rsidRPr="00742999" w:rsidRDefault="00551778" w:rsidP="002B59A3">
            <w:pPr>
              <w:pStyle w:val="StandardWeb"/>
              <w:jc w:val="both"/>
              <w:rPr>
                <w:rFonts w:ascii="Cambria" w:hAnsi="Cambria"/>
                <w:lang w:val="en-GB"/>
              </w:rPr>
            </w:pPr>
          </w:p>
        </w:tc>
        <w:tc>
          <w:tcPr>
            <w:tcW w:w="1982" w:type="dxa"/>
            <w:gridSpan w:val="2"/>
          </w:tcPr>
          <w:p w14:paraId="3263534D" w14:textId="77777777" w:rsidR="00551778" w:rsidRPr="00742999" w:rsidRDefault="00551778" w:rsidP="002B59A3">
            <w:pPr>
              <w:pStyle w:val="StandardWeb"/>
              <w:jc w:val="both"/>
              <w:rPr>
                <w:rFonts w:ascii="Cambria" w:hAnsi="Cambria"/>
                <w:lang w:val="en-GB"/>
              </w:rPr>
            </w:pPr>
          </w:p>
        </w:tc>
      </w:tr>
      <w:tr w:rsidR="00551778" w:rsidRPr="00E31A6F" w14:paraId="54D49416" w14:textId="77777777" w:rsidTr="00D14B64">
        <w:tc>
          <w:tcPr>
            <w:tcW w:w="1767" w:type="dxa"/>
          </w:tcPr>
          <w:p w14:paraId="62CF214D" w14:textId="77777777" w:rsidR="00551778" w:rsidRPr="00742999" w:rsidRDefault="00551778" w:rsidP="002B59A3">
            <w:pPr>
              <w:pStyle w:val="StandardWeb"/>
              <w:jc w:val="both"/>
              <w:rPr>
                <w:rFonts w:ascii="Cambria" w:hAnsi="Cambria"/>
                <w:lang w:val="en-GB"/>
              </w:rPr>
            </w:pPr>
          </w:p>
        </w:tc>
        <w:tc>
          <w:tcPr>
            <w:tcW w:w="1774" w:type="dxa"/>
            <w:gridSpan w:val="3"/>
          </w:tcPr>
          <w:p w14:paraId="3F3D7BF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776" w:type="dxa"/>
            <w:gridSpan w:val="2"/>
          </w:tcPr>
          <w:p w14:paraId="34C86E6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763" w:type="dxa"/>
            <w:gridSpan w:val="3"/>
          </w:tcPr>
          <w:p w14:paraId="0840DC9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982" w:type="dxa"/>
            <w:gridSpan w:val="2"/>
          </w:tcPr>
          <w:p w14:paraId="3B5C091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D14B64" w:rsidRPr="00E31A6F" w14:paraId="2D1D9C94" w14:textId="77777777" w:rsidTr="00D14B64">
        <w:tc>
          <w:tcPr>
            <w:tcW w:w="1767" w:type="dxa"/>
          </w:tcPr>
          <w:p w14:paraId="7A41F1B2" w14:textId="127DBBB6" w:rsidR="00D14B64" w:rsidRPr="00742999" w:rsidRDefault="00D14B64" w:rsidP="00D14B64">
            <w:pPr>
              <w:pStyle w:val="StandardWeb"/>
              <w:jc w:val="both"/>
              <w:rPr>
                <w:rFonts w:ascii="Cambria" w:hAnsi="Cambria"/>
                <w:lang w:val="en-GB"/>
              </w:rPr>
            </w:pPr>
            <w:r w:rsidRPr="00551778">
              <w:rPr>
                <w:rFonts w:ascii="Cambria" w:hAnsi="Cambria"/>
                <w:lang w:val="en-US"/>
              </w:rPr>
              <w:t>All</w:t>
            </w:r>
          </w:p>
        </w:tc>
        <w:tc>
          <w:tcPr>
            <w:tcW w:w="1774" w:type="dxa"/>
            <w:gridSpan w:val="3"/>
          </w:tcPr>
          <w:p w14:paraId="4EE23479" w14:textId="114C45F1"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3</w:t>
            </w:r>
            <w:r w:rsidRPr="00551778">
              <w:rPr>
                <w:rFonts w:ascii="Cambria" w:hAnsi="Cambria"/>
                <w:lang w:val="en-US"/>
              </w:rPr>
              <w:t>.</w:t>
            </w:r>
            <w:r>
              <w:rPr>
                <w:rFonts w:ascii="Cambria" w:hAnsi="Cambria"/>
                <w:lang w:val="en-US"/>
              </w:rPr>
              <w:t>92</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9.9∙10</w:t>
            </w:r>
            <w:r w:rsidRPr="00FF7573">
              <w:rPr>
                <w:rFonts w:ascii="Cambria" w:hAnsi="Cambria"/>
                <w:vertAlign w:val="superscript"/>
                <w:lang w:val="en-US"/>
              </w:rPr>
              <w:t>-5</w:t>
            </w:r>
          </w:p>
        </w:tc>
        <w:tc>
          <w:tcPr>
            <w:tcW w:w="1776" w:type="dxa"/>
            <w:gridSpan w:val="2"/>
          </w:tcPr>
          <w:p w14:paraId="5703D4B5" w14:textId="1C21CD9C"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10.97</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1.3∙10</w:t>
            </w:r>
            <w:r w:rsidRPr="00FF7573">
              <w:rPr>
                <w:rFonts w:ascii="Cambria" w:hAnsi="Cambria"/>
                <w:vertAlign w:val="superscript"/>
                <w:lang w:val="en-US"/>
              </w:rPr>
              <w:t>-19</w:t>
            </w:r>
          </w:p>
        </w:tc>
        <w:tc>
          <w:tcPr>
            <w:tcW w:w="1763" w:type="dxa"/>
            <w:gridSpan w:val="3"/>
          </w:tcPr>
          <w:p w14:paraId="4903F9EC" w14:textId="11253B96"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4.08</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7.9∙10</w:t>
            </w:r>
            <w:r w:rsidRPr="00FF7573">
              <w:rPr>
                <w:rFonts w:ascii="Cambria" w:hAnsi="Cambria"/>
                <w:vertAlign w:val="superscript"/>
                <w:lang w:val="en-US"/>
              </w:rPr>
              <w:t>-5</w:t>
            </w:r>
          </w:p>
        </w:tc>
        <w:tc>
          <w:tcPr>
            <w:tcW w:w="1982" w:type="dxa"/>
            <w:gridSpan w:val="2"/>
          </w:tcPr>
          <w:p w14:paraId="3897A83A" w14:textId="55D973D9"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 xml:space="preserve">3.11 </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0.001</w:t>
            </w:r>
          </w:p>
        </w:tc>
      </w:tr>
      <w:tr w:rsidR="00D14B64" w:rsidRPr="00E31A6F" w14:paraId="1F9584ED" w14:textId="77777777" w:rsidTr="00D14B64">
        <w:tc>
          <w:tcPr>
            <w:tcW w:w="1767" w:type="dxa"/>
          </w:tcPr>
          <w:p w14:paraId="640C95A2" w14:textId="123E29A5" w:rsidR="00D14B64" w:rsidRPr="00742999" w:rsidRDefault="00D14B64" w:rsidP="00D14B64">
            <w:pPr>
              <w:pStyle w:val="StandardWeb"/>
              <w:jc w:val="both"/>
              <w:rPr>
                <w:rFonts w:ascii="Cambria" w:hAnsi="Cambria"/>
                <w:lang w:val="en-GB"/>
              </w:rPr>
            </w:pPr>
            <w:r w:rsidRPr="00551778">
              <w:rPr>
                <w:rFonts w:ascii="Cambria" w:hAnsi="Cambria"/>
                <w:lang w:val="en-US"/>
              </w:rPr>
              <w:t>Completers</w:t>
            </w:r>
          </w:p>
        </w:tc>
        <w:tc>
          <w:tcPr>
            <w:tcW w:w="1774" w:type="dxa"/>
            <w:gridSpan w:val="3"/>
          </w:tcPr>
          <w:p w14:paraId="51D546B6" w14:textId="0A62F2DC"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3.53</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4</w:t>
            </w:r>
            <w:r w:rsidRPr="00FF7573">
              <w:rPr>
                <w:rFonts w:ascii="Cambria" w:hAnsi="Cambria"/>
                <w:lang w:val="en-US"/>
              </w:rPr>
              <w:t>.</w:t>
            </w:r>
            <w:r>
              <w:rPr>
                <w:rFonts w:ascii="Cambria" w:hAnsi="Cambria"/>
                <w:lang w:val="en-US"/>
              </w:rPr>
              <w:t>0</w:t>
            </w:r>
            <w:r w:rsidRPr="00FF7573">
              <w:rPr>
                <w:rFonts w:ascii="Cambria" w:hAnsi="Cambria"/>
                <w:lang w:val="en-US"/>
              </w:rPr>
              <w:t>∙10</w:t>
            </w:r>
            <w:r w:rsidRPr="00FF7573">
              <w:rPr>
                <w:rFonts w:ascii="Cambria" w:hAnsi="Cambria"/>
                <w:vertAlign w:val="superscript"/>
                <w:lang w:val="en-US"/>
              </w:rPr>
              <w:t>-</w:t>
            </w:r>
            <w:r>
              <w:rPr>
                <w:rFonts w:ascii="Cambria" w:hAnsi="Cambria"/>
                <w:vertAlign w:val="superscript"/>
                <w:lang w:val="en-US"/>
              </w:rPr>
              <w:t>4</w:t>
            </w:r>
          </w:p>
        </w:tc>
        <w:tc>
          <w:tcPr>
            <w:tcW w:w="1776" w:type="dxa"/>
            <w:gridSpan w:val="2"/>
          </w:tcPr>
          <w:p w14:paraId="7E068C4E" w14:textId="0029D42F"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10.77</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1</w:t>
            </w:r>
            <w:r w:rsidRPr="00FF7573">
              <w:rPr>
                <w:rFonts w:ascii="Cambria" w:hAnsi="Cambria"/>
                <w:lang w:val="en-US"/>
              </w:rPr>
              <w:t>.</w:t>
            </w:r>
            <w:r>
              <w:rPr>
                <w:rFonts w:ascii="Cambria" w:hAnsi="Cambria"/>
                <w:lang w:val="en-US"/>
              </w:rPr>
              <w:t>5</w:t>
            </w:r>
            <w:r w:rsidRPr="00FF7573">
              <w:rPr>
                <w:rFonts w:ascii="Cambria" w:hAnsi="Cambria"/>
                <w:lang w:val="en-US"/>
              </w:rPr>
              <w:t>∙10</w:t>
            </w:r>
            <w:r w:rsidRPr="00FF7573">
              <w:rPr>
                <w:rFonts w:ascii="Cambria" w:hAnsi="Cambria"/>
                <w:vertAlign w:val="superscript"/>
                <w:lang w:val="en-US"/>
              </w:rPr>
              <w:t>-</w:t>
            </w:r>
            <w:r>
              <w:rPr>
                <w:rFonts w:ascii="Cambria" w:hAnsi="Cambria"/>
                <w:vertAlign w:val="superscript"/>
                <w:lang w:val="en-US"/>
              </w:rPr>
              <w:t>18</w:t>
            </w:r>
          </w:p>
        </w:tc>
        <w:tc>
          <w:tcPr>
            <w:tcW w:w="1763" w:type="dxa"/>
            <w:gridSpan w:val="3"/>
          </w:tcPr>
          <w:p w14:paraId="5C418485" w14:textId="5BC3D7F1"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4.41</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2</w:t>
            </w:r>
            <w:r w:rsidRPr="00FF7573">
              <w:rPr>
                <w:rFonts w:ascii="Cambria" w:hAnsi="Cambria"/>
                <w:lang w:val="en-US"/>
              </w:rPr>
              <w:t>.</w:t>
            </w:r>
            <w:r>
              <w:rPr>
                <w:rFonts w:ascii="Cambria" w:hAnsi="Cambria"/>
                <w:lang w:val="en-US"/>
              </w:rPr>
              <w:t>4</w:t>
            </w:r>
            <w:r w:rsidRPr="00FF7573">
              <w:rPr>
                <w:rFonts w:ascii="Cambria" w:hAnsi="Cambria"/>
                <w:lang w:val="en-US"/>
              </w:rPr>
              <w:t>∙10</w:t>
            </w:r>
            <w:r w:rsidRPr="00FF7573">
              <w:rPr>
                <w:rFonts w:ascii="Cambria" w:hAnsi="Cambria"/>
                <w:vertAlign w:val="superscript"/>
                <w:lang w:val="en-US"/>
              </w:rPr>
              <w:t>-</w:t>
            </w:r>
            <w:r>
              <w:rPr>
                <w:rFonts w:ascii="Cambria" w:hAnsi="Cambria"/>
                <w:vertAlign w:val="superscript"/>
                <w:lang w:val="en-US"/>
              </w:rPr>
              <w:t>5</w:t>
            </w:r>
          </w:p>
        </w:tc>
        <w:tc>
          <w:tcPr>
            <w:tcW w:w="1982" w:type="dxa"/>
            <w:gridSpan w:val="2"/>
          </w:tcPr>
          <w:p w14:paraId="5885C9A4" w14:textId="6B1F8244"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2.86</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0.003</w:t>
            </w:r>
          </w:p>
        </w:tc>
      </w:tr>
      <w:tr w:rsidR="00D14B64" w:rsidRPr="00E31A6F" w14:paraId="24FE8AEC" w14:textId="77777777" w:rsidTr="00D14B64">
        <w:tc>
          <w:tcPr>
            <w:tcW w:w="1767" w:type="dxa"/>
          </w:tcPr>
          <w:p w14:paraId="46194499" w14:textId="32D54CEF" w:rsidR="00D14B64" w:rsidRPr="00742999" w:rsidRDefault="00D14B64" w:rsidP="00D14B64">
            <w:pPr>
              <w:pStyle w:val="StandardWeb"/>
              <w:jc w:val="both"/>
              <w:rPr>
                <w:rFonts w:ascii="Cambria" w:hAnsi="Cambria"/>
                <w:lang w:val="en-GB"/>
              </w:rPr>
            </w:pPr>
            <w:r w:rsidRPr="00551778">
              <w:rPr>
                <w:rFonts w:ascii="Cambria" w:hAnsi="Cambria"/>
                <w:lang w:val="en-US"/>
              </w:rPr>
              <w:t>Maintain</w:t>
            </w:r>
          </w:p>
        </w:tc>
        <w:tc>
          <w:tcPr>
            <w:tcW w:w="1774" w:type="dxa"/>
            <w:gridSpan w:val="3"/>
          </w:tcPr>
          <w:p w14:paraId="52698CE1" w14:textId="77777777" w:rsidR="00D14B64" w:rsidRPr="00742999" w:rsidRDefault="00D14B64" w:rsidP="00D14B64">
            <w:pPr>
              <w:pStyle w:val="StandardWeb"/>
              <w:jc w:val="both"/>
              <w:rPr>
                <w:rFonts w:ascii="Cambria" w:hAnsi="Cambria"/>
                <w:lang w:val="en-GB"/>
              </w:rPr>
            </w:pPr>
          </w:p>
        </w:tc>
        <w:tc>
          <w:tcPr>
            <w:tcW w:w="1776" w:type="dxa"/>
            <w:gridSpan w:val="2"/>
          </w:tcPr>
          <w:p w14:paraId="364E71C6" w14:textId="77777777" w:rsidR="00D14B64" w:rsidRPr="00742999" w:rsidRDefault="00D14B64" w:rsidP="00D14B64">
            <w:pPr>
              <w:pStyle w:val="StandardWeb"/>
              <w:jc w:val="both"/>
              <w:rPr>
                <w:rFonts w:ascii="Cambria" w:hAnsi="Cambria"/>
                <w:lang w:val="en-GB"/>
              </w:rPr>
            </w:pPr>
          </w:p>
        </w:tc>
        <w:tc>
          <w:tcPr>
            <w:tcW w:w="1763" w:type="dxa"/>
            <w:gridSpan w:val="3"/>
          </w:tcPr>
          <w:p w14:paraId="7A6F9131" w14:textId="77777777" w:rsidR="00D14B64" w:rsidRPr="00742999" w:rsidRDefault="00D14B64" w:rsidP="00D14B64">
            <w:pPr>
              <w:pStyle w:val="StandardWeb"/>
              <w:jc w:val="both"/>
              <w:rPr>
                <w:rFonts w:ascii="Cambria" w:hAnsi="Cambria"/>
                <w:lang w:val="en-GB"/>
              </w:rPr>
            </w:pPr>
          </w:p>
        </w:tc>
        <w:tc>
          <w:tcPr>
            <w:tcW w:w="1982" w:type="dxa"/>
            <w:gridSpan w:val="2"/>
          </w:tcPr>
          <w:p w14:paraId="252203F5" w14:textId="77777777" w:rsidR="00D14B64" w:rsidRPr="00742999" w:rsidRDefault="00D14B64" w:rsidP="00D14B64">
            <w:pPr>
              <w:pStyle w:val="StandardWeb"/>
              <w:jc w:val="both"/>
              <w:rPr>
                <w:rFonts w:ascii="Cambria" w:hAnsi="Cambria"/>
                <w:lang w:val="en-GB"/>
              </w:rPr>
            </w:pPr>
          </w:p>
        </w:tc>
      </w:tr>
      <w:tr w:rsidR="00D14B64" w:rsidRPr="00E31A6F" w14:paraId="6EFF3F1A" w14:textId="77777777" w:rsidTr="00D14B64">
        <w:tc>
          <w:tcPr>
            <w:tcW w:w="1767" w:type="dxa"/>
          </w:tcPr>
          <w:p w14:paraId="54244D0F" w14:textId="77777777" w:rsidR="00D14B64" w:rsidRPr="00742999" w:rsidRDefault="00D14B64" w:rsidP="00D14B64">
            <w:pPr>
              <w:pStyle w:val="StandardWeb"/>
              <w:jc w:val="both"/>
              <w:rPr>
                <w:rFonts w:ascii="Cambria" w:hAnsi="Cambria"/>
                <w:lang w:val="en-GB"/>
              </w:rPr>
            </w:pPr>
          </w:p>
        </w:tc>
        <w:tc>
          <w:tcPr>
            <w:tcW w:w="1774" w:type="dxa"/>
            <w:gridSpan w:val="3"/>
          </w:tcPr>
          <w:p w14:paraId="0FAD23AD" w14:textId="3BF54BC2" w:rsidR="00D14B64" w:rsidRPr="00742999" w:rsidRDefault="00D14B64" w:rsidP="00D14B64">
            <w:pPr>
              <w:pStyle w:val="StandardWeb"/>
              <w:jc w:val="both"/>
              <w:rPr>
                <w:rFonts w:ascii="Cambria" w:hAnsi="Cambria"/>
                <w:lang w:val="en-GB"/>
              </w:rPr>
            </w:pPr>
            <w:r w:rsidRPr="00551778">
              <w:rPr>
                <w:rFonts w:ascii="Cambria" w:hAnsi="Cambria"/>
                <w:lang w:val="en-US"/>
              </w:rPr>
              <w:t>HOMA-IR</w:t>
            </w:r>
          </w:p>
        </w:tc>
        <w:tc>
          <w:tcPr>
            <w:tcW w:w="1776" w:type="dxa"/>
            <w:gridSpan w:val="2"/>
          </w:tcPr>
          <w:p w14:paraId="003E548E" w14:textId="4C6830A3" w:rsidR="00D14B64" w:rsidRPr="00742999" w:rsidRDefault="00D14B64" w:rsidP="00D14B64">
            <w:pPr>
              <w:pStyle w:val="StandardWeb"/>
              <w:jc w:val="both"/>
              <w:rPr>
                <w:rFonts w:ascii="Cambria" w:hAnsi="Cambria"/>
                <w:lang w:val="en-GB"/>
              </w:rPr>
            </w:pPr>
            <w:r w:rsidRPr="00551778">
              <w:rPr>
                <w:rFonts w:ascii="Cambria" w:hAnsi="Cambria"/>
                <w:lang w:val="en-US"/>
              </w:rPr>
              <w:t>Leptin</w:t>
            </w:r>
          </w:p>
        </w:tc>
        <w:tc>
          <w:tcPr>
            <w:tcW w:w="1763" w:type="dxa"/>
            <w:gridSpan w:val="3"/>
          </w:tcPr>
          <w:p w14:paraId="723E819B" w14:textId="541EAAEA" w:rsidR="00D14B64" w:rsidRPr="00742999" w:rsidRDefault="00D14B64" w:rsidP="00D14B64">
            <w:pPr>
              <w:pStyle w:val="StandardWeb"/>
              <w:jc w:val="both"/>
              <w:rPr>
                <w:rFonts w:ascii="Cambria" w:hAnsi="Cambria"/>
                <w:lang w:val="en-GB"/>
              </w:rPr>
            </w:pPr>
            <w:r w:rsidRPr="00551778">
              <w:rPr>
                <w:rFonts w:ascii="Cambria" w:hAnsi="Cambria"/>
                <w:lang w:val="en-US"/>
              </w:rPr>
              <w:t>Fetuin B</w:t>
            </w:r>
          </w:p>
        </w:tc>
        <w:tc>
          <w:tcPr>
            <w:tcW w:w="1982" w:type="dxa"/>
            <w:gridSpan w:val="2"/>
          </w:tcPr>
          <w:p w14:paraId="62FF1616" w14:textId="378FBAB6" w:rsidR="00D14B64" w:rsidRPr="00742999" w:rsidRDefault="00D14B64" w:rsidP="00D14B64">
            <w:pPr>
              <w:pStyle w:val="StandardWeb"/>
              <w:jc w:val="both"/>
              <w:rPr>
                <w:rFonts w:ascii="Cambria" w:hAnsi="Cambria"/>
                <w:lang w:val="en-GB"/>
              </w:rPr>
            </w:pPr>
            <w:r w:rsidRPr="00551778">
              <w:rPr>
                <w:rFonts w:ascii="Cambria" w:hAnsi="Cambria"/>
                <w:lang w:val="en-US"/>
              </w:rPr>
              <w:t>CRP</w:t>
            </w:r>
          </w:p>
        </w:tc>
      </w:tr>
      <w:tr w:rsidR="00D14B64" w:rsidRPr="00E31A6F" w14:paraId="38467F02" w14:textId="77777777" w:rsidTr="00D14B64">
        <w:tc>
          <w:tcPr>
            <w:tcW w:w="1767" w:type="dxa"/>
          </w:tcPr>
          <w:p w14:paraId="5124C4FA" w14:textId="1FFA9A95" w:rsidR="00D14B64" w:rsidRPr="00742999" w:rsidRDefault="00D14B64" w:rsidP="00D14B64">
            <w:pPr>
              <w:pStyle w:val="StandardWeb"/>
              <w:jc w:val="both"/>
              <w:rPr>
                <w:rFonts w:ascii="Cambria" w:hAnsi="Cambria"/>
                <w:lang w:val="en-GB"/>
              </w:rPr>
            </w:pPr>
            <w:r w:rsidRPr="00551778">
              <w:rPr>
                <w:rFonts w:ascii="Cambria" w:hAnsi="Cambria"/>
                <w:lang w:val="en-US"/>
              </w:rPr>
              <w:t>All</w:t>
            </w:r>
          </w:p>
        </w:tc>
        <w:tc>
          <w:tcPr>
            <w:tcW w:w="1774" w:type="dxa"/>
            <w:gridSpan w:val="3"/>
          </w:tcPr>
          <w:p w14:paraId="0AA58078" w14:textId="75075E32"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3.32</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0.002</w:t>
            </w:r>
          </w:p>
        </w:tc>
        <w:tc>
          <w:tcPr>
            <w:tcW w:w="1776" w:type="dxa"/>
            <w:gridSpan w:val="2"/>
          </w:tcPr>
          <w:p w14:paraId="0A3E2050" w14:textId="2E30992F"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7.49</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8.9∙10</w:t>
            </w:r>
            <w:r w:rsidRPr="00FF7573">
              <w:rPr>
                <w:rFonts w:ascii="Cambria" w:hAnsi="Cambria"/>
                <w:vertAlign w:val="superscript"/>
                <w:lang w:val="en-US"/>
              </w:rPr>
              <w:t>-10</w:t>
            </w:r>
          </w:p>
        </w:tc>
        <w:tc>
          <w:tcPr>
            <w:tcW w:w="1763" w:type="dxa"/>
            <w:gridSpan w:val="3"/>
          </w:tcPr>
          <w:p w14:paraId="0C6A50B1" w14:textId="733810E9"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0.41</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0.347</w:t>
            </w:r>
          </w:p>
        </w:tc>
        <w:tc>
          <w:tcPr>
            <w:tcW w:w="1982" w:type="dxa"/>
            <w:gridSpan w:val="2"/>
          </w:tcPr>
          <w:p w14:paraId="65A64F8B" w14:textId="233287C3" w:rsidR="00D14B64" w:rsidRPr="00742999" w:rsidRDefault="00D14B64" w:rsidP="00D14B64">
            <w:pPr>
              <w:pStyle w:val="StandardWeb"/>
              <w:jc w:val="both"/>
              <w:rPr>
                <w:rFonts w:ascii="Cambria" w:hAnsi="Cambria"/>
                <w:lang w:val="en-GB"/>
              </w:rPr>
            </w:pPr>
            <w:r w:rsidRPr="00551778">
              <w:rPr>
                <w:rFonts w:ascii="Cambria" w:hAnsi="Cambria"/>
                <w:lang w:val="en-US"/>
              </w:rPr>
              <w:t>t=</w:t>
            </w:r>
            <w:r w:rsidRPr="00FF7573">
              <w:rPr>
                <w:rFonts w:ascii="Cambria" w:hAnsi="Cambria"/>
                <w:lang w:val="en-US"/>
              </w:rPr>
              <w:t>1.33</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sidRPr="00FF7573">
              <w:rPr>
                <w:rFonts w:ascii="Cambria" w:hAnsi="Cambria"/>
                <w:lang w:val="en-US"/>
              </w:rPr>
              <w:t>0.126</w:t>
            </w:r>
          </w:p>
        </w:tc>
      </w:tr>
      <w:tr w:rsidR="00D14B64" w:rsidRPr="00E31A6F" w14:paraId="578FA6CF" w14:textId="77777777" w:rsidTr="00D14B64">
        <w:tc>
          <w:tcPr>
            <w:tcW w:w="1767" w:type="dxa"/>
          </w:tcPr>
          <w:p w14:paraId="03833EB4" w14:textId="648F0E3E" w:rsidR="00D14B64" w:rsidRPr="00742999" w:rsidRDefault="00D14B64" w:rsidP="00D14B64">
            <w:pPr>
              <w:pStyle w:val="StandardWeb"/>
              <w:jc w:val="both"/>
              <w:rPr>
                <w:rFonts w:ascii="Cambria" w:hAnsi="Cambria"/>
                <w:lang w:val="en-GB"/>
              </w:rPr>
            </w:pPr>
            <w:r w:rsidRPr="00551778">
              <w:rPr>
                <w:rFonts w:ascii="Cambria" w:hAnsi="Cambria"/>
                <w:lang w:val="en-US"/>
              </w:rPr>
              <w:t>Completers</w:t>
            </w:r>
          </w:p>
        </w:tc>
        <w:tc>
          <w:tcPr>
            <w:tcW w:w="1774" w:type="dxa"/>
            <w:gridSpan w:val="3"/>
          </w:tcPr>
          <w:p w14:paraId="5D094419" w14:textId="132A363B"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4.01</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2</w:t>
            </w:r>
            <w:r w:rsidRPr="00FF7573">
              <w:rPr>
                <w:rFonts w:ascii="Cambria" w:hAnsi="Cambria"/>
                <w:lang w:val="en-US"/>
              </w:rPr>
              <w:t>.</w:t>
            </w:r>
            <w:r>
              <w:rPr>
                <w:rFonts w:ascii="Cambria" w:hAnsi="Cambria"/>
                <w:lang w:val="en-US"/>
              </w:rPr>
              <w:t>9</w:t>
            </w:r>
            <w:r w:rsidRPr="00FF7573">
              <w:rPr>
                <w:rFonts w:ascii="Cambria" w:hAnsi="Cambria"/>
                <w:lang w:val="en-US"/>
              </w:rPr>
              <w:t>∙10</w:t>
            </w:r>
            <w:r w:rsidRPr="00FF7573">
              <w:rPr>
                <w:rFonts w:ascii="Cambria" w:hAnsi="Cambria"/>
                <w:vertAlign w:val="superscript"/>
                <w:lang w:val="en-US"/>
              </w:rPr>
              <w:t>-</w:t>
            </w:r>
            <w:r>
              <w:rPr>
                <w:rFonts w:ascii="Cambria" w:hAnsi="Cambria"/>
                <w:vertAlign w:val="superscript"/>
                <w:lang w:val="en-US"/>
              </w:rPr>
              <w:t>4</w:t>
            </w:r>
          </w:p>
        </w:tc>
        <w:tc>
          <w:tcPr>
            <w:tcW w:w="1776" w:type="dxa"/>
            <w:gridSpan w:val="2"/>
          </w:tcPr>
          <w:p w14:paraId="47866293" w14:textId="4E9DAE6B"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6.88</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8</w:t>
            </w:r>
            <w:r w:rsidRPr="00FF7573">
              <w:rPr>
                <w:rFonts w:ascii="Cambria" w:hAnsi="Cambria"/>
                <w:lang w:val="en-US"/>
              </w:rPr>
              <w:t>.</w:t>
            </w:r>
            <w:r>
              <w:rPr>
                <w:rFonts w:ascii="Cambria" w:hAnsi="Cambria"/>
                <w:lang w:val="en-US"/>
              </w:rPr>
              <w:t>3</w:t>
            </w:r>
            <w:r w:rsidRPr="00FF7573">
              <w:rPr>
                <w:rFonts w:ascii="Cambria" w:hAnsi="Cambria"/>
                <w:lang w:val="en-US"/>
              </w:rPr>
              <w:t>∙10</w:t>
            </w:r>
            <w:r w:rsidRPr="00FF7573">
              <w:rPr>
                <w:rFonts w:ascii="Cambria" w:hAnsi="Cambria"/>
                <w:vertAlign w:val="superscript"/>
                <w:lang w:val="en-US"/>
              </w:rPr>
              <w:t>-</w:t>
            </w:r>
            <w:r>
              <w:rPr>
                <w:rFonts w:ascii="Cambria" w:hAnsi="Cambria"/>
                <w:vertAlign w:val="superscript"/>
                <w:lang w:val="en-US"/>
              </w:rPr>
              <w:t>8</w:t>
            </w:r>
          </w:p>
        </w:tc>
        <w:tc>
          <w:tcPr>
            <w:tcW w:w="1763" w:type="dxa"/>
            <w:gridSpan w:val="3"/>
          </w:tcPr>
          <w:p w14:paraId="09808609" w14:textId="2DBA98B4"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0.95</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0.231</w:t>
            </w:r>
          </w:p>
        </w:tc>
        <w:tc>
          <w:tcPr>
            <w:tcW w:w="1982" w:type="dxa"/>
            <w:gridSpan w:val="2"/>
          </w:tcPr>
          <w:p w14:paraId="22A2B893" w14:textId="585AA2C1" w:rsidR="00D14B64" w:rsidRPr="00742999" w:rsidRDefault="00D14B64" w:rsidP="00D14B64">
            <w:pPr>
              <w:pStyle w:val="StandardWeb"/>
              <w:jc w:val="both"/>
              <w:rPr>
                <w:rFonts w:ascii="Cambria" w:hAnsi="Cambria"/>
                <w:lang w:val="en-GB"/>
              </w:rPr>
            </w:pPr>
            <w:r w:rsidRPr="00551778">
              <w:rPr>
                <w:rFonts w:ascii="Cambria" w:hAnsi="Cambria"/>
                <w:lang w:val="en-US"/>
              </w:rPr>
              <w:t>t=</w:t>
            </w:r>
            <w:r>
              <w:rPr>
                <w:rFonts w:ascii="Cambria" w:hAnsi="Cambria"/>
                <w:lang w:val="en-US"/>
              </w:rPr>
              <w:t>0.63</w:t>
            </w:r>
            <w:r w:rsidRPr="00551778">
              <w:rPr>
                <w:rFonts w:ascii="Cambria" w:hAnsi="Cambria"/>
                <w:lang w:val="en-US"/>
              </w:rPr>
              <w:br/>
            </w:r>
            <w:proofErr w:type="spellStart"/>
            <w:r w:rsidRPr="00551778">
              <w:rPr>
                <w:rFonts w:ascii="Cambria" w:hAnsi="Cambria"/>
                <w:lang w:val="en-US"/>
              </w:rPr>
              <w:t>p</w:t>
            </w:r>
            <w:r w:rsidRPr="00551778">
              <w:rPr>
                <w:rFonts w:ascii="Cambria" w:hAnsi="Cambria"/>
                <w:vertAlign w:val="subscript"/>
                <w:lang w:val="en-US"/>
              </w:rPr>
              <w:t>FDR</w:t>
            </w:r>
            <w:proofErr w:type="spellEnd"/>
            <w:r w:rsidRPr="00551778">
              <w:rPr>
                <w:rFonts w:ascii="Cambria" w:hAnsi="Cambria"/>
                <w:lang w:val="en-US"/>
              </w:rPr>
              <w:t>=</w:t>
            </w:r>
            <w:r>
              <w:rPr>
                <w:rFonts w:ascii="Cambria" w:hAnsi="Cambria"/>
                <w:lang w:val="en-US"/>
              </w:rPr>
              <w:t>0.268</w:t>
            </w:r>
          </w:p>
        </w:tc>
      </w:tr>
      <w:tr w:rsidR="00551778" w:rsidRPr="00E31A6F" w14:paraId="25080374" w14:textId="77777777" w:rsidTr="002B59A3">
        <w:tc>
          <w:tcPr>
            <w:tcW w:w="9062" w:type="dxa"/>
            <w:gridSpan w:val="11"/>
          </w:tcPr>
          <w:p w14:paraId="3CFF3103" w14:textId="6772D56F" w:rsidR="00551778" w:rsidRPr="00742999" w:rsidRDefault="001844BE" w:rsidP="002B59A3">
            <w:pPr>
              <w:pStyle w:val="StandardWeb"/>
              <w:jc w:val="both"/>
              <w:rPr>
                <w:rFonts w:ascii="Cambria" w:hAnsi="Cambria"/>
                <w:lang w:val="en-GB"/>
              </w:rPr>
            </w:pPr>
            <w:r>
              <w:rPr>
                <w:rFonts w:ascii="Cambria" w:hAnsi="Cambria"/>
                <w:lang w:val="en-GB"/>
              </w:rPr>
              <w:t xml:space="preserve">3. </w:t>
            </w:r>
            <w:r w:rsidR="00551778" w:rsidRPr="00742999">
              <w:rPr>
                <w:rFonts w:ascii="Cambria" w:hAnsi="Cambria"/>
                <w:lang w:val="en-GB"/>
              </w:rPr>
              <w:t>Associations between parameters of metabolic inflammation and brain-PAD across time</w:t>
            </w:r>
          </w:p>
        </w:tc>
      </w:tr>
      <w:tr w:rsidR="00551778" w:rsidRPr="00E31A6F" w14:paraId="4303C227" w14:textId="77777777" w:rsidTr="00D14B64">
        <w:tc>
          <w:tcPr>
            <w:tcW w:w="1767" w:type="dxa"/>
          </w:tcPr>
          <w:p w14:paraId="3F7937E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774" w:type="dxa"/>
            <w:gridSpan w:val="3"/>
          </w:tcPr>
          <w:p w14:paraId="2863878B" w14:textId="77777777" w:rsidR="00551778" w:rsidRPr="00742999" w:rsidRDefault="00551778" w:rsidP="002B59A3">
            <w:pPr>
              <w:pStyle w:val="StandardWeb"/>
              <w:jc w:val="both"/>
              <w:rPr>
                <w:rFonts w:ascii="Cambria" w:hAnsi="Cambria"/>
                <w:lang w:val="en-GB"/>
              </w:rPr>
            </w:pPr>
          </w:p>
        </w:tc>
        <w:tc>
          <w:tcPr>
            <w:tcW w:w="1776" w:type="dxa"/>
            <w:gridSpan w:val="2"/>
          </w:tcPr>
          <w:p w14:paraId="0D53B06C" w14:textId="77777777" w:rsidR="00551778" w:rsidRPr="00742999" w:rsidRDefault="00551778" w:rsidP="002B59A3">
            <w:pPr>
              <w:pStyle w:val="StandardWeb"/>
              <w:jc w:val="both"/>
              <w:rPr>
                <w:rFonts w:ascii="Cambria" w:hAnsi="Cambria"/>
                <w:lang w:val="en-GB"/>
              </w:rPr>
            </w:pPr>
          </w:p>
        </w:tc>
        <w:tc>
          <w:tcPr>
            <w:tcW w:w="1763" w:type="dxa"/>
            <w:gridSpan w:val="3"/>
          </w:tcPr>
          <w:p w14:paraId="5EA3D94D" w14:textId="77777777" w:rsidR="00551778" w:rsidRPr="00742999" w:rsidRDefault="00551778" w:rsidP="002B59A3">
            <w:pPr>
              <w:pStyle w:val="StandardWeb"/>
              <w:jc w:val="both"/>
              <w:rPr>
                <w:rFonts w:ascii="Cambria" w:hAnsi="Cambria"/>
                <w:lang w:val="en-GB"/>
              </w:rPr>
            </w:pPr>
          </w:p>
        </w:tc>
        <w:tc>
          <w:tcPr>
            <w:tcW w:w="1982" w:type="dxa"/>
            <w:gridSpan w:val="2"/>
          </w:tcPr>
          <w:p w14:paraId="4ED45668" w14:textId="77777777" w:rsidR="00551778" w:rsidRPr="00742999" w:rsidRDefault="00551778" w:rsidP="002B59A3">
            <w:pPr>
              <w:pStyle w:val="StandardWeb"/>
              <w:jc w:val="both"/>
              <w:rPr>
                <w:rFonts w:ascii="Cambria" w:hAnsi="Cambria"/>
                <w:lang w:val="en-GB"/>
              </w:rPr>
            </w:pPr>
          </w:p>
        </w:tc>
      </w:tr>
      <w:tr w:rsidR="00551778" w:rsidRPr="00E31A6F" w14:paraId="1681D388" w14:textId="77777777" w:rsidTr="00D14B64">
        <w:tc>
          <w:tcPr>
            <w:tcW w:w="1767" w:type="dxa"/>
          </w:tcPr>
          <w:p w14:paraId="023C1B01" w14:textId="77777777" w:rsidR="00551778" w:rsidRPr="00742999" w:rsidRDefault="00551778" w:rsidP="002B59A3">
            <w:pPr>
              <w:pStyle w:val="StandardWeb"/>
              <w:jc w:val="both"/>
              <w:rPr>
                <w:rFonts w:ascii="Cambria" w:hAnsi="Cambria"/>
                <w:lang w:val="en-GB"/>
              </w:rPr>
            </w:pPr>
          </w:p>
        </w:tc>
        <w:tc>
          <w:tcPr>
            <w:tcW w:w="1774" w:type="dxa"/>
            <w:gridSpan w:val="3"/>
          </w:tcPr>
          <w:p w14:paraId="56E497C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776" w:type="dxa"/>
            <w:gridSpan w:val="2"/>
          </w:tcPr>
          <w:p w14:paraId="1A9EAF4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763" w:type="dxa"/>
            <w:gridSpan w:val="3"/>
          </w:tcPr>
          <w:p w14:paraId="54B6A09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982" w:type="dxa"/>
            <w:gridSpan w:val="2"/>
          </w:tcPr>
          <w:p w14:paraId="7D3C89D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5BD1745D" w14:textId="77777777" w:rsidTr="00D14B64">
        <w:tc>
          <w:tcPr>
            <w:tcW w:w="1767" w:type="dxa"/>
          </w:tcPr>
          <w:p w14:paraId="0D9CBFC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All</w:t>
            </w:r>
          </w:p>
        </w:tc>
        <w:tc>
          <w:tcPr>
            <w:tcW w:w="1774" w:type="dxa"/>
            <w:gridSpan w:val="3"/>
          </w:tcPr>
          <w:p w14:paraId="5176180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t=2.28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=0.024</w:t>
            </w:r>
          </w:p>
        </w:tc>
        <w:tc>
          <w:tcPr>
            <w:tcW w:w="1776" w:type="dxa"/>
            <w:gridSpan w:val="2"/>
          </w:tcPr>
          <w:p w14:paraId="3A856DA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t=4.43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=4.3∙10</w:t>
            </w:r>
            <w:r w:rsidRPr="00742999">
              <w:rPr>
                <w:rFonts w:ascii="Cambria" w:hAnsi="Cambria"/>
                <w:vertAlign w:val="superscript"/>
                <w:lang w:val="en-GB"/>
              </w:rPr>
              <w:t>-5</w:t>
            </w:r>
          </w:p>
        </w:tc>
        <w:tc>
          <w:tcPr>
            <w:tcW w:w="1763" w:type="dxa"/>
            <w:gridSpan w:val="3"/>
          </w:tcPr>
          <w:p w14:paraId="2BCBC18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t=1.26</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=0.141</w:t>
            </w:r>
          </w:p>
        </w:tc>
        <w:tc>
          <w:tcPr>
            <w:tcW w:w="1982" w:type="dxa"/>
            <w:gridSpan w:val="2"/>
          </w:tcPr>
          <w:p w14:paraId="42CD5F6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t=0.86</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=0.197</w:t>
            </w:r>
          </w:p>
        </w:tc>
      </w:tr>
      <w:tr w:rsidR="00551778" w:rsidRPr="00E31A6F" w14:paraId="597B2596" w14:textId="77777777" w:rsidTr="00D14B64">
        <w:tc>
          <w:tcPr>
            <w:tcW w:w="1767" w:type="dxa"/>
          </w:tcPr>
          <w:p w14:paraId="0D6A095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Completers</w:t>
            </w:r>
          </w:p>
        </w:tc>
        <w:tc>
          <w:tcPr>
            <w:tcW w:w="1774" w:type="dxa"/>
            <w:gridSpan w:val="3"/>
          </w:tcPr>
          <w:p w14:paraId="37F574F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t=2.38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=0.019</w:t>
            </w:r>
          </w:p>
        </w:tc>
        <w:tc>
          <w:tcPr>
            <w:tcW w:w="1776" w:type="dxa"/>
            <w:gridSpan w:val="2"/>
          </w:tcPr>
          <w:p w14:paraId="5E944B0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t=4.59</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=2.5∙10</w:t>
            </w:r>
            <w:r w:rsidRPr="00742999">
              <w:rPr>
                <w:rFonts w:ascii="Cambria" w:hAnsi="Cambria"/>
                <w:vertAlign w:val="superscript"/>
                <w:lang w:val="en-GB"/>
              </w:rPr>
              <w:t>-5</w:t>
            </w:r>
          </w:p>
        </w:tc>
        <w:tc>
          <w:tcPr>
            <w:tcW w:w="1763" w:type="dxa"/>
            <w:gridSpan w:val="3"/>
          </w:tcPr>
          <w:p w14:paraId="7A0FCAB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t=1.30</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=0.130</w:t>
            </w:r>
          </w:p>
        </w:tc>
        <w:tc>
          <w:tcPr>
            <w:tcW w:w="1982" w:type="dxa"/>
            <w:gridSpan w:val="2"/>
          </w:tcPr>
          <w:p w14:paraId="4AE1F4D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t=0.78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=0.220</w:t>
            </w:r>
          </w:p>
        </w:tc>
      </w:tr>
      <w:tr w:rsidR="00551778" w:rsidRPr="00E31A6F" w14:paraId="36B386AC" w14:textId="77777777" w:rsidTr="00D14B64">
        <w:tc>
          <w:tcPr>
            <w:tcW w:w="1767" w:type="dxa"/>
          </w:tcPr>
          <w:p w14:paraId="645DD5E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774" w:type="dxa"/>
            <w:gridSpan w:val="3"/>
          </w:tcPr>
          <w:p w14:paraId="7EE362F7" w14:textId="77777777" w:rsidR="00551778" w:rsidRPr="00742999" w:rsidRDefault="00551778" w:rsidP="002B59A3">
            <w:pPr>
              <w:pStyle w:val="StandardWeb"/>
              <w:jc w:val="both"/>
              <w:rPr>
                <w:rFonts w:ascii="Cambria" w:hAnsi="Cambria"/>
                <w:lang w:val="en-GB"/>
              </w:rPr>
            </w:pPr>
          </w:p>
        </w:tc>
        <w:tc>
          <w:tcPr>
            <w:tcW w:w="1776" w:type="dxa"/>
            <w:gridSpan w:val="2"/>
          </w:tcPr>
          <w:p w14:paraId="7458A772" w14:textId="77777777" w:rsidR="00551778" w:rsidRPr="00742999" w:rsidRDefault="00551778" w:rsidP="002B59A3">
            <w:pPr>
              <w:pStyle w:val="StandardWeb"/>
              <w:jc w:val="both"/>
              <w:rPr>
                <w:rFonts w:ascii="Cambria" w:hAnsi="Cambria"/>
                <w:lang w:val="en-GB"/>
              </w:rPr>
            </w:pPr>
          </w:p>
        </w:tc>
        <w:tc>
          <w:tcPr>
            <w:tcW w:w="1763" w:type="dxa"/>
            <w:gridSpan w:val="3"/>
          </w:tcPr>
          <w:p w14:paraId="081CBB3A" w14:textId="77777777" w:rsidR="00551778" w:rsidRPr="00742999" w:rsidRDefault="00551778" w:rsidP="002B59A3">
            <w:pPr>
              <w:pStyle w:val="StandardWeb"/>
              <w:jc w:val="both"/>
              <w:rPr>
                <w:rFonts w:ascii="Cambria" w:hAnsi="Cambria"/>
                <w:lang w:val="en-GB"/>
              </w:rPr>
            </w:pPr>
          </w:p>
        </w:tc>
        <w:tc>
          <w:tcPr>
            <w:tcW w:w="1982" w:type="dxa"/>
            <w:gridSpan w:val="2"/>
          </w:tcPr>
          <w:p w14:paraId="51474875" w14:textId="77777777" w:rsidR="00551778" w:rsidRPr="00742999" w:rsidRDefault="00551778" w:rsidP="002B59A3">
            <w:pPr>
              <w:pStyle w:val="StandardWeb"/>
              <w:jc w:val="both"/>
              <w:rPr>
                <w:rFonts w:ascii="Cambria" w:hAnsi="Cambria"/>
                <w:lang w:val="en-GB"/>
              </w:rPr>
            </w:pPr>
          </w:p>
        </w:tc>
      </w:tr>
      <w:tr w:rsidR="00551778" w:rsidRPr="00E31A6F" w14:paraId="54824358" w14:textId="77777777" w:rsidTr="00D14B64">
        <w:tc>
          <w:tcPr>
            <w:tcW w:w="1767" w:type="dxa"/>
          </w:tcPr>
          <w:p w14:paraId="204249FB" w14:textId="77777777" w:rsidR="00551778" w:rsidRPr="00742999" w:rsidRDefault="00551778" w:rsidP="002B59A3">
            <w:pPr>
              <w:pStyle w:val="StandardWeb"/>
              <w:jc w:val="both"/>
              <w:rPr>
                <w:rFonts w:ascii="Cambria" w:hAnsi="Cambria"/>
                <w:lang w:val="en-GB"/>
              </w:rPr>
            </w:pPr>
          </w:p>
        </w:tc>
        <w:tc>
          <w:tcPr>
            <w:tcW w:w="1774" w:type="dxa"/>
            <w:gridSpan w:val="3"/>
          </w:tcPr>
          <w:p w14:paraId="2A1CDF5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776" w:type="dxa"/>
            <w:gridSpan w:val="2"/>
          </w:tcPr>
          <w:p w14:paraId="30B0556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763" w:type="dxa"/>
            <w:gridSpan w:val="3"/>
          </w:tcPr>
          <w:p w14:paraId="77C86F7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982" w:type="dxa"/>
            <w:gridSpan w:val="2"/>
          </w:tcPr>
          <w:p w14:paraId="5F68DA0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6895D1F8" w14:textId="77777777" w:rsidTr="00D14B64">
        <w:tc>
          <w:tcPr>
            <w:tcW w:w="1767" w:type="dxa"/>
          </w:tcPr>
          <w:p w14:paraId="245E754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All</w:t>
            </w:r>
          </w:p>
        </w:tc>
        <w:tc>
          <w:tcPr>
            <w:tcW w:w="1774" w:type="dxa"/>
            <w:gridSpan w:val="3"/>
          </w:tcPr>
          <w:p w14:paraId="56C5739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t=2.33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=0.023</w:t>
            </w:r>
          </w:p>
        </w:tc>
        <w:tc>
          <w:tcPr>
            <w:tcW w:w="1776" w:type="dxa"/>
            <w:gridSpan w:val="2"/>
          </w:tcPr>
          <w:p w14:paraId="6FEF4E8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t=1.91</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=0.041</w:t>
            </w:r>
          </w:p>
        </w:tc>
        <w:tc>
          <w:tcPr>
            <w:tcW w:w="1763" w:type="dxa"/>
            <w:gridSpan w:val="3"/>
          </w:tcPr>
          <w:p w14:paraId="4AA55EF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t=2.57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=0.023</w:t>
            </w:r>
          </w:p>
        </w:tc>
        <w:tc>
          <w:tcPr>
            <w:tcW w:w="1982" w:type="dxa"/>
            <w:gridSpan w:val="2"/>
          </w:tcPr>
          <w:p w14:paraId="453A4C8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t=1.25</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=0.109</w:t>
            </w:r>
          </w:p>
        </w:tc>
      </w:tr>
      <w:tr w:rsidR="00551778" w:rsidRPr="00E31A6F" w14:paraId="7986E2CE" w14:textId="77777777" w:rsidTr="00D14B64">
        <w:tc>
          <w:tcPr>
            <w:tcW w:w="1767" w:type="dxa"/>
          </w:tcPr>
          <w:p w14:paraId="56A5008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Completers</w:t>
            </w:r>
          </w:p>
        </w:tc>
        <w:tc>
          <w:tcPr>
            <w:tcW w:w="1774" w:type="dxa"/>
            <w:gridSpan w:val="3"/>
          </w:tcPr>
          <w:p w14:paraId="1311B79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t=2.47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=0.025</w:t>
            </w:r>
          </w:p>
        </w:tc>
        <w:tc>
          <w:tcPr>
            <w:tcW w:w="1776" w:type="dxa"/>
            <w:gridSpan w:val="2"/>
          </w:tcPr>
          <w:p w14:paraId="29BD34C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t=1.00</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=0.161</w:t>
            </w:r>
          </w:p>
        </w:tc>
        <w:tc>
          <w:tcPr>
            <w:tcW w:w="1763" w:type="dxa"/>
            <w:gridSpan w:val="3"/>
          </w:tcPr>
          <w:p w14:paraId="5A9ED27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t=2.35</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=0.025</w:t>
            </w:r>
          </w:p>
        </w:tc>
        <w:tc>
          <w:tcPr>
            <w:tcW w:w="1982" w:type="dxa"/>
            <w:gridSpan w:val="2"/>
          </w:tcPr>
          <w:p w14:paraId="19FC279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t=1.50</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=0.095</w:t>
            </w:r>
          </w:p>
        </w:tc>
      </w:tr>
      <w:tr w:rsidR="00551778" w:rsidRPr="00E31A6F" w14:paraId="170E3218" w14:textId="77777777" w:rsidTr="002B59A3">
        <w:tc>
          <w:tcPr>
            <w:tcW w:w="9062" w:type="dxa"/>
            <w:gridSpan w:val="11"/>
          </w:tcPr>
          <w:p w14:paraId="46B7DFB6" w14:textId="3B45C53E" w:rsidR="00551778" w:rsidRPr="00742999" w:rsidRDefault="001844BE" w:rsidP="002B59A3">
            <w:pPr>
              <w:pStyle w:val="StandardWeb"/>
              <w:jc w:val="both"/>
              <w:rPr>
                <w:rFonts w:ascii="Cambria" w:hAnsi="Cambria"/>
                <w:lang w:val="en-GB"/>
              </w:rPr>
            </w:pPr>
            <w:r>
              <w:rPr>
                <w:rFonts w:ascii="Cambria" w:hAnsi="Cambria"/>
                <w:lang w:val="en-GB"/>
              </w:rPr>
              <w:t xml:space="preserve">4. </w:t>
            </w:r>
            <w:r w:rsidR="00551778" w:rsidRPr="00742999">
              <w:rPr>
                <w:rFonts w:ascii="Cambria" w:hAnsi="Cambria"/>
                <w:lang w:val="en-GB"/>
              </w:rPr>
              <w:t>Associations between brain-PAD and neuropsychological measures across time in the MMS trial</w:t>
            </w:r>
          </w:p>
        </w:tc>
      </w:tr>
      <w:tr w:rsidR="00551778" w:rsidRPr="00E31A6F" w14:paraId="2EF95C41" w14:textId="77777777" w:rsidTr="00D14B64">
        <w:tc>
          <w:tcPr>
            <w:tcW w:w="2956" w:type="dxa"/>
            <w:gridSpan w:val="2"/>
          </w:tcPr>
          <w:p w14:paraId="16A4888E" w14:textId="77777777" w:rsidR="00551778" w:rsidRPr="00742999" w:rsidRDefault="00551778" w:rsidP="002B59A3">
            <w:pPr>
              <w:pStyle w:val="StandardWeb"/>
              <w:jc w:val="both"/>
              <w:rPr>
                <w:rFonts w:ascii="Cambria" w:hAnsi="Cambria"/>
                <w:lang w:val="en-GB"/>
              </w:rPr>
            </w:pPr>
          </w:p>
        </w:tc>
        <w:tc>
          <w:tcPr>
            <w:tcW w:w="2941" w:type="dxa"/>
            <w:gridSpan w:val="5"/>
          </w:tcPr>
          <w:p w14:paraId="41176E2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All</w:t>
            </w:r>
          </w:p>
        </w:tc>
        <w:tc>
          <w:tcPr>
            <w:tcW w:w="3165" w:type="dxa"/>
            <w:gridSpan w:val="4"/>
          </w:tcPr>
          <w:p w14:paraId="3AE99B5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Completers</w:t>
            </w:r>
          </w:p>
        </w:tc>
      </w:tr>
      <w:tr w:rsidR="00551778" w:rsidRPr="00E31A6F" w14:paraId="66E7CBD1" w14:textId="77777777" w:rsidTr="00D14B64">
        <w:tc>
          <w:tcPr>
            <w:tcW w:w="2956" w:type="dxa"/>
            <w:gridSpan w:val="2"/>
          </w:tcPr>
          <w:p w14:paraId="2F5508EC" w14:textId="77777777" w:rsidR="00551778" w:rsidRPr="00742999" w:rsidRDefault="00551778" w:rsidP="002B59A3">
            <w:pPr>
              <w:pStyle w:val="StandardWeb"/>
              <w:jc w:val="both"/>
              <w:rPr>
                <w:rFonts w:ascii="Cambria" w:hAnsi="Cambria"/>
                <w:lang w:val="en-GB"/>
              </w:rPr>
            </w:pPr>
            <w:r w:rsidRPr="00742999">
              <w:rPr>
                <w:rFonts w:ascii="Cambria" w:hAnsi="Cambria"/>
                <w:lang w:val="en-GB"/>
              </w:rPr>
              <w:lastRenderedPageBreak/>
              <w:t>Digit span</w:t>
            </w:r>
          </w:p>
        </w:tc>
        <w:tc>
          <w:tcPr>
            <w:tcW w:w="2941" w:type="dxa"/>
            <w:gridSpan w:val="5"/>
          </w:tcPr>
          <w:p w14:paraId="6C44215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 = -1.50, p = 0.069</w:t>
            </w:r>
          </w:p>
        </w:tc>
        <w:tc>
          <w:tcPr>
            <w:tcW w:w="3165" w:type="dxa"/>
            <w:gridSpan w:val="4"/>
          </w:tcPr>
          <w:p w14:paraId="0CC118F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 = -1.46, p = 0.074</w:t>
            </w:r>
          </w:p>
        </w:tc>
      </w:tr>
      <w:tr w:rsidR="00551778" w:rsidRPr="00E31A6F" w14:paraId="3AB4400C" w14:textId="77777777" w:rsidTr="00D14B64">
        <w:tc>
          <w:tcPr>
            <w:tcW w:w="2956" w:type="dxa"/>
            <w:gridSpan w:val="2"/>
          </w:tcPr>
          <w:p w14:paraId="6582F61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Verbal fluency, phon.</w:t>
            </w:r>
          </w:p>
        </w:tc>
        <w:tc>
          <w:tcPr>
            <w:tcW w:w="2941" w:type="dxa"/>
            <w:gridSpan w:val="5"/>
          </w:tcPr>
          <w:p w14:paraId="6C273F5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0.20,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0.580</w:t>
            </w:r>
          </w:p>
        </w:tc>
        <w:tc>
          <w:tcPr>
            <w:tcW w:w="3165" w:type="dxa"/>
            <w:gridSpan w:val="4"/>
          </w:tcPr>
          <w:p w14:paraId="38B60A4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0.40,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0.655</w:t>
            </w:r>
          </w:p>
        </w:tc>
      </w:tr>
      <w:tr w:rsidR="00551778" w:rsidRPr="00E31A6F" w14:paraId="205EEAE0" w14:textId="77777777" w:rsidTr="00D14B64">
        <w:tc>
          <w:tcPr>
            <w:tcW w:w="2956" w:type="dxa"/>
            <w:gridSpan w:val="2"/>
          </w:tcPr>
          <w:p w14:paraId="3009DD6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Verbal fluency, sem.</w:t>
            </w:r>
          </w:p>
        </w:tc>
        <w:tc>
          <w:tcPr>
            <w:tcW w:w="2941" w:type="dxa"/>
            <w:gridSpan w:val="5"/>
          </w:tcPr>
          <w:p w14:paraId="0580B35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-1.31,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0.193</w:t>
            </w:r>
          </w:p>
        </w:tc>
        <w:tc>
          <w:tcPr>
            <w:tcW w:w="3165" w:type="dxa"/>
            <w:gridSpan w:val="4"/>
          </w:tcPr>
          <w:p w14:paraId="356C8CB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-1.10,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0.281</w:t>
            </w:r>
          </w:p>
        </w:tc>
      </w:tr>
      <w:tr w:rsidR="00551778" w:rsidRPr="00E31A6F" w14:paraId="4F22A488" w14:textId="77777777" w:rsidTr="00D14B64">
        <w:tc>
          <w:tcPr>
            <w:tcW w:w="2956" w:type="dxa"/>
            <w:gridSpan w:val="2"/>
          </w:tcPr>
          <w:p w14:paraId="7465552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Trail making test, pt. A</w:t>
            </w:r>
          </w:p>
        </w:tc>
        <w:tc>
          <w:tcPr>
            <w:tcW w:w="2941" w:type="dxa"/>
            <w:gridSpan w:val="5"/>
          </w:tcPr>
          <w:p w14:paraId="6E80F22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2.32,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0.022</w:t>
            </w:r>
          </w:p>
        </w:tc>
        <w:tc>
          <w:tcPr>
            <w:tcW w:w="3165" w:type="dxa"/>
            <w:gridSpan w:val="4"/>
          </w:tcPr>
          <w:p w14:paraId="63D7213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2.23,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0.028</w:t>
            </w:r>
          </w:p>
        </w:tc>
      </w:tr>
      <w:tr w:rsidR="00551778" w:rsidRPr="00E31A6F" w14:paraId="4DD841D2" w14:textId="77777777" w:rsidTr="00D14B64">
        <w:tc>
          <w:tcPr>
            <w:tcW w:w="2956" w:type="dxa"/>
            <w:gridSpan w:val="2"/>
          </w:tcPr>
          <w:p w14:paraId="7F0ED5E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Trail making test, pt. B</w:t>
            </w:r>
          </w:p>
        </w:tc>
        <w:tc>
          <w:tcPr>
            <w:tcW w:w="2941" w:type="dxa"/>
            <w:gridSpan w:val="5"/>
          </w:tcPr>
          <w:p w14:paraId="77314A0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0.29,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0.387 </w:t>
            </w:r>
          </w:p>
        </w:tc>
        <w:tc>
          <w:tcPr>
            <w:tcW w:w="3165" w:type="dxa"/>
            <w:gridSpan w:val="4"/>
          </w:tcPr>
          <w:p w14:paraId="38F298A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0.36,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0.359</w:t>
            </w:r>
          </w:p>
        </w:tc>
      </w:tr>
      <w:tr w:rsidR="00551778" w:rsidRPr="00E31A6F" w14:paraId="7618B6E0" w14:textId="77777777" w:rsidTr="00D14B64">
        <w:tc>
          <w:tcPr>
            <w:tcW w:w="2956" w:type="dxa"/>
            <w:gridSpan w:val="2"/>
          </w:tcPr>
          <w:p w14:paraId="7C6203B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VLMT: recognition</w:t>
            </w:r>
          </w:p>
        </w:tc>
        <w:tc>
          <w:tcPr>
            <w:tcW w:w="2941" w:type="dxa"/>
            <w:gridSpan w:val="5"/>
          </w:tcPr>
          <w:p w14:paraId="5736131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-0.52,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0.302 </w:t>
            </w:r>
          </w:p>
        </w:tc>
        <w:tc>
          <w:tcPr>
            <w:tcW w:w="3165" w:type="dxa"/>
            <w:gridSpan w:val="4"/>
          </w:tcPr>
          <w:p w14:paraId="50876AC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-0.43,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0.335</w:t>
            </w:r>
          </w:p>
        </w:tc>
      </w:tr>
      <w:tr w:rsidR="00551778" w:rsidRPr="00E31A6F" w14:paraId="78C768C3" w14:textId="77777777" w:rsidTr="00D14B64">
        <w:tc>
          <w:tcPr>
            <w:tcW w:w="2956" w:type="dxa"/>
            <w:gridSpan w:val="2"/>
          </w:tcPr>
          <w:p w14:paraId="2D2C940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VLMT: learning</w:t>
            </w:r>
          </w:p>
        </w:tc>
        <w:tc>
          <w:tcPr>
            <w:tcW w:w="2941" w:type="dxa"/>
            <w:gridSpan w:val="5"/>
          </w:tcPr>
          <w:p w14:paraId="2236C21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-0.56,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0.302 </w:t>
            </w:r>
          </w:p>
        </w:tc>
        <w:tc>
          <w:tcPr>
            <w:tcW w:w="3165" w:type="dxa"/>
            <w:gridSpan w:val="4"/>
          </w:tcPr>
          <w:p w14:paraId="29C1542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-0.50,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0.335</w:t>
            </w:r>
          </w:p>
        </w:tc>
      </w:tr>
      <w:tr w:rsidR="00551778" w:rsidRPr="00E31A6F" w14:paraId="6B556CFF" w14:textId="77777777" w:rsidTr="00D14B64">
        <w:tc>
          <w:tcPr>
            <w:tcW w:w="2956" w:type="dxa"/>
            <w:gridSpan w:val="2"/>
          </w:tcPr>
          <w:p w14:paraId="150AEAF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VLMT: delayed recall</w:t>
            </w:r>
          </w:p>
        </w:tc>
        <w:tc>
          <w:tcPr>
            <w:tcW w:w="2941" w:type="dxa"/>
            <w:gridSpan w:val="5"/>
          </w:tcPr>
          <w:p w14:paraId="5EE3DAD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-1.18,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=0.302 </w:t>
            </w:r>
          </w:p>
        </w:tc>
        <w:tc>
          <w:tcPr>
            <w:tcW w:w="3165" w:type="dxa"/>
            <w:gridSpan w:val="4"/>
          </w:tcPr>
          <w:p w14:paraId="664E77C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-1.17,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0.335</w:t>
            </w:r>
          </w:p>
        </w:tc>
      </w:tr>
      <w:tr w:rsidR="00551778" w:rsidRPr="00E31A6F" w14:paraId="42996425" w14:textId="77777777" w:rsidTr="00D14B64">
        <w:tc>
          <w:tcPr>
            <w:tcW w:w="2956" w:type="dxa"/>
            <w:gridSpan w:val="2"/>
          </w:tcPr>
          <w:p w14:paraId="474367D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VLMT: consolidation</w:t>
            </w:r>
          </w:p>
        </w:tc>
        <w:tc>
          <w:tcPr>
            <w:tcW w:w="2941" w:type="dxa"/>
            <w:gridSpan w:val="5"/>
          </w:tcPr>
          <w:p w14:paraId="7FF2E6C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0.87,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0.302 </w:t>
            </w:r>
          </w:p>
        </w:tc>
        <w:tc>
          <w:tcPr>
            <w:tcW w:w="3165" w:type="dxa"/>
            <w:gridSpan w:val="4"/>
          </w:tcPr>
          <w:p w14:paraId="248CA4C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0.92, </w:t>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 xml:space="preserve"> = 0.335</w:t>
            </w:r>
          </w:p>
        </w:tc>
      </w:tr>
      <w:tr w:rsidR="00551778" w:rsidRPr="00E31A6F" w14:paraId="50AA5515" w14:textId="77777777" w:rsidTr="00D14B64">
        <w:tc>
          <w:tcPr>
            <w:tcW w:w="2956" w:type="dxa"/>
            <w:gridSpan w:val="2"/>
          </w:tcPr>
          <w:p w14:paraId="11A3A5BA" w14:textId="7A69D3DA" w:rsidR="00551778" w:rsidRPr="00742999" w:rsidRDefault="00551778" w:rsidP="002B59A3">
            <w:pPr>
              <w:pStyle w:val="StandardWeb"/>
              <w:jc w:val="both"/>
              <w:rPr>
                <w:rFonts w:ascii="Cambria" w:hAnsi="Cambria"/>
                <w:lang w:val="en-GB"/>
              </w:rPr>
            </w:pPr>
            <w:r w:rsidRPr="00742999">
              <w:rPr>
                <w:rFonts w:ascii="Cambria" w:hAnsi="Cambria"/>
                <w:lang w:val="en-GB"/>
              </w:rPr>
              <w:t>Stroop colo</w:t>
            </w:r>
            <w:r w:rsidR="00E31A6F">
              <w:rPr>
                <w:rFonts w:ascii="Cambria" w:hAnsi="Cambria"/>
                <w:lang w:val="en-GB"/>
              </w:rPr>
              <w:t>u</w:t>
            </w:r>
            <w:r w:rsidRPr="00742999">
              <w:rPr>
                <w:rFonts w:ascii="Cambria" w:hAnsi="Cambria"/>
                <w:lang w:val="en-GB"/>
              </w:rPr>
              <w:t xml:space="preserve">r-word </w:t>
            </w:r>
            <w:proofErr w:type="spellStart"/>
            <w:r w:rsidRPr="00742999">
              <w:rPr>
                <w:rFonts w:ascii="Cambria" w:hAnsi="Cambria"/>
                <w:lang w:val="en-GB"/>
              </w:rPr>
              <w:t>interf</w:t>
            </w:r>
            <w:proofErr w:type="spellEnd"/>
            <w:r w:rsidRPr="00742999">
              <w:rPr>
                <w:rFonts w:ascii="Cambria" w:hAnsi="Cambria"/>
                <w:lang w:val="en-GB"/>
              </w:rPr>
              <w:t>.</w:t>
            </w:r>
          </w:p>
        </w:tc>
        <w:tc>
          <w:tcPr>
            <w:tcW w:w="2941" w:type="dxa"/>
            <w:gridSpan w:val="5"/>
          </w:tcPr>
          <w:p w14:paraId="4E19929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 xml:space="preserve">t = 0.05, p = 0.481 </w:t>
            </w:r>
          </w:p>
        </w:tc>
        <w:tc>
          <w:tcPr>
            <w:tcW w:w="3165" w:type="dxa"/>
            <w:gridSpan w:val="4"/>
          </w:tcPr>
          <w:p w14:paraId="461938F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 = -0.15, p = 0.558</w:t>
            </w:r>
          </w:p>
        </w:tc>
      </w:tr>
    </w:tbl>
    <w:p w14:paraId="0A2D966D" w14:textId="2F727733" w:rsidR="00551778" w:rsidRPr="00742999" w:rsidRDefault="001844BE" w:rsidP="001844BE">
      <w:pPr>
        <w:pStyle w:val="StandardWeb"/>
        <w:jc w:val="both"/>
        <w:rPr>
          <w:rFonts w:cs="Arial"/>
          <w:lang w:val="en-US"/>
        </w:rPr>
      </w:pPr>
      <w:r>
        <w:rPr>
          <w:rFonts w:ascii="Cambria" w:hAnsi="Cambria"/>
          <w:lang w:val="en-GB"/>
        </w:rPr>
        <w:t xml:space="preserve">Note: </w:t>
      </w:r>
      <w:r w:rsidRPr="001844BE">
        <w:rPr>
          <w:rFonts w:ascii="Cambria" w:hAnsi="Cambria"/>
          <w:lang w:val="en-GB"/>
        </w:rPr>
        <w:t>Overall, the pattern of results shows only minor differences between analyses based on all available data and those based on completers only, suggesting that selection bias due to attrition is unlikely to account for the observed treatment effects and associations.</w:t>
      </w:r>
    </w:p>
    <w:p w14:paraId="23E50A24" w14:textId="77777777" w:rsidR="00825775" w:rsidRDefault="00825775" w:rsidP="00551778">
      <w:pPr>
        <w:pStyle w:val="StandardWeb"/>
        <w:spacing w:line="360" w:lineRule="auto"/>
        <w:jc w:val="both"/>
        <w:rPr>
          <w:rFonts w:ascii="Cambria" w:hAnsi="Cambria"/>
          <w:b/>
          <w:lang w:val="en-GB"/>
        </w:rPr>
      </w:pPr>
    </w:p>
    <w:p w14:paraId="27DCA9A2" w14:textId="0C0B2DB4" w:rsidR="00551778" w:rsidRPr="00742999" w:rsidRDefault="00551778" w:rsidP="00551778">
      <w:pPr>
        <w:pStyle w:val="StandardWeb"/>
        <w:spacing w:line="360" w:lineRule="auto"/>
        <w:jc w:val="both"/>
        <w:rPr>
          <w:rFonts w:ascii="Cambria" w:hAnsi="Cambria"/>
          <w:b/>
          <w:lang w:val="en-GB"/>
        </w:rPr>
      </w:pPr>
      <w:r w:rsidRPr="00742999">
        <w:rPr>
          <w:rFonts w:ascii="Cambria" w:hAnsi="Cambria"/>
          <w:b/>
          <w:lang w:val="en-GB"/>
        </w:rPr>
        <w:t xml:space="preserve">Supplementary analysis 3: Treatment effects and associations between BMI, metabolic parameters, brain-PAD and neuropsychological parameters </w:t>
      </w:r>
      <w:r w:rsidR="00586F6A" w:rsidRPr="00742999">
        <w:rPr>
          <w:rFonts w:ascii="Cambria" w:hAnsi="Cambria"/>
          <w:b/>
          <w:lang w:val="en-GB"/>
        </w:rPr>
        <w:t>across</w:t>
      </w:r>
      <w:r w:rsidRPr="00742999">
        <w:rPr>
          <w:rFonts w:ascii="Cambria" w:hAnsi="Cambria"/>
          <w:b/>
          <w:lang w:val="en-GB"/>
        </w:rPr>
        <w:t xml:space="preserve"> visits T0 and T3</w:t>
      </w:r>
    </w:p>
    <w:p w14:paraId="57646ADD" w14:textId="38E2B8E2" w:rsidR="00551778" w:rsidRPr="00742999" w:rsidRDefault="00C74470" w:rsidP="00551778">
      <w:pPr>
        <w:pStyle w:val="StandardWeb"/>
        <w:spacing w:line="360" w:lineRule="auto"/>
        <w:jc w:val="both"/>
        <w:rPr>
          <w:rFonts w:ascii="Cambria" w:hAnsi="Cambria"/>
          <w:lang w:val="en-GB"/>
        </w:rPr>
      </w:pPr>
      <w:r w:rsidRPr="00742999">
        <w:rPr>
          <w:rFonts w:ascii="Cambria" w:hAnsi="Cambria"/>
          <w:lang w:val="en-GB"/>
        </w:rPr>
        <w:t xml:space="preserve">Supplementary table S3 </w:t>
      </w:r>
      <w:r w:rsidR="00551778" w:rsidRPr="00742999">
        <w:rPr>
          <w:rFonts w:ascii="Cambria" w:hAnsi="Cambria"/>
          <w:lang w:val="en-GB"/>
        </w:rPr>
        <w:t xml:space="preserve">below present the results obtained for analyses conducted based on data only acquired at T0 and T3. To promote comparability, the results obtained for </w:t>
      </w:r>
      <w:r w:rsidR="00631D36" w:rsidRPr="00742999">
        <w:rPr>
          <w:rFonts w:ascii="Cambria" w:hAnsi="Cambria"/>
          <w:lang w:val="en-GB"/>
        </w:rPr>
        <w:t xml:space="preserve">a given </w:t>
      </w:r>
      <w:r w:rsidR="00551778" w:rsidRPr="00742999">
        <w:rPr>
          <w:rFonts w:ascii="Cambria" w:hAnsi="Cambria"/>
          <w:lang w:val="en-GB"/>
        </w:rPr>
        <w:t xml:space="preserve">longitudinal LMM analysis covering the whole trial period (i.e., the results reported in the main text) </w:t>
      </w:r>
      <w:r w:rsidR="00631D36" w:rsidRPr="00742999">
        <w:rPr>
          <w:rFonts w:ascii="Cambria" w:hAnsi="Cambria"/>
          <w:lang w:val="en-GB"/>
        </w:rPr>
        <w:t xml:space="preserve">are reported first </w:t>
      </w:r>
      <w:r w:rsidR="00551778" w:rsidRPr="00742999">
        <w:rPr>
          <w:rFonts w:ascii="Cambria" w:hAnsi="Cambria"/>
          <w:lang w:val="en-GB"/>
        </w:rPr>
        <w:t xml:space="preserve">and then the results obtained </w:t>
      </w:r>
      <w:r w:rsidR="00631D36" w:rsidRPr="00742999">
        <w:rPr>
          <w:rFonts w:ascii="Cambria" w:hAnsi="Cambria"/>
          <w:lang w:val="en-GB"/>
        </w:rPr>
        <w:t xml:space="preserve">for the data </w:t>
      </w:r>
      <w:r w:rsidR="00551778" w:rsidRPr="00742999">
        <w:rPr>
          <w:rFonts w:ascii="Cambria" w:hAnsi="Cambria"/>
          <w:lang w:val="en-GB"/>
        </w:rPr>
        <w:t>constrained to visits T0 and T3</w:t>
      </w:r>
      <w:r w:rsidR="00631D36" w:rsidRPr="00742999">
        <w:rPr>
          <w:rFonts w:ascii="Cambria" w:hAnsi="Cambria"/>
          <w:lang w:val="en-GB"/>
        </w:rPr>
        <w:t xml:space="preserve"> are reported</w:t>
      </w:r>
      <w:r w:rsidR="00551778" w:rsidRPr="00742999">
        <w:rPr>
          <w:rFonts w:ascii="Cambria" w:hAnsi="Cambria"/>
          <w:lang w:val="en-GB"/>
        </w:rPr>
        <w:t>.</w:t>
      </w:r>
    </w:p>
    <w:p w14:paraId="42649745" w14:textId="5553A67C" w:rsidR="00551778" w:rsidRDefault="00551778" w:rsidP="00551778">
      <w:pPr>
        <w:pStyle w:val="StandardWeb"/>
        <w:spacing w:line="360" w:lineRule="auto"/>
        <w:jc w:val="both"/>
        <w:rPr>
          <w:rFonts w:ascii="Cambria" w:hAnsi="Cambria"/>
          <w:b/>
          <w:lang w:val="en-GB"/>
        </w:rPr>
      </w:pPr>
      <w:bookmarkStart w:id="3" w:name="_Hlk207102465"/>
      <w:r w:rsidRPr="00742999">
        <w:rPr>
          <w:rFonts w:ascii="Cambria" w:hAnsi="Cambria"/>
          <w:b/>
          <w:lang w:val="en-GB"/>
        </w:rPr>
        <w:t xml:space="preserve">Supplementary </w:t>
      </w:r>
      <w:r w:rsidR="00E45038">
        <w:rPr>
          <w:rFonts w:ascii="Cambria" w:hAnsi="Cambria"/>
          <w:b/>
          <w:lang w:val="en-GB"/>
        </w:rPr>
        <w:t>T</w:t>
      </w:r>
      <w:r w:rsidRPr="00742999">
        <w:rPr>
          <w:rFonts w:ascii="Cambria" w:hAnsi="Cambria"/>
          <w:b/>
          <w:lang w:val="en-GB"/>
        </w:rPr>
        <w:t xml:space="preserve">able </w:t>
      </w:r>
      <w:r w:rsidR="002221D5" w:rsidRPr="00742999">
        <w:rPr>
          <w:rFonts w:ascii="Cambria" w:hAnsi="Cambria"/>
          <w:b/>
          <w:lang w:val="en-GB"/>
        </w:rPr>
        <w:t>S3</w:t>
      </w:r>
      <w:bookmarkEnd w:id="3"/>
      <w:r w:rsidRPr="00742999">
        <w:rPr>
          <w:rFonts w:ascii="Cambria" w:hAnsi="Cambria"/>
          <w:b/>
          <w:lang w:val="en-GB"/>
        </w:rPr>
        <w:t>: Effect of treatment on BMI and brain-PAD and association of BMI and brain-PAD across time</w:t>
      </w:r>
    </w:p>
    <w:p w14:paraId="6AB4B2BE" w14:textId="3BFF9634" w:rsidR="00943436" w:rsidRPr="00742999" w:rsidRDefault="00943436" w:rsidP="00742999">
      <w:pPr>
        <w:pStyle w:val="StandardWeb"/>
        <w:jc w:val="both"/>
        <w:rPr>
          <w:rFonts w:ascii="Cambria" w:hAnsi="Cambria"/>
          <w:lang w:val="en-GB"/>
        </w:rPr>
      </w:pPr>
      <w:r w:rsidRPr="00742999">
        <w:rPr>
          <w:rFonts w:ascii="Cambria" w:hAnsi="Cambria"/>
          <w:lang w:val="en-GB"/>
        </w:rPr>
        <w:t>The table summarises results from longitudinal LMMs assessing (</w:t>
      </w:r>
      <w:r>
        <w:rPr>
          <w:rFonts w:ascii="Cambria" w:hAnsi="Cambria"/>
          <w:lang w:val="en-GB"/>
        </w:rPr>
        <w:t>1.</w:t>
      </w:r>
      <w:r w:rsidRPr="00742999">
        <w:rPr>
          <w:rFonts w:ascii="Cambria" w:hAnsi="Cambria"/>
          <w:lang w:val="en-GB"/>
        </w:rPr>
        <w:t>) the effect of treatment on BMI and brain-predicted age difference (brain-PAD) and the association between BMI and brain-PAD over time, (</w:t>
      </w:r>
      <w:r>
        <w:rPr>
          <w:rFonts w:ascii="Cambria" w:hAnsi="Cambria"/>
          <w:lang w:val="en-GB"/>
        </w:rPr>
        <w:t>2.</w:t>
      </w:r>
      <w:r w:rsidRPr="00742999">
        <w:rPr>
          <w:rFonts w:ascii="Cambria" w:hAnsi="Cambria"/>
          <w:lang w:val="en-GB"/>
        </w:rPr>
        <w:t>) associations between BMI and metabolic-inflammatory markers (HOMA-IR, leptin, fetuin-B, CRP) across time, and (</w:t>
      </w:r>
      <w:r>
        <w:rPr>
          <w:rFonts w:ascii="Cambria" w:hAnsi="Cambria"/>
          <w:lang w:val="en-GB"/>
        </w:rPr>
        <w:t>3.</w:t>
      </w:r>
      <w:r w:rsidRPr="00742999">
        <w:rPr>
          <w:rFonts w:ascii="Cambria" w:hAnsi="Cambria"/>
          <w:lang w:val="en-GB"/>
        </w:rPr>
        <w:t xml:space="preserve">) associations between metabolic-inflammatory markers and brain-PAD across time in the MMS and Maintain trials. For each model, rows labelled “Full period” show estimates based on all available visits, whereas rows labelled “T0 &amp; T3 only” show the corresponding estimates when restricting the data to baseline (T0) and end-of-intervention (T3) visits. Entries report t-statistics (t) and p-values (p for unadjusted tests, </w:t>
      </w:r>
      <w:proofErr w:type="spellStart"/>
      <w:r w:rsidRPr="00742999">
        <w:rPr>
          <w:rFonts w:ascii="Cambria" w:hAnsi="Cambria"/>
          <w:lang w:val="en-GB"/>
        </w:rPr>
        <w:t>pFDR</w:t>
      </w:r>
      <w:proofErr w:type="spellEnd"/>
      <w:r w:rsidRPr="00742999">
        <w:rPr>
          <w:rFonts w:ascii="Cambria" w:hAnsi="Cambria"/>
          <w:lang w:val="en-GB"/>
        </w:rPr>
        <w:t xml:space="preserve"> for p-values adjusted for multiple testing using the false discovery rate).</w:t>
      </w:r>
    </w:p>
    <w:tbl>
      <w:tblPr>
        <w:tblStyle w:val="Tabellenraster"/>
        <w:tblW w:w="0" w:type="auto"/>
        <w:tblLook w:val="04A0" w:firstRow="1" w:lastRow="0" w:firstColumn="1" w:lastColumn="0" w:noHBand="0" w:noVBand="1"/>
      </w:tblPr>
      <w:tblGrid>
        <w:gridCol w:w="1607"/>
        <w:gridCol w:w="205"/>
        <w:gridCol w:w="1313"/>
        <w:gridCol w:w="499"/>
        <w:gridCol w:w="1011"/>
        <w:gridCol w:w="802"/>
        <w:gridCol w:w="712"/>
        <w:gridCol w:w="1100"/>
        <w:gridCol w:w="414"/>
        <w:gridCol w:w="1399"/>
      </w:tblGrid>
      <w:tr w:rsidR="00551778" w:rsidRPr="00E31A6F" w14:paraId="73C0F777" w14:textId="77777777" w:rsidTr="002B59A3">
        <w:tc>
          <w:tcPr>
            <w:tcW w:w="9062" w:type="dxa"/>
            <w:gridSpan w:val="10"/>
          </w:tcPr>
          <w:p w14:paraId="280C1CFE" w14:textId="34B56BD6" w:rsidR="00551778" w:rsidRPr="00742999" w:rsidRDefault="00943436" w:rsidP="002B59A3">
            <w:pPr>
              <w:pStyle w:val="StandardWeb"/>
              <w:jc w:val="both"/>
              <w:rPr>
                <w:rFonts w:ascii="Cambria" w:hAnsi="Cambria"/>
                <w:lang w:val="en-GB"/>
              </w:rPr>
            </w:pPr>
            <w:r>
              <w:rPr>
                <w:rFonts w:ascii="Cambria" w:hAnsi="Cambria"/>
                <w:lang w:val="en-GB"/>
              </w:rPr>
              <w:t xml:space="preserve">1. </w:t>
            </w:r>
            <w:r w:rsidR="00551778" w:rsidRPr="00742999">
              <w:rPr>
                <w:rFonts w:ascii="Cambria" w:hAnsi="Cambria"/>
                <w:lang w:val="en-GB"/>
              </w:rPr>
              <w:t>Effect of treatment on BMI and brain-PAD and association of BMI and brain-PAD across time</w:t>
            </w:r>
          </w:p>
        </w:tc>
      </w:tr>
      <w:tr w:rsidR="00551778" w:rsidRPr="00E31A6F" w14:paraId="7E74EE23" w14:textId="77777777" w:rsidTr="002B59A3">
        <w:tc>
          <w:tcPr>
            <w:tcW w:w="1607" w:type="dxa"/>
          </w:tcPr>
          <w:p w14:paraId="4CE27D1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Full period</w:t>
            </w:r>
          </w:p>
        </w:tc>
        <w:tc>
          <w:tcPr>
            <w:tcW w:w="1518" w:type="dxa"/>
            <w:gridSpan w:val="2"/>
          </w:tcPr>
          <w:p w14:paraId="27E62570" w14:textId="3EE705C4" w:rsidR="00551778" w:rsidRPr="00742999" w:rsidRDefault="00943436" w:rsidP="002B59A3">
            <w:pPr>
              <w:pStyle w:val="StandardWeb"/>
              <w:jc w:val="both"/>
              <w:rPr>
                <w:rFonts w:ascii="Cambria" w:hAnsi="Cambria"/>
                <w:lang w:val="en-GB"/>
              </w:rPr>
            </w:pPr>
            <w:r>
              <w:rPr>
                <w:rFonts w:ascii="Cambria" w:hAnsi="Cambria"/>
                <w:lang w:val="en-GB"/>
              </w:rPr>
              <w:t>BMI</w:t>
            </w:r>
          </w:p>
        </w:tc>
        <w:tc>
          <w:tcPr>
            <w:tcW w:w="1510" w:type="dxa"/>
            <w:gridSpan w:val="2"/>
          </w:tcPr>
          <w:p w14:paraId="43370F1B" w14:textId="45EB9E4F" w:rsidR="00551778" w:rsidRPr="00742999" w:rsidRDefault="00943436" w:rsidP="002B59A3">
            <w:pPr>
              <w:pStyle w:val="StandardWeb"/>
              <w:jc w:val="both"/>
              <w:rPr>
                <w:rFonts w:ascii="Cambria" w:hAnsi="Cambria"/>
                <w:lang w:val="en-GB"/>
              </w:rPr>
            </w:pPr>
            <w:r>
              <w:rPr>
                <w:rFonts w:ascii="Cambria" w:hAnsi="Cambria"/>
                <w:lang w:val="en-GB"/>
              </w:rPr>
              <w:t>BMI</w:t>
            </w:r>
          </w:p>
        </w:tc>
        <w:tc>
          <w:tcPr>
            <w:tcW w:w="1514" w:type="dxa"/>
            <w:gridSpan w:val="2"/>
          </w:tcPr>
          <w:p w14:paraId="324B5B59" w14:textId="42753B87" w:rsidR="00551778" w:rsidRPr="00742999" w:rsidRDefault="005E7ED7" w:rsidP="002B59A3">
            <w:pPr>
              <w:pStyle w:val="StandardWeb"/>
              <w:jc w:val="both"/>
              <w:rPr>
                <w:rFonts w:ascii="Cambria" w:hAnsi="Cambria"/>
                <w:lang w:val="en-GB"/>
              </w:rPr>
            </w:pPr>
            <w:r>
              <w:rPr>
                <w:rFonts w:ascii="Cambria" w:hAnsi="Cambria"/>
                <w:lang w:val="en-GB"/>
              </w:rPr>
              <w:t>Brain-</w:t>
            </w:r>
            <w:r w:rsidR="00943436">
              <w:rPr>
                <w:rFonts w:ascii="Cambria" w:hAnsi="Cambria"/>
                <w:lang w:val="en-GB"/>
              </w:rPr>
              <w:t>PAD</w:t>
            </w:r>
          </w:p>
        </w:tc>
        <w:tc>
          <w:tcPr>
            <w:tcW w:w="1514" w:type="dxa"/>
            <w:gridSpan w:val="2"/>
          </w:tcPr>
          <w:p w14:paraId="0FFC2553" w14:textId="4F566041" w:rsidR="00551778" w:rsidRPr="00742999" w:rsidRDefault="005E7ED7" w:rsidP="002B59A3">
            <w:pPr>
              <w:pStyle w:val="StandardWeb"/>
              <w:jc w:val="both"/>
              <w:rPr>
                <w:rFonts w:ascii="Cambria" w:hAnsi="Cambria"/>
                <w:lang w:val="en-GB"/>
              </w:rPr>
            </w:pPr>
            <w:r>
              <w:rPr>
                <w:rFonts w:ascii="Cambria" w:hAnsi="Cambria"/>
                <w:lang w:val="en-GB"/>
              </w:rPr>
              <w:t>Brain-</w:t>
            </w:r>
            <w:r w:rsidR="00943436">
              <w:rPr>
                <w:rFonts w:ascii="Cambria" w:hAnsi="Cambria"/>
                <w:lang w:val="en-GB"/>
              </w:rPr>
              <w:t>PAD</w:t>
            </w:r>
          </w:p>
        </w:tc>
        <w:tc>
          <w:tcPr>
            <w:tcW w:w="1399" w:type="dxa"/>
          </w:tcPr>
          <w:p w14:paraId="57309946" w14:textId="77777777" w:rsidR="00551778" w:rsidRPr="00742999" w:rsidRDefault="00551778" w:rsidP="002B59A3">
            <w:pPr>
              <w:pStyle w:val="StandardWeb"/>
              <w:jc w:val="both"/>
              <w:rPr>
                <w:rFonts w:ascii="Cambria" w:hAnsi="Cambria"/>
                <w:lang w:val="en-GB"/>
              </w:rPr>
            </w:pPr>
          </w:p>
        </w:tc>
      </w:tr>
      <w:tr w:rsidR="00551778" w:rsidRPr="00E31A6F" w14:paraId="092569F2" w14:textId="77777777" w:rsidTr="002B59A3">
        <w:tc>
          <w:tcPr>
            <w:tcW w:w="1607" w:type="dxa"/>
          </w:tcPr>
          <w:p w14:paraId="66E0C181" w14:textId="77777777" w:rsidR="00551778" w:rsidRPr="00742999" w:rsidRDefault="00551778" w:rsidP="002B59A3">
            <w:pPr>
              <w:pStyle w:val="StandardWeb"/>
              <w:jc w:val="both"/>
              <w:rPr>
                <w:rFonts w:ascii="Cambria" w:hAnsi="Cambria"/>
                <w:lang w:val="en-GB"/>
              </w:rPr>
            </w:pPr>
          </w:p>
        </w:tc>
        <w:tc>
          <w:tcPr>
            <w:tcW w:w="1518" w:type="dxa"/>
            <w:gridSpan w:val="2"/>
          </w:tcPr>
          <w:p w14:paraId="576C5764" w14:textId="15055B81" w:rsidR="00551778" w:rsidRPr="00742999" w:rsidRDefault="00551778" w:rsidP="002B59A3">
            <w:pPr>
              <w:pStyle w:val="StandardWeb"/>
              <w:jc w:val="both"/>
              <w:rPr>
                <w:rFonts w:ascii="Cambria" w:hAnsi="Cambria"/>
                <w:lang w:val="en-GB"/>
              </w:rPr>
            </w:pPr>
            <w:r w:rsidRPr="00742999">
              <w:rPr>
                <w:rFonts w:ascii="Cambria" w:hAnsi="Cambria"/>
                <w:lang w:val="en-GB"/>
              </w:rPr>
              <w:t xml:space="preserve">Time since diet onset ∙ group </w:t>
            </w:r>
          </w:p>
        </w:tc>
        <w:tc>
          <w:tcPr>
            <w:tcW w:w="1510" w:type="dxa"/>
            <w:gridSpan w:val="2"/>
          </w:tcPr>
          <w:p w14:paraId="726175E3" w14:textId="09942B93"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514" w:type="dxa"/>
            <w:gridSpan w:val="2"/>
          </w:tcPr>
          <w:p w14:paraId="1FF46826" w14:textId="1458535D" w:rsidR="00551778" w:rsidRPr="00742999" w:rsidRDefault="00551778" w:rsidP="002B59A3">
            <w:pPr>
              <w:pStyle w:val="StandardWeb"/>
              <w:jc w:val="both"/>
              <w:rPr>
                <w:rFonts w:ascii="Cambria" w:hAnsi="Cambria"/>
                <w:lang w:val="en-GB"/>
              </w:rPr>
            </w:pPr>
            <w:r w:rsidRPr="00742999">
              <w:rPr>
                <w:rFonts w:ascii="Cambria" w:hAnsi="Cambria"/>
                <w:lang w:val="en-GB"/>
              </w:rPr>
              <w:t>Time since diet onset ∙ group</w:t>
            </w:r>
          </w:p>
        </w:tc>
        <w:tc>
          <w:tcPr>
            <w:tcW w:w="1514" w:type="dxa"/>
            <w:gridSpan w:val="2"/>
          </w:tcPr>
          <w:p w14:paraId="7E4C35D2" w14:textId="1B82C9AA" w:rsidR="00551778" w:rsidRPr="00742999" w:rsidRDefault="00551778" w:rsidP="002B59A3">
            <w:pPr>
              <w:pStyle w:val="StandardWeb"/>
              <w:jc w:val="both"/>
              <w:rPr>
                <w:rFonts w:ascii="Cambria" w:hAnsi="Cambria"/>
                <w:lang w:val="en-GB"/>
              </w:rPr>
            </w:pPr>
            <w:r w:rsidRPr="00742999">
              <w:rPr>
                <w:rFonts w:ascii="Cambria" w:hAnsi="Cambria"/>
                <w:lang w:val="en-GB"/>
              </w:rPr>
              <w:t>Time since diet offset ∙ group</w:t>
            </w:r>
          </w:p>
        </w:tc>
        <w:tc>
          <w:tcPr>
            <w:tcW w:w="1399" w:type="dxa"/>
          </w:tcPr>
          <w:p w14:paraId="4CB9A61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Association BMI and brain-PAD</w:t>
            </w:r>
          </w:p>
        </w:tc>
      </w:tr>
      <w:tr w:rsidR="00551778" w:rsidRPr="00E31A6F" w14:paraId="02CD1667" w14:textId="77777777" w:rsidTr="002B59A3">
        <w:tc>
          <w:tcPr>
            <w:tcW w:w="1607" w:type="dxa"/>
          </w:tcPr>
          <w:p w14:paraId="7B5E151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518" w:type="dxa"/>
            <w:gridSpan w:val="2"/>
          </w:tcPr>
          <w:p w14:paraId="635D268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t=-6.52</w:t>
            </w:r>
            <w:r w:rsidRPr="00742999">
              <w:rPr>
                <w:rFonts w:ascii="Cambria" w:hAnsi="Cambria"/>
                <w:lang w:val="en-GB"/>
              </w:rPr>
              <w:br/>
              <w:t>p=7.5∙10</w:t>
            </w:r>
            <w:r w:rsidRPr="00742999">
              <w:rPr>
                <w:rFonts w:ascii="Cambria" w:hAnsi="Cambria"/>
                <w:vertAlign w:val="superscript"/>
                <w:lang w:val="en-GB"/>
              </w:rPr>
              <w:t>-10</w:t>
            </w:r>
          </w:p>
        </w:tc>
        <w:tc>
          <w:tcPr>
            <w:tcW w:w="1510" w:type="dxa"/>
            <w:gridSpan w:val="2"/>
          </w:tcPr>
          <w:p w14:paraId="079C8C1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t=1.36</w:t>
            </w:r>
            <w:r w:rsidRPr="00742999">
              <w:rPr>
                <w:rFonts w:ascii="Cambria" w:hAnsi="Cambria"/>
                <w:lang w:val="en-GB"/>
              </w:rPr>
              <w:br/>
              <w:t>p=0.176</w:t>
            </w:r>
          </w:p>
        </w:tc>
        <w:tc>
          <w:tcPr>
            <w:tcW w:w="1514" w:type="dxa"/>
            <w:gridSpan w:val="2"/>
          </w:tcPr>
          <w:p w14:paraId="1BB665C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t=-2.02</w:t>
            </w:r>
            <w:r w:rsidRPr="00742999">
              <w:rPr>
                <w:rFonts w:ascii="Cambria" w:hAnsi="Cambria"/>
                <w:lang w:val="en-GB"/>
              </w:rPr>
              <w:br/>
              <w:t>p=0.023</w:t>
            </w:r>
          </w:p>
        </w:tc>
        <w:tc>
          <w:tcPr>
            <w:tcW w:w="1514" w:type="dxa"/>
            <w:gridSpan w:val="2"/>
          </w:tcPr>
          <w:p w14:paraId="3F6A877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t=1.07</w:t>
            </w:r>
            <w:r w:rsidRPr="00742999">
              <w:rPr>
                <w:rFonts w:ascii="Cambria" w:hAnsi="Cambria"/>
                <w:lang w:val="en-GB"/>
              </w:rPr>
              <w:br/>
              <w:t>p=0.285</w:t>
            </w:r>
          </w:p>
        </w:tc>
        <w:tc>
          <w:tcPr>
            <w:tcW w:w="1399" w:type="dxa"/>
          </w:tcPr>
          <w:p w14:paraId="74DAA3D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t=4.80</w:t>
            </w:r>
            <w:r w:rsidRPr="00742999">
              <w:rPr>
                <w:rFonts w:ascii="Cambria" w:hAnsi="Cambria"/>
                <w:lang w:val="en-GB"/>
              </w:rPr>
              <w:br/>
              <w:t>p=2.2∙10</w:t>
            </w:r>
            <w:r w:rsidRPr="00742999">
              <w:rPr>
                <w:rFonts w:ascii="Cambria" w:hAnsi="Cambria"/>
                <w:vertAlign w:val="superscript"/>
                <w:lang w:val="en-GB"/>
              </w:rPr>
              <w:t>-6</w:t>
            </w:r>
          </w:p>
        </w:tc>
      </w:tr>
      <w:tr w:rsidR="00551778" w:rsidRPr="00E31A6F" w14:paraId="066DAD9C" w14:textId="77777777" w:rsidTr="002B59A3">
        <w:tc>
          <w:tcPr>
            <w:tcW w:w="1607" w:type="dxa"/>
          </w:tcPr>
          <w:p w14:paraId="48EA177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518" w:type="dxa"/>
            <w:gridSpan w:val="2"/>
          </w:tcPr>
          <w:p w14:paraId="579317A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t=-6.82</w:t>
            </w:r>
            <w:r w:rsidRPr="00742999">
              <w:rPr>
                <w:rFonts w:ascii="Cambria" w:hAnsi="Cambria"/>
                <w:lang w:val="en-GB"/>
              </w:rPr>
              <w:br/>
              <w:t>p=4.9∙10</w:t>
            </w:r>
            <w:r w:rsidRPr="00742999">
              <w:rPr>
                <w:rFonts w:ascii="Cambria" w:hAnsi="Cambria"/>
                <w:vertAlign w:val="superscript"/>
                <w:lang w:val="en-GB"/>
              </w:rPr>
              <w:t>-10</w:t>
            </w:r>
          </w:p>
        </w:tc>
        <w:tc>
          <w:tcPr>
            <w:tcW w:w="1510" w:type="dxa"/>
            <w:gridSpan w:val="2"/>
          </w:tcPr>
          <w:p w14:paraId="40FE6EC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t=-0.12</w:t>
            </w:r>
            <w:r w:rsidRPr="00742999">
              <w:rPr>
                <w:rFonts w:ascii="Cambria" w:hAnsi="Cambria"/>
                <w:lang w:val="en-GB"/>
              </w:rPr>
              <w:br/>
              <w:t>p=0.901</w:t>
            </w:r>
          </w:p>
        </w:tc>
        <w:tc>
          <w:tcPr>
            <w:tcW w:w="1514" w:type="dxa"/>
            <w:gridSpan w:val="2"/>
          </w:tcPr>
          <w:p w14:paraId="7BED9D3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t=-7.37</w:t>
            </w:r>
            <w:r w:rsidRPr="00742999">
              <w:rPr>
                <w:rFonts w:ascii="Cambria" w:hAnsi="Cambria"/>
                <w:lang w:val="en-GB"/>
              </w:rPr>
              <w:br/>
              <w:t>p=4.2∙10</w:t>
            </w:r>
            <w:r w:rsidRPr="00742999">
              <w:rPr>
                <w:rFonts w:ascii="Cambria" w:hAnsi="Cambria"/>
                <w:vertAlign w:val="superscript"/>
                <w:lang w:val="en-GB"/>
              </w:rPr>
              <w:t>-11</w:t>
            </w:r>
          </w:p>
        </w:tc>
        <w:tc>
          <w:tcPr>
            <w:tcW w:w="1514" w:type="dxa"/>
            <w:gridSpan w:val="2"/>
          </w:tcPr>
          <w:p w14:paraId="65B532A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t=-0.81</w:t>
            </w:r>
            <w:r w:rsidRPr="00742999">
              <w:rPr>
                <w:rFonts w:ascii="Cambria" w:hAnsi="Cambria"/>
                <w:lang w:val="en-GB"/>
              </w:rPr>
              <w:br/>
              <w:t>p=0.420</w:t>
            </w:r>
          </w:p>
        </w:tc>
        <w:tc>
          <w:tcPr>
            <w:tcW w:w="1399" w:type="dxa"/>
          </w:tcPr>
          <w:p w14:paraId="73650B4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t=2.52</w:t>
            </w:r>
            <w:r w:rsidRPr="00742999">
              <w:rPr>
                <w:rFonts w:ascii="Cambria" w:hAnsi="Cambria"/>
                <w:lang w:val="en-GB"/>
              </w:rPr>
              <w:br/>
              <w:t>p=0.007</w:t>
            </w:r>
          </w:p>
        </w:tc>
      </w:tr>
      <w:tr w:rsidR="00551778" w:rsidRPr="00E31A6F" w14:paraId="1BFED660" w14:textId="77777777" w:rsidTr="002B59A3">
        <w:tc>
          <w:tcPr>
            <w:tcW w:w="1607" w:type="dxa"/>
          </w:tcPr>
          <w:p w14:paraId="38A9E9D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 &amp; T3 only</w:t>
            </w:r>
          </w:p>
        </w:tc>
        <w:tc>
          <w:tcPr>
            <w:tcW w:w="1518" w:type="dxa"/>
            <w:gridSpan w:val="2"/>
          </w:tcPr>
          <w:p w14:paraId="697D222A" w14:textId="77777777" w:rsidR="00551778" w:rsidRPr="00742999" w:rsidRDefault="00551778" w:rsidP="002B59A3">
            <w:pPr>
              <w:pStyle w:val="StandardWeb"/>
              <w:jc w:val="both"/>
              <w:rPr>
                <w:rFonts w:ascii="Cambria" w:hAnsi="Cambria"/>
                <w:lang w:val="en-GB"/>
              </w:rPr>
            </w:pPr>
          </w:p>
        </w:tc>
        <w:tc>
          <w:tcPr>
            <w:tcW w:w="1510" w:type="dxa"/>
            <w:gridSpan w:val="2"/>
          </w:tcPr>
          <w:p w14:paraId="00949A86" w14:textId="77777777" w:rsidR="00551778" w:rsidRPr="00742999" w:rsidRDefault="00551778" w:rsidP="002B59A3">
            <w:pPr>
              <w:pStyle w:val="StandardWeb"/>
              <w:jc w:val="both"/>
              <w:rPr>
                <w:rFonts w:ascii="Cambria" w:hAnsi="Cambria"/>
                <w:lang w:val="en-GB"/>
              </w:rPr>
            </w:pPr>
          </w:p>
        </w:tc>
        <w:tc>
          <w:tcPr>
            <w:tcW w:w="1514" w:type="dxa"/>
            <w:gridSpan w:val="2"/>
          </w:tcPr>
          <w:p w14:paraId="5FF8C46B" w14:textId="77777777" w:rsidR="00551778" w:rsidRPr="00742999" w:rsidRDefault="00551778" w:rsidP="002B59A3">
            <w:pPr>
              <w:pStyle w:val="StandardWeb"/>
              <w:jc w:val="both"/>
              <w:rPr>
                <w:rFonts w:ascii="Cambria" w:hAnsi="Cambria"/>
                <w:lang w:val="en-GB"/>
              </w:rPr>
            </w:pPr>
          </w:p>
        </w:tc>
        <w:tc>
          <w:tcPr>
            <w:tcW w:w="1514" w:type="dxa"/>
            <w:gridSpan w:val="2"/>
          </w:tcPr>
          <w:p w14:paraId="6594307C" w14:textId="77777777" w:rsidR="00551778" w:rsidRPr="00742999" w:rsidRDefault="00551778" w:rsidP="002B59A3">
            <w:pPr>
              <w:pStyle w:val="StandardWeb"/>
              <w:jc w:val="both"/>
              <w:rPr>
                <w:rFonts w:ascii="Cambria" w:hAnsi="Cambria"/>
                <w:lang w:val="en-GB"/>
              </w:rPr>
            </w:pPr>
          </w:p>
        </w:tc>
        <w:tc>
          <w:tcPr>
            <w:tcW w:w="1399" w:type="dxa"/>
          </w:tcPr>
          <w:p w14:paraId="0114F4C5" w14:textId="77777777" w:rsidR="00551778" w:rsidRPr="00742999" w:rsidRDefault="00551778" w:rsidP="002B59A3">
            <w:pPr>
              <w:pStyle w:val="StandardWeb"/>
              <w:jc w:val="both"/>
              <w:rPr>
                <w:rFonts w:ascii="Cambria" w:hAnsi="Cambria"/>
                <w:lang w:val="en-GB"/>
              </w:rPr>
            </w:pPr>
          </w:p>
        </w:tc>
      </w:tr>
      <w:tr w:rsidR="00551778" w:rsidRPr="00E31A6F" w14:paraId="7F186A6C" w14:textId="77777777" w:rsidTr="002B59A3">
        <w:tc>
          <w:tcPr>
            <w:tcW w:w="1607" w:type="dxa"/>
          </w:tcPr>
          <w:p w14:paraId="199DCFC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518" w:type="dxa"/>
            <w:gridSpan w:val="2"/>
          </w:tcPr>
          <w:p w14:paraId="5639E5C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t=-11.29</w:t>
            </w:r>
            <w:r w:rsidRPr="00742999">
              <w:rPr>
                <w:rFonts w:ascii="Cambria" w:hAnsi="Cambria"/>
                <w:lang w:val="en-GB"/>
              </w:rPr>
              <w:br/>
              <w:t>p=5.1∙10</w:t>
            </w:r>
            <w:r w:rsidRPr="00742999">
              <w:rPr>
                <w:rFonts w:ascii="Cambria" w:hAnsi="Cambria"/>
                <w:vertAlign w:val="superscript"/>
                <w:lang w:val="en-GB"/>
              </w:rPr>
              <w:t>-19</w:t>
            </w:r>
          </w:p>
        </w:tc>
        <w:tc>
          <w:tcPr>
            <w:tcW w:w="1510" w:type="dxa"/>
            <w:gridSpan w:val="2"/>
          </w:tcPr>
          <w:p w14:paraId="063007BD" w14:textId="77777777" w:rsidR="00551778" w:rsidRPr="00742999" w:rsidRDefault="00551778" w:rsidP="002B59A3">
            <w:pPr>
              <w:pStyle w:val="StandardWeb"/>
              <w:jc w:val="both"/>
              <w:rPr>
                <w:rFonts w:ascii="Cambria" w:hAnsi="Cambria"/>
                <w:lang w:val="en-GB"/>
              </w:rPr>
            </w:pPr>
          </w:p>
        </w:tc>
        <w:tc>
          <w:tcPr>
            <w:tcW w:w="1514" w:type="dxa"/>
            <w:gridSpan w:val="2"/>
          </w:tcPr>
          <w:p w14:paraId="7BA5A357"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t=-3.54</w:t>
            </w:r>
            <w:r w:rsidRPr="00742999">
              <w:rPr>
                <w:rFonts w:ascii="Cambria" w:hAnsi="Cambria"/>
                <w:lang w:val="en-GB"/>
              </w:rPr>
              <w:br/>
              <w:t>p=3.2∙10</w:t>
            </w:r>
            <w:r w:rsidRPr="00742999">
              <w:rPr>
                <w:rFonts w:ascii="Cambria" w:hAnsi="Cambria"/>
                <w:vertAlign w:val="superscript"/>
                <w:lang w:val="en-GB"/>
              </w:rPr>
              <w:t>-4</w:t>
            </w:r>
          </w:p>
        </w:tc>
        <w:tc>
          <w:tcPr>
            <w:tcW w:w="1514" w:type="dxa"/>
            <w:gridSpan w:val="2"/>
          </w:tcPr>
          <w:p w14:paraId="1C783DF7" w14:textId="77777777" w:rsidR="00551778" w:rsidRPr="00742999" w:rsidRDefault="00551778" w:rsidP="002B59A3">
            <w:pPr>
              <w:pStyle w:val="StandardWeb"/>
              <w:jc w:val="both"/>
              <w:rPr>
                <w:rFonts w:ascii="Cambria" w:hAnsi="Cambria"/>
                <w:lang w:val="en-GB"/>
              </w:rPr>
            </w:pPr>
          </w:p>
        </w:tc>
        <w:tc>
          <w:tcPr>
            <w:tcW w:w="1399" w:type="dxa"/>
          </w:tcPr>
          <w:p w14:paraId="4BEDDBD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t=4.35</w:t>
            </w:r>
            <w:r w:rsidRPr="00742999">
              <w:rPr>
                <w:rFonts w:ascii="Cambria" w:hAnsi="Cambria"/>
                <w:lang w:val="en-GB"/>
              </w:rPr>
              <w:br/>
              <w:t>p=1.9∙10</w:t>
            </w:r>
            <w:r w:rsidRPr="00742999">
              <w:rPr>
                <w:rFonts w:ascii="Cambria" w:hAnsi="Cambria"/>
                <w:vertAlign w:val="superscript"/>
                <w:lang w:val="en-GB"/>
              </w:rPr>
              <w:t>-5</w:t>
            </w:r>
          </w:p>
        </w:tc>
      </w:tr>
      <w:tr w:rsidR="00551778" w:rsidRPr="00E31A6F" w14:paraId="136DD4DF" w14:textId="77777777" w:rsidTr="002B59A3">
        <w:tc>
          <w:tcPr>
            <w:tcW w:w="1607" w:type="dxa"/>
          </w:tcPr>
          <w:p w14:paraId="7400035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518" w:type="dxa"/>
            <w:gridSpan w:val="2"/>
          </w:tcPr>
          <w:p w14:paraId="3F8CE9A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t=-10.53</w:t>
            </w:r>
            <w:r w:rsidRPr="00742999">
              <w:rPr>
                <w:rFonts w:ascii="Cambria" w:hAnsi="Cambria"/>
                <w:lang w:val="en-GB"/>
              </w:rPr>
              <w:br/>
              <w:t>p=1.2∙10</w:t>
            </w:r>
            <w:r w:rsidRPr="00742999">
              <w:rPr>
                <w:rFonts w:ascii="Cambria" w:hAnsi="Cambria"/>
                <w:vertAlign w:val="superscript"/>
                <w:lang w:val="en-GB"/>
              </w:rPr>
              <w:t>-14</w:t>
            </w:r>
          </w:p>
        </w:tc>
        <w:tc>
          <w:tcPr>
            <w:tcW w:w="1510" w:type="dxa"/>
            <w:gridSpan w:val="2"/>
          </w:tcPr>
          <w:p w14:paraId="1BECD622" w14:textId="77777777" w:rsidR="00551778" w:rsidRPr="00742999" w:rsidRDefault="00551778" w:rsidP="002B59A3">
            <w:pPr>
              <w:pStyle w:val="StandardWeb"/>
              <w:jc w:val="both"/>
              <w:rPr>
                <w:rFonts w:ascii="Cambria" w:hAnsi="Cambria"/>
                <w:lang w:val="en-GB"/>
              </w:rPr>
            </w:pPr>
          </w:p>
        </w:tc>
        <w:tc>
          <w:tcPr>
            <w:tcW w:w="1514" w:type="dxa"/>
            <w:gridSpan w:val="2"/>
          </w:tcPr>
          <w:p w14:paraId="67DF92B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t=-3.96</w:t>
            </w:r>
            <w:r w:rsidRPr="00742999">
              <w:rPr>
                <w:rFonts w:ascii="Cambria" w:hAnsi="Cambria"/>
                <w:lang w:val="en-GB"/>
              </w:rPr>
              <w:br/>
              <w:t>p=1.5∙10</w:t>
            </w:r>
            <w:r w:rsidRPr="00742999">
              <w:rPr>
                <w:rFonts w:ascii="Cambria" w:hAnsi="Cambria"/>
                <w:vertAlign w:val="superscript"/>
                <w:lang w:val="en-GB"/>
              </w:rPr>
              <w:t>-4</w:t>
            </w:r>
          </w:p>
        </w:tc>
        <w:tc>
          <w:tcPr>
            <w:tcW w:w="1514" w:type="dxa"/>
            <w:gridSpan w:val="2"/>
          </w:tcPr>
          <w:p w14:paraId="070D6C4D" w14:textId="77777777" w:rsidR="00551778" w:rsidRPr="00742999" w:rsidRDefault="00551778" w:rsidP="002B59A3">
            <w:pPr>
              <w:pStyle w:val="StandardWeb"/>
              <w:jc w:val="both"/>
              <w:rPr>
                <w:rFonts w:ascii="Cambria" w:hAnsi="Cambria"/>
                <w:lang w:val="en-GB"/>
              </w:rPr>
            </w:pPr>
          </w:p>
        </w:tc>
        <w:tc>
          <w:tcPr>
            <w:tcW w:w="1399" w:type="dxa"/>
          </w:tcPr>
          <w:p w14:paraId="2900815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t=0.04</w:t>
            </w:r>
            <w:r w:rsidRPr="00742999">
              <w:rPr>
                <w:rFonts w:ascii="Cambria" w:hAnsi="Cambria"/>
                <w:lang w:val="en-GB"/>
              </w:rPr>
              <w:br/>
              <w:t>p=0.969</w:t>
            </w:r>
          </w:p>
        </w:tc>
      </w:tr>
      <w:tr w:rsidR="00551778" w:rsidRPr="00E31A6F" w14:paraId="5A275823" w14:textId="77777777" w:rsidTr="002B59A3">
        <w:tc>
          <w:tcPr>
            <w:tcW w:w="9062" w:type="dxa"/>
            <w:gridSpan w:val="10"/>
          </w:tcPr>
          <w:p w14:paraId="778C3DAF" w14:textId="35190B91" w:rsidR="00551778" w:rsidRPr="00742999" w:rsidRDefault="00943436" w:rsidP="002B59A3">
            <w:pPr>
              <w:pStyle w:val="StandardWeb"/>
              <w:jc w:val="both"/>
              <w:rPr>
                <w:rFonts w:ascii="Cambria" w:hAnsi="Cambria"/>
                <w:lang w:val="en-GB"/>
              </w:rPr>
            </w:pPr>
            <w:r>
              <w:rPr>
                <w:rFonts w:ascii="Cambria" w:hAnsi="Cambria"/>
                <w:lang w:val="en-GB"/>
              </w:rPr>
              <w:t xml:space="preserve">2. </w:t>
            </w:r>
            <w:r w:rsidR="00551778" w:rsidRPr="00742999">
              <w:rPr>
                <w:rFonts w:ascii="Cambria" w:hAnsi="Cambria"/>
                <w:lang w:val="en-GB"/>
              </w:rPr>
              <w:t>Associations between BMI and parameters of metabolic inflammation across time</w:t>
            </w:r>
          </w:p>
        </w:tc>
      </w:tr>
      <w:tr w:rsidR="00551778" w:rsidRPr="00E31A6F" w14:paraId="62340AA7" w14:textId="77777777" w:rsidTr="002B59A3">
        <w:tc>
          <w:tcPr>
            <w:tcW w:w="1812" w:type="dxa"/>
            <w:gridSpan w:val="2"/>
          </w:tcPr>
          <w:p w14:paraId="326D106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Full period</w:t>
            </w:r>
          </w:p>
        </w:tc>
        <w:tc>
          <w:tcPr>
            <w:tcW w:w="1812" w:type="dxa"/>
            <w:gridSpan w:val="2"/>
          </w:tcPr>
          <w:p w14:paraId="1D1B2985" w14:textId="77777777" w:rsidR="00551778" w:rsidRPr="00742999" w:rsidRDefault="00551778" w:rsidP="002B59A3">
            <w:pPr>
              <w:pStyle w:val="StandardWeb"/>
              <w:jc w:val="both"/>
              <w:rPr>
                <w:rFonts w:ascii="Cambria" w:hAnsi="Cambria"/>
                <w:lang w:val="en-GB"/>
              </w:rPr>
            </w:pPr>
          </w:p>
        </w:tc>
        <w:tc>
          <w:tcPr>
            <w:tcW w:w="1813" w:type="dxa"/>
            <w:gridSpan w:val="2"/>
          </w:tcPr>
          <w:p w14:paraId="36148E96" w14:textId="77777777" w:rsidR="00551778" w:rsidRPr="00742999" w:rsidRDefault="00551778" w:rsidP="002B59A3">
            <w:pPr>
              <w:pStyle w:val="StandardWeb"/>
              <w:jc w:val="both"/>
              <w:rPr>
                <w:rFonts w:ascii="Cambria" w:hAnsi="Cambria"/>
                <w:lang w:val="en-GB"/>
              </w:rPr>
            </w:pPr>
          </w:p>
        </w:tc>
        <w:tc>
          <w:tcPr>
            <w:tcW w:w="1812" w:type="dxa"/>
            <w:gridSpan w:val="2"/>
          </w:tcPr>
          <w:p w14:paraId="4DAEDDF8" w14:textId="77777777" w:rsidR="00551778" w:rsidRPr="00742999" w:rsidRDefault="00551778" w:rsidP="002B59A3">
            <w:pPr>
              <w:pStyle w:val="StandardWeb"/>
              <w:jc w:val="both"/>
              <w:rPr>
                <w:rFonts w:ascii="Cambria" w:hAnsi="Cambria"/>
                <w:lang w:val="en-GB"/>
              </w:rPr>
            </w:pPr>
          </w:p>
        </w:tc>
        <w:tc>
          <w:tcPr>
            <w:tcW w:w="1813" w:type="dxa"/>
            <w:gridSpan w:val="2"/>
          </w:tcPr>
          <w:p w14:paraId="488645E4" w14:textId="77777777" w:rsidR="00551778" w:rsidRPr="00742999" w:rsidRDefault="00551778" w:rsidP="002B59A3">
            <w:pPr>
              <w:pStyle w:val="StandardWeb"/>
              <w:jc w:val="both"/>
              <w:rPr>
                <w:rFonts w:ascii="Cambria" w:hAnsi="Cambria"/>
                <w:lang w:val="en-GB"/>
              </w:rPr>
            </w:pPr>
          </w:p>
        </w:tc>
      </w:tr>
      <w:tr w:rsidR="00551778" w:rsidRPr="00E31A6F" w14:paraId="0CAAAD65" w14:textId="77777777" w:rsidTr="002B59A3">
        <w:tc>
          <w:tcPr>
            <w:tcW w:w="1812" w:type="dxa"/>
            <w:gridSpan w:val="2"/>
          </w:tcPr>
          <w:p w14:paraId="018985CF" w14:textId="77777777" w:rsidR="00551778" w:rsidRPr="00742999" w:rsidRDefault="00551778" w:rsidP="002B59A3">
            <w:pPr>
              <w:pStyle w:val="StandardWeb"/>
              <w:jc w:val="both"/>
              <w:rPr>
                <w:rFonts w:ascii="Cambria" w:hAnsi="Cambria"/>
                <w:lang w:val="en-GB"/>
              </w:rPr>
            </w:pPr>
          </w:p>
        </w:tc>
        <w:tc>
          <w:tcPr>
            <w:tcW w:w="1812" w:type="dxa"/>
            <w:gridSpan w:val="2"/>
          </w:tcPr>
          <w:p w14:paraId="13DF013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813" w:type="dxa"/>
            <w:gridSpan w:val="2"/>
          </w:tcPr>
          <w:p w14:paraId="6D3E322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812" w:type="dxa"/>
            <w:gridSpan w:val="2"/>
          </w:tcPr>
          <w:p w14:paraId="06162C9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813" w:type="dxa"/>
            <w:gridSpan w:val="2"/>
          </w:tcPr>
          <w:p w14:paraId="1BB8694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5696D087" w14:textId="77777777" w:rsidTr="002B59A3">
        <w:tc>
          <w:tcPr>
            <w:tcW w:w="1812" w:type="dxa"/>
            <w:gridSpan w:val="2"/>
          </w:tcPr>
          <w:p w14:paraId="0ACAB9C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812" w:type="dxa"/>
            <w:gridSpan w:val="2"/>
          </w:tcPr>
          <w:p w14:paraId="1E4703E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t=3.92</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=9.9∙10</w:t>
            </w:r>
            <w:r w:rsidRPr="00742999">
              <w:rPr>
                <w:rFonts w:ascii="Cambria" w:hAnsi="Cambria"/>
                <w:vertAlign w:val="superscript"/>
                <w:lang w:val="en-GB"/>
              </w:rPr>
              <w:t>-5</w:t>
            </w:r>
          </w:p>
        </w:tc>
        <w:tc>
          <w:tcPr>
            <w:tcW w:w="1813" w:type="dxa"/>
            <w:gridSpan w:val="2"/>
          </w:tcPr>
          <w:p w14:paraId="256E911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t=10.97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=1.3∙10</w:t>
            </w:r>
            <w:r w:rsidRPr="00742999">
              <w:rPr>
                <w:rFonts w:ascii="Cambria" w:hAnsi="Cambria"/>
                <w:vertAlign w:val="superscript"/>
                <w:lang w:val="en-GB"/>
              </w:rPr>
              <w:t>-19</w:t>
            </w:r>
          </w:p>
        </w:tc>
        <w:tc>
          <w:tcPr>
            <w:tcW w:w="1812" w:type="dxa"/>
            <w:gridSpan w:val="2"/>
          </w:tcPr>
          <w:p w14:paraId="1DC1BC3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t=4.08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=7.9∙10</w:t>
            </w:r>
            <w:r w:rsidRPr="00742999">
              <w:rPr>
                <w:rFonts w:ascii="Cambria" w:hAnsi="Cambria"/>
                <w:vertAlign w:val="superscript"/>
                <w:lang w:val="en-GB"/>
              </w:rPr>
              <w:t>-5</w:t>
            </w:r>
          </w:p>
        </w:tc>
        <w:tc>
          <w:tcPr>
            <w:tcW w:w="1813" w:type="dxa"/>
            <w:gridSpan w:val="2"/>
          </w:tcPr>
          <w:p w14:paraId="2C5F143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t=3.11</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=0.001</w:t>
            </w:r>
          </w:p>
        </w:tc>
      </w:tr>
      <w:tr w:rsidR="00551778" w:rsidRPr="00E31A6F" w14:paraId="6638E105" w14:textId="77777777" w:rsidTr="002B59A3">
        <w:tc>
          <w:tcPr>
            <w:tcW w:w="1812" w:type="dxa"/>
            <w:gridSpan w:val="2"/>
          </w:tcPr>
          <w:p w14:paraId="72CAA96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812" w:type="dxa"/>
            <w:gridSpan w:val="2"/>
          </w:tcPr>
          <w:p w14:paraId="63D0BC0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t=3.32</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=0.002</w:t>
            </w:r>
          </w:p>
        </w:tc>
        <w:tc>
          <w:tcPr>
            <w:tcW w:w="1813" w:type="dxa"/>
            <w:gridSpan w:val="2"/>
          </w:tcPr>
          <w:p w14:paraId="59C9ADE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t=7.49</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=8.9∙10</w:t>
            </w:r>
            <w:r w:rsidRPr="00742999">
              <w:rPr>
                <w:rFonts w:ascii="Cambria" w:hAnsi="Cambria"/>
                <w:vertAlign w:val="superscript"/>
                <w:lang w:val="en-GB"/>
              </w:rPr>
              <w:t>-10</w:t>
            </w:r>
          </w:p>
        </w:tc>
        <w:tc>
          <w:tcPr>
            <w:tcW w:w="1812" w:type="dxa"/>
            <w:gridSpan w:val="2"/>
          </w:tcPr>
          <w:p w14:paraId="29218FE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t=0.41</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=0.347</w:t>
            </w:r>
          </w:p>
        </w:tc>
        <w:tc>
          <w:tcPr>
            <w:tcW w:w="1813" w:type="dxa"/>
            <w:gridSpan w:val="2"/>
          </w:tcPr>
          <w:p w14:paraId="079B272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t=1.33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=0.126</w:t>
            </w:r>
          </w:p>
        </w:tc>
      </w:tr>
      <w:tr w:rsidR="00551778" w:rsidRPr="00E31A6F" w14:paraId="337CF601" w14:textId="77777777" w:rsidTr="002B59A3">
        <w:tc>
          <w:tcPr>
            <w:tcW w:w="1812" w:type="dxa"/>
            <w:gridSpan w:val="2"/>
          </w:tcPr>
          <w:p w14:paraId="2F1D7A5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 &amp; T3 only</w:t>
            </w:r>
          </w:p>
        </w:tc>
        <w:tc>
          <w:tcPr>
            <w:tcW w:w="1812" w:type="dxa"/>
            <w:gridSpan w:val="2"/>
          </w:tcPr>
          <w:p w14:paraId="18EA7F26" w14:textId="77777777" w:rsidR="00551778" w:rsidRPr="00742999" w:rsidRDefault="00551778" w:rsidP="002B59A3">
            <w:pPr>
              <w:pStyle w:val="StandardWeb"/>
              <w:jc w:val="both"/>
              <w:rPr>
                <w:rFonts w:ascii="Cambria" w:hAnsi="Cambria"/>
                <w:lang w:val="en-GB"/>
              </w:rPr>
            </w:pPr>
          </w:p>
        </w:tc>
        <w:tc>
          <w:tcPr>
            <w:tcW w:w="1813" w:type="dxa"/>
            <w:gridSpan w:val="2"/>
          </w:tcPr>
          <w:p w14:paraId="771C82BC" w14:textId="77777777" w:rsidR="00551778" w:rsidRPr="00742999" w:rsidRDefault="00551778" w:rsidP="002B59A3">
            <w:pPr>
              <w:pStyle w:val="StandardWeb"/>
              <w:jc w:val="both"/>
              <w:rPr>
                <w:rFonts w:ascii="Cambria" w:hAnsi="Cambria"/>
                <w:lang w:val="en-GB"/>
              </w:rPr>
            </w:pPr>
          </w:p>
        </w:tc>
        <w:tc>
          <w:tcPr>
            <w:tcW w:w="1812" w:type="dxa"/>
            <w:gridSpan w:val="2"/>
          </w:tcPr>
          <w:p w14:paraId="1BD04D67" w14:textId="77777777" w:rsidR="00551778" w:rsidRPr="00742999" w:rsidRDefault="00551778" w:rsidP="002B59A3">
            <w:pPr>
              <w:pStyle w:val="StandardWeb"/>
              <w:jc w:val="both"/>
              <w:rPr>
                <w:rFonts w:ascii="Cambria" w:hAnsi="Cambria"/>
                <w:lang w:val="en-GB"/>
              </w:rPr>
            </w:pPr>
          </w:p>
        </w:tc>
        <w:tc>
          <w:tcPr>
            <w:tcW w:w="1813" w:type="dxa"/>
            <w:gridSpan w:val="2"/>
          </w:tcPr>
          <w:p w14:paraId="21361980" w14:textId="77777777" w:rsidR="00551778" w:rsidRPr="00742999" w:rsidRDefault="00551778" w:rsidP="002B59A3">
            <w:pPr>
              <w:pStyle w:val="StandardWeb"/>
              <w:jc w:val="both"/>
              <w:rPr>
                <w:rFonts w:ascii="Cambria" w:hAnsi="Cambria"/>
                <w:lang w:val="en-GB"/>
              </w:rPr>
            </w:pPr>
          </w:p>
        </w:tc>
      </w:tr>
      <w:tr w:rsidR="00551778" w:rsidRPr="00E31A6F" w14:paraId="038684A8" w14:textId="77777777" w:rsidTr="002B59A3">
        <w:tc>
          <w:tcPr>
            <w:tcW w:w="1812" w:type="dxa"/>
            <w:gridSpan w:val="2"/>
          </w:tcPr>
          <w:p w14:paraId="5BF6482C" w14:textId="77777777" w:rsidR="00551778" w:rsidRPr="00742999" w:rsidRDefault="00551778" w:rsidP="002B59A3">
            <w:pPr>
              <w:pStyle w:val="StandardWeb"/>
              <w:jc w:val="both"/>
              <w:rPr>
                <w:rFonts w:ascii="Cambria" w:hAnsi="Cambria"/>
                <w:lang w:val="en-GB"/>
              </w:rPr>
            </w:pPr>
          </w:p>
        </w:tc>
        <w:tc>
          <w:tcPr>
            <w:tcW w:w="1812" w:type="dxa"/>
            <w:gridSpan w:val="2"/>
          </w:tcPr>
          <w:p w14:paraId="123BA89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813" w:type="dxa"/>
            <w:gridSpan w:val="2"/>
          </w:tcPr>
          <w:p w14:paraId="15BF4BD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812" w:type="dxa"/>
            <w:gridSpan w:val="2"/>
          </w:tcPr>
          <w:p w14:paraId="66CD970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813" w:type="dxa"/>
            <w:gridSpan w:val="2"/>
          </w:tcPr>
          <w:p w14:paraId="7826CCA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3EE429AA" w14:textId="77777777" w:rsidTr="002B59A3">
        <w:tc>
          <w:tcPr>
            <w:tcW w:w="1812" w:type="dxa"/>
            <w:gridSpan w:val="2"/>
          </w:tcPr>
          <w:p w14:paraId="5A9BCDE9"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812" w:type="dxa"/>
            <w:gridSpan w:val="2"/>
          </w:tcPr>
          <w:p w14:paraId="26375C4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t=3.69</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=2.7∙10</w:t>
            </w:r>
            <w:r w:rsidRPr="00742999">
              <w:rPr>
                <w:rFonts w:ascii="Cambria" w:hAnsi="Cambria"/>
                <w:vertAlign w:val="superscript"/>
                <w:lang w:val="en-GB"/>
              </w:rPr>
              <w:t>-4</w:t>
            </w:r>
          </w:p>
        </w:tc>
        <w:tc>
          <w:tcPr>
            <w:tcW w:w="1813" w:type="dxa"/>
            <w:gridSpan w:val="2"/>
          </w:tcPr>
          <w:p w14:paraId="34DBFA9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t=7.50</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=1.3∙10</w:t>
            </w:r>
            <w:r w:rsidRPr="00742999">
              <w:rPr>
                <w:rFonts w:ascii="Cambria" w:hAnsi="Cambria"/>
                <w:vertAlign w:val="superscript"/>
                <w:lang w:val="en-GB"/>
              </w:rPr>
              <w:t>-10</w:t>
            </w:r>
          </w:p>
        </w:tc>
        <w:tc>
          <w:tcPr>
            <w:tcW w:w="1812" w:type="dxa"/>
            <w:gridSpan w:val="2"/>
          </w:tcPr>
          <w:p w14:paraId="7628604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t=4.64</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=1.3∙10</w:t>
            </w:r>
            <w:r w:rsidRPr="00742999">
              <w:rPr>
                <w:rFonts w:ascii="Cambria" w:hAnsi="Cambria"/>
                <w:vertAlign w:val="superscript"/>
                <w:lang w:val="en-GB"/>
              </w:rPr>
              <w:t>-5</w:t>
            </w:r>
          </w:p>
        </w:tc>
        <w:tc>
          <w:tcPr>
            <w:tcW w:w="1813" w:type="dxa"/>
            <w:gridSpan w:val="2"/>
          </w:tcPr>
          <w:p w14:paraId="0603125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t=2.37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=0.010</w:t>
            </w:r>
          </w:p>
        </w:tc>
      </w:tr>
      <w:tr w:rsidR="00551778" w:rsidRPr="00E31A6F" w14:paraId="08CCDC61" w14:textId="77777777" w:rsidTr="002B59A3">
        <w:tc>
          <w:tcPr>
            <w:tcW w:w="1812" w:type="dxa"/>
            <w:gridSpan w:val="2"/>
          </w:tcPr>
          <w:p w14:paraId="521F3B38"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812" w:type="dxa"/>
            <w:gridSpan w:val="2"/>
          </w:tcPr>
          <w:p w14:paraId="132FB2B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t=1.68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=0.102</w:t>
            </w:r>
          </w:p>
        </w:tc>
        <w:tc>
          <w:tcPr>
            <w:tcW w:w="1813" w:type="dxa"/>
            <w:gridSpan w:val="2"/>
          </w:tcPr>
          <w:p w14:paraId="27E86C2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t=6.64</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=1.2∙10</w:t>
            </w:r>
            <w:r w:rsidRPr="00742999">
              <w:rPr>
                <w:rFonts w:ascii="Cambria" w:hAnsi="Cambria"/>
                <w:vertAlign w:val="superscript"/>
                <w:lang w:val="en-GB"/>
              </w:rPr>
              <w:t>-7</w:t>
            </w:r>
          </w:p>
        </w:tc>
        <w:tc>
          <w:tcPr>
            <w:tcW w:w="1812" w:type="dxa"/>
            <w:gridSpan w:val="2"/>
          </w:tcPr>
          <w:p w14:paraId="1A8AD5B0"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t=0.43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=0.445</w:t>
            </w:r>
          </w:p>
        </w:tc>
        <w:tc>
          <w:tcPr>
            <w:tcW w:w="1813" w:type="dxa"/>
            <w:gridSpan w:val="2"/>
          </w:tcPr>
          <w:p w14:paraId="5B34848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t=-0.18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=0.573</w:t>
            </w:r>
          </w:p>
        </w:tc>
      </w:tr>
      <w:tr w:rsidR="00551778" w:rsidRPr="00E31A6F" w14:paraId="499BAD44" w14:textId="77777777" w:rsidTr="002B59A3">
        <w:tc>
          <w:tcPr>
            <w:tcW w:w="9062" w:type="dxa"/>
            <w:gridSpan w:val="10"/>
          </w:tcPr>
          <w:p w14:paraId="362F2498" w14:textId="23F56618" w:rsidR="00551778" w:rsidRPr="00742999" w:rsidRDefault="00943436" w:rsidP="002B59A3">
            <w:pPr>
              <w:pStyle w:val="StandardWeb"/>
              <w:jc w:val="both"/>
              <w:rPr>
                <w:rFonts w:ascii="Cambria" w:hAnsi="Cambria"/>
                <w:lang w:val="en-GB"/>
              </w:rPr>
            </w:pPr>
            <w:r>
              <w:rPr>
                <w:rFonts w:ascii="Cambria" w:hAnsi="Cambria"/>
                <w:lang w:val="en-GB"/>
              </w:rPr>
              <w:t xml:space="preserve">3. </w:t>
            </w:r>
            <w:r w:rsidR="00551778" w:rsidRPr="00742999">
              <w:rPr>
                <w:rFonts w:ascii="Cambria" w:hAnsi="Cambria"/>
                <w:lang w:val="en-GB"/>
              </w:rPr>
              <w:t>Associations between parameters of metabolic inflammation and brain-PAD across time</w:t>
            </w:r>
          </w:p>
        </w:tc>
      </w:tr>
      <w:tr w:rsidR="00551778" w:rsidRPr="00E31A6F" w14:paraId="66CD26D9" w14:textId="77777777" w:rsidTr="002B59A3">
        <w:tc>
          <w:tcPr>
            <w:tcW w:w="1812" w:type="dxa"/>
            <w:gridSpan w:val="2"/>
          </w:tcPr>
          <w:p w14:paraId="7452DF9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Full period</w:t>
            </w:r>
          </w:p>
        </w:tc>
        <w:tc>
          <w:tcPr>
            <w:tcW w:w="1812" w:type="dxa"/>
            <w:gridSpan w:val="2"/>
          </w:tcPr>
          <w:p w14:paraId="2A57C406" w14:textId="77777777" w:rsidR="00551778" w:rsidRPr="00742999" w:rsidRDefault="00551778" w:rsidP="002B59A3">
            <w:pPr>
              <w:pStyle w:val="StandardWeb"/>
              <w:jc w:val="both"/>
              <w:rPr>
                <w:rFonts w:ascii="Cambria" w:hAnsi="Cambria"/>
                <w:lang w:val="en-GB"/>
              </w:rPr>
            </w:pPr>
          </w:p>
        </w:tc>
        <w:tc>
          <w:tcPr>
            <w:tcW w:w="1813" w:type="dxa"/>
            <w:gridSpan w:val="2"/>
          </w:tcPr>
          <w:p w14:paraId="0407E7E2" w14:textId="77777777" w:rsidR="00551778" w:rsidRPr="00742999" w:rsidRDefault="00551778" w:rsidP="002B59A3">
            <w:pPr>
              <w:pStyle w:val="StandardWeb"/>
              <w:jc w:val="both"/>
              <w:rPr>
                <w:rFonts w:ascii="Cambria" w:hAnsi="Cambria"/>
                <w:lang w:val="en-GB"/>
              </w:rPr>
            </w:pPr>
          </w:p>
        </w:tc>
        <w:tc>
          <w:tcPr>
            <w:tcW w:w="1812" w:type="dxa"/>
            <w:gridSpan w:val="2"/>
          </w:tcPr>
          <w:p w14:paraId="3E578A71" w14:textId="77777777" w:rsidR="00551778" w:rsidRPr="00742999" w:rsidRDefault="00551778" w:rsidP="002B59A3">
            <w:pPr>
              <w:pStyle w:val="StandardWeb"/>
              <w:jc w:val="both"/>
              <w:rPr>
                <w:rFonts w:ascii="Cambria" w:hAnsi="Cambria"/>
                <w:lang w:val="en-GB"/>
              </w:rPr>
            </w:pPr>
          </w:p>
        </w:tc>
        <w:tc>
          <w:tcPr>
            <w:tcW w:w="1813" w:type="dxa"/>
            <w:gridSpan w:val="2"/>
          </w:tcPr>
          <w:p w14:paraId="3F66D383" w14:textId="77777777" w:rsidR="00551778" w:rsidRPr="00742999" w:rsidRDefault="00551778" w:rsidP="002B59A3">
            <w:pPr>
              <w:pStyle w:val="StandardWeb"/>
              <w:jc w:val="both"/>
              <w:rPr>
                <w:rFonts w:ascii="Cambria" w:hAnsi="Cambria"/>
                <w:lang w:val="en-GB"/>
              </w:rPr>
            </w:pPr>
          </w:p>
        </w:tc>
      </w:tr>
      <w:tr w:rsidR="00551778" w:rsidRPr="00E31A6F" w14:paraId="4AC30E2D" w14:textId="77777777" w:rsidTr="002B59A3">
        <w:tc>
          <w:tcPr>
            <w:tcW w:w="1812" w:type="dxa"/>
            <w:gridSpan w:val="2"/>
          </w:tcPr>
          <w:p w14:paraId="67584000" w14:textId="77777777" w:rsidR="00551778" w:rsidRPr="00742999" w:rsidRDefault="00551778" w:rsidP="002B59A3">
            <w:pPr>
              <w:pStyle w:val="StandardWeb"/>
              <w:jc w:val="both"/>
              <w:rPr>
                <w:rFonts w:ascii="Cambria" w:hAnsi="Cambria"/>
                <w:lang w:val="en-GB"/>
              </w:rPr>
            </w:pPr>
          </w:p>
        </w:tc>
        <w:tc>
          <w:tcPr>
            <w:tcW w:w="1812" w:type="dxa"/>
            <w:gridSpan w:val="2"/>
          </w:tcPr>
          <w:p w14:paraId="3F9C32C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813" w:type="dxa"/>
            <w:gridSpan w:val="2"/>
          </w:tcPr>
          <w:p w14:paraId="665553B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812" w:type="dxa"/>
            <w:gridSpan w:val="2"/>
          </w:tcPr>
          <w:p w14:paraId="72794F4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813" w:type="dxa"/>
            <w:gridSpan w:val="2"/>
          </w:tcPr>
          <w:p w14:paraId="32E3085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23C3A8AF" w14:textId="77777777" w:rsidTr="002B59A3">
        <w:tc>
          <w:tcPr>
            <w:tcW w:w="1812" w:type="dxa"/>
            <w:gridSpan w:val="2"/>
          </w:tcPr>
          <w:p w14:paraId="3803ACC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812" w:type="dxa"/>
            <w:gridSpan w:val="2"/>
          </w:tcPr>
          <w:p w14:paraId="00079B9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t=2.28</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=0.024</w:t>
            </w:r>
          </w:p>
        </w:tc>
        <w:tc>
          <w:tcPr>
            <w:tcW w:w="1813" w:type="dxa"/>
            <w:gridSpan w:val="2"/>
          </w:tcPr>
          <w:p w14:paraId="3EE7E4A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t=4.43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=4.3∙10</w:t>
            </w:r>
            <w:r w:rsidRPr="00742999">
              <w:rPr>
                <w:rFonts w:ascii="Cambria" w:hAnsi="Cambria"/>
                <w:vertAlign w:val="superscript"/>
                <w:lang w:val="en-GB"/>
              </w:rPr>
              <w:t>-5</w:t>
            </w:r>
          </w:p>
        </w:tc>
        <w:tc>
          <w:tcPr>
            <w:tcW w:w="1812" w:type="dxa"/>
            <w:gridSpan w:val="2"/>
          </w:tcPr>
          <w:p w14:paraId="613B2EA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t=1.26</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=0.141</w:t>
            </w:r>
          </w:p>
        </w:tc>
        <w:tc>
          <w:tcPr>
            <w:tcW w:w="1813" w:type="dxa"/>
            <w:gridSpan w:val="2"/>
          </w:tcPr>
          <w:p w14:paraId="367AE58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t=0.86</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=0.197</w:t>
            </w:r>
          </w:p>
        </w:tc>
      </w:tr>
      <w:tr w:rsidR="00551778" w:rsidRPr="00E31A6F" w14:paraId="5920B744" w14:textId="77777777" w:rsidTr="002B59A3">
        <w:tc>
          <w:tcPr>
            <w:tcW w:w="1812" w:type="dxa"/>
            <w:gridSpan w:val="2"/>
          </w:tcPr>
          <w:p w14:paraId="242B101A"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812" w:type="dxa"/>
            <w:gridSpan w:val="2"/>
          </w:tcPr>
          <w:p w14:paraId="231576B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t=2.33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=0.023</w:t>
            </w:r>
          </w:p>
        </w:tc>
        <w:tc>
          <w:tcPr>
            <w:tcW w:w="1813" w:type="dxa"/>
            <w:gridSpan w:val="2"/>
          </w:tcPr>
          <w:p w14:paraId="0977DF9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t=1.91</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=0.041</w:t>
            </w:r>
          </w:p>
        </w:tc>
        <w:tc>
          <w:tcPr>
            <w:tcW w:w="1812" w:type="dxa"/>
            <w:gridSpan w:val="2"/>
          </w:tcPr>
          <w:p w14:paraId="56CA460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t=2.57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=0.023</w:t>
            </w:r>
          </w:p>
        </w:tc>
        <w:tc>
          <w:tcPr>
            <w:tcW w:w="1813" w:type="dxa"/>
            <w:gridSpan w:val="2"/>
          </w:tcPr>
          <w:p w14:paraId="28EE4D8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t=1.25</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=0.109</w:t>
            </w:r>
          </w:p>
        </w:tc>
      </w:tr>
      <w:tr w:rsidR="00551778" w:rsidRPr="00E31A6F" w14:paraId="400B50C4" w14:textId="77777777" w:rsidTr="002B59A3">
        <w:tc>
          <w:tcPr>
            <w:tcW w:w="1812" w:type="dxa"/>
            <w:gridSpan w:val="2"/>
          </w:tcPr>
          <w:p w14:paraId="57237E46"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 &amp; T3 only</w:t>
            </w:r>
          </w:p>
        </w:tc>
        <w:tc>
          <w:tcPr>
            <w:tcW w:w="1812" w:type="dxa"/>
            <w:gridSpan w:val="2"/>
          </w:tcPr>
          <w:p w14:paraId="07B023B7" w14:textId="77777777" w:rsidR="00551778" w:rsidRPr="00742999" w:rsidRDefault="00551778" w:rsidP="002B59A3">
            <w:pPr>
              <w:pStyle w:val="StandardWeb"/>
              <w:jc w:val="both"/>
              <w:rPr>
                <w:rFonts w:ascii="Cambria" w:hAnsi="Cambria"/>
                <w:lang w:val="en-GB"/>
              </w:rPr>
            </w:pPr>
          </w:p>
        </w:tc>
        <w:tc>
          <w:tcPr>
            <w:tcW w:w="1813" w:type="dxa"/>
            <w:gridSpan w:val="2"/>
          </w:tcPr>
          <w:p w14:paraId="0B56E69F" w14:textId="77777777" w:rsidR="00551778" w:rsidRPr="00742999" w:rsidRDefault="00551778" w:rsidP="002B59A3">
            <w:pPr>
              <w:pStyle w:val="StandardWeb"/>
              <w:jc w:val="both"/>
              <w:rPr>
                <w:rFonts w:ascii="Cambria" w:hAnsi="Cambria"/>
                <w:lang w:val="en-GB"/>
              </w:rPr>
            </w:pPr>
          </w:p>
        </w:tc>
        <w:tc>
          <w:tcPr>
            <w:tcW w:w="1812" w:type="dxa"/>
            <w:gridSpan w:val="2"/>
          </w:tcPr>
          <w:p w14:paraId="1FDA0BA6" w14:textId="77777777" w:rsidR="00551778" w:rsidRPr="00742999" w:rsidRDefault="00551778" w:rsidP="002B59A3">
            <w:pPr>
              <w:pStyle w:val="StandardWeb"/>
              <w:jc w:val="both"/>
              <w:rPr>
                <w:rFonts w:ascii="Cambria" w:hAnsi="Cambria"/>
                <w:lang w:val="en-GB"/>
              </w:rPr>
            </w:pPr>
          </w:p>
        </w:tc>
        <w:tc>
          <w:tcPr>
            <w:tcW w:w="1813" w:type="dxa"/>
            <w:gridSpan w:val="2"/>
          </w:tcPr>
          <w:p w14:paraId="0AFDA764" w14:textId="77777777" w:rsidR="00551778" w:rsidRPr="00742999" w:rsidRDefault="00551778" w:rsidP="002B59A3">
            <w:pPr>
              <w:pStyle w:val="StandardWeb"/>
              <w:jc w:val="both"/>
              <w:rPr>
                <w:rFonts w:ascii="Cambria" w:hAnsi="Cambria"/>
                <w:lang w:val="en-GB"/>
              </w:rPr>
            </w:pPr>
          </w:p>
        </w:tc>
      </w:tr>
      <w:tr w:rsidR="00551778" w:rsidRPr="00E31A6F" w14:paraId="0EDFB1AB" w14:textId="77777777" w:rsidTr="002B59A3">
        <w:tc>
          <w:tcPr>
            <w:tcW w:w="1812" w:type="dxa"/>
            <w:gridSpan w:val="2"/>
          </w:tcPr>
          <w:p w14:paraId="0D2633D7" w14:textId="77777777" w:rsidR="00551778" w:rsidRPr="00742999" w:rsidRDefault="00551778" w:rsidP="002B59A3">
            <w:pPr>
              <w:pStyle w:val="StandardWeb"/>
              <w:jc w:val="both"/>
              <w:rPr>
                <w:rFonts w:ascii="Cambria" w:hAnsi="Cambria"/>
                <w:lang w:val="en-GB"/>
              </w:rPr>
            </w:pPr>
          </w:p>
        </w:tc>
        <w:tc>
          <w:tcPr>
            <w:tcW w:w="1812" w:type="dxa"/>
            <w:gridSpan w:val="2"/>
          </w:tcPr>
          <w:p w14:paraId="0D9F8145" w14:textId="77777777" w:rsidR="00551778" w:rsidRPr="00742999" w:rsidRDefault="00551778" w:rsidP="002B59A3">
            <w:pPr>
              <w:pStyle w:val="StandardWeb"/>
              <w:jc w:val="both"/>
              <w:rPr>
                <w:rFonts w:ascii="Cambria" w:hAnsi="Cambria"/>
                <w:lang w:val="en-GB"/>
              </w:rPr>
            </w:pPr>
            <w:r w:rsidRPr="00742999">
              <w:rPr>
                <w:rFonts w:ascii="Cambria" w:hAnsi="Cambria"/>
                <w:lang w:val="en-GB"/>
              </w:rPr>
              <w:t>HOMA-IR</w:t>
            </w:r>
          </w:p>
        </w:tc>
        <w:tc>
          <w:tcPr>
            <w:tcW w:w="1813" w:type="dxa"/>
            <w:gridSpan w:val="2"/>
          </w:tcPr>
          <w:p w14:paraId="3B2EF67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Leptin</w:t>
            </w:r>
          </w:p>
        </w:tc>
        <w:tc>
          <w:tcPr>
            <w:tcW w:w="1812" w:type="dxa"/>
            <w:gridSpan w:val="2"/>
          </w:tcPr>
          <w:p w14:paraId="13B1976F" w14:textId="77777777" w:rsidR="00551778" w:rsidRPr="00742999" w:rsidRDefault="00551778" w:rsidP="002B59A3">
            <w:pPr>
              <w:pStyle w:val="StandardWeb"/>
              <w:jc w:val="both"/>
              <w:rPr>
                <w:rFonts w:ascii="Cambria" w:hAnsi="Cambria"/>
                <w:lang w:val="en-GB"/>
              </w:rPr>
            </w:pPr>
            <w:r w:rsidRPr="00742999">
              <w:rPr>
                <w:rFonts w:ascii="Cambria" w:hAnsi="Cambria"/>
                <w:lang w:val="en-GB"/>
              </w:rPr>
              <w:t>Fetuin B</w:t>
            </w:r>
          </w:p>
        </w:tc>
        <w:tc>
          <w:tcPr>
            <w:tcW w:w="1813" w:type="dxa"/>
            <w:gridSpan w:val="2"/>
          </w:tcPr>
          <w:p w14:paraId="1F0B4841" w14:textId="77777777" w:rsidR="00551778" w:rsidRPr="00742999" w:rsidRDefault="00551778" w:rsidP="002B59A3">
            <w:pPr>
              <w:pStyle w:val="StandardWeb"/>
              <w:jc w:val="both"/>
              <w:rPr>
                <w:rFonts w:ascii="Cambria" w:hAnsi="Cambria"/>
                <w:lang w:val="en-GB"/>
              </w:rPr>
            </w:pPr>
            <w:r w:rsidRPr="00742999">
              <w:rPr>
                <w:rFonts w:ascii="Cambria" w:hAnsi="Cambria"/>
                <w:lang w:val="en-GB"/>
              </w:rPr>
              <w:t>CRP</w:t>
            </w:r>
          </w:p>
        </w:tc>
      </w:tr>
      <w:tr w:rsidR="00551778" w:rsidRPr="00E31A6F" w14:paraId="5B94DE27" w14:textId="77777777" w:rsidTr="002B59A3">
        <w:tc>
          <w:tcPr>
            <w:tcW w:w="1812" w:type="dxa"/>
            <w:gridSpan w:val="2"/>
          </w:tcPr>
          <w:p w14:paraId="36AFAE9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MMS</w:t>
            </w:r>
          </w:p>
        </w:tc>
        <w:tc>
          <w:tcPr>
            <w:tcW w:w="1812" w:type="dxa"/>
            <w:gridSpan w:val="2"/>
          </w:tcPr>
          <w:p w14:paraId="0CCA671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t=1.53</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=0.087</w:t>
            </w:r>
          </w:p>
        </w:tc>
        <w:tc>
          <w:tcPr>
            <w:tcW w:w="1813" w:type="dxa"/>
            <w:gridSpan w:val="2"/>
          </w:tcPr>
          <w:p w14:paraId="4BE0F38E"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t=4.39</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=6.8∙10</w:t>
            </w:r>
            <w:r w:rsidRPr="00742999">
              <w:rPr>
                <w:rFonts w:ascii="Cambria" w:hAnsi="Cambria"/>
                <w:vertAlign w:val="superscript"/>
                <w:lang w:val="en-GB"/>
              </w:rPr>
              <w:t>-5</w:t>
            </w:r>
          </w:p>
        </w:tc>
        <w:tc>
          <w:tcPr>
            <w:tcW w:w="1812" w:type="dxa"/>
            <w:gridSpan w:val="2"/>
          </w:tcPr>
          <w:p w14:paraId="0FEC7C82"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t=2.02</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=0.046</w:t>
            </w:r>
          </w:p>
        </w:tc>
        <w:tc>
          <w:tcPr>
            <w:tcW w:w="1813" w:type="dxa"/>
            <w:gridSpan w:val="2"/>
          </w:tcPr>
          <w:p w14:paraId="7E714C9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t=-0.37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=0.645</w:t>
            </w:r>
          </w:p>
        </w:tc>
      </w:tr>
      <w:tr w:rsidR="00551778" w:rsidRPr="00E31A6F" w14:paraId="34603DB3" w14:textId="77777777" w:rsidTr="002B59A3">
        <w:tc>
          <w:tcPr>
            <w:tcW w:w="1812" w:type="dxa"/>
            <w:gridSpan w:val="2"/>
          </w:tcPr>
          <w:p w14:paraId="791B6424" w14:textId="77777777" w:rsidR="00551778" w:rsidRPr="00742999" w:rsidRDefault="00551778" w:rsidP="002B59A3">
            <w:pPr>
              <w:pStyle w:val="StandardWeb"/>
              <w:jc w:val="both"/>
              <w:rPr>
                <w:rFonts w:ascii="Cambria" w:hAnsi="Cambria"/>
                <w:lang w:val="en-GB"/>
              </w:rPr>
            </w:pPr>
            <w:r w:rsidRPr="00742999">
              <w:rPr>
                <w:rFonts w:ascii="Cambria" w:hAnsi="Cambria"/>
                <w:lang w:val="en-GB"/>
              </w:rPr>
              <w:t>Maintain</w:t>
            </w:r>
          </w:p>
        </w:tc>
        <w:tc>
          <w:tcPr>
            <w:tcW w:w="1812" w:type="dxa"/>
            <w:gridSpan w:val="2"/>
          </w:tcPr>
          <w:p w14:paraId="2ADDC173"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t=1.42</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=0.163</w:t>
            </w:r>
          </w:p>
        </w:tc>
        <w:tc>
          <w:tcPr>
            <w:tcW w:w="1813" w:type="dxa"/>
            <w:gridSpan w:val="2"/>
          </w:tcPr>
          <w:p w14:paraId="185322BC"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t=0.987</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=0.2203</w:t>
            </w:r>
          </w:p>
        </w:tc>
        <w:tc>
          <w:tcPr>
            <w:tcW w:w="1812" w:type="dxa"/>
            <w:gridSpan w:val="2"/>
          </w:tcPr>
          <w:p w14:paraId="4868447D"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t=2.22</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=0.066</w:t>
            </w:r>
          </w:p>
        </w:tc>
        <w:tc>
          <w:tcPr>
            <w:tcW w:w="1813" w:type="dxa"/>
            <w:gridSpan w:val="2"/>
          </w:tcPr>
          <w:p w14:paraId="6318401B" w14:textId="77777777" w:rsidR="00551778" w:rsidRPr="00742999" w:rsidRDefault="00551778" w:rsidP="002B59A3">
            <w:pPr>
              <w:pStyle w:val="StandardWeb"/>
              <w:jc w:val="both"/>
              <w:rPr>
                <w:rFonts w:ascii="Cambria" w:hAnsi="Cambria"/>
                <w:lang w:val="en-GB"/>
              </w:rPr>
            </w:pPr>
            <w:r w:rsidRPr="00742999">
              <w:rPr>
                <w:rFonts w:ascii="Cambria" w:hAnsi="Cambria"/>
                <w:lang w:val="en-GB"/>
              </w:rPr>
              <w:t>t=0.75</w:t>
            </w:r>
            <w:r w:rsidRPr="00742999">
              <w:rPr>
                <w:rFonts w:ascii="Cambria" w:hAnsi="Cambria"/>
                <w:lang w:val="en-GB"/>
              </w:rPr>
              <w:br/>
            </w:r>
            <w:proofErr w:type="spellStart"/>
            <w:r w:rsidRPr="00742999">
              <w:rPr>
                <w:rFonts w:ascii="Cambria" w:hAnsi="Cambria"/>
                <w:lang w:val="en-GB"/>
              </w:rPr>
              <w:t>p</w:t>
            </w:r>
            <w:r w:rsidRPr="00742999">
              <w:rPr>
                <w:rFonts w:ascii="Cambria" w:hAnsi="Cambria"/>
                <w:vertAlign w:val="subscript"/>
                <w:lang w:val="en-GB"/>
              </w:rPr>
              <w:t>FDR</w:t>
            </w:r>
            <w:proofErr w:type="spellEnd"/>
            <w:r w:rsidRPr="00742999">
              <w:rPr>
                <w:rFonts w:ascii="Cambria" w:hAnsi="Cambria"/>
                <w:lang w:val="en-GB"/>
              </w:rPr>
              <w:t>=0.228</w:t>
            </w:r>
          </w:p>
        </w:tc>
      </w:tr>
    </w:tbl>
    <w:p w14:paraId="6B2BD976" w14:textId="7FFCEF60" w:rsidR="00551778" w:rsidRPr="00742999" w:rsidRDefault="00943436" w:rsidP="00551778">
      <w:pPr>
        <w:pStyle w:val="StandardWeb"/>
        <w:jc w:val="both"/>
        <w:rPr>
          <w:rFonts w:ascii="Cambria" w:hAnsi="Cambria"/>
          <w:lang w:val="en-GB"/>
        </w:rPr>
      </w:pPr>
      <w:r w:rsidRPr="00742999">
        <w:rPr>
          <w:rFonts w:ascii="Cambria" w:hAnsi="Cambria"/>
          <w:lang w:val="en-GB"/>
        </w:rPr>
        <w:t>Note: Overall, the pattern of treatment effects and associations is broadly comparable between the full-period analyses and the T0/T3-restricted analyses, with some attenuation of effects in the more constrained models, particularly in the Maintain trial.</w:t>
      </w:r>
    </w:p>
    <w:p w14:paraId="5EA3893A" w14:textId="73456DC8" w:rsidR="00551778" w:rsidRPr="00E31A6F" w:rsidRDefault="00551778" w:rsidP="0053752E">
      <w:pPr>
        <w:spacing w:line="30" w:lineRule="atLeast"/>
        <w:jc w:val="both"/>
        <w:rPr>
          <w:rFonts w:cs="Arial"/>
        </w:rPr>
      </w:pPr>
    </w:p>
    <w:p w14:paraId="021BAFC2" w14:textId="77777777" w:rsidR="00522447" w:rsidRPr="00742999" w:rsidRDefault="00522447" w:rsidP="00522447">
      <w:pPr>
        <w:spacing w:after="0" w:line="360" w:lineRule="auto"/>
        <w:jc w:val="both"/>
        <w:rPr>
          <w:b/>
        </w:rPr>
      </w:pPr>
      <w:r w:rsidRPr="00742999">
        <w:rPr>
          <w:b/>
        </w:rPr>
        <w:lastRenderedPageBreak/>
        <w:t xml:space="preserve">Supplementary analysis 4: Visit-wise associations between </w:t>
      </w:r>
      <w:bookmarkStart w:id="4" w:name="_Hlk207038400"/>
      <w:r w:rsidRPr="00742999">
        <w:rPr>
          <w:b/>
        </w:rPr>
        <w:t>metabolic-inflammatory markers</w:t>
      </w:r>
      <w:bookmarkEnd w:id="4"/>
      <w:r w:rsidRPr="00742999">
        <w:rPr>
          <w:b/>
        </w:rPr>
        <w:t xml:space="preserve"> and brain-PAD and between brain-PAD and neuropsychological markers</w:t>
      </w:r>
    </w:p>
    <w:p w14:paraId="4432E3B3" w14:textId="1A2B0D04" w:rsidR="006E2950" w:rsidRPr="00742999" w:rsidRDefault="006E2950" w:rsidP="006E2950">
      <w:pPr>
        <w:spacing w:line="360" w:lineRule="auto"/>
        <w:jc w:val="both"/>
      </w:pPr>
      <w:r w:rsidRPr="00742999">
        <w:t>Pan</w:t>
      </w:r>
      <w:r w:rsidR="00E32219" w:rsidRPr="00742999">
        <w:t>e</w:t>
      </w:r>
      <w:r w:rsidRPr="00742999">
        <w:t>ls a – c of Figure S</w:t>
      </w:r>
      <w:r w:rsidR="002B59A3" w:rsidRPr="00742999">
        <w:t>2</w:t>
      </w:r>
      <w:r w:rsidRPr="00742999">
        <w:t xml:space="preserve"> summarize the results obtained for testing the mentioned associations visit</w:t>
      </w:r>
      <w:r w:rsidR="00502DE8">
        <w:t xml:space="preserve"> </w:t>
      </w:r>
      <w:r w:rsidRPr="00742999">
        <w:t>by</w:t>
      </w:r>
      <w:r w:rsidR="00502DE8">
        <w:t xml:space="preserve"> </w:t>
      </w:r>
      <w:r w:rsidRPr="00742999">
        <w:t xml:space="preserve">visit, panel d depicts the results of the complementary </w:t>
      </w:r>
      <w:r w:rsidR="00B912F7">
        <w:t xml:space="preserve">analysis </w:t>
      </w:r>
      <w:r w:rsidR="006E0910">
        <w:t>compari</w:t>
      </w:r>
      <w:r w:rsidR="00B912F7">
        <w:t>ng</w:t>
      </w:r>
      <w:r w:rsidR="006E0910">
        <w:t xml:space="preserve"> visit-wise linear models (LMs) with </w:t>
      </w:r>
      <w:r w:rsidR="00B912F7">
        <w:t xml:space="preserve">a </w:t>
      </w:r>
      <w:r w:rsidR="006E0910">
        <w:t>linear mixed-effects model (LMMs)</w:t>
      </w:r>
      <w:r w:rsidRPr="00742999">
        <w:t>.</w:t>
      </w:r>
    </w:p>
    <w:p w14:paraId="6F562C1B" w14:textId="77777777" w:rsidR="006E2950" w:rsidRPr="00742999" w:rsidRDefault="006E2950" w:rsidP="006E2950">
      <w:pPr>
        <w:spacing w:line="360" w:lineRule="auto"/>
        <w:jc w:val="both"/>
      </w:pPr>
    </w:p>
    <w:p w14:paraId="57E6FF18" w14:textId="79797336" w:rsidR="006E2950" w:rsidRPr="00742999" w:rsidRDefault="00415D34" w:rsidP="006E2950">
      <w:pPr>
        <w:spacing w:line="360" w:lineRule="auto"/>
      </w:pPr>
      <w:r>
        <w:rPr>
          <w:noProof/>
        </w:rPr>
        <w:lastRenderedPageBreak/>
        <w:drawing>
          <wp:inline distT="0" distB="0" distL="0" distR="0" wp14:anchorId="76835864" wp14:editId="1A3A6885">
            <wp:extent cx="5376672" cy="6909816"/>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_S2_VisitwiseAssoc_300dpi.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6672" cy="6909816"/>
                    </a:xfrm>
                    <a:prstGeom prst="rect">
                      <a:avLst/>
                    </a:prstGeom>
                  </pic:spPr>
                </pic:pic>
              </a:graphicData>
            </a:graphic>
          </wp:inline>
        </w:drawing>
      </w:r>
    </w:p>
    <w:p w14:paraId="2896614C" w14:textId="77777777" w:rsidR="00415D34" w:rsidRDefault="006E2950" w:rsidP="00C80C26">
      <w:pPr>
        <w:jc w:val="both"/>
        <w:rPr>
          <w:rFonts w:cs="Arial"/>
        </w:rPr>
      </w:pPr>
      <w:r w:rsidRPr="00742999">
        <w:rPr>
          <w:rFonts w:cs="Arial"/>
          <w:b/>
        </w:rPr>
        <w:t>Figure S</w:t>
      </w:r>
      <w:r w:rsidR="002B59A3" w:rsidRPr="00742999">
        <w:rPr>
          <w:rFonts w:cs="Arial"/>
          <w:b/>
        </w:rPr>
        <w:t>2</w:t>
      </w:r>
      <w:r w:rsidRPr="00742999">
        <w:rPr>
          <w:rFonts w:cs="Arial"/>
          <w:b/>
        </w:rPr>
        <w:t xml:space="preserve">. Visit-wise associations between </w:t>
      </w:r>
      <w:r w:rsidR="00D057F3" w:rsidRPr="00742999">
        <w:rPr>
          <w:rFonts w:cs="Arial"/>
          <w:b/>
        </w:rPr>
        <w:t xml:space="preserve">metabolic-inflammatory markers </w:t>
      </w:r>
      <w:r w:rsidRPr="00742999">
        <w:rPr>
          <w:rFonts w:cs="Arial"/>
          <w:b/>
        </w:rPr>
        <w:t>and brain-PAD and between brain-PAD and neuropsychological functioning.</w:t>
      </w:r>
      <w:r w:rsidRPr="00742999">
        <w:rPr>
          <w:rFonts w:cs="Arial"/>
        </w:rPr>
        <w:t xml:space="preserve"> </w:t>
      </w:r>
    </w:p>
    <w:p w14:paraId="6DC0030F" w14:textId="7959F1D4" w:rsidR="005E7ED7" w:rsidRDefault="005E7ED7" w:rsidP="005E7ED7">
      <w:pPr>
        <w:jc w:val="both"/>
        <w:rPr>
          <w:rFonts w:cs="Arial"/>
        </w:rPr>
      </w:pPr>
      <w:r w:rsidRPr="005E7ED7">
        <w:rPr>
          <w:rFonts w:cs="Arial"/>
        </w:rPr>
        <w:t xml:space="preserve">Panels a–c display visit-wise associations, and panel d shows results from </w:t>
      </w:r>
      <w:r w:rsidR="0044205B">
        <w:rPr>
          <w:rFonts w:cs="Arial"/>
        </w:rPr>
        <w:t xml:space="preserve">the </w:t>
      </w:r>
      <w:r w:rsidRPr="005E7ED7">
        <w:rPr>
          <w:rFonts w:cs="Arial"/>
        </w:rPr>
        <w:t xml:space="preserve">complementary </w:t>
      </w:r>
      <w:r w:rsidR="0044205B">
        <w:rPr>
          <w:rFonts w:cs="Arial"/>
        </w:rPr>
        <w:t>analysis</w:t>
      </w:r>
      <w:r w:rsidRPr="005E7ED7">
        <w:rPr>
          <w:rFonts w:cs="Arial"/>
        </w:rPr>
        <w:t>.</w:t>
      </w:r>
    </w:p>
    <w:p w14:paraId="37039822" w14:textId="26823F38" w:rsidR="005E7ED7" w:rsidRPr="005E7ED7" w:rsidRDefault="005E7ED7" w:rsidP="005E7ED7">
      <w:pPr>
        <w:jc w:val="both"/>
        <w:rPr>
          <w:rFonts w:cs="Arial"/>
        </w:rPr>
      </w:pPr>
      <w:r w:rsidRPr="005E7ED7">
        <w:rPr>
          <w:rFonts w:cs="Arial"/>
        </w:rPr>
        <w:t>(a) Associations between metabolic-inflammatory markers and brain-predicted age difference (brain-PAD) in the MMS trial.</w:t>
      </w:r>
    </w:p>
    <w:p w14:paraId="1FF03475" w14:textId="77777777" w:rsidR="005E7ED7" w:rsidRPr="005E7ED7" w:rsidRDefault="005E7ED7" w:rsidP="005E7ED7">
      <w:pPr>
        <w:jc w:val="both"/>
        <w:rPr>
          <w:rFonts w:cs="Arial"/>
        </w:rPr>
      </w:pPr>
      <w:r w:rsidRPr="005E7ED7">
        <w:rPr>
          <w:rFonts w:cs="Arial"/>
        </w:rPr>
        <w:t>(b) Corresponding associations for the Maintain trial.</w:t>
      </w:r>
    </w:p>
    <w:p w14:paraId="5D1939C1" w14:textId="77777777" w:rsidR="005E7ED7" w:rsidRPr="005E7ED7" w:rsidRDefault="005E7ED7" w:rsidP="005E7ED7">
      <w:pPr>
        <w:jc w:val="both"/>
        <w:rPr>
          <w:rFonts w:cs="Arial"/>
        </w:rPr>
      </w:pPr>
      <w:r w:rsidRPr="005E7ED7">
        <w:rPr>
          <w:rFonts w:cs="Arial"/>
        </w:rPr>
        <w:lastRenderedPageBreak/>
        <w:t>(c) Associations between brain-PAD and neuropsychological measures at each visit.</w:t>
      </w:r>
    </w:p>
    <w:p w14:paraId="6D0E4255" w14:textId="3B709A88" w:rsidR="005E7ED7" w:rsidRPr="005E7ED7" w:rsidRDefault="005E7ED7" w:rsidP="005E7ED7">
      <w:pPr>
        <w:jc w:val="both"/>
        <w:rPr>
          <w:rFonts w:cs="Arial"/>
        </w:rPr>
      </w:pPr>
      <w:r w:rsidRPr="005E7ED7">
        <w:rPr>
          <w:rFonts w:cs="Arial"/>
        </w:rPr>
        <w:t>In panels a–c, the numbers within each circle (from top to bottom) denote the t-statistic, the one-sided p-value corrected for multiple testing using the false discovery rate (</w:t>
      </w:r>
      <w:proofErr w:type="spellStart"/>
      <w:r w:rsidRPr="005E7ED7">
        <w:rPr>
          <w:rFonts w:cs="Arial"/>
        </w:rPr>
        <w:t>pFDR</w:t>
      </w:r>
      <w:proofErr w:type="spellEnd"/>
      <w:r w:rsidRPr="005E7ED7">
        <w:rPr>
          <w:rFonts w:cs="Arial"/>
        </w:rPr>
        <w:t>), and the number of evaluated observations. For metabolic-inflammatory markers in MMS and Maintain, the FDR procedure was applied across 12 tests per trial (four markers × three visits). For cognitive measures, the number of tests entering the FDR correction was given by the number of outcome measures within an instrument multiplied by the number of visits (e.g. VLMT: four measures × three visits = 12 tests; verbal fluency: two measures × three visits = six tests, etc.).</w:t>
      </w:r>
    </w:p>
    <w:p w14:paraId="226D9143" w14:textId="30C99CB2" w:rsidR="00CE2434" w:rsidRPr="00742999" w:rsidRDefault="005E7ED7" w:rsidP="00742999">
      <w:pPr>
        <w:jc w:val="both"/>
        <w:rPr>
          <w:rFonts w:cs="Arial"/>
        </w:rPr>
      </w:pPr>
      <w:r w:rsidRPr="005E7ED7">
        <w:rPr>
          <w:rFonts w:cs="Arial"/>
        </w:rPr>
        <w:t xml:space="preserve">(d) Results of the complementary analysis. From left to right, the panel shows three separate visit-wise LMs regressing brain-PAD on leptin, a LM fitted to data pooled across visits, and </w:t>
      </w:r>
      <w:proofErr w:type="gramStart"/>
      <w:r w:rsidRPr="005E7ED7">
        <w:rPr>
          <w:rFonts w:cs="Arial"/>
        </w:rPr>
        <w:t>a</w:t>
      </w:r>
      <w:proofErr w:type="gramEnd"/>
      <w:r w:rsidRPr="005E7ED7">
        <w:rPr>
          <w:rFonts w:cs="Arial"/>
        </w:rPr>
        <w:t xml:space="preserve"> LMM fitted to the same pooled data. In all scatter plots, brain-PAD values are depicted after adjustment for covariates of </w:t>
      </w:r>
      <w:r w:rsidR="00CD1339">
        <w:rPr>
          <w:rFonts w:cs="Arial"/>
        </w:rPr>
        <w:t xml:space="preserve">no </w:t>
      </w:r>
      <w:r w:rsidRPr="005E7ED7">
        <w:rPr>
          <w:rFonts w:cs="Arial"/>
        </w:rPr>
        <w:t>interest (CNI). In the four LMs, CNI were included only as fixed effects (no random intercept), whereas the LMM additionally included a participant-level random intercept. In the LMM, leptin shows a clear positive association with brain-PAD across visits, whereas the visit-wise and pooled LMs yield numerically negative, non-significant associations. As the only difference between the pooled LM and the LMM is the inclusion of the random intercept, this comparison illustrates that the improved detection of the leptin–brain-PAD association in the LMM arises from its ability to account for between-subject variability via random effects.</w:t>
      </w:r>
    </w:p>
    <w:p w14:paraId="7A6C52FF" w14:textId="77777777" w:rsidR="005E7ED7" w:rsidRDefault="005E7ED7" w:rsidP="00CE2434">
      <w:pPr>
        <w:pStyle w:val="StandardWeb"/>
        <w:jc w:val="both"/>
        <w:rPr>
          <w:rFonts w:ascii="Cambria" w:hAnsi="Cambria"/>
          <w:b/>
          <w:lang w:val="en-GB"/>
        </w:rPr>
      </w:pPr>
    </w:p>
    <w:p w14:paraId="6D9AF968" w14:textId="7CCDB381" w:rsidR="00CE2434" w:rsidRPr="00742999" w:rsidRDefault="00CE2434" w:rsidP="00CE2434">
      <w:pPr>
        <w:pStyle w:val="StandardWeb"/>
        <w:jc w:val="both"/>
        <w:rPr>
          <w:rFonts w:ascii="Cambria" w:hAnsi="Cambria"/>
          <w:b/>
          <w:lang w:val="en-GB"/>
        </w:rPr>
      </w:pPr>
      <w:r w:rsidRPr="00742999">
        <w:rPr>
          <w:rFonts w:ascii="Cambria" w:hAnsi="Cambria"/>
          <w:b/>
          <w:lang w:val="en-GB"/>
        </w:rPr>
        <w:t>Supplementary analysis 5: Post hoc sensitivity analyses</w:t>
      </w:r>
    </w:p>
    <w:p w14:paraId="6D5EEC69" w14:textId="1CA67A4C" w:rsidR="00CE2434" w:rsidRPr="00742999" w:rsidRDefault="00CE2434" w:rsidP="00CE2434">
      <w:pPr>
        <w:pStyle w:val="StandardWeb"/>
        <w:jc w:val="both"/>
        <w:rPr>
          <w:rFonts w:ascii="Cambria" w:hAnsi="Cambria"/>
          <w:lang w:val="en-GB"/>
        </w:rPr>
      </w:pPr>
      <w:r w:rsidRPr="00742999">
        <w:rPr>
          <w:rFonts w:ascii="Cambria" w:hAnsi="Cambria"/>
          <w:lang w:val="en-GB"/>
        </w:rPr>
        <w:t>The results of our sensitivity analyses are depicted in the following supplementary table.</w:t>
      </w:r>
    </w:p>
    <w:p w14:paraId="6DA06C0E" w14:textId="418D35BA" w:rsidR="00CE2434" w:rsidRDefault="00CE2434" w:rsidP="00CE2434">
      <w:pPr>
        <w:pStyle w:val="StandardWeb"/>
        <w:jc w:val="both"/>
        <w:rPr>
          <w:rFonts w:ascii="Cambria" w:hAnsi="Cambria"/>
          <w:b/>
          <w:lang w:val="en-GB"/>
        </w:rPr>
      </w:pPr>
      <w:r w:rsidRPr="00742999">
        <w:rPr>
          <w:rFonts w:ascii="Cambria" w:hAnsi="Cambria"/>
          <w:b/>
          <w:lang w:val="en-GB"/>
        </w:rPr>
        <w:t xml:space="preserve">Supplementary </w:t>
      </w:r>
      <w:r w:rsidR="00EA2FD8">
        <w:rPr>
          <w:rFonts w:ascii="Cambria" w:hAnsi="Cambria"/>
          <w:b/>
          <w:lang w:val="en-GB"/>
        </w:rPr>
        <w:t>T</w:t>
      </w:r>
      <w:r w:rsidRPr="00742999">
        <w:rPr>
          <w:rFonts w:ascii="Cambria" w:hAnsi="Cambria"/>
          <w:b/>
          <w:lang w:val="en-GB"/>
        </w:rPr>
        <w:t xml:space="preserve">able </w:t>
      </w:r>
      <w:r w:rsidR="002221D5" w:rsidRPr="00742999">
        <w:rPr>
          <w:rFonts w:ascii="Cambria" w:hAnsi="Cambria"/>
          <w:b/>
          <w:lang w:val="en-GB"/>
        </w:rPr>
        <w:t>S4</w:t>
      </w:r>
      <w:r w:rsidRPr="00742999">
        <w:rPr>
          <w:rFonts w:ascii="Cambria" w:hAnsi="Cambria"/>
          <w:b/>
          <w:lang w:val="en-GB"/>
        </w:rPr>
        <w:t>: Sensitivity analyses</w:t>
      </w:r>
    </w:p>
    <w:p w14:paraId="10B42F7C" w14:textId="6BFA8EF7" w:rsidR="005E7ED7" w:rsidRPr="00742999" w:rsidRDefault="005E7ED7" w:rsidP="00CE2434">
      <w:pPr>
        <w:pStyle w:val="StandardWeb"/>
        <w:jc w:val="both"/>
        <w:rPr>
          <w:rFonts w:ascii="Cambria" w:hAnsi="Cambria"/>
          <w:lang w:val="en-GB"/>
        </w:rPr>
      </w:pPr>
      <w:r w:rsidRPr="00742999">
        <w:rPr>
          <w:rFonts w:ascii="Cambria" w:hAnsi="Cambria"/>
          <w:lang w:val="en-GB"/>
        </w:rPr>
        <w:t>The table summarises sensitivity analyses assessing the robustness of (1</w:t>
      </w:r>
      <w:r>
        <w:rPr>
          <w:rFonts w:ascii="Cambria" w:hAnsi="Cambria"/>
          <w:lang w:val="en-GB"/>
        </w:rPr>
        <w:t>.</w:t>
      </w:r>
      <w:r w:rsidRPr="00742999">
        <w:rPr>
          <w:rFonts w:ascii="Cambria" w:hAnsi="Cambria"/>
          <w:lang w:val="en-GB"/>
        </w:rPr>
        <w:t>) treatment effects on BMI and brain-predicted age difference (brain-PAD) and the association between BMI and brain-PAD over time in the MMS and Maintain trials, (2</w:t>
      </w:r>
      <w:r w:rsidR="003E7028">
        <w:rPr>
          <w:rFonts w:ascii="Cambria" w:hAnsi="Cambria"/>
          <w:lang w:val="en-GB"/>
        </w:rPr>
        <w:t>.</w:t>
      </w:r>
      <w:r w:rsidRPr="00742999">
        <w:rPr>
          <w:rFonts w:ascii="Cambria" w:hAnsi="Cambria"/>
          <w:lang w:val="en-GB"/>
        </w:rPr>
        <w:t>) associations between BMI and metabolic-inflammatory markers (HOMA-IR, leptin, fetuin-B, CRP), (3</w:t>
      </w:r>
      <w:r w:rsidR="003E7028">
        <w:rPr>
          <w:rFonts w:ascii="Cambria" w:hAnsi="Cambria"/>
          <w:lang w:val="en-GB"/>
        </w:rPr>
        <w:t>.</w:t>
      </w:r>
      <w:r w:rsidRPr="00742999">
        <w:rPr>
          <w:rFonts w:ascii="Cambria" w:hAnsi="Cambria"/>
          <w:lang w:val="en-GB"/>
        </w:rPr>
        <w:t>) associations between metabolic-inflammatory markers and brain-PAD, and (4</w:t>
      </w:r>
      <w:r w:rsidR="003E7028">
        <w:rPr>
          <w:rFonts w:ascii="Cambria" w:hAnsi="Cambria"/>
          <w:lang w:val="en-GB"/>
        </w:rPr>
        <w:t>.</w:t>
      </w:r>
      <w:r w:rsidRPr="00742999">
        <w:rPr>
          <w:rFonts w:ascii="Cambria" w:hAnsi="Cambria"/>
          <w:lang w:val="en-GB"/>
        </w:rPr>
        <w:t>) associations between brain-PAD and neuropsychological measures. For each effect, the table reports the corresponding p- or FDR-adjusted p-values (as in the main analyses) obtained from models with outlier exclusion and from models including all observations. The close similarity of values with and without outlier exclusion, and the unchanged pattern of statistically significant versus non-significant results, indicate that the main findings are robust to the handling of outliers.</w:t>
      </w:r>
    </w:p>
    <w:tbl>
      <w:tblPr>
        <w:tblStyle w:val="Tabellenraster"/>
        <w:tblW w:w="0" w:type="auto"/>
        <w:tblLook w:val="04A0" w:firstRow="1" w:lastRow="0" w:firstColumn="1" w:lastColumn="0" w:noHBand="0" w:noVBand="1"/>
      </w:tblPr>
      <w:tblGrid>
        <w:gridCol w:w="1607"/>
        <w:gridCol w:w="205"/>
        <w:gridCol w:w="1208"/>
        <w:gridCol w:w="105"/>
        <w:gridCol w:w="499"/>
        <w:gridCol w:w="1011"/>
        <w:gridCol w:w="802"/>
        <w:gridCol w:w="604"/>
        <w:gridCol w:w="108"/>
        <w:gridCol w:w="1100"/>
        <w:gridCol w:w="414"/>
        <w:gridCol w:w="1399"/>
      </w:tblGrid>
      <w:tr w:rsidR="00CE2434" w:rsidRPr="00E31A6F" w14:paraId="43FAC9A1" w14:textId="77777777" w:rsidTr="002B59A3">
        <w:tc>
          <w:tcPr>
            <w:tcW w:w="9062" w:type="dxa"/>
            <w:gridSpan w:val="12"/>
          </w:tcPr>
          <w:p w14:paraId="3E5E554A" w14:textId="76CC8A9B" w:rsidR="00CE2434" w:rsidRPr="00742999" w:rsidRDefault="005E7ED7" w:rsidP="002B59A3">
            <w:pPr>
              <w:pStyle w:val="StandardWeb"/>
              <w:jc w:val="both"/>
              <w:rPr>
                <w:rFonts w:ascii="Cambria" w:hAnsi="Cambria"/>
                <w:lang w:val="en-GB"/>
              </w:rPr>
            </w:pPr>
            <w:r>
              <w:rPr>
                <w:rFonts w:ascii="Cambria" w:hAnsi="Cambria"/>
                <w:lang w:val="en-GB"/>
              </w:rPr>
              <w:t xml:space="preserve">1. </w:t>
            </w:r>
            <w:r w:rsidR="00CE2434" w:rsidRPr="00742999">
              <w:rPr>
                <w:rFonts w:ascii="Cambria" w:hAnsi="Cambria"/>
                <w:lang w:val="en-GB"/>
              </w:rPr>
              <w:t>Sensitivity analyses for treatment effects on BMI and brain-PAD and for association between BMI and brain-PAD</w:t>
            </w:r>
          </w:p>
        </w:tc>
      </w:tr>
      <w:tr w:rsidR="00CE2434" w:rsidRPr="00E31A6F" w14:paraId="271E84F7" w14:textId="77777777" w:rsidTr="002B59A3">
        <w:tc>
          <w:tcPr>
            <w:tcW w:w="1607" w:type="dxa"/>
          </w:tcPr>
          <w:p w14:paraId="071605DA" w14:textId="77777777" w:rsidR="00CE2434" w:rsidRPr="00742999" w:rsidRDefault="00CE2434" w:rsidP="002B59A3">
            <w:pPr>
              <w:pStyle w:val="StandardWeb"/>
              <w:jc w:val="center"/>
              <w:rPr>
                <w:rFonts w:ascii="Cambria" w:hAnsi="Cambria"/>
                <w:lang w:val="en-GB"/>
              </w:rPr>
            </w:pPr>
            <w:r w:rsidRPr="00742999">
              <w:rPr>
                <w:rFonts w:ascii="Cambria" w:hAnsi="Cambria"/>
                <w:lang w:val="en-GB"/>
              </w:rPr>
              <w:t>MMS</w:t>
            </w:r>
          </w:p>
        </w:tc>
        <w:tc>
          <w:tcPr>
            <w:tcW w:w="1518" w:type="dxa"/>
            <w:gridSpan w:val="3"/>
          </w:tcPr>
          <w:p w14:paraId="72EB1FEF" w14:textId="41225666" w:rsidR="00CE2434" w:rsidRPr="00742999" w:rsidRDefault="00CE2434" w:rsidP="002B59A3">
            <w:pPr>
              <w:pStyle w:val="StandardWeb"/>
              <w:jc w:val="both"/>
              <w:rPr>
                <w:rFonts w:ascii="Cambria" w:hAnsi="Cambria"/>
                <w:lang w:val="en-GB"/>
              </w:rPr>
            </w:pPr>
          </w:p>
        </w:tc>
        <w:tc>
          <w:tcPr>
            <w:tcW w:w="1510" w:type="dxa"/>
            <w:gridSpan w:val="2"/>
          </w:tcPr>
          <w:p w14:paraId="41350651" w14:textId="2499F395" w:rsidR="00CE2434" w:rsidRPr="00742999" w:rsidRDefault="00CE2434" w:rsidP="002B59A3">
            <w:pPr>
              <w:pStyle w:val="StandardWeb"/>
              <w:jc w:val="both"/>
              <w:rPr>
                <w:rFonts w:ascii="Cambria" w:hAnsi="Cambria"/>
                <w:lang w:val="en-GB"/>
              </w:rPr>
            </w:pPr>
          </w:p>
        </w:tc>
        <w:tc>
          <w:tcPr>
            <w:tcW w:w="1514" w:type="dxa"/>
            <w:gridSpan w:val="3"/>
          </w:tcPr>
          <w:p w14:paraId="2A4019E2" w14:textId="1B4441B8" w:rsidR="00CE2434" w:rsidRPr="00742999" w:rsidRDefault="00CE2434" w:rsidP="002B59A3">
            <w:pPr>
              <w:pStyle w:val="StandardWeb"/>
              <w:jc w:val="both"/>
              <w:rPr>
                <w:rFonts w:ascii="Cambria" w:hAnsi="Cambria"/>
                <w:lang w:val="en-GB"/>
              </w:rPr>
            </w:pPr>
          </w:p>
        </w:tc>
        <w:tc>
          <w:tcPr>
            <w:tcW w:w="1514" w:type="dxa"/>
            <w:gridSpan w:val="2"/>
          </w:tcPr>
          <w:p w14:paraId="782DBF60" w14:textId="27351F65" w:rsidR="00CE2434" w:rsidRPr="00742999" w:rsidRDefault="00CE2434" w:rsidP="002B59A3">
            <w:pPr>
              <w:pStyle w:val="StandardWeb"/>
              <w:jc w:val="both"/>
              <w:rPr>
                <w:rFonts w:ascii="Cambria" w:hAnsi="Cambria"/>
                <w:lang w:val="en-GB"/>
              </w:rPr>
            </w:pPr>
          </w:p>
        </w:tc>
        <w:tc>
          <w:tcPr>
            <w:tcW w:w="1399" w:type="dxa"/>
          </w:tcPr>
          <w:p w14:paraId="0E13C2A2" w14:textId="77777777" w:rsidR="00CE2434" w:rsidRPr="00742999" w:rsidRDefault="00CE2434" w:rsidP="002B59A3">
            <w:pPr>
              <w:pStyle w:val="StandardWeb"/>
              <w:jc w:val="both"/>
              <w:rPr>
                <w:rFonts w:ascii="Cambria" w:hAnsi="Cambria"/>
                <w:lang w:val="en-GB"/>
              </w:rPr>
            </w:pPr>
          </w:p>
        </w:tc>
      </w:tr>
      <w:tr w:rsidR="005E7ED7" w:rsidRPr="00E31A6F" w14:paraId="3E1FB7DB" w14:textId="77777777" w:rsidTr="002B59A3">
        <w:tc>
          <w:tcPr>
            <w:tcW w:w="1607" w:type="dxa"/>
          </w:tcPr>
          <w:p w14:paraId="72AFCCF1" w14:textId="77777777" w:rsidR="005E7ED7" w:rsidRPr="005E7ED7" w:rsidRDefault="005E7ED7" w:rsidP="005E7ED7">
            <w:pPr>
              <w:pStyle w:val="StandardWeb"/>
              <w:jc w:val="center"/>
              <w:rPr>
                <w:rFonts w:ascii="Cambria" w:hAnsi="Cambria"/>
                <w:lang w:val="en-GB"/>
              </w:rPr>
            </w:pPr>
          </w:p>
        </w:tc>
        <w:tc>
          <w:tcPr>
            <w:tcW w:w="1518" w:type="dxa"/>
            <w:gridSpan w:val="3"/>
          </w:tcPr>
          <w:p w14:paraId="5D562D63" w14:textId="28561005" w:rsidR="005E7ED7" w:rsidRDefault="005E7ED7" w:rsidP="005E7ED7">
            <w:pPr>
              <w:pStyle w:val="StandardWeb"/>
              <w:jc w:val="both"/>
              <w:rPr>
                <w:rFonts w:ascii="Cambria" w:hAnsi="Cambria"/>
                <w:lang w:val="en-GB"/>
              </w:rPr>
            </w:pPr>
            <w:r>
              <w:rPr>
                <w:rFonts w:ascii="Cambria" w:hAnsi="Cambria"/>
                <w:lang w:val="en-GB"/>
              </w:rPr>
              <w:t>BMI</w:t>
            </w:r>
          </w:p>
        </w:tc>
        <w:tc>
          <w:tcPr>
            <w:tcW w:w="1510" w:type="dxa"/>
            <w:gridSpan w:val="2"/>
          </w:tcPr>
          <w:p w14:paraId="4E182846" w14:textId="08B158A7" w:rsidR="005E7ED7" w:rsidRDefault="005E7ED7" w:rsidP="005E7ED7">
            <w:pPr>
              <w:pStyle w:val="StandardWeb"/>
              <w:jc w:val="both"/>
              <w:rPr>
                <w:rFonts w:ascii="Cambria" w:hAnsi="Cambria"/>
                <w:lang w:val="en-GB"/>
              </w:rPr>
            </w:pPr>
            <w:r>
              <w:rPr>
                <w:rFonts w:ascii="Cambria" w:hAnsi="Cambria"/>
                <w:lang w:val="en-GB"/>
              </w:rPr>
              <w:t>BMI</w:t>
            </w:r>
          </w:p>
        </w:tc>
        <w:tc>
          <w:tcPr>
            <w:tcW w:w="1514" w:type="dxa"/>
            <w:gridSpan w:val="3"/>
          </w:tcPr>
          <w:p w14:paraId="0FCDE232" w14:textId="16A2A110" w:rsidR="005E7ED7" w:rsidRDefault="005E7ED7" w:rsidP="005E7ED7">
            <w:pPr>
              <w:pStyle w:val="StandardWeb"/>
              <w:jc w:val="both"/>
              <w:rPr>
                <w:rFonts w:ascii="Cambria" w:hAnsi="Cambria"/>
                <w:lang w:val="en-GB"/>
              </w:rPr>
            </w:pPr>
            <w:r>
              <w:rPr>
                <w:rFonts w:ascii="Cambria" w:hAnsi="Cambria"/>
                <w:lang w:val="en-GB"/>
              </w:rPr>
              <w:t>Brain-PAD</w:t>
            </w:r>
          </w:p>
        </w:tc>
        <w:tc>
          <w:tcPr>
            <w:tcW w:w="1514" w:type="dxa"/>
            <w:gridSpan w:val="2"/>
          </w:tcPr>
          <w:p w14:paraId="686B46B1" w14:textId="7809A499" w:rsidR="005E7ED7" w:rsidRDefault="005E7ED7" w:rsidP="005E7ED7">
            <w:pPr>
              <w:pStyle w:val="StandardWeb"/>
              <w:jc w:val="both"/>
              <w:rPr>
                <w:rFonts w:ascii="Cambria" w:hAnsi="Cambria"/>
                <w:lang w:val="en-GB"/>
              </w:rPr>
            </w:pPr>
            <w:r>
              <w:rPr>
                <w:rFonts w:ascii="Cambria" w:hAnsi="Cambria"/>
                <w:lang w:val="en-GB"/>
              </w:rPr>
              <w:t>brain-PAD</w:t>
            </w:r>
          </w:p>
        </w:tc>
        <w:tc>
          <w:tcPr>
            <w:tcW w:w="1399" w:type="dxa"/>
          </w:tcPr>
          <w:p w14:paraId="7683ECC8" w14:textId="77777777" w:rsidR="005E7ED7" w:rsidRPr="005E7ED7" w:rsidRDefault="005E7ED7" w:rsidP="005E7ED7">
            <w:pPr>
              <w:pStyle w:val="StandardWeb"/>
              <w:jc w:val="both"/>
              <w:rPr>
                <w:rFonts w:ascii="Cambria" w:hAnsi="Cambria"/>
                <w:lang w:val="en-GB"/>
              </w:rPr>
            </w:pPr>
          </w:p>
        </w:tc>
      </w:tr>
      <w:tr w:rsidR="005E7ED7" w:rsidRPr="00E31A6F" w14:paraId="2AED993A" w14:textId="77777777" w:rsidTr="002B59A3">
        <w:tc>
          <w:tcPr>
            <w:tcW w:w="1607" w:type="dxa"/>
          </w:tcPr>
          <w:p w14:paraId="58DFAF7A" w14:textId="77777777" w:rsidR="005E7ED7" w:rsidRPr="00742999" w:rsidRDefault="005E7ED7" w:rsidP="005E7ED7">
            <w:pPr>
              <w:pStyle w:val="StandardWeb"/>
              <w:jc w:val="center"/>
              <w:rPr>
                <w:rFonts w:ascii="Cambria" w:hAnsi="Cambria"/>
                <w:lang w:val="en-GB"/>
              </w:rPr>
            </w:pPr>
          </w:p>
        </w:tc>
        <w:tc>
          <w:tcPr>
            <w:tcW w:w="1518" w:type="dxa"/>
            <w:gridSpan w:val="3"/>
          </w:tcPr>
          <w:p w14:paraId="185BBA8F" w14:textId="6152EAF9" w:rsidR="005E7ED7" w:rsidRPr="00742999" w:rsidRDefault="005E7ED7" w:rsidP="005E7ED7">
            <w:pPr>
              <w:pStyle w:val="StandardWeb"/>
              <w:jc w:val="center"/>
              <w:rPr>
                <w:rFonts w:ascii="Cambria" w:hAnsi="Cambria"/>
                <w:lang w:val="en-GB"/>
              </w:rPr>
            </w:pPr>
            <w:r w:rsidRPr="00742999">
              <w:rPr>
                <w:rFonts w:ascii="Cambria" w:hAnsi="Cambria"/>
                <w:lang w:val="en-GB"/>
              </w:rPr>
              <w:t xml:space="preserve">Time since diet onset ∙ group </w:t>
            </w:r>
          </w:p>
        </w:tc>
        <w:tc>
          <w:tcPr>
            <w:tcW w:w="1510" w:type="dxa"/>
            <w:gridSpan w:val="2"/>
          </w:tcPr>
          <w:p w14:paraId="1210AE42" w14:textId="278878D7" w:rsidR="005E7ED7" w:rsidRPr="00742999" w:rsidRDefault="005E7ED7" w:rsidP="005E7ED7">
            <w:pPr>
              <w:pStyle w:val="StandardWeb"/>
              <w:jc w:val="center"/>
              <w:rPr>
                <w:rFonts w:ascii="Cambria" w:hAnsi="Cambria"/>
                <w:lang w:val="en-GB"/>
              </w:rPr>
            </w:pPr>
            <w:r w:rsidRPr="00742999">
              <w:rPr>
                <w:rFonts w:ascii="Cambria" w:hAnsi="Cambria"/>
                <w:lang w:val="en-GB"/>
              </w:rPr>
              <w:t xml:space="preserve">Time since diet offset ∙ group </w:t>
            </w:r>
          </w:p>
        </w:tc>
        <w:tc>
          <w:tcPr>
            <w:tcW w:w="1514" w:type="dxa"/>
            <w:gridSpan w:val="3"/>
          </w:tcPr>
          <w:p w14:paraId="24F9D732" w14:textId="39909DE2" w:rsidR="005E7ED7" w:rsidRPr="00742999" w:rsidRDefault="005E7ED7" w:rsidP="005E7ED7">
            <w:pPr>
              <w:pStyle w:val="StandardWeb"/>
              <w:jc w:val="center"/>
              <w:rPr>
                <w:rFonts w:ascii="Cambria" w:hAnsi="Cambria"/>
                <w:lang w:val="en-GB"/>
              </w:rPr>
            </w:pPr>
            <w:r w:rsidRPr="00742999">
              <w:rPr>
                <w:rFonts w:ascii="Cambria" w:hAnsi="Cambria"/>
                <w:lang w:val="en-GB"/>
              </w:rPr>
              <w:t xml:space="preserve">Time since diet onset ∙ group </w:t>
            </w:r>
          </w:p>
        </w:tc>
        <w:tc>
          <w:tcPr>
            <w:tcW w:w="1514" w:type="dxa"/>
            <w:gridSpan w:val="2"/>
          </w:tcPr>
          <w:p w14:paraId="1FC15C01" w14:textId="7C05AF67" w:rsidR="005E7ED7" w:rsidRPr="00742999" w:rsidRDefault="005E7ED7" w:rsidP="005E7ED7">
            <w:pPr>
              <w:pStyle w:val="StandardWeb"/>
              <w:jc w:val="center"/>
              <w:rPr>
                <w:rFonts w:ascii="Cambria" w:hAnsi="Cambria"/>
                <w:lang w:val="en-GB"/>
              </w:rPr>
            </w:pPr>
            <w:r w:rsidRPr="00742999">
              <w:rPr>
                <w:rFonts w:ascii="Cambria" w:hAnsi="Cambria"/>
                <w:lang w:val="en-GB"/>
              </w:rPr>
              <w:t xml:space="preserve">Time since diet offset ∙ group </w:t>
            </w:r>
          </w:p>
        </w:tc>
        <w:tc>
          <w:tcPr>
            <w:tcW w:w="1399" w:type="dxa"/>
          </w:tcPr>
          <w:p w14:paraId="57F346B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Association BMI and brain-PAD</w:t>
            </w:r>
          </w:p>
        </w:tc>
      </w:tr>
      <w:tr w:rsidR="005E7ED7" w:rsidRPr="00E31A6F" w14:paraId="06C24CC6" w14:textId="77777777" w:rsidTr="002B59A3">
        <w:tc>
          <w:tcPr>
            <w:tcW w:w="1607" w:type="dxa"/>
          </w:tcPr>
          <w:p w14:paraId="781C145E"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lastRenderedPageBreak/>
              <w:t>With outlier</w:t>
            </w:r>
          </w:p>
          <w:p w14:paraId="6846533B"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exclusion</w:t>
            </w:r>
          </w:p>
        </w:tc>
        <w:tc>
          <w:tcPr>
            <w:tcW w:w="1518" w:type="dxa"/>
            <w:gridSpan w:val="3"/>
          </w:tcPr>
          <w:p w14:paraId="6CF3ECA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510" w:type="dxa"/>
            <w:gridSpan w:val="2"/>
          </w:tcPr>
          <w:p w14:paraId="64CAA3EC"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0.2543</w:t>
            </w:r>
          </w:p>
        </w:tc>
        <w:tc>
          <w:tcPr>
            <w:tcW w:w="1514" w:type="dxa"/>
            <w:gridSpan w:val="3"/>
          </w:tcPr>
          <w:p w14:paraId="4CFF8C3F"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0.4821</w:t>
            </w:r>
          </w:p>
        </w:tc>
        <w:tc>
          <w:tcPr>
            <w:tcW w:w="1514" w:type="dxa"/>
            <w:gridSpan w:val="2"/>
          </w:tcPr>
          <w:p w14:paraId="02B41BD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0.1741</w:t>
            </w:r>
          </w:p>
        </w:tc>
        <w:tc>
          <w:tcPr>
            <w:tcW w:w="1399" w:type="dxa"/>
          </w:tcPr>
          <w:p w14:paraId="529DB1F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0.9959</w:t>
            </w:r>
          </w:p>
        </w:tc>
      </w:tr>
      <w:tr w:rsidR="005E7ED7" w:rsidRPr="00E31A6F" w14:paraId="4F3BB5DF" w14:textId="77777777" w:rsidTr="002B59A3">
        <w:tc>
          <w:tcPr>
            <w:tcW w:w="1607" w:type="dxa"/>
          </w:tcPr>
          <w:p w14:paraId="6707F6D5"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Without outlier exclusion</w:t>
            </w:r>
          </w:p>
        </w:tc>
        <w:tc>
          <w:tcPr>
            <w:tcW w:w="1518" w:type="dxa"/>
            <w:gridSpan w:val="3"/>
          </w:tcPr>
          <w:p w14:paraId="37953E58"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510" w:type="dxa"/>
            <w:gridSpan w:val="2"/>
          </w:tcPr>
          <w:p w14:paraId="73857E32"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0.2543</w:t>
            </w:r>
          </w:p>
        </w:tc>
        <w:tc>
          <w:tcPr>
            <w:tcW w:w="1514" w:type="dxa"/>
            <w:gridSpan w:val="3"/>
          </w:tcPr>
          <w:p w14:paraId="6347484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0.4821</w:t>
            </w:r>
          </w:p>
        </w:tc>
        <w:tc>
          <w:tcPr>
            <w:tcW w:w="1514" w:type="dxa"/>
            <w:gridSpan w:val="2"/>
          </w:tcPr>
          <w:p w14:paraId="40AC152C"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0.1741</w:t>
            </w:r>
          </w:p>
        </w:tc>
        <w:tc>
          <w:tcPr>
            <w:tcW w:w="1399" w:type="dxa"/>
          </w:tcPr>
          <w:p w14:paraId="24B502D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0.9989</w:t>
            </w:r>
          </w:p>
        </w:tc>
      </w:tr>
      <w:tr w:rsidR="005E7ED7" w:rsidRPr="00E31A6F" w14:paraId="0D26B9F3" w14:textId="77777777" w:rsidTr="002B59A3">
        <w:tc>
          <w:tcPr>
            <w:tcW w:w="1607" w:type="dxa"/>
          </w:tcPr>
          <w:p w14:paraId="40BD00D5"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Maintain</w:t>
            </w:r>
          </w:p>
        </w:tc>
        <w:tc>
          <w:tcPr>
            <w:tcW w:w="1518" w:type="dxa"/>
            <w:gridSpan w:val="3"/>
          </w:tcPr>
          <w:p w14:paraId="2DD5B689" w14:textId="77777777" w:rsidR="005E7ED7" w:rsidRPr="00742999" w:rsidRDefault="005E7ED7" w:rsidP="005E7ED7">
            <w:pPr>
              <w:pStyle w:val="StandardWeb"/>
              <w:jc w:val="center"/>
              <w:rPr>
                <w:rFonts w:ascii="Cambria" w:hAnsi="Cambria"/>
                <w:lang w:val="en-GB"/>
              </w:rPr>
            </w:pPr>
          </w:p>
        </w:tc>
        <w:tc>
          <w:tcPr>
            <w:tcW w:w="1510" w:type="dxa"/>
            <w:gridSpan w:val="2"/>
          </w:tcPr>
          <w:p w14:paraId="7AC8605C" w14:textId="77777777" w:rsidR="005E7ED7" w:rsidRPr="00742999" w:rsidRDefault="005E7ED7" w:rsidP="005E7ED7">
            <w:pPr>
              <w:pStyle w:val="StandardWeb"/>
              <w:jc w:val="center"/>
              <w:rPr>
                <w:rFonts w:ascii="Cambria" w:hAnsi="Cambria"/>
                <w:lang w:val="en-GB"/>
              </w:rPr>
            </w:pPr>
          </w:p>
        </w:tc>
        <w:tc>
          <w:tcPr>
            <w:tcW w:w="1514" w:type="dxa"/>
            <w:gridSpan w:val="3"/>
          </w:tcPr>
          <w:p w14:paraId="7425AB45" w14:textId="77777777" w:rsidR="005E7ED7" w:rsidRPr="00742999" w:rsidRDefault="005E7ED7" w:rsidP="005E7ED7">
            <w:pPr>
              <w:pStyle w:val="StandardWeb"/>
              <w:jc w:val="center"/>
              <w:rPr>
                <w:rFonts w:ascii="Cambria" w:hAnsi="Cambria"/>
                <w:lang w:val="en-GB"/>
              </w:rPr>
            </w:pPr>
          </w:p>
        </w:tc>
        <w:tc>
          <w:tcPr>
            <w:tcW w:w="1514" w:type="dxa"/>
            <w:gridSpan w:val="2"/>
          </w:tcPr>
          <w:p w14:paraId="64286E06" w14:textId="77777777" w:rsidR="005E7ED7" w:rsidRPr="00742999" w:rsidRDefault="005E7ED7" w:rsidP="005E7ED7">
            <w:pPr>
              <w:pStyle w:val="StandardWeb"/>
              <w:jc w:val="center"/>
              <w:rPr>
                <w:rFonts w:ascii="Cambria" w:hAnsi="Cambria"/>
                <w:lang w:val="en-GB"/>
              </w:rPr>
            </w:pPr>
          </w:p>
        </w:tc>
        <w:tc>
          <w:tcPr>
            <w:tcW w:w="1399" w:type="dxa"/>
          </w:tcPr>
          <w:p w14:paraId="7E11D509" w14:textId="77777777" w:rsidR="005E7ED7" w:rsidRPr="00742999" w:rsidRDefault="005E7ED7" w:rsidP="005E7ED7">
            <w:pPr>
              <w:pStyle w:val="StandardWeb"/>
              <w:jc w:val="center"/>
              <w:rPr>
                <w:rFonts w:ascii="Cambria" w:hAnsi="Cambria"/>
                <w:lang w:val="en-GB"/>
              </w:rPr>
            </w:pPr>
          </w:p>
        </w:tc>
      </w:tr>
      <w:tr w:rsidR="005E7ED7" w:rsidRPr="00E31A6F" w14:paraId="149B68F2" w14:textId="77777777" w:rsidTr="002B59A3">
        <w:tc>
          <w:tcPr>
            <w:tcW w:w="1607" w:type="dxa"/>
          </w:tcPr>
          <w:p w14:paraId="7F6040A4" w14:textId="77777777" w:rsidR="005E7ED7" w:rsidRPr="005E7ED7" w:rsidRDefault="005E7ED7" w:rsidP="005E7ED7">
            <w:pPr>
              <w:pStyle w:val="StandardWeb"/>
              <w:jc w:val="center"/>
              <w:rPr>
                <w:rFonts w:ascii="Cambria" w:hAnsi="Cambria"/>
                <w:lang w:val="en-GB"/>
              </w:rPr>
            </w:pPr>
          </w:p>
        </w:tc>
        <w:tc>
          <w:tcPr>
            <w:tcW w:w="1518" w:type="dxa"/>
            <w:gridSpan w:val="3"/>
          </w:tcPr>
          <w:p w14:paraId="2A9CC087" w14:textId="3FE00ED9" w:rsidR="005E7ED7" w:rsidRPr="005E7ED7" w:rsidRDefault="005E7ED7" w:rsidP="005E7ED7">
            <w:pPr>
              <w:pStyle w:val="StandardWeb"/>
              <w:jc w:val="center"/>
              <w:rPr>
                <w:rFonts w:ascii="Cambria" w:hAnsi="Cambria"/>
                <w:lang w:val="en-GB"/>
              </w:rPr>
            </w:pPr>
            <w:r>
              <w:rPr>
                <w:rFonts w:ascii="Cambria" w:hAnsi="Cambria"/>
                <w:lang w:val="en-GB"/>
              </w:rPr>
              <w:t>BMI</w:t>
            </w:r>
          </w:p>
        </w:tc>
        <w:tc>
          <w:tcPr>
            <w:tcW w:w="1510" w:type="dxa"/>
            <w:gridSpan w:val="2"/>
          </w:tcPr>
          <w:p w14:paraId="5A92B2B7" w14:textId="11A680BD" w:rsidR="005E7ED7" w:rsidRPr="005E7ED7" w:rsidRDefault="005E7ED7" w:rsidP="005E7ED7">
            <w:pPr>
              <w:pStyle w:val="StandardWeb"/>
              <w:jc w:val="center"/>
              <w:rPr>
                <w:rFonts w:ascii="Cambria" w:hAnsi="Cambria"/>
                <w:lang w:val="en-GB"/>
              </w:rPr>
            </w:pPr>
            <w:r>
              <w:rPr>
                <w:rFonts w:ascii="Cambria" w:hAnsi="Cambria"/>
                <w:lang w:val="en-GB"/>
              </w:rPr>
              <w:t>BMI</w:t>
            </w:r>
          </w:p>
        </w:tc>
        <w:tc>
          <w:tcPr>
            <w:tcW w:w="1514" w:type="dxa"/>
            <w:gridSpan w:val="3"/>
          </w:tcPr>
          <w:p w14:paraId="48DEEEBF" w14:textId="3BA58756" w:rsidR="005E7ED7" w:rsidRPr="005E7ED7" w:rsidRDefault="005E7ED7" w:rsidP="005E7ED7">
            <w:pPr>
              <w:pStyle w:val="StandardWeb"/>
              <w:jc w:val="center"/>
              <w:rPr>
                <w:rFonts w:ascii="Cambria" w:hAnsi="Cambria"/>
                <w:lang w:val="en-GB"/>
              </w:rPr>
            </w:pPr>
            <w:r>
              <w:rPr>
                <w:rFonts w:ascii="Cambria" w:hAnsi="Cambria"/>
                <w:lang w:val="en-GB"/>
              </w:rPr>
              <w:t>Brain-PAD</w:t>
            </w:r>
          </w:p>
        </w:tc>
        <w:tc>
          <w:tcPr>
            <w:tcW w:w="1514" w:type="dxa"/>
            <w:gridSpan w:val="2"/>
          </w:tcPr>
          <w:p w14:paraId="2B79EE2E" w14:textId="5845BC51" w:rsidR="005E7ED7" w:rsidRPr="005E7ED7" w:rsidRDefault="005E7ED7" w:rsidP="005E7ED7">
            <w:pPr>
              <w:pStyle w:val="StandardWeb"/>
              <w:jc w:val="center"/>
              <w:rPr>
                <w:rFonts w:ascii="Cambria" w:hAnsi="Cambria"/>
                <w:lang w:val="en-GB"/>
              </w:rPr>
            </w:pPr>
            <w:r>
              <w:rPr>
                <w:rFonts w:ascii="Cambria" w:hAnsi="Cambria"/>
                <w:lang w:val="en-GB"/>
              </w:rPr>
              <w:t>brain-PAD</w:t>
            </w:r>
          </w:p>
        </w:tc>
        <w:tc>
          <w:tcPr>
            <w:tcW w:w="1399" w:type="dxa"/>
          </w:tcPr>
          <w:p w14:paraId="7FB3178D" w14:textId="77777777" w:rsidR="005E7ED7" w:rsidRPr="005E7ED7" w:rsidRDefault="005E7ED7" w:rsidP="005E7ED7">
            <w:pPr>
              <w:pStyle w:val="StandardWeb"/>
              <w:jc w:val="center"/>
              <w:rPr>
                <w:rFonts w:ascii="Cambria" w:hAnsi="Cambria"/>
                <w:lang w:val="en-GB"/>
              </w:rPr>
            </w:pPr>
          </w:p>
        </w:tc>
      </w:tr>
      <w:tr w:rsidR="005E7ED7" w:rsidRPr="00E31A6F" w14:paraId="2D6721A3" w14:textId="77777777" w:rsidTr="002B59A3">
        <w:tc>
          <w:tcPr>
            <w:tcW w:w="1607" w:type="dxa"/>
          </w:tcPr>
          <w:p w14:paraId="314899AE"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1518" w:type="dxa"/>
            <w:gridSpan w:val="3"/>
          </w:tcPr>
          <w:p w14:paraId="493C765C"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510" w:type="dxa"/>
            <w:gridSpan w:val="2"/>
          </w:tcPr>
          <w:p w14:paraId="2F959292"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0.0516</w:t>
            </w:r>
          </w:p>
        </w:tc>
        <w:tc>
          <w:tcPr>
            <w:tcW w:w="1514" w:type="dxa"/>
            <w:gridSpan w:val="3"/>
          </w:tcPr>
          <w:p w14:paraId="1824BB2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514" w:type="dxa"/>
            <w:gridSpan w:val="2"/>
          </w:tcPr>
          <w:p w14:paraId="542C0E3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0.1214</w:t>
            </w:r>
          </w:p>
        </w:tc>
        <w:tc>
          <w:tcPr>
            <w:tcW w:w="1399" w:type="dxa"/>
          </w:tcPr>
          <w:p w14:paraId="392A78C0"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0.6803</w:t>
            </w:r>
          </w:p>
        </w:tc>
      </w:tr>
      <w:tr w:rsidR="005E7ED7" w:rsidRPr="00E31A6F" w14:paraId="5BAB3F41" w14:textId="77777777" w:rsidTr="002B59A3">
        <w:tc>
          <w:tcPr>
            <w:tcW w:w="1607" w:type="dxa"/>
          </w:tcPr>
          <w:p w14:paraId="6882336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c>
          <w:tcPr>
            <w:tcW w:w="1518" w:type="dxa"/>
            <w:gridSpan w:val="3"/>
          </w:tcPr>
          <w:p w14:paraId="65FB7B7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510" w:type="dxa"/>
            <w:gridSpan w:val="2"/>
          </w:tcPr>
          <w:p w14:paraId="7BBC7E2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0.0516</w:t>
            </w:r>
          </w:p>
        </w:tc>
        <w:tc>
          <w:tcPr>
            <w:tcW w:w="1514" w:type="dxa"/>
            <w:gridSpan w:val="3"/>
          </w:tcPr>
          <w:p w14:paraId="093FF2D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0.9165</w:t>
            </w:r>
          </w:p>
        </w:tc>
        <w:tc>
          <w:tcPr>
            <w:tcW w:w="1514" w:type="dxa"/>
            <w:gridSpan w:val="2"/>
          </w:tcPr>
          <w:p w14:paraId="7554BC5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0.0565</w:t>
            </w:r>
          </w:p>
        </w:tc>
        <w:tc>
          <w:tcPr>
            <w:tcW w:w="1399" w:type="dxa"/>
          </w:tcPr>
          <w:p w14:paraId="4ECAF87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0.6630</w:t>
            </w:r>
          </w:p>
        </w:tc>
      </w:tr>
      <w:tr w:rsidR="005E7ED7" w:rsidRPr="00E31A6F" w14:paraId="35809CA2" w14:textId="77777777" w:rsidTr="002B59A3">
        <w:tc>
          <w:tcPr>
            <w:tcW w:w="9062" w:type="dxa"/>
            <w:gridSpan w:val="12"/>
          </w:tcPr>
          <w:p w14:paraId="53A67FC5" w14:textId="684902FA" w:rsidR="005E7ED7" w:rsidRPr="00742999" w:rsidRDefault="005E7ED7" w:rsidP="005E7ED7">
            <w:pPr>
              <w:pStyle w:val="StandardWeb"/>
              <w:rPr>
                <w:rFonts w:ascii="Cambria" w:hAnsi="Cambria"/>
                <w:lang w:val="en-GB"/>
              </w:rPr>
            </w:pPr>
            <w:r>
              <w:rPr>
                <w:rFonts w:ascii="Cambria" w:hAnsi="Cambria"/>
                <w:lang w:val="en-GB"/>
              </w:rPr>
              <w:t xml:space="preserve">2. </w:t>
            </w:r>
            <w:r w:rsidRPr="00742999">
              <w:rPr>
                <w:rFonts w:ascii="Cambria" w:hAnsi="Cambria"/>
                <w:lang w:val="en-GB"/>
              </w:rPr>
              <w:t>Sensitivity analyses for associations between BMI and metabolic-inflammatory markers</w:t>
            </w:r>
          </w:p>
        </w:tc>
      </w:tr>
      <w:tr w:rsidR="005E7ED7" w:rsidRPr="00E31A6F" w14:paraId="35BAFA76" w14:textId="77777777" w:rsidTr="002B59A3">
        <w:tc>
          <w:tcPr>
            <w:tcW w:w="1812" w:type="dxa"/>
            <w:gridSpan w:val="2"/>
          </w:tcPr>
          <w:p w14:paraId="2205B43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MMS</w:t>
            </w:r>
          </w:p>
        </w:tc>
        <w:tc>
          <w:tcPr>
            <w:tcW w:w="1812" w:type="dxa"/>
            <w:gridSpan w:val="3"/>
          </w:tcPr>
          <w:p w14:paraId="4FDE7E43" w14:textId="77777777" w:rsidR="005E7ED7" w:rsidRPr="00742999" w:rsidRDefault="005E7ED7" w:rsidP="005E7ED7">
            <w:pPr>
              <w:pStyle w:val="StandardWeb"/>
              <w:jc w:val="center"/>
              <w:rPr>
                <w:rFonts w:ascii="Cambria" w:hAnsi="Cambria"/>
                <w:lang w:val="en-GB"/>
              </w:rPr>
            </w:pPr>
          </w:p>
        </w:tc>
        <w:tc>
          <w:tcPr>
            <w:tcW w:w="1813" w:type="dxa"/>
            <w:gridSpan w:val="2"/>
          </w:tcPr>
          <w:p w14:paraId="259EAE9A" w14:textId="77777777" w:rsidR="005E7ED7" w:rsidRPr="00742999" w:rsidRDefault="005E7ED7" w:rsidP="005E7ED7">
            <w:pPr>
              <w:pStyle w:val="StandardWeb"/>
              <w:jc w:val="center"/>
              <w:rPr>
                <w:rFonts w:ascii="Cambria" w:hAnsi="Cambria"/>
                <w:lang w:val="en-GB"/>
              </w:rPr>
            </w:pPr>
          </w:p>
        </w:tc>
        <w:tc>
          <w:tcPr>
            <w:tcW w:w="1812" w:type="dxa"/>
            <w:gridSpan w:val="3"/>
          </w:tcPr>
          <w:p w14:paraId="539D10C0" w14:textId="77777777" w:rsidR="005E7ED7" w:rsidRPr="00742999" w:rsidRDefault="005E7ED7" w:rsidP="005E7ED7">
            <w:pPr>
              <w:pStyle w:val="StandardWeb"/>
              <w:jc w:val="center"/>
              <w:rPr>
                <w:rFonts w:ascii="Cambria" w:hAnsi="Cambria"/>
                <w:lang w:val="en-GB"/>
              </w:rPr>
            </w:pPr>
          </w:p>
        </w:tc>
        <w:tc>
          <w:tcPr>
            <w:tcW w:w="1813" w:type="dxa"/>
            <w:gridSpan w:val="2"/>
          </w:tcPr>
          <w:p w14:paraId="4B98888A" w14:textId="77777777" w:rsidR="005E7ED7" w:rsidRPr="00742999" w:rsidRDefault="005E7ED7" w:rsidP="005E7ED7">
            <w:pPr>
              <w:pStyle w:val="StandardWeb"/>
              <w:jc w:val="center"/>
              <w:rPr>
                <w:rFonts w:ascii="Cambria" w:hAnsi="Cambria"/>
                <w:lang w:val="en-GB"/>
              </w:rPr>
            </w:pPr>
          </w:p>
        </w:tc>
      </w:tr>
      <w:tr w:rsidR="005E7ED7" w:rsidRPr="00E31A6F" w14:paraId="35C4DD30" w14:textId="77777777" w:rsidTr="002B59A3">
        <w:tc>
          <w:tcPr>
            <w:tcW w:w="1812" w:type="dxa"/>
            <w:gridSpan w:val="2"/>
          </w:tcPr>
          <w:p w14:paraId="61276306" w14:textId="77777777" w:rsidR="005E7ED7" w:rsidRPr="00742999" w:rsidRDefault="005E7ED7" w:rsidP="005E7ED7">
            <w:pPr>
              <w:pStyle w:val="StandardWeb"/>
              <w:jc w:val="center"/>
              <w:rPr>
                <w:rFonts w:ascii="Cambria" w:hAnsi="Cambria"/>
                <w:lang w:val="en-GB"/>
              </w:rPr>
            </w:pPr>
          </w:p>
        </w:tc>
        <w:tc>
          <w:tcPr>
            <w:tcW w:w="1812" w:type="dxa"/>
            <w:gridSpan w:val="3"/>
          </w:tcPr>
          <w:p w14:paraId="3F0EB512"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HOMA-IR</w:t>
            </w:r>
          </w:p>
        </w:tc>
        <w:tc>
          <w:tcPr>
            <w:tcW w:w="1813" w:type="dxa"/>
            <w:gridSpan w:val="2"/>
          </w:tcPr>
          <w:p w14:paraId="32454FD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Leptin</w:t>
            </w:r>
          </w:p>
        </w:tc>
        <w:tc>
          <w:tcPr>
            <w:tcW w:w="1812" w:type="dxa"/>
            <w:gridSpan w:val="3"/>
          </w:tcPr>
          <w:p w14:paraId="28152FA5"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Fetuin B</w:t>
            </w:r>
          </w:p>
        </w:tc>
        <w:tc>
          <w:tcPr>
            <w:tcW w:w="1813" w:type="dxa"/>
            <w:gridSpan w:val="2"/>
          </w:tcPr>
          <w:p w14:paraId="4FD1916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CRP</w:t>
            </w:r>
          </w:p>
        </w:tc>
      </w:tr>
      <w:tr w:rsidR="005E7ED7" w:rsidRPr="00E31A6F" w14:paraId="742710BA" w14:textId="77777777" w:rsidTr="002B59A3">
        <w:tc>
          <w:tcPr>
            <w:tcW w:w="1812" w:type="dxa"/>
            <w:gridSpan w:val="2"/>
          </w:tcPr>
          <w:p w14:paraId="5C664511"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1812" w:type="dxa"/>
            <w:gridSpan w:val="3"/>
          </w:tcPr>
          <w:p w14:paraId="5A7473B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0.9686</w:t>
            </w:r>
          </w:p>
        </w:tc>
        <w:tc>
          <w:tcPr>
            <w:tcW w:w="1813" w:type="dxa"/>
            <w:gridSpan w:val="2"/>
          </w:tcPr>
          <w:p w14:paraId="40882BD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812" w:type="dxa"/>
            <w:gridSpan w:val="3"/>
          </w:tcPr>
          <w:p w14:paraId="4305BFD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0.9767</w:t>
            </w:r>
          </w:p>
        </w:tc>
        <w:tc>
          <w:tcPr>
            <w:tcW w:w="1813" w:type="dxa"/>
            <w:gridSpan w:val="2"/>
          </w:tcPr>
          <w:p w14:paraId="4E9CE5C2"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0.8263</w:t>
            </w:r>
          </w:p>
        </w:tc>
      </w:tr>
      <w:tr w:rsidR="005E7ED7" w:rsidRPr="00E31A6F" w14:paraId="36BEFD99" w14:textId="77777777" w:rsidTr="002B59A3">
        <w:tc>
          <w:tcPr>
            <w:tcW w:w="1812" w:type="dxa"/>
            <w:gridSpan w:val="2"/>
          </w:tcPr>
          <w:p w14:paraId="19B993D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c>
          <w:tcPr>
            <w:tcW w:w="1812" w:type="dxa"/>
            <w:gridSpan w:val="3"/>
          </w:tcPr>
          <w:p w14:paraId="7F68E0F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0.9872</w:t>
            </w:r>
          </w:p>
        </w:tc>
        <w:tc>
          <w:tcPr>
            <w:tcW w:w="1813" w:type="dxa"/>
            <w:gridSpan w:val="2"/>
          </w:tcPr>
          <w:p w14:paraId="758C33D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812" w:type="dxa"/>
            <w:gridSpan w:val="3"/>
          </w:tcPr>
          <w:p w14:paraId="1EAE52C5"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0.9522</w:t>
            </w:r>
          </w:p>
        </w:tc>
        <w:tc>
          <w:tcPr>
            <w:tcW w:w="1813" w:type="dxa"/>
            <w:gridSpan w:val="2"/>
          </w:tcPr>
          <w:p w14:paraId="20AA0CEF"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0.8173</w:t>
            </w:r>
          </w:p>
        </w:tc>
      </w:tr>
      <w:tr w:rsidR="005E7ED7" w:rsidRPr="00E31A6F" w14:paraId="7B67FC28" w14:textId="77777777" w:rsidTr="002B59A3">
        <w:tc>
          <w:tcPr>
            <w:tcW w:w="1812" w:type="dxa"/>
            <w:gridSpan w:val="2"/>
          </w:tcPr>
          <w:p w14:paraId="5813A91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Maintain</w:t>
            </w:r>
          </w:p>
        </w:tc>
        <w:tc>
          <w:tcPr>
            <w:tcW w:w="1812" w:type="dxa"/>
            <w:gridSpan w:val="3"/>
          </w:tcPr>
          <w:p w14:paraId="054A3D96" w14:textId="77777777" w:rsidR="005E7ED7" w:rsidRPr="00742999" w:rsidRDefault="005E7ED7" w:rsidP="005E7ED7">
            <w:pPr>
              <w:pStyle w:val="StandardWeb"/>
              <w:jc w:val="center"/>
              <w:rPr>
                <w:rFonts w:ascii="Cambria" w:hAnsi="Cambria"/>
                <w:lang w:val="en-GB"/>
              </w:rPr>
            </w:pPr>
          </w:p>
        </w:tc>
        <w:tc>
          <w:tcPr>
            <w:tcW w:w="1813" w:type="dxa"/>
            <w:gridSpan w:val="2"/>
          </w:tcPr>
          <w:p w14:paraId="0C294464" w14:textId="77777777" w:rsidR="005E7ED7" w:rsidRPr="00742999" w:rsidRDefault="005E7ED7" w:rsidP="005E7ED7">
            <w:pPr>
              <w:pStyle w:val="StandardWeb"/>
              <w:jc w:val="center"/>
              <w:rPr>
                <w:rFonts w:ascii="Cambria" w:hAnsi="Cambria"/>
                <w:lang w:val="en-GB"/>
              </w:rPr>
            </w:pPr>
          </w:p>
        </w:tc>
        <w:tc>
          <w:tcPr>
            <w:tcW w:w="1812" w:type="dxa"/>
            <w:gridSpan w:val="3"/>
          </w:tcPr>
          <w:p w14:paraId="263159D7" w14:textId="77777777" w:rsidR="005E7ED7" w:rsidRPr="00742999" w:rsidRDefault="005E7ED7" w:rsidP="005E7ED7">
            <w:pPr>
              <w:pStyle w:val="StandardWeb"/>
              <w:jc w:val="center"/>
              <w:rPr>
                <w:rFonts w:ascii="Cambria" w:hAnsi="Cambria"/>
                <w:lang w:val="en-GB"/>
              </w:rPr>
            </w:pPr>
          </w:p>
        </w:tc>
        <w:tc>
          <w:tcPr>
            <w:tcW w:w="1813" w:type="dxa"/>
            <w:gridSpan w:val="2"/>
          </w:tcPr>
          <w:p w14:paraId="4E5058B5" w14:textId="77777777" w:rsidR="005E7ED7" w:rsidRPr="00742999" w:rsidRDefault="005E7ED7" w:rsidP="005E7ED7">
            <w:pPr>
              <w:pStyle w:val="StandardWeb"/>
              <w:jc w:val="center"/>
              <w:rPr>
                <w:rFonts w:ascii="Cambria" w:hAnsi="Cambria"/>
                <w:lang w:val="en-GB"/>
              </w:rPr>
            </w:pPr>
          </w:p>
        </w:tc>
      </w:tr>
      <w:tr w:rsidR="005E7ED7" w:rsidRPr="00E31A6F" w14:paraId="7ED8A104" w14:textId="77777777" w:rsidTr="002B59A3">
        <w:tc>
          <w:tcPr>
            <w:tcW w:w="1812" w:type="dxa"/>
            <w:gridSpan w:val="2"/>
          </w:tcPr>
          <w:p w14:paraId="5F4173A7" w14:textId="77777777" w:rsidR="005E7ED7" w:rsidRPr="00742999" w:rsidRDefault="005E7ED7" w:rsidP="005E7ED7">
            <w:pPr>
              <w:pStyle w:val="StandardWeb"/>
              <w:jc w:val="center"/>
              <w:rPr>
                <w:rFonts w:ascii="Cambria" w:hAnsi="Cambria"/>
                <w:lang w:val="en-GB"/>
              </w:rPr>
            </w:pPr>
          </w:p>
        </w:tc>
        <w:tc>
          <w:tcPr>
            <w:tcW w:w="1812" w:type="dxa"/>
            <w:gridSpan w:val="3"/>
          </w:tcPr>
          <w:p w14:paraId="6CFEC7E0"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HOMA-IR</w:t>
            </w:r>
          </w:p>
        </w:tc>
        <w:tc>
          <w:tcPr>
            <w:tcW w:w="1813" w:type="dxa"/>
            <w:gridSpan w:val="2"/>
          </w:tcPr>
          <w:p w14:paraId="0546C00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Leptin</w:t>
            </w:r>
          </w:p>
        </w:tc>
        <w:tc>
          <w:tcPr>
            <w:tcW w:w="1812" w:type="dxa"/>
            <w:gridSpan w:val="3"/>
          </w:tcPr>
          <w:p w14:paraId="0641BCD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Fetuin B</w:t>
            </w:r>
          </w:p>
        </w:tc>
        <w:tc>
          <w:tcPr>
            <w:tcW w:w="1813" w:type="dxa"/>
            <w:gridSpan w:val="2"/>
          </w:tcPr>
          <w:p w14:paraId="22F7287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CRP</w:t>
            </w:r>
          </w:p>
        </w:tc>
      </w:tr>
      <w:tr w:rsidR="005E7ED7" w:rsidRPr="00E31A6F" w14:paraId="04A66369" w14:textId="77777777" w:rsidTr="002B59A3">
        <w:tc>
          <w:tcPr>
            <w:tcW w:w="1812" w:type="dxa"/>
            <w:gridSpan w:val="2"/>
          </w:tcPr>
          <w:p w14:paraId="57A60858"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1812" w:type="dxa"/>
            <w:gridSpan w:val="3"/>
          </w:tcPr>
          <w:p w14:paraId="179AF568"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0.8754</w:t>
            </w:r>
          </w:p>
        </w:tc>
        <w:tc>
          <w:tcPr>
            <w:tcW w:w="1813" w:type="dxa"/>
            <w:gridSpan w:val="2"/>
          </w:tcPr>
          <w:p w14:paraId="2EC55DA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812" w:type="dxa"/>
            <w:gridSpan w:val="3"/>
          </w:tcPr>
          <w:p w14:paraId="64A7162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0.0746</w:t>
            </w:r>
          </w:p>
        </w:tc>
        <w:tc>
          <w:tcPr>
            <w:tcW w:w="1813" w:type="dxa"/>
            <w:gridSpan w:val="2"/>
          </w:tcPr>
          <w:p w14:paraId="7909B65F"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0.2329</w:t>
            </w:r>
          </w:p>
        </w:tc>
      </w:tr>
      <w:tr w:rsidR="005E7ED7" w:rsidRPr="00E31A6F" w14:paraId="533F8958" w14:textId="77777777" w:rsidTr="002B59A3">
        <w:tc>
          <w:tcPr>
            <w:tcW w:w="1812" w:type="dxa"/>
            <w:gridSpan w:val="2"/>
          </w:tcPr>
          <w:p w14:paraId="7E40613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c>
          <w:tcPr>
            <w:tcW w:w="1812" w:type="dxa"/>
            <w:gridSpan w:val="3"/>
          </w:tcPr>
          <w:p w14:paraId="06DEBCC0"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0.9213</w:t>
            </w:r>
          </w:p>
        </w:tc>
        <w:tc>
          <w:tcPr>
            <w:tcW w:w="1813" w:type="dxa"/>
            <w:gridSpan w:val="2"/>
          </w:tcPr>
          <w:p w14:paraId="29FBBAB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1.0000</w:t>
            </w:r>
          </w:p>
        </w:tc>
        <w:tc>
          <w:tcPr>
            <w:tcW w:w="1812" w:type="dxa"/>
            <w:gridSpan w:val="3"/>
          </w:tcPr>
          <w:p w14:paraId="3937A5D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0.0990</w:t>
            </w:r>
          </w:p>
        </w:tc>
        <w:tc>
          <w:tcPr>
            <w:tcW w:w="1813" w:type="dxa"/>
            <w:gridSpan w:val="2"/>
          </w:tcPr>
          <w:p w14:paraId="26E250B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0.2897</w:t>
            </w:r>
          </w:p>
        </w:tc>
      </w:tr>
      <w:tr w:rsidR="005E7ED7" w:rsidRPr="00E31A6F" w14:paraId="4FC78CCC" w14:textId="77777777" w:rsidTr="002B59A3">
        <w:tc>
          <w:tcPr>
            <w:tcW w:w="9062" w:type="dxa"/>
            <w:gridSpan w:val="12"/>
          </w:tcPr>
          <w:p w14:paraId="4784E164" w14:textId="204E4E1F" w:rsidR="005E7ED7" w:rsidRPr="00742999" w:rsidRDefault="005E7ED7" w:rsidP="005E7ED7">
            <w:pPr>
              <w:pStyle w:val="StandardWeb"/>
              <w:jc w:val="both"/>
              <w:rPr>
                <w:rFonts w:ascii="Cambria" w:hAnsi="Cambria"/>
                <w:lang w:val="en-GB"/>
              </w:rPr>
            </w:pPr>
            <w:r>
              <w:rPr>
                <w:rFonts w:ascii="Cambria" w:hAnsi="Cambria"/>
                <w:lang w:val="en-GB"/>
              </w:rPr>
              <w:t xml:space="preserve">3. </w:t>
            </w:r>
            <w:r w:rsidRPr="00742999">
              <w:rPr>
                <w:rFonts w:ascii="Cambria" w:hAnsi="Cambria"/>
                <w:lang w:val="en-GB"/>
              </w:rPr>
              <w:t>Sensitivity analyses for associations of metabolic-inflammatory markers and brain-PAD</w:t>
            </w:r>
          </w:p>
        </w:tc>
      </w:tr>
      <w:tr w:rsidR="005E7ED7" w:rsidRPr="00E31A6F" w14:paraId="79568A50" w14:textId="77777777" w:rsidTr="002B59A3">
        <w:tc>
          <w:tcPr>
            <w:tcW w:w="1812" w:type="dxa"/>
            <w:gridSpan w:val="2"/>
          </w:tcPr>
          <w:p w14:paraId="3571554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MMS</w:t>
            </w:r>
          </w:p>
        </w:tc>
        <w:tc>
          <w:tcPr>
            <w:tcW w:w="1812" w:type="dxa"/>
            <w:gridSpan w:val="3"/>
          </w:tcPr>
          <w:p w14:paraId="57E1AFEE" w14:textId="77777777" w:rsidR="005E7ED7" w:rsidRPr="00742999" w:rsidRDefault="005E7ED7" w:rsidP="005E7ED7">
            <w:pPr>
              <w:pStyle w:val="StandardWeb"/>
              <w:jc w:val="center"/>
              <w:rPr>
                <w:rFonts w:ascii="Cambria" w:hAnsi="Cambria"/>
                <w:lang w:val="en-GB"/>
              </w:rPr>
            </w:pPr>
          </w:p>
        </w:tc>
        <w:tc>
          <w:tcPr>
            <w:tcW w:w="1813" w:type="dxa"/>
            <w:gridSpan w:val="2"/>
          </w:tcPr>
          <w:p w14:paraId="08271235" w14:textId="77777777" w:rsidR="005E7ED7" w:rsidRPr="00742999" w:rsidRDefault="005E7ED7" w:rsidP="005E7ED7">
            <w:pPr>
              <w:pStyle w:val="StandardWeb"/>
              <w:jc w:val="center"/>
              <w:rPr>
                <w:rFonts w:ascii="Cambria" w:hAnsi="Cambria"/>
                <w:lang w:val="en-GB"/>
              </w:rPr>
            </w:pPr>
          </w:p>
        </w:tc>
        <w:tc>
          <w:tcPr>
            <w:tcW w:w="1812" w:type="dxa"/>
            <w:gridSpan w:val="3"/>
          </w:tcPr>
          <w:p w14:paraId="5DF23F70" w14:textId="77777777" w:rsidR="005E7ED7" w:rsidRPr="00742999" w:rsidRDefault="005E7ED7" w:rsidP="005E7ED7">
            <w:pPr>
              <w:pStyle w:val="StandardWeb"/>
              <w:jc w:val="center"/>
              <w:rPr>
                <w:rFonts w:ascii="Cambria" w:hAnsi="Cambria"/>
                <w:lang w:val="en-GB"/>
              </w:rPr>
            </w:pPr>
          </w:p>
        </w:tc>
        <w:tc>
          <w:tcPr>
            <w:tcW w:w="1813" w:type="dxa"/>
            <w:gridSpan w:val="2"/>
          </w:tcPr>
          <w:p w14:paraId="317890C4" w14:textId="77777777" w:rsidR="005E7ED7" w:rsidRPr="00742999" w:rsidRDefault="005E7ED7" w:rsidP="005E7ED7">
            <w:pPr>
              <w:pStyle w:val="StandardWeb"/>
              <w:jc w:val="center"/>
              <w:rPr>
                <w:rFonts w:ascii="Cambria" w:hAnsi="Cambria"/>
                <w:lang w:val="en-GB"/>
              </w:rPr>
            </w:pPr>
          </w:p>
        </w:tc>
      </w:tr>
      <w:tr w:rsidR="005E7ED7" w:rsidRPr="00E31A6F" w14:paraId="7E5801F7" w14:textId="77777777" w:rsidTr="002B59A3">
        <w:tc>
          <w:tcPr>
            <w:tcW w:w="1812" w:type="dxa"/>
            <w:gridSpan w:val="2"/>
          </w:tcPr>
          <w:p w14:paraId="08051A79" w14:textId="77777777" w:rsidR="005E7ED7" w:rsidRPr="00742999" w:rsidRDefault="005E7ED7" w:rsidP="005E7ED7">
            <w:pPr>
              <w:pStyle w:val="StandardWeb"/>
              <w:jc w:val="center"/>
              <w:rPr>
                <w:rFonts w:ascii="Cambria" w:hAnsi="Cambria"/>
                <w:lang w:val="en-GB"/>
              </w:rPr>
            </w:pPr>
          </w:p>
        </w:tc>
        <w:tc>
          <w:tcPr>
            <w:tcW w:w="1812" w:type="dxa"/>
            <w:gridSpan w:val="3"/>
          </w:tcPr>
          <w:p w14:paraId="46D54DB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HOMA-IR</w:t>
            </w:r>
          </w:p>
        </w:tc>
        <w:tc>
          <w:tcPr>
            <w:tcW w:w="1813" w:type="dxa"/>
            <w:gridSpan w:val="2"/>
          </w:tcPr>
          <w:p w14:paraId="0013B42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Leptin</w:t>
            </w:r>
          </w:p>
        </w:tc>
        <w:tc>
          <w:tcPr>
            <w:tcW w:w="1812" w:type="dxa"/>
            <w:gridSpan w:val="3"/>
          </w:tcPr>
          <w:p w14:paraId="0EF254D8"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Fetuin B</w:t>
            </w:r>
          </w:p>
        </w:tc>
        <w:tc>
          <w:tcPr>
            <w:tcW w:w="1813" w:type="dxa"/>
            <w:gridSpan w:val="2"/>
          </w:tcPr>
          <w:p w14:paraId="01ADA9C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CRP</w:t>
            </w:r>
          </w:p>
        </w:tc>
      </w:tr>
      <w:tr w:rsidR="005E7ED7" w:rsidRPr="00E31A6F" w14:paraId="540DDCD6" w14:textId="77777777" w:rsidTr="002B59A3">
        <w:tc>
          <w:tcPr>
            <w:tcW w:w="1812" w:type="dxa"/>
            <w:gridSpan w:val="2"/>
          </w:tcPr>
          <w:p w14:paraId="11506F58"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1812" w:type="dxa"/>
            <w:gridSpan w:val="3"/>
          </w:tcPr>
          <w:p w14:paraId="55CC38B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0.5818</w:t>
            </w:r>
          </w:p>
        </w:tc>
        <w:tc>
          <w:tcPr>
            <w:tcW w:w="1813" w:type="dxa"/>
            <w:gridSpan w:val="2"/>
          </w:tcPr>
          <w:p w14:paraId="16A7C135"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0.9885</w:t>
            </w:r>
          </w:p>
        </w:tc>
        <w:tc>
          <w:tcPr>
            <w:tcW w:w="1812" w:type="dxa"/>
            <w:gridSpan w:val="3"/>
          </w:tcPr>
          <w:p w14:paraId="3CABDF1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0.2363</w:t>
            </w:r>
          </w:p>
        </w:tc>
        <w:tc>
          <w:tcPr>
            <w:tcW w:w="1813" w:type="dxa"/>
            <w:gridSpan w:val="2"/>
          </w:tcPr>
          <w:p w14:paraId="289AC1E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0.1302</w:t>
            </w:r>
          </w:p>
        </w:tc>
      </w:tr>
      <w:tr w:rsidR="005E7ED7" w:rsidRPr="00E31A6F" w14:paraId="4EC843C7" w14:textId="77777777" w:rsidTr="002B59A3">
        <w:tc>
          <w:tcPr>
            <w:tcW w:w="1812" w:type="dxa"/>
            <w:gridSpan w:val="2"/>
          </w:tcPr>
          <w:p w14:paraId="32DDEBB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c>
          <w:tcPr>
            <w:tcW w:w="1812" w:type="dxa"/>
            <w:gridSpan w:val="3"/>
          </w:tcPr>
          <w:p w14:paraId="06A97E0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0.5719</w:t>
            </w:r>
          </w:p>
        </w:tc>
        <w:tc>
          <w:tcPr>
            <w:tcW w:w="1813" w:type="dxa"/>
            <w:gridSpan w:val="2"/>
          </w:tcPr>
          <w:p w14:paraId="2F54167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0.9838</w:t>
            </w:r>
          </w:p>
        </w:tc>
        <w:tc>
          <w:tcPr>
            <w:tcW w:w="1812" w:type="dxa"/>
            <w:gridSpan w:val="3"/>
          </w:tcPr>
          <w:p w14:paraId="47EE200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0.2695</w:t>
            </w:r>
          </w:p>
        </w:tc>
        <w:tc>
          <w:tcPr>
            <w:tcW w:w="1813" w:type="dxa"/>
            <w:gridSpan w:val="2"/>
          </w:tcPr>
          <w:p w14:paraId="1550909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0.0946</w:t>
            </w:r>
          </w:p>
        </w:tc>
      </w:tr>
      <w:tr w:rsidR="005E7ED7" w:rsidRPr="00E31A6F" w14:paraId="523C35BB" w14:textId="77777777" w:rsidTr="002B59A3">
        <w:tc>
          <w:tcPr>
            <w:tcW w:w="1812" w:type="dxa"/>
            <w:gridSpan w:val="2"/>
          </w:tcPr>
          <w:p w14:paraId="73DD0F58"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Maintain</w:t>
            </w:r>
          </w:p>
        </w:tc>
        <w:tc>
          <w:tcPr>
            <w:tcW w:w="1812" w:type="dxa"/>
            <w:gridSpan w:val="3"/>
          </w:tcPr>
          <w:p w14:paraId="02A28BF3" w14:textId="77777777" w:rsidR="005E7ED7" w:rsidRPr="00742999" w:rsidRDefault="005E7ED7" w:rsidP="005E7ED7">
            <w:pPr>
              <w:pStyle w:val="StandardWeb"/>
              <w:jc w:val="center"/>
              <w:rPr>
                <w:rFonts w:ascii="Cambria" w:hAnsi="Cambria"/>
                <w:lang w:val="en-GB"/>
              </w:rPr>
            </w:pPr>
          </w:p>
        </w:tc>
        <w:tc>
          <w:tcPr>
            <w:tcW w:w="1813" w:type="dxa"/>
            <w:gridSpan w:val="2"/>
          </w:tcPr>
          <w:p w14:paraId="30DF88D3" w14:textId="77777777" w:rsidR="005E7ED7" w:rsidRPr="00742999" w:rsidRDefault="005E7ED7" w:rsidP="005E7ED7">
            <w:pPr>
              <w:pStyle w:val="StandardWeb"/>
              <w:jc w:val="center"/>
              <w:rPr>
                <w:rFonts w:ascii="Cambria" w:hAnsi="Cambria"/>
                <w:lang w:val="en-GB"/>
              </w:rPr>
            </w:pPr>
          </w:p>
        </w:tc>
        <w:tc>
          <w:tcPr>
            <w:tcW w:w="1812" w:type="dxa"/>
            <w:gridSpan w:val="3"/>
          </w:tcPr>
          <w:p w14:paraId="0A90CC31" w14:textId="77777777" w:rsidR="005E7ED7" w:rsidRPr="00742999" w:rsidRDefault="005E7ED7" w:rsidP="005E7ED7">
            <w:pPr>
              <w:pStyle w:val="StandardWeb"/>
              <w:jc w:val="center"/>
              <w:rPr>
                <w:rFonts w:ascii="Cambria" w:hAnsi="Cambria"/>
                <w:lang w:val="en-GB"/>
              </w:rPr>
            </w:pPr>
          </w:p>
        </w:tc>
        <w:tc>
          <w:tcPr>
            <w:tcW w:w="1813" w:type="dxa"/>
            <w:gridSpan w:val="2"/>
          </w:tcPr>
          <w:p w14:paraId="6FF62D7E" w14:textId="77777777" w:rsidR="005E7ED7" w:rsidRPr="00742999" w:rsidRDefault="005E7ED7" w:rsidP="005E7ED7">
            <w:pPr>
              <w:pStyle w:val="StandardWeb"/>
              <w:jc w:val="center"/>
              <w:rPr>
                <w:rFonts w:ascii="Cambria" w:hAnsi="Cambria"/>
                <w:lang w:val="en-GB"/>
              </w:rPr>
            </w:pPr>
          </w:p>
        </w:tc>
      </w:tr>
      <w:tr w:rsidR="005E7ED7" w:rsidRPr="00E31A6F" w14:paraId="203BA2D5" w14:textId="77777777" w:rsidTr="002B59A3">
        <w:tc>
          <w:tcPr>
            <w:tcW w:w="1812" w:type="dxa"/>
            <w:gridSpan w:val="2"/>
          </w:tcPr>
          <w:p w14:paraId="6AE6239E" w14:textId="77777777" w:rsidR="005E7ED7" w:rsidRPr="00742999" w:rsidRDefault="005E7ED7" w:rsidP="005E7ED7">
            <w:pPr>
              <w:pStyle w:val="StandardWeb"/>
              <w:jc w:val="center"/>
              <w:rPr>
                <w:rFonts w:ascii="Cambria" w:hAnsi="Cambria"/>
                <w:lang w:val="en-GB"/>
              </w:rPr>
            </w:pPr>
          </w:p>
        </w:tc>
        <w:tc>
          <w:tcPr>
            <w:tcW w:w="1812" w:type="dxa"/>
            <w:gridSpan w:val="3"/>
          </w:tcPr>
          <w:p w14:paraId="19F158B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HOMA-IR</w:t>
            </w:r>
          </w:p>
        </w:tc>
        <w:tc>
          <w:tcPr>
            <w:tcW w:w="1813" w:type="dxa"/>
            <w:gridSpan w:val="2"/>
          </w:tcPr>
          <w:p w14:paraId="5AE42E2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Leptin</w:t>
            </w:r>
          </w:p>
        </w:tc>
        <w:tc>
          <w:tcPr>
            <w:tcW w:w="1812" w:type="dxa"/>
            <w:gridSpan w:val="3"/>
          </w:tcPr>
          <w:p w14:paraId="7ECC772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Fetuin B</w:t>
            </w:r>
          </w:p>
        </w:tc>
        <w:tc>
          <w:tcPr>
            <w:tcW w:w="1813" w:type="dxa"/>
            <w:gridSpan w:val="2"/>
          </w:tcPr>
          <w:p w14:paraId="0504B25F"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CRP</w:t>
            </w:r>
          </w:p>
        </w:tc>
      </w:tr>
      <w:tr w:rsidR="005E7ED7" w:rsidRPr="00E31A6F" w14:paraId="16C4342E" w14:textId="77777777" w:rsidTr="002B59A3">
        <w:tc>
          <w:tcPr>
            <w:tcW w:w="1812" w:type="dxa"/>
            <w:gridSpan w:val="2"/>
          </w:tcPr>
          <w:p w14:paraId="2AE28153"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1812" w:type="dxa"/>
            <w:gridSpan w:val="3"/>
          </w:tcPr>
          <w:p w14:paraId="4E880C9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0.5571</w:t>
            </w:r>
          </w:p>
        </w:tc>
        <w:tc>
          <w:tcPr>
            <w:tcW w:w="1813" w:type="dxa"/>
            <w:gridSpan w:val="2"/>
          </w:tcPr>
          <w:p w14:paraId="5458DD78"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0.4242</w:t>
            </w:r>
          </w:p>
        </w:tc>
        <w:tc>
          <w:tcPr>
            <w:tcW w:w="1812" w:type="dxa"/>
            <w:gridSpan w:val="3"/>
          </w:tcPr>
          <w:p w14:paraId="703516CA"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0.6320</w:t>
            </w:r>
          </w:p>
        </w:tc>
        <w:tc>
          <w:tcPr>
            <w:tcW w:w="1813" w:type="dxa"/>
            <w:gridSpan w:val="2"/>
          </w:tcPr>
          <w:p w14:paraId="3FB82730"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0.1866</w:t>
            </w:r>
          </w:p>
        </w:tc>
      </w:tr>
      <w:tr w:rsidR="005E7ED7" w:rsidRPr="00E31A6F" w14:paraId="07C348F6" w14:textId="77777777" w:rsidTr="002B59A3">
        <w:tc>
          <w:tcPr>
            <w:tcW w:w="1812" w:type="dxa"/>
            <w:gridSpan w:val="2"/>
          </w:tcPr>
          <w:p w14:paraId="0012971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c>
          <w:tcPr>
            <w:tcW w:w="1812" w:type="dxa"/>
            <w:gridSpan w:val="3"/>
          </w:tcPr>
          <w:p w14:paraId="643B00AE"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0.7853</w:t>
            </w:r>
          </w:p>
        </w:tc>
        <w:tc>
          <w:tcPr>
            <w:tcW w:w="1813" w:type="dxa"/>
            <w:gridSpan w:val="2"/>
          </w:tcPr>
          <w:p w14:paraId="4695FD50"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0.1331</w:t>
            </w:r>
          </w:p>
        </w:tc>
        <w:tc>
          <w:tcPr>
            <w:tcW w:w="1812" w:type="dxa"/>
            <w:gridSpan w:val="3"/>
          </w:tcPr>
          <w:p w14:paraId="0323AEF9"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0.5359</w:t>
            </w:r>
          </w:p>
        </w:tc>
        <w:tc>
          <w:tcPr>
            <w:tcW w:w="1813" w:type="dxa"/>
            <w:gridSpan w:val="2"/>
          </w:tcPr>
          <w:p w14:paraId="0AFC2FD2"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0.5198</w:t>
            </w:r>
          </w:p>
        </w:tc>
      </w:tr>
      <w:tr w:rsidR="005E7ED7" w:rsidRPr="00E31A6F" w14:paraId="548DE635" w14:textId="77777777" w:rsidTr="002B59A3">
        <w:tc>
          <w:tcPr>
            <w:tcW w:w="9062" w:type="dxa"/>
            <w:gridSpan w:val="12"/>
          </w:tcPr>
          <w:p w14:paraId="69D2BC47" w14:textId="0A3F8E16" w:rsidR="005E7ED7" w:rsidRPr="00742999" w:rsidRDefault="005E7ED7" w:rsidP="005E7ED7">
            <w:pPr>
              <w:pStyle w:val="StandardWeb"/>
              <w:jc w:val="center"/>
              <w:rPr>
                <w:rFonts w:ascii="Cambria" w:hAnsi="Cambria"/>
                <w:lang w:val="en-GB"/>
              </w:rPr>
            </w:pPr>
            <w:r>
              <w:rPr>
                <w:rFonts w:ascii="Cambria" w:hAnsi="Cambria"/>
                <w:lang w:val="en-GB"/>
              </w:rPr>
              <w:t xml:space="preserve">4. </w:t>
            </w:r>
            <w:r w:rsidRPr="00742999">
              <w:rPr>
                <w:rFonts w:ascii="Cambria" w:hAnsi="Cambria"/>
                <w:lang w:val="en-GB"/>
              </w:rPr>
              <w:t>Sensitivity analyses for associations of brain-PAD and neuropsychological measures</w:t>
            </w:r>
          </w:p>
        </w:tc>
      </w:tr>
      <w:tr w:rsidR="005E7ED7" w:rsidRPr="00E31A6F" w14:paraId="39BC7C55" w14:textId="77777777" w:rsidTr="002B59A3">
        <w:tc>
          <w:tcPr>
            <w:tcW w:w="3020" w:type="dxa"/>
            <w:gridSpan w:val="3"/>
          </w:tcPr>
          <w:p w14:paraId="62C56036" w14:textId="77777777" w:rsidR="005E7ED7" w:rsidRPr="00742999" w:rsidRDefault="005E7ED7" w:rsidP="005E7ED7">
            <w:pPr>
              <w:pStyle w:val="StandardWeb"/>
              <w:jc w:val="both"/>
              <w:rPr>
                <w:rFonts w:ascii="Cambria" w:hAnsi="Cambria"/>
                <w:lang w:val="en-GB"/>
              </w:rPr>
            </w:pPr>
          </w:p>
        </w:tc>
        <w:tc>
          <w:tcPr>
            <w:tcW w:w="3021" w:type="dxa"/>
            <w:gridSpan w:val="5"/>
          </w:tcPr>
          <w:p w14:paraId="4908D31B" w14:textId="77777777" w:rsidR="005E7ED7" w:rsidRPr="00742999" w:rsidRDefault="005E7ED7" w:rsidP="005E7ED7">
            <w:pPr>
              <w:pStyle w:val="StandardWeb"/>
              <w:spacing w:before="0" w:beforeAutospacing="0" w:after="0" w:afterAutospacing="0"/>
              <w:jc w:val="center"/>
              <w:rPr>
                <w:rFonts w:ascii="Cambria" w:hAnsi="Cambria"/>
                <w:lang w:val="en-GB"/>
              </w:rPr>
            </w:pPr>
            <w:r w:rsidRPr="00742999">
              <w:rPr>
                <w:rFonts w:ascii="Cambria" w:hAnsi="Cambria"/>
                <w:lang w:val="en-GB"/>
              </w:rPr>
              <w:t>With outlier exclusion</w:t>
            </w:r>
          </w:p>
        </w:tc>
        <w:tc>
          <w:tcPr>
            <w:tcW w:w="3021" w:type="dxa"/>
            <w:gridSpan w:val="4"/>
          </w:tcPr>
          <w:p w14:paraId="72978454"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Without outlier exclusion</w:t>
            </w:r>
          </w:p>
        </w:tc>
      </w:tr>
      <w:tr w:rsidR="005E7ED7" w:rsidRPr="00E31A6F" w14:paraId="1CBC6046" w14:textId="77777777" w:rsidTr="002B59A3">
        <w:tc>
          <w:tcPr>
            <w:tcW w:w="3020" w:type="dxa"/>
            <w:gridSpan w:val="3"/>
          </w:tcPr>
          <w:p w14:paraId="0EFA9F6D"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Digit span</w:t>
            </w:r>
          </w:p>
        </w:tc>
        <w:tc>
          <w:tcPr>
            <w:tcW w:w="3021" w:type="dxa"/>
            <w:gridSpan w:val="5"/>
          </w:tcPr>
          <w:p w14:paraId="3FC2C435"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0.293</w:t>
            </w:r>
          </w:p>
        </w:tc>
        <w:tc>
          <w:tcPr>
            <w:tcW w:w="3021" w:type="dxa"/>
            <w:gridSpan w:val="4"/>
          </w:tcPr>
          <w:p w14:paraId="2DEDF428"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0.293</w:t>
            </w:r>
          </w:p>
        </w:tc>
      </w:tr>
      <w:tr w:rsidR="005E7ED7" w:rsidRPr="00E31A6F" w14:paraId="5A04ACE2" w14:textId="77777777" w:rsidTr="002B59A3">
        <w:tc>
          <w:tcPr>
            <w:tcW w:w="3020" w:type="dxa"/>
            <w:gridSpan w:val="3"/>
          </w:tcPr>
          <w:p w14:paraId="01C62AAF"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Verbal fluency, phon.</w:t>
            </w:r>
          </w:p>
        </w:tc>
        <w:tc>
          <w:tcPr>
            <w:tcW w:w="3021" w:type="dxa"/>
            <w:gridSpan w:val="5"/>
          </w:tcPr>
          <w:p w14:paraId="2A603977"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0.054</w:t>
            </w:r>
          </w:p>
        </w:tc>
        <w:tc>
          <w:tcPr>
            <w:tcW w:w="3021" w:type="dxa"/>
            <w:gridSpan w:val="4"/>
          </w:tcPr>
          <w:p w14:paraId="4889656C"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0.054</w:t>
            </w:r>
          </w:p>
        </w:tc>
      </w:tr>
      <w:tr w:rsidR="005E7ED7" w:rsidRPr="00E31A6F" w14:paraId="0A59DAA8" w14:textId="77777777" w:rsidTr="002B59A3">
        <w:tc>
          <w:tcPr>
            <w:tcW w:w="3020" w:type="dxa"/>
            <w:gridSpan w:val="3"/>
          </w:tcPr>
          <w:p w14:paraId="00695357"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Verbal fluency, sem.</w:t>
            </w:r>
          </w:p>
        </w:tc>
        <w:tc>
          <w:tcPr>
            <w:tcW w:w="3021" w:type="dxa"/>
            <w:gridSpan w:val="5"/>
          </w:tcPr>
          <w:p w14:paraId="63AEE009"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0.235</w:t>
            </w:r>
          </w:p>
        </w:tc>
        <w:tc>
          <w:tcPr>
            <w:tcW w:w="3021" w:type="dxa"/>
            <w:gridSpan w:val="4"/>
          </w:tcPr>
          <w:p w14:paraId="46D59249"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0.235</w:t>
            </w:r>
          </w:p>
        </w:tc>
      </w:tr>
      <w:tr w:rsidR="005E7ED7" w:rsidRPr="00E31A6F" w14:paraId="3E625CCE" w14:textId="77777777" w:rsidTr="002B59A3">
        <w:tc>
          <w:tcPr>
            <w:tcW w:w="3020" w:type="dxa"/>
            <w:gridSpan w:val="3"/>
          </w:tcPr>
          <w:p w14:paraId="3426143B"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Trail making test, pt. A</w:t>
            </w:r>
          </w:p>
        </w:tc>
        <w:tc>
          <w:tcPr>
            <w:tcW w:w="3021" w:type="dxa"/>
            <w:gridSpan w:val="5"/>
          </w:tcPr>
          <w:p w14:paraId="33E2F3ED"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0.583</w:t>
            </w:r>
          </w:p>
        </w:tc>
        <w:tc>
          <w:tcPr>
            <w:tcW w:w="3021" w:type="dxa"/>
            <w:gridSpan w:val="4"/>
          </w:tcPr>
          <w:p w14:paraId="24B4926E"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0.583</w:t>
            </w:r>
          </w:p>
        </w:tc>
      </w:tr>
      <w:tr w:rsidR="005E7ED7" w:rsidRPr="00E31A6F" w14:paraId="322E594D" w14:textId="77777777" w:rsidTr="002B59A3">
        <w:tc>
          <w:tcPr>
            <w:tcW w:w="3020" w:type="dxa"/>
            <w:gridSpan w:val="3"/>
          </w:tcPr>
          <w:p w14:paraId="5E8F125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Trail making test, pt. B</w:t>
            </w:r>
          </w:p>
        </w:tc>
        <w:tc>
          <w:tcPr>
            <w:tcW w:w="3021" w:type="dxa"/>
            <w:gridSpan w:val="5"/>
          </w:tcPr>
          <w:p w14:paraId="31BE9235"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0.057</w:t>
            </w:r>
          </w:p>
        </w:tc>
        <w:tc>
          <w:tcPr>
            <w:tcW w:w="3021" w:type="dxa"/>
            <w:gridSpan w:val="4"/>
          </w:tcPr>
          <w:p w14:paraId="76FBBA7E"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0.057</w:t>
            </w:r>
          </w:p>
        </w:tc>
      </w:tr>
      <w:tr w:rsidR="005E7ED7" w:rsidRPr="00E31A6F" w14:paraId="00CB64A5" w14:textId="77777777" w:rsidTr="002B59A3">
        <w:tc>
          <w:tcPr>
            <w:tcW w:w="3020" w:type="dxa"/>
            <w:gridSpan w:val="3"/>
          </w:tcPr>
          <w:p w14:paraId="3724BD9C"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VLMT: recognition</w:t>
            </w:r>
          </w:p>
        </w:tc>
        <w:tc>
          <w:tcPr>
            <w:tcW w:w="3021" w:type="dxa"/>
            <w:gridSpan w:val="5"/>
          </w:tcPr>
          <w:p w14:paraId="178ACCF6"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0.082</w:t>
            </w:r>
          </w:p>
        </w:tc>
        <w:tc>
          <w:tcPr>
            <w:tcW w:w="3021" w:type="dxa"/>
            <w:gridSpan w:val="4"/>
          </w:tcPr>
          <w:p w14:paraId="42E5B130"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0.082</w:t>
            </w:r>
          </w:p>
        </w:tc>
      </w:tr>
      <w:tr w:rsidR="005E7ED7" w:rsidRPr="00E31A6F" w14:paraId="329FFDBC" w14:textId="77777777" w:rsidTr="002B59A3">
        <w:tc>
          <w:tcPr>
            <w:tcW w:w="3020" w:type="dxa"/>
            <w:gridSpan w:val="3"/>
          </w:tcPr>
          <w:p w14:paraId="15E0B821"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VLMT: learning</w:t>
            </w:r>
          </w:p>
        </w:tc>
        <w:tc>
          <w:tcPr>
            <w:tcW w:w="3021" w:type="dxa"/>
            <w:gridSpan w:val="5"/>
          </w:tcPr>
          <w:p w14:paraId="69048794" w14:textId="77777777" w:rsidR="005E7ED7" w:rsidRPr="00742999" w:rsidRDefault="005E7ED7" w:rsidP="005E7ED7">
            <w:pPr>
              <w:pStyle w:val="StandardWeb"/>
              <w:jc w:val="center"/>
              <w:rPr>
                <w:rFonts w:ascii="Cambria" w:hAnsi="Cambria"/>
                <w:sz w:val="22"/>
                <w:lang w:val="en-GB"/>
              </w:rPr>
            </w:pPr>
            <w:r w:rsidRPr="00742999">
              <w:rPr>
                <w:rFonts w:ascii="Cambria" w:hAnsi="Cambria"/>
                <w:sz w:val="22"/>
                <w:lang w:val="en-GB"/>
              </w:rPr>
              <w:t>0.077</w:t>
            </w:r>
          </w:p>
        </w:tc>
        <w:tc>
          <w:tcPr>
            <w:tcW w:w="3021" w:type="dxa"/>
            <w:gridSpan w:val="4"/>
          </w:tcPr>
          <w:p w14:paraId="6DD229F1" w14:textId="77777777" w:rsidR="005E7ED7" w:rsidRPr="00742999" w:rsidRDefault="005E7ED7" w:rsidP="005E7ED7">
            <w:pPr>
              <w:pStyle w:val="StandardWeb"/>
              <w:jc w:val="center"/>
              <w:rPr>
                <w:rFonts w:ascii="Cambria" w:hAnsi="Cambria"/>
                <w:sz w:val="22"/>
                <w:lang w:val="en-GB"/>
              </w:rPr>
            </w:pPr>
            <w:r w:rsidRPr="00742999">
              <w:rPr>
                <w:rFonts w:ascii="Cambria" w:hAnsi="Cambria"/>
                <w:sz w:val="22"/>
                <w:lang w:val="en-GB"/>
              </w:rPr>
              <w:t>0.077</w:t>
            </w:r>
          </w:p>
        </w:tc>
      </w:tr>
      <w:tr w:rsidR="005E7ED7" w:rsidRPr="00E31A6F" w14:paraId="6A99D78A" w14:textId="77777777" w:rsidTr="002B59A3">
        <w:tc>
          <w:tcPr>
            <w:tcW w:w="3020" w:type="dxa"/>
            <w:gridSpan w:val="3"/>
          </w:tcPr>
          <w:p w14:paraId="3ED5E07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lastRenderedPageBreak/>
              <w:t>VLMT: delayed recall</w:t>
            </w:r>
          </w:p>
        </w:tc>
        <w:tc>
          <w:tcPr>
            <w:tcW w:w="3021" w:type="dxa"/>
            <w:gridSpan w:val="5"/>
          </w:tcPr>
          <w:p w14:paraId="2E107CBC" w14:textId="77777777" w:rsidR="005E7ED7" w:rsidRPr="00742999" w:rsidRDefault="005E7ED7" w:rsidP="005E7ED7">
            <w:pPr>
              <w:pStyle w:val="StandardWeb"/>
              <w:jc w:val="center"/>
              <w:rPr>
                <w:rFonts w:ascii="Cambria" w:hAnsi="Cambria"/>
                <w:sz w:val="22"/>
                <w:lang w:val="en-GB"/>
              </w:rPr>
            </w:pPr>
            <w:r w:rsidRPr="00742999">
              <w:rPr>
                <w:rFonts w:ascii="Cambria" w:hAnsi="Cambria"/>
                <w:sz w:val="22"/>
                <w:lang w:val="en-GB"/>
              </w:rPr>
              <w:t>0.195</w:t>
            </w:r>
          </w:p>
        </w:tc>
        <w:tc>
          <w:tcPr>
            <w:tcW w:w="3021" w:type="dxa"/>
            <w:gridSpan w:val="4"/>
          </w:tcPr>
          <w:p w14:paraId="498E13C9" w14:textId="77777777" w:rsidR="005E7ED7" w:rsidRPr="00742999" w:rsidRDefault="005E7ED7" w:rsidP="005E7ED7">
            <w:pPr>
              <w:pStyle w:val="StandardWeb"/>
              <w:jc w:val="center"/>
              <w:rPr>
                <w:rFonts w:ascii="Cambria" w:hAnsi="Cambria"/>
                <w:sz w:val="22"/>
                <w:lang w:val="en-GB"/>
              </w:rPr>
            </w:pPr>
            <w:r w:rsidRPr="00742999">
              <w:rPr>
                <w:rFonts w:ascii="Cambria" w:hAnsi="Cambria"/>
                <w:sz w:val="22"/>
                <w:lang w:val="en-GB"/>
              </w:rPr>
              <w:t>0.195</w:t>
            </w:r>
          </w:p>
        </w:tc>
      </w:tr>
      <w:tr w:rsidR="005E7ED7" w:rsidRPr="00E31A6F" w14:paraId="3AC83359" w14:textId="77777777" w:rsidTr="002B59A3">
        <w:tc>
          <w:tcPr>
            <w:tcW w:w="3020" w:type="dxa"/>
            <w:gridSpan w:val="3"/>
          </w:tcPr>
          <w:p w14:paraId="2AEEBAF3" w14:textId="77777777" w:rsidR="005E7ED7" w:rsidRPr="00742999" w:rsidRDefault="005E7ED7" w:rsidP="005E7ED7">
            <w:pPr>
              <w:pStyle w:val="StandardWeb"/>
              <w:jc w:val="center"/>
              <w:rPr>
                <w:rFonts w:ascii="Cambria" w:hAnsi="Cambria"/>
                <w:lang w:val="en-GB"/>
              </w:rPr>
            </w:pPr>
            <w:r w:rsidRPr="00742999">
              <w:rPr>
                <w:rFonts w:ascii="Cambria" w:hAnsi="Cambria"/>
                <w:lang w:val="en-GB"/>
              </w:rPr>
              <w:t>VLMT: consolidation</w:t>
            </w:r>
          </w:p>
        </w:tc>
        <w:tc>
          <w:tcPr>
            <w:tcW w:w="3021" w:type="dxa"/>
            <w:gridSpan w:val="5"/>
          </w:tcPr>
          <w:p w14:paraId="2386D2BF"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0.128</w:t>
            </w:r>
          </w:p>
        </w:tc>
        <w:tc>
          <w:tcPr>
            <w:tcW w:w="3021" w:type="dxa"/>
            <w:gridSpan w:val="4"/>
          </w:tcPr>
          <w:p w14:paraId="064FB465"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0.128</w:t>
            </w:r>
          </w:p>
        </w:tc>
      </w:tr>
      <w:tr w:rsidR="005E7ED7" w:rsidRPr="00E31A6F" w14:paraId="34E68A3A" w14:textId="77777777" w:rsidTr="002B59A3">
        <w:tc>
          <w:tcPr>
            <w:tcW w:w="3020" w:type="dxa"/>
            <w:gridSpan w:val="3"/>
          </w:tcPr>
          <w:p w14:paraId="2D66C110" w14:textId="51FFC874" w:rsidR="005E7ED7" w:rsidRPr="00742999" w:rsidRDefault="005E7ED7" w:rsidP="005E7ED7">
            <w:pPr>
              <w:pStyle w:val="StandardWeb"/>
              <w:jc w:val="center"/>
              <w:rPr>
                <w:rFonts w:ascii="Cambria" w:hAnsi="Cambria"/>
                <w:lang w:val="en-GB"/>
              </w:rPr>
            </w:pPr>
            <w:r w:rsidRPr="00742999">
              <w:rPr>
                <w:rFonts w:ascii="Cambria" w:hAnsi="Cambria"/>
                <w:lang w:val="en-GB"/>
              </w:rPr>
              <w:t>Stroop colo</w:t>
            </w:r>
            <w:r>
              <w:rPr>
                <w:rFonts w:ascii="Cambria" w:hAnsi="Cambria"/>
                <w:lang w:val="en-GB"/>
              </w:rPr>
              <w:t>u</w:t>
            </w:r>
            <w:r w:rsidRPr="00742999">
              <w:rPr>
                <w:rFonts w:ascii="Cambria" w:hAnsi="Cambria"/>
                <w:lang w:val="en-GB"/>
              </w:rPr>
              <w:t xml:space="preserve">r-word </w:t>
            </w:r>
            <w:proofErr w:type="spellStart"/>
            <w:r w:rsidRPr="00742999">
              <w:rPr>
                <w:rFonts w:ascii="Cambria" w:hAnsi="Cambria"/>
                <w:lang w:val="en-GB"/>
              </w:rPr>
              <w:t>interf</w:t>
            </w:r>
            <w:proofErr w:type="spellEnd"/>
            <w:r w:rsidRPr="00742999">
              <w:rPr>
                <w:rFonts w:ascii="Cambria" w:hAnsi="Cambria"/>
                <w:lang w:val="en-GB"/>
              </w:rPr>
              <w:t>.</w:t>
            </w:r>
          </w:p>
        </w:tc>
        <w:tc>
          <w:tcPr>
            <w:tcW w:w="3021" w:type="dxa"/>
            <w:gridSpan w:val="5"/>
          </w:tcPr>
          <w:p w14:paraId="5A095395"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0.050</w:t>
            </w:r>
          </w:p>
        </w:tc>
        <w:tc>
          <w:tcPr>
            <w:tcW w:w="3021" w:type="dxa"/>
            <w:gridSpan w:val="4"/>
          </w:tcPr>
          <w:p w14:paraId="32D873FD" w14:textId="77777777" w:rsidR="005E7ED7" w:rsidRPr="00742999" w:rsidRDefault="005E7ED7" w:rsidP="005E7ED7">
            <w:pPr>
              <w:pStyle w:val="StandardWeb"/>
              <w:jc w:val="center"/>
              <w:rPr>
                <w:rFonts w:ascii="Cambria" w:hAnsi="Cambria"/>
                <w:lang w:val="en-GB"/>
              </w:rPr>
            </w:pPr>
            <w:r w:rsidRPr="00742999">
              <w:rPr>
                <w:rFonts w:ascii="Cambria" w:hAnsi="Cambria"/>
                <w:sz w:val="22"/>
                <w:lang w:val="en-GB"/>
              </w:rPr>
              <w:t>0.050</w:t>
            </w:r>
          </w:p>
        </w:tc>
      </w:tr>
    </w:tbl>
    <w:p w14:paraId="0EC6E97A" w14:textId="77777777" w:rsidR="00CE2434" w:rsidRPr="00742999" w:rsidRDefault="00CE2434" w:rsidP="006E2950">
      <w:pPr>
        <w:spacing w:line="360" w:lineRule="auto"/>
        <w:jc w:val="both"/>
        <w:rPr>
          <w:rFonts w:cs="Arial"/>
        </w:rPr>
      </w:pPr>
    </w:p>
    <w:p w14:paraId="49918100" w14:textId="38311AD0" w:rsidR="006E2950" w:rsidRPr="00742999" w:rsidRDefault="001F3685" w:rsidP="006E2950">
      <w:pPr>
        <w:spacing w:line="360" w:lineRule="auto"/>
        <w:jc w:val="both"/>
        <w:rPr>
          <w:rFonts w:cs="Arial"/>
          <w:b/>
          <w:sz w:val="28"/>
        </w:rPr>
      </w:pPr>
      <w:r w:rsidRPr="00742999">
        <w:rPr>
          <w:rFonts w:cs="Arial"/>
          <w:b/>
          <w:sz w:val="28"/>
        </w:rPr>
        <w:t>References</w:t>
      </w:r>
    </w:p>
    <w:p w14:paraId="07BE6950" w14:textId="77777777" w:rsidR="00EA2FD8" w:rsidRPr="00EA2FD8" w:rsidRDefault="00EA2FD8" w:rsidP="00EA2FD8">
      <w:pPr>
        <w:pStyle w:val="EndNoteBibliography"/>
      </w:pPr>
      <w:r>
        <w:rPr>
          <w:rFonts w:cs="Arial"/>
        </w:rPr>
        <w:fldChar w:fldCharType="begin"/>
      </w:r>
      <w:r>
        <w:rPr>
          <w:rFonts w:cs="Arial"/>
        </w:rPr>
        <w:instrText xml:space="preserve"> ADDIN EN.REFLIST </w:instrText>
      </w:r>
      <w:r>
        <w:rPr>
          <w:rFonts w:cs="Arial"/>
        </w:rPr>
        <w:fldChar w:fldCharType="separate"/>
      </w:r>
      <w:r w:rsidRPr="00EA2FD8">
        <w:t>1.</w:t>
      </w:r>
      <w:r w:rsidRPr="00EA2FD8">
        <w:tab/>
        <w:t>Bernal-Rusiel JL, Greve DN, Reuter M, Fischl B, Sabuncu MR, Initiative AsDN. Statistical analysis of longitudinal neuroimage data with linear mixed effects models. Neuroimage. 2013;66:249–60.</w:t>
      </w:r>
    </w:p>
    <w:p w14:paraId="458BE974" w14:textId="3182F359" w:rsidR="001F3685" w:rsidRPr="00742999" w:rsidRDefault="00EA2FD8" w:rsidP="00742999">
      <w:r>
        <w:fldChar w:fldCharType="end"/>
      </w:r>
    </w:p>
    <w:sectPr w:rsidR="001F3685" w:rsidRPr="00742999" w:rsidSect="00222354">
      <w:footerReference w:type="default" r:id="rId15"/>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F863E" w14:textId="77777777" w:rsidR="000E6ED6" w:rsidRDefault="000E6ED6" w:rsidP="00222354">
      <w:pPr>
        <w:spacing w:after="0"/>
      </w:pPr>
      <w:r>
        <w:separator/>
      </w:r>
    </w:p>
  </w:endnote>
  <w:endnote w:type="continuationSeparator" w:id="0">
    <w:p w14:paraId="5CBB7C94" w14:textId="77777777" w:rsidR="000E6ED6" w:rsidRDefault="000E6ED6" w:rsidP="00222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HJGN L+ Charis SIL">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457755"/>
      <w:docPartObj>
        <w:docPartGallery w:val="Page Numbers (Bottom of Page)"/>
        <w:docPartUnique/>
      </w:docPartObj>
    </w:sdtPr>
    <w:sdtEndPr/>
    <w:sdtContent>
      <w:p w14:paraId="29DB9730" w14:textId="0C5F6C14" w:rsidR="000E6ED6" w:rsidRDefault="000E6ED6">
        <w:pPr>
          <w:pStyle w:val="Fuzeile"/>
          <w:jc w:val="right"/>
        </w:pPr>
        <w:r>
          <w:fldChar w:fldCharType="begin"/>
        </w:r>
        <w:r>
          <w:instrText>PAGE   \* MERGEFORMAT</w:instrText>
        </w:r>
        <w:r>
          <w:fldChar w:fldCharType="separate"/>
        </w:r>
        <w:r>
          <w:t>2</w:t>
        </w:r>
        <w:r>
          <w:fldChar w:fldCharType="end"/>
        </w:r>
      </w:p>
    </w:sdtContent>
  </w:sdt>
  <w:p w14:paraId="57935754" w14:textId="77777777" w:rsidR="000E6ED6" w:rsidRDefault="000E6E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524EC" w14:textId="77777777" w:rsidR="000E6ED6" w:rsidRDefault="000E6ED6" w:rsidP="00222354">
      <w:pPr>
        <w:spacing w:after="0"/>
      </w:pPr>
      <w:r>
        <w:separator/>
      </w:r>
    </w:p>
  </w:footnote>
  <w:footnote w:type="continuationSeparator" w:id="0">
    <w:p w14:paraId="5286A4D1" w14:textId="77777777" w:rsidR="000E6ED6" w:rsidRDefault="000E6ED6" w:rsidP="002223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996"/>
    <w:multiLevelType w:val="hybridMultilevel"/>
    <w:tmpl w:val="94BC55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5D147B"/>
    <w:multiLevelType w:val="hybridMultilevel"/>
    <w:tmpl w:val="A9EC6F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9E0577"/>
    <w:multiLevelType w:val="hybridMultilevel"/>
    <w:tmpl w:val="CFA8F6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B62B66"/>
    <w:multiLevelType w:val="hybridMultilevel"/>
    <w:tmpl w:val="3F0C38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536D75"/>
    <w:multiLevelType w:val="hybridMultilevel"/>
    <w:tmpl w:val="D3701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812C5A"/>
    <w:multiLevelType w:val="hybridMultilevel"/>
    <w:tmpl w:val="7FD6D5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4FD342C"/>
    <w:multiLevelType w:val="hybridMultilevel"/>
    <w:tmpl w:val="980CB2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58E7F08"/>
    <w:multiLevelType w:val="hybridMultilevel"/>
    <w:tmpl w:val="40EE4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9D759F4"/>
    <w:multiLevelType w:val="hybridMultilevel"/>
    <w:tmpl w:val="7D5E1F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A082D33"/>
    <w:multiLevelType w:val="hybridMultilevel"/>
    <w:tmpl w:val="7B446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A2022B6"/>
    <w:multiLevelType w:val="hybridMultilevel"/>
    <w:tmpl w:val="8C029D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6A56700"/>
    <w:multiLevelType w:val="hybridMultilevel"/>
    <w:tmpl w:val="4BB001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EB2BD6"/>
    <w:multiLevelType w:val="hybridMultilevel"/>
    <w:tmpl w:val="B6BA7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7A22E6"/>
    <w:multiLevelType w:val="hybridMultilevel"/>
    <w:tmpl w:val="0B4A9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23B3765"/>
    <w:multiLevelType w:val="hybridMultilevel"/>
    <w:tmpl w:val="BA18E0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73E14A6"/>
    <w:multiLevelType w:val="hybridMultilevel"/>
    <w:tmpl w:val="BDB430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8CE6E8F"/>
    <w:multiLevelType w:val="hybridMultilevel"/>
    <w:tmpl w:val="4DCA8E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D6E6A3B"/>
    <w:multiLevelType w:val="hybridMultilevel"/>
    <w:tmpl w:val="41E081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A60FF0"/>
    <w:multiLevelType w:val="hybridMultilevel"/>
    <w:tmpl w:val="300A62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FD632F"/>
    <w:multiLevelType w:val="hybridMultilevel"/>
    <w:tmpl w:val="7804C0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8"/>
  </w:num>
  <w:num w:numId="4">
    <w:abstractNumId w:val="12"/>
  </w:num>
  <w:num w:numId="5">
    <w:abstractNumId w:val="2"/>
  </w:num>
  <w:num w:numId="6">
    <w:abstractNumId w:val="0"/>
  </w:num>
  <w:num w:numId="7">
    <w:abstractNumId w:val="7"/>
  </w:num>
  <w:num w:numId="8">
    <w:abstractNumId w:val="17"/>
  </w:num>
  <w:num w:numId="9">
    <w:abstractNumId w:val="1"/>
  </w:num>
  <w:num w:numId="10">
    <w:abstractNumId w:val="16"/>
  </w:num>
  <w:num w:numId="11">
    <w:abstractNumId w:val="4"/>
  </w:num>
  <w:num w:numId="12">
    <w:abstractNumId w:val="6"/>
  </w:num>
  <w:num w:numId="13">
    <w:abstractNumId w:val="11"/>
  </w:num>
  <w:num w:numId="14">
    <w:abstractNumId w:val="5"/>
  </w:num>
  <w:num w:numId="15">
    <w:abstractNumId w:val="14"/>
  </w:num>
  <w:num w:numId="16">
    <w:abstractNumId w:val="13"/>
  </w:num>
  <w:num w:numId="17">
    <w:abstractNumId w:val="10"/>
  </w:num>
  <w:num w:numId="18">
    <w:abstractNumId w:val="19"/>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95tt25s00v4eaertpwws1t0reatrw9xw2&quot;&gt;Reference_BPAD&lt;record-ids&gt;&lt;item&gt;212&lt;/item&gt;&lt;/record-ids&gt;&lt;/item&gt;&lt;/Libraries&gt;"/>
  </w:docVars>
  <w:rsids>
    <w:rsidRoot w:val="00D84688"/>
    <w:rsid w:val="00002E61"/>
    <w:rsid w:val="000076FB"/>
    <w:rsid w:val="00013682"/>
    <w:rsid w:val="00022110"/>
    <w:rsid w:val="00065FE7"/>
    <w:rsid w:val="00073632"/>
    <w:rsid w:val="00091F87"/>
    <w:rsid w:val="000A7599"/>
    <w:rsid w:val="000E6ED6"/>
    <w:rsid w:val="0010204F"/>
    <w:rsid w:val="00115AFB"/>
    <w:rsid w:val="001267BA"/>
    <w:rsid w:val="001352CA"/>
    <w:rsid w:val="00144ED4"/>
    <w:rsid w:val="0014699B"/>
    <w:rsid w:val="001471FD"/>
    <w:rsid w:val="00165374"/>
    <w:rsid w:val="001767B0"/>
    <w:rsid w:val="001836B2"/>
    <w:rsid w:val="001844BE"/>
    <w:rsid w:val="00194033"/>
    <w:rsid w:val="001C72BD"/>
    <w:rsid w:val="001D6F2A"/>
    <w:rsid w:val="001E1F78"/>
    <w:rsid w:val="001E2DB9"/>
    <w:rsid w:val="001E66F4"/>
    <w:rsid w:val="001F3685"/>
    <w:rsid w:val="001F3894"/>
    <w:rsid w:val="002161EA"/>
    <w:rsid w:val="002221D5"/>
    <w:rsid w:val="00222354"/>
    <w:rsid w:val="00227BCD"/>
    <w:rsid w:val="00235A60"/>
    <w:rsid w:val="00236C54"/>
    <w:rsid w:val="00244802"/>
    <w:rsid w:val="0025007E"/>
    <w:rsid w:val="002543AC"/>
    <w:rsid w:val="0025756E"/>
    <w:rsid w:val="00281BBC"/>
    <w:rsid w:val="002827C0"/>
    <w:rsid w:val="00287A52"/>
    <w:rsid w:val="002929E8"/>
    <w:rsid w:val="002B59A3"/>
    <w:rsid w:val="002C6BEE"/>
    <w:rsid w:val="00307181"/>
    <w:rsid w:val="00307BDD"/>
    <w:rsid w:val="00310D83"/>
    <w:rsid w:val="0031325A"/>
    <w:rsid w:val="00324385"/>
    <w:rsid w:val="00333085"/>
    <w:rsid w:val="003823F1"/>
    <w:rsid w:val="0039682F"/>
    <w:rsid w:val="003E1223"/>
    <w:rsid w:val="003E4093"/>
    <w:rsid w:val="003E4BEE"/>
    <w:rsid w:val="003E7028"/>
    <w:rsid w:val="003F1055"/>
    <w:rsid w:val="00405224"/>
    <w:rsid w:val="0040576D"/>
    <w:rsid w:val="00415D34"/>
    <w:rsid w:val="0042644A"/>
    <w:rsid w:val="0044205B"/>
    <w:rsid w:val="00453A5A"/>
    <w:rsid w:val="004578A9"/>
    <w:rsid w:val="00460352"/>
    <w:rsid w:val="00466CB7"/>
    <w:rsid w:val="004709B0"/>
    <w:rsid w:val="00474681"/>
    <w:rsid w:val="00475AA2"/>
    <w:rsid w:val="00481AB6"/>
    <w:rsid w:val="004931D8"/>
    <w:rsid w:val="004A1E06"/>
    <w:rsid w:val="004B2159"/>
    <w:rsid w:val="004B21F1"/>
    <w:rsid w:val="004B333B"/>
    <w:rsid w:val="004C12E5"/>
    <w:rsid w:val="004D2A70"/>
    <w:rsid w:val="004E46D6"/>
    <w:rsid w:val="004F1957"/>
    <w:rsid w:val="00500029"/>
    <w:rsid w:val="00502DE8"/>
    <w:rsid w:val="005050FD"/>
    <w:rsid w:val="005126A7"/>
    <w:rsid w:val="005164A1"/>
    <w:rsid w:val="00522447"/>
    <w:rsid w:val="00530716"/>
    <w:rsid w:val="0053752E"/>
    <w:rsid w:val="00540457"/>
    <w:rsid w:val="005457CD"/>
    <w:rsid w:val="00551778"/>
    <w:rsid w:val="00555718"/>
    <w:rsid w:val="005748D9"/>
    <w:rsid w:val="00586F6A"/>
    <w:rsid w:val="005954E2"/>
    <w:rsid w:val="005A2344"/>
    <w:rsid w:val="005A7567"/>
    <w:rsid w:val="005C20BA"/>
    <w:rsid w:val="005C567C"/>
    <w:rsid w:val="005E6F2D"/>
    <w:rsid w:val="005E7ED7"/>
    <w:rsid w:val="005F2DD5"/>
    <w:rsid w:val="00631D36"/>
    <w:rsid w:val="00633278"/>
    <w:rsid w:val="00635898"/>
    <w:rsid w:val="00685853"/>
    <w:rsid w:val="006919A8"/>
    <w:rsid w:val="006A3B34"/>
    <w:rsid w:val="006A49F6"/>
    <w:rsid w:val="006B031A"/>
    <w:rsid w:val="006B3B97"/>
    <w:rsid w:val="006C6EE2"/>
    <w:rsid w:val="006E0910"/>
    <w:rsid w:val="006E2950"/>
    <w:rsid w:val="00700612"/>
    <w:rsid w:val="00701D5D"/>
    <w:rsid w:val="00721AEB"/>
    <w:rsid w:val="00742999"/>
    <w:rsid w:val="00747BC8"/>
    <w:rsid w:val="00755E50"/>
    <w:rsid w:val="007600C8"/>
    <w:rsid w:val="007638D0"/>
    <w:rsid w:val="0077204D"/>
    <w:rsid w:val="007A50AE"/>
    <w:rsid w:val="007B7DD1"/>
    <w:rsid w:val="007D4024"/>
    <w:rsid w:val="007D5C6A"/>
    <w:rsid w:val="007F1E88"/>
    <w:rsid w:val="007F7652"/>
    <w:rsid w:val="00814C6D"/>
    <w:rsid w:val="00820155"/>
    <w:rsid w:val="00822BC2"/>
    <w:rsid w:val="00825775"/>
    <w:rsid w:val="00827180"/>
    <w:rsid w:val="008407E7"/>
    <w:rsid w:val="00855B49"/>
    <w:rsid w:val="008746D1"/>
    <w:rsid w:val="008A4B23"/>
    <w:rsid w:val="008A53DB"/>
    <w:rsid w:val="008C28FD"/>
    <w:rsid w:val="008C7D4C"/>
    <w:rsid w:val="00913F14"/>
    <w:rsid w:val="009200C2"/>
    <w:rsid w:val="00926BA6"/>
    <w:rsid w:val="00943436"/>
    <w:rsid w:val="009477D7"/>
    <w:rsid w:val="00951F3A"/>
    <w:rsid w:val="009535CB"/>
    <w:rsid w:val="00962534"/>
    <w:rsid w:val="00976406"/>
    <w:rsid w:val="009942E7"/>
    <w:rsid w:val="009A4500"/>
    <w:rsid w:val="009A4DEC"/>
    <w:rsid w:val="009C4873"/>
    <w:rsid w:val="009F253C"/>
    <w:rsid w:val="009F5247"/>
    <w:rsid w:val="009F713B"/>
    <w:rsid w:val="00A10570"/>
    <w:rsid w:val="00A22FF5"/>
    <w:rsid w:val="00A44664"/>
    <w:rsid w:val="00A732C2"/>
    <w:rsid w:val="00A745F8"/>
    <w:rsid w:val="00A80E60"/>
    <w:rsid w:val="00A91BBD"/>
    <w:rsid w:val="00A95F4D"/>
    <w:rsid w:val="00A96F7A"/>
    <w:rsid w:val="00AA6CD0"/>
    <w:rsid w:val="00AB174F"/>
    <w:rsid w:val="00AB6095"/>
    <w:rsid w:val="00AF19E4"/>
    <w:rsid w:val="00B06A72"/>
    <w:rsid w:val="00B233D7"/>
    <w:rsid w:val="00B53BD1"/>
    <w:rsid w:val="00B57232"/>
    <w:rsid w:val="00B716CB"/>
    <w:rsid w:val="00B7615C"/>
    <w:rsid w:val="00B87E01"/>
    <w:rsid w:val="00B912F7"/>
    <w:rsid w:val="00B95ED6"/>
    <w:rsid w:val="00BA55C2"/>
    <w:rsid w:val="00BE4758"/>
    <w:rsid w:val="00BF183B"/>
    <w:rsid w:val="00C04279"/>
    <w:rsid w:val="00C21F48"/>
    <w:rsid w:val="00C234FB"/>
    <w:rsid w:val="00C26793"/>
    <w:rsid w:val="00C32664"/>
    <w:rsid w:val="00C3798E"/>
    <w:rsid w:val="00C5082E"/>
    <w:rsid w:val="00C706C3"/>
    <w:rsid w:val="00C74470"/>
    <w:rsid w:val="00C80C26"/>
    <w:rsid w:val="00CA20B8"/>
    <w:rsid w:val="00CB2AFC"/>
    <w:rsid w:val="00CB38E1"/>
    <w:rsid w:val="00CD1339"/>
    <w:rsid w:val="00CD6A82"/>
    <w:rsid w:val="00CE2434"/>
    <w:rsid w:val="00D057F3"/>
    <w:rsid w:val="00D14B64"/>
    <w:rsid w:val="00D35926"/>
    <w:rsid w:val="00D504B3"/>
    <w:rsid w:val="00D5280B"/>
    <w:rsid w:val="00D77AF2"/>
    <w:rsid w:val="00D823C9"/>
    <w:rsid w:val="00D84688"/>
    <w:rsid w:val="00DA0571"/>
    <w:rsid w:val="00DA1A01"/>
    <w:rsid w:val="00DA371B"/>
    <w:rsid w:val="00DB4788"/>
    <w:rsid w:val="00DC44BC"/>
    <w:rsid w:val="00DE6F28"/>
    <w:rsid w:val="00E31A6F"/>
    <w:rsid w:val="00E32219"/>
    <w:rsid w:val="00E45038"/>
    <w:rsid w:val="00E45D5F"/>
    <w:rsid w:val="00E624A0"/>
    <w:rsid w:val="00E65B26"/>
    <w:rsid w:val="00E76F74"/>
    <w:rsid w:val="00E83693"/>
    <w:rsid w:val="00EA2FD8"/>
    <w:rsid w:val="00EE5230"/>
    <w:rsid w:val="00EE57AC"/>
    <w:rsid w:val="00EE7D72"/>
    <w:rsid w:val="00F21701"/>
    <w:rsid w:val="00F80DBB"/>
    <w:rsid w:val="00F9033B"/>
    <w:rsid w:val="00F944C9"/>
    <w:rsid w:val="00FB1752"/>
    <w:rsid w:val="00FB5038"/>
    <w:rsid w:val="00FC327F"/>
    <w:rsid w:val="00FC692D"/>
    <w:rsid w:val="00FD3C94"/>
    <w:rsid w:val="00FD6BEE"/>
    <w:rsid w:val="00FE0C3E"/>
    <w:rsid w:val="00FE12FE"/>
    <w:rsid w:val="00FE1B44"/>
    <w:rsid w:val="00FE2DEB"/>
    <w:rsid w:val="00FF5138"/>
    <w:rsid w:val="00FF68F3"/>
    <w:rsid w:val="00FF6D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44C22"/>
  <w15:chartTrackingRefBased/>
  <w15:docId w15:val="{A857477B-0BBE-4D29-9753-B3DD1458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4688"/>
    <w:pPr>
      <w:spacing w:after="200" w:line="240" w:lineRule="auto"/>
    </w:pPr>
    <w:rPr>
      <w:rFonts w:ascii="Cambria" w:eastAsia="Cambria" w:hAnsi="Cambria"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050FD"/>
    <w:rPr>
      <w:sz w:val="16"/>
      <w:szCs w:val="16"/>
    </w:rPr>
  </w:style>
  <w:style w:type="paragraph" w:styleId="Kommentartext">
    <w:name w:val="annotation text"/>
    <w:basedOn w:val="Standard"/>
    <w:link w:val="KommentartextZchn"/>
    <w:uiPriority w:val="99"/>
    <w:unhideWhenUsed/>
    <w:rsid w:val="005050FD"/>
    <w:rPr>
      <w:sz w:val="20"/>
      <w:szCs w:val="20"/>
    </w:rPr>
  </w:style>
  <w:style w:type="character" w:customStyle="1" w:styleId="KommentartextZchn">
    <w:name w:val="Kommentartext Zchn"/>
    <w:basedOn w:val="Absatz-Standardschriftart"/>
    <w:link w:val="Kommentartext"/>
    <w:uiPriority w:val="99"/>
    <w:rsid w:val="005050FD"/>
    <w:rPr>
      <w:rFonts w:ascii="Cambria" w:eastAsia="Cambria" w:hAnsi="Cambria"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5050FD"/>
    <w:rPr>
      <w:b/>
      <w:bCs/>
    </w:rPr>
  </w:style>
  <w:style w:type="character" w:customStyle="1" w:styleId="KommentarthemaZchn">
    <w:name w:val="Kommentarthema Zchn"/>
    <w:basedOn w:val="KommentartextZchn"/>
    <w:link w:val="Kommentarthema"/>
    <w:uiPriority w:val="99"/>
    <w:semiHidden/>
    <w:rsid w:val="005050FD"/>
    <w:rPr>
      <w:rFonts w:ascii="Cambria" w:eastAsia="Cambria" w:hAnsi="Cambria" w:cs="Times New Roman"/>
      <w:b/>
      <w:bCs/>
      <w:sz w:val="20"/>
      <w:szCs w:val="20"/>
      <w:lang w:val="en-GB"/>
    </w:rPr>
  </w:style>
  <w:style w:type="paragraph" w:styleId="Sprechblasentext">
    <w:name w:val="Balloon Text"/>
    <w:basedOn w:val="Standard"/>
    <w:link w:val="SprechblasentextZchn"/>
    <w:uiPriority w:val="99"/>
    <w:semiHidden/>
    <w:unhideWhenUsed/>
    <w:rsid w:val="005050F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50FD"/>
    <w:rPr>
      <w:rFonts w:ascii="Segoe UI" w:eastAsia="Cambria" w:hAnsi="Segoe UI" w:cs="Segoe UI"/>
      <w:sz w:val="18"/>
      <w:szCs w:val="18"/>
      <w:lang w:val="en-GB"/>
    </w:rPr>
  </w:style>
  <w:style w:type="paragraph" w:styleId="Listenabsatz">
    <w:name w:val="List Paragraph"/>
    <w:basedOn w:val="Standard"/>
    <w:uiPriority w:val="34"/>
    <w:qFormat/>
    <w:rsid w:val="00B57232"/>
    <w:pPr>
      <w:ind w:left="720"/>
      <w:contextualSpacing/>
    </w:pPr>
  </w:style>
  <w:style w:type="character" w:styleId="Hyperlink">
    <w:name w:val="Hyperlink"/>
    <w:basedOn w:val="Absatz-Standardschriftart"/>
    <w:uiPriority w:val="99"/>
    <w:unhideWhenUsed/>
    <w:rsid w:val="006C6EE2"/>
    <w:rPr>
      <w:color w:val="0563C1" w:themeColor="hyperlink"/>
      <w:u w:val="single"/>
    </w:rPr>
  </w:style>
  <w:style w:type="character" w:styleId="Zeilennummer">
    <w:name w:val="line number"/>
    <w:basedOn w:val="Absatz-Standardschriftart"/>
    <w:uiPriority w:val="99"/>
    <w:semiHidden/>
    <w:unhideWhenUsed/>
    <w:rsid w:val="0039682F"/>
  </w:style>
  <w:style w:type="table" w:styleId="Tabellenraster">
    <w:name w:val="Table Grid"/>
    <w:basedOn w:val="NormaleTabelle"/>
    <w:uiPriority w:val="39"/>
    <w:rsid w:val="00551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link w:val="StandardWebZchn"/>
    <w:uiPriority w:val="99"/>
    <w:unhideWhenUsed/>
    <w:rsid w:val="00551778"/>
    <w:pPr>
      <w:spacing w:before="100" w:beforeAutospacing="1" w:after="100" w:afterAutospacing="1"/>
    </w:pPr>
    <w:rPr>
      <w:rFonts w:ascii="Times New Roman" w:eastAsia="Times New Roman" w:hAnsi="Times New Roman"/>
      <w:lang w:val="de-DE" w:eastAsia="de-DE"/>
    </w:rPr>
  </w:style>
  <w:style w:type="character" w:styleId="Fett">
    <w:name w:val="Strong"/>
    <w:basedOn w:val="Absatz-Standardschriftart"/>
    <w:uiPriority w:val="22"/>
    <w:qFormat/>
    <w:rsid w:val="00635898"/>
    <w:rPr>
      <w:b/>
      <w:bCs/>
    </w:rPr>
  </w:style>
  <w:style w:type="character" w:styleId="Hervorhebung">
    <w:name w:val="Emphasis"/>
    <w:basedOn w:val="Absatz-Standardschriftart"/>
    <w:uiPriority w:val="20"/>
    <w:qFormat/>
    <w:rsid w:val="00635898"/>
    <w:rPr>
      <w:i/>
      <w:iCs/>
    </w:rPr>
  </w:style>
  <w:style w:type="character" w:customStyle="1" w:styleId="apple-converted-space">
    <w:name w:val="apple-converted-space"/>
    <w:basedOn w:val="Absatz-Standardschriftart"/>
    <w:rsid w:val="00635898"/>
  </w:style>
  <w:style w:type="character" w:customStyle="1" w:styleId="highlight01">
    <w:name w:val="highlight_01"/>
    <w:basedOn w:val="Absatz-Standardschriftart"/>
    <w:rsid w:val="00635898"/>
  </w:style>
  <w:style w:type="table" w:styleId="Gitternetztabelle3">
    <w:name w:val="Grid Table 3"/>
    <w:basedOn w:val="NormaleTabelle"/>
    <w:uiPriority w:val="48"/>
    <w:rsid w:val="006358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tzhaltertext">
    <w:name w:val="Placeholder Text"/>
    <w:basedOn w:val="Absatz-Standardschriftart"/>
    <w:uiPriority w:val="99"/>
    <w:semiHidden/>
    <w:rsid w:val="00635898"/>
    <w:rPr>
      <w:color w:val="808080"/>
    </w:rPr>
  </w:style>
  <w:style w:type="character" w:customStyle="1" w:styleId="None">
    <w:name w:val="None"/>
    <w:rsid w:val="00635898"/>
  </w:style>
  <w:style w:type="table" w:styleId="Gitternetztabelle2">
    <w:name w:val="Grid Table 2"/>
    <w:basedOn w:val="NormaleTabelle"/>
    <w:uiPriority w:val="47"/>
    <w:rsid w:val="006358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ichtaufgelsteErwhnung">
    <w:name w:val="Unresolved Mention"/>
    <w:basedOn w:val="Absatz-Standardschriftart"/>
    <w:uiPriority w:val="99"/>
    <w:semiHidden/>
    <w:unhideWhenUsed/>
    <w:rsid w:val="00635898"/>
    <w:rPr>
      <w:color w:val="605E5C"/>
      <w:shd w:val="clear" w:color="auto" w:fill="E1DFDD"/>
    </w:rPr>
  </w:style>
  <w:style w:type="table" w:customStyle="1" w:styleId="EinfacheTabelle51">
    <w:name w:val="Einfache Tabelle 51"/>
    <w:basedOn w:val="NormaleTabelle"/>
    <w:uiPriority w:val="45"/>
    <w:rsid w:val="00635898"/>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uiPriority w:val="99"/>
    <w:rsid w:val="00635898"/>
    <w:pPr>
      <w:autoSpaceDE w:val="0"/>
      <w:autoSpaceDN w:val="0"/>
      <w:adjustRightInd w:val="0"/>
      <w:spacing w:after="0" w:line="240" w:lineRule="auto"/>
    </w:pPr>
    <w:rPr>
      <w:rFonts w:ascii="BHJGN L+ Charis SIL" w:hAnsi="BHJGN L+ Charis SIL" w:cs="BHJGN L+ Charis SIL"/>
      <w:color w:val="000000"/>
      <w:sz w:val="24"/>
      <w:szCs w:val="24"/>
    </w:rPr>
  </w:style>
  <w:style w:type="table" w:styleId="EinfacheTabelle5">
    <w:name w:val="Plain Table 5"/>
    <w:basedOn w:val="NormaleTabelle"/>
    <w:uiPriority w:val="45"/>
    <w:rsid w:val="006358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uchterLink">
    <w:name w:val="FollowedHyperlink"/>
    <w:basedOn w:val="Absatz-Standardschriftart"/>
    <w:uiPriority w:val="99"/>
    <w:semiHidden/>
    <w:unhideWhenUsed/>
    <w:rsid w:val="00635898"/>
    <w:rPr>
      <w:color w:val="954F72" w:themeColor="followedHyperlink"/>
      <w:u w:val="single"/>
    </w:rPr>
  </w:style>
  <w:style w:type="paragraph" w:customStyle="1" w:styleId="msonormal0">
    <w:name w:val="msonormal"/>
    <w:basedOn w:val="Standard"/>
    <w:uiPriority w:val="99"/>
    <w:rsid w:val="00635898"/>
    <w:pPr>
      <w:spacing w:before="100" w:beforeAutospacing="1" w:after="100" w:afterAutospacing="1"/>
    </w:pPr>
    <w:rPr>
      <w:rFonts w:ascii="Times New Roman" w:eastAsia="Times New Roman" w:hAnsi="Times New Roman"/>
      <w:lang w:val="de-DE" w:eastAsia="de-DE"/>
    </w:rPr>
  </w:style>
  <w:style w:type="paragraph" w:styleId="Kopfzeile">
    <w:name w:val="header"/>
    <w:basedOn w:val="Standard"/>
    <w:link w:val="KopfzeileZchn"/>
    <w:uiPriority w:val="99"/>
    <w:unhideWhenUsed/>
    <w:rsid w:val="00635898"/>
    <w:pPr>
      <w:tabs>
        <w:tab w:val="center" w:pos="4536"/>
        <w:tab w:val="right" w:pos="9072"/>
      </w:tabs>
      <w:spacing w:after="0"/>
    </w:pPr>
    <w:rPr>
      <w:rFonts w:asciiTheme="minorHAnsi" w:eastAsiaTheme="minorHAnsi" w:hAnsiTheme="minorHAnsi" w:cstheme="minorBidi"/>
      <w:sz w:val="22"/>
      <w:szCs w:val="22"/>
      <w:lang w:val="de-DE"/>
    </w:rPr>
  </w:style>
  <w:style w:type="character" w:customStyle="1" w:styleId="KopfzeileZchn">
    <w:name w:val="Kopfzeile Zchn"/>
    <w:basedOn w:val="Absatz-Standardschriftart"/>
    <w:link w:val="Kopfzeile"/>
    <w:uiPriority w:val="99"/>
    <w:rsid w:val="00635898"/>
  </w:style>
  <w:style w:type="paragraph" w:styleId="Fuzeile">
    <w:name w:val="footer"/>
    <w:basedOn w:val="Standard"/>
    <w:link w:val="FuzeileZchn"/>
    <w:uiPriority w:val="99"/>
    <w:unhideWhenUsed/>
    <w:rsid w:val="00635898"/>
    <w:pPr>
      <w:tabs>
        <w:tab w:val="center" w:pos="4536"/>
        <w:tab w:val="right" w:pos="9072"/>
      </w:tabs>
      <w:spacing w:after="0"/>
    </w:pPr>
    <w:rPr>
      <w:rFonts w:asciiTheme="minorHAnsi" w:eastAsiaTheme="minorHAnsi" w:hAnsiTheme="minorHAnsi" w:cstheme="minorBidi"/>
      <w:sz w:val="22"/>
      <w:szCs w:val="22"/>
      <w:lang w:val="de-DE"/>
    </w:rPr>
  </w:style>
  <w:style w:type="character" w:customStyle="1" w:styleId="FuzeileZchn">
    <w:name w:val="Fußzeile Zchn"/>
    <w:basedOn w:val="Absatz-Standardschriftart"/>
    <w:link w:val="Fuzeile"/>
    <w:uiPriority w:val="99"/>
    <w:rsid w:val="00635898"/>
  </w:style>
  <w:style w:type="paragraph" w:customStyle="1" w:styleId="EndNoteBibliographyTitle">
    <w:name w:val="EndNote Bibliography Title"/>
    <w:basedOn w:val="Standard"/>
    <w:link w:val="EndNoteBibliographyTitleZchn"/>
    <w:rsid w:val="00EA2FD8"/>
    <w:pPr>
      <w:spacing w:after="0"/>
      <w:jc w:val="center"/>
    </w:pPr>
    <w:rPr>
      <w:noProof/>
      <w:lang w:val="en-US"/>
    </w:rPr>
  </w:style>
  <w:style w:type="character" w:customStyle="1" w:styleId="StandardWebZchn">
    <w:name w:val="Standard (Web) Zchn"/>
    <w:basedOn w:val="Absatz-Standardschriftart"/>
    <w:link w:val="StandardWeb"/>
    <w:uiPriority w:val="99"/>
    <w:rsid w:val="00EA2FD8"/>
    <w:rPr>
      <w:rFonts w:ascii="Times New Roman" w:eastAsia="Times New Roman" w:hAnsi="Times New Roman" w:cs="Times New Roman"/>
      <w:sz w:val="24"/>
      <w:szCs w:val="24"/>
      <w:lang w:eastAsia="de-DE"/>
    </w:rPr>
  </w:style>
  <w:style w:type="character" w:customStyle="1" w:styleId="EndNoteBibliographyTitleZchn">
    <w:name w:val="EndNote Bibliography Title Zchn"/>
    <w:basedOn w:val="StandardWebZchn"/>
    <w:link w:val="EndNoteBibliographyTitle"/>
    <w:rsid w:val="00EA2FD8"/>
    <w:rPr>
      <w:rFonts w:ascii="Cambria" w:eastAsia="Cambria" w:hAnsi="Cambria" w:cs="Times New Roman"/>
      <w:noProof/>
      <w:sz w:val="24"/>
      <w:szCs w:val="24"/>
      <w:lang w:val="en-US" w:eastAsia="de-DE"/>
    </w:rPr>
  </w:style>
  <w:style w:type="paragraph" w:customStyle="1" w:styleId="EndNoteBibliography">
    <w:name w:val="EndNote Bibliography"/>
    <w:basedOn w:val="Standard"/>
    <w:link w:val="EndNoteBibliographyZchn"/>
    <w:rsid w:val="00EA2FD8"/>
    <w:pPr>
      <w:jc w:val="both"/>
    </w:pPr>
    <w:rPr>
      <w:noProof/>
      <w:lang w:val="en-US"/>
    </w:rPr>
  </w:style>
  <w:style w:type="character" w:customStyle="1" w:styleId="EndNoteBibliographyZchn">
    <w:name w:val="EndNote Bibliography Zchn"/>
    <w:basedOn w:val="StandardWebZchn"/>
    <w:link w:val="EndNoteBibliography"/>
    <w:rsid w:val="00EA2FD8"/>
    <w:rPr>
      <w:rFonts w:ascii="Cambria" w:eastAsia="Cambria" w:hAnsi="Cambria" w:cs="Times New Roman"/>
      <w:noProof/>
      <w:sz w:val="24"/>
      <w:szCs w:val="24"/>
      <w:lang w:val="en-US" w:eastAsia="de-DE"/>
    </w:rPr>
  </w:style>
  <w:style w:type="paragraph" w:styleId="berarbeitung">
    <w:name w:val="Revision"/>
    <w:hidden/>
    <w:uiPriority w:val="99"/>
    <w:semiHidden/>
    <w:rsid w:val="00DA371B"/>
    <w:pPr>
      <w:spacing w:after="0" w:line="240" w:lineRule="auto"/>
    </w:pPr>
    <w:rPr>
      <w:rFonts w:ascii="Cambria" w:eastAsia="Cambria"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91002">
      <w:bodyDiv w:val="1"/>
      <w:marLeft w:val="0"/>
      <w:marRight w:val="0"/>
      <w:marTop w:val="0"/>
      <w:marBottom w:val="0"/>
      <w:divBdr>
        <w:top w:val="none" w:sz="0" w:space="0" w:color="auto"/>
        <w:left w:val="none" w:sz="0" w:space="0" w:color="auto"/>
        <w:bottom w:val="none" w:sz="0" w:space="0" w:color="auto"/>
        <w:right w:val="none" w:sz="0" w:space="0" w:color="auto"/>
      </w:divBdr>
    </w:div>
    <w:div w:id="95787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t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NeuroStats/l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weygandt@mdc-berlin.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ukas.maurer@charit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34C7845C88B4589819AB139DE35DD" ma:contentTypeVersion="14" ma:contentTypeDescription="Create a new document." ma:contentTypeScope="" ma:versionID="c7cddef3975bfb9a0c0ed27192f6bbcb">
  <xsd:schema xmlns:xsd="http://www.w3.org/2001/XMLSchema" xmlns:xs="http://www.w3.org/2001/XMLSchema" xmlns:p="http://schemas.microsoft.com/office/2006/metadata/properties" xmlns:ns3="63bc265c-ce59-4c31-a2a5-336a7fcf9d48" xmlns:ns4="d0d5103c-b90a-4a38-b610-628dbca45d0e" targetNamespace="http://schemas.microsoft.com/office/2006/metadata/properties" ma:root="true" ma:fieldsID="acfe1d060c2ddecc71dd010f4c26c695" ns3:_="" ns4:_="">
    <xsd:import namespace="63bc265c-ce59-4c31-a2a5-336a7fcf9d48"/>
    <xsd:import namespace="d0d5103c-b90a-4a38-b610-628dbca45d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c265c-ce59-4c31-a2a5-336a7fcf9d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5103c-b90a-4a38-b610-628dbca45d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d5103c-b90a-4a38-b610-628dbca45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B8908-BF56-401A-824C-79FA740C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c265c-ce59-4c31-a2a5-336a7fcf9d48"/>
    <ds:schemaRef ds:uri="d0d5103c-b90a-4a38-b610-628dbca4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3CEB9-458E-4B80-B58A-045BB2F18DA6}">
  <ds:schemaRefs>
    <ds:schemaRef ds:uri="http://purl.org/dc/elements/1.1/"/>
    <ds:schemaRef ds:uri="63bc265c-ce59-4c31-a2a5-336a7fcf9d48"/>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d0d5103c-b90a-4a38-b610-628dbca45d0e"/>
    <ds:schemaRef ds:uri="http://www.w3.org/XML/1998/namespace"/>
    <ds:schemaRef ds:uri="http://purl.org/dc/terms/"/>
  </ds:schemaRefs>
</ds:datastoreItem>
</file>

<file path=customXml/itemProps3.xml><?xml version="1.0" encoding="utf-8"?>
<ds:datastoreItem xmlns:ds="http://schemas.openxmlformats.org/officeDocument/2006/customXml" ds:itemID="{58D6FB8B-95B2-4D91-BE7B-DC678B608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4760</Words>
  <Characters>29993</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Lukas Maurer</dc:creator>
  <cp:keywords/>
  <dc:description/>
  <cp:lastModifiedBy>Maurer, Lukas</cp:lastModifiedBy>
  <cp:revision>2</cp:revision>
  <cp:lastPrinted>2025-05-11T09:44:00Z</cp:lastPrinted>
  <dcterms:created xsi:type="dcterms:W3CDTF">2025-11-20T08:26:00Z</dcterms:created>
  <dcterms:modified xsi:type="dcterms:W3CDTF">2025-11-20T08:26:00Z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0x010100E4A34C7845C88B4589819AB139DE35DD</vt:lpwstr>
  </property>
</Properties>
</file>