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37846" w14:textId="2F8362E0" w:rsidR="003D2809" w:rsidRPr="00770737" w:rsidRDefault="00D6414C" w:rsidP="00770737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Additional File 2 (Figures): Supporting information for</w:t>
      </w:r>
    </w:p>
    <w:p w14:paraId="6C828591" w14:textId="77777777" w:rsidR="003D2809" w:rsidRPr="00770737" w:rsidRDefault="00624B99" w:rsidP="00770737">
      <w:pPr>
        <w:widowControl/>
        <w:spacing w:line="480" w:lineRule="auto"/>
        <w:rPr>
          <w:rFonts w:eastAsia="等线"/>
          <w:b/>
          <w:bCs/>
          <w:sz w:val="32"/>
          <w:szCs w:val="32"/>
        </w:rPr>
      </w:pPr>
      <w:bookmarkStart w:id="0" w:name="_Hlk173490942"/>
      <w:bookmarkStart w:id="1" w:name="_Hlk202794403"/>
      <w:bookmarkEnd w:id="0"/>
      <w:proofErr w:type="spellStart"/>
      <w:r w:rsidRPr="00770737">
        <w:rPr>
          <w:rFonts w:ascii="Times New Roman" w:eastAsia="等线" w:hAnsi="Times New Roman" w:cs="Times New Roman"/>
          <w:b/>
          <w:bCs/>
          <w:kern w:val="0"/>
          <w:sz w:val="32"/>
          <w:szCs w:val="32"/>
          <w:lang w:bidi="ar"/>
        </w:rPr>
        <w:t>LncRNA</w:t>
      </w:r>
      <w:proofErr w:type="spellEnd"/>
      <w:r w:rsidRPr="00770737">
        <w:rPr>
          <w:rFonts w:ascii="Times New Roman" w:eastAsia="等线" w:hAnsi="Times New Roman" w:cs="Times New Roman"/>
          <w:b/>
          <w:bCs/>
          <w:kern w:val="0"/>
          <w:sz w:val="32"/>
          <w:szCs w:val="32"/>
          <w:lang w:bidi="ar"/>
        </w:rPr>
        <w:t xml:space="preserve"> IGFL2-AS1 mediates NSCLC </w:t>
      </w:r>
      <w:proofErr w:type="spellStart"/>
      <w:r w:rsidRPr="00770737">
        <w:rPr>
          <w:rFonts w:ascii="Times New Roman" w:eastAsia="等线" w:hAnsi="Times New Roman" w:cs="Times New Roman"/>
          <w:b/>
          <w:bCs/>
          <w:kern w:val="0"/>
          <w:sz w:val="32"/>
          <w:szCs w:val="32"/>
          <w:lang w:bidi="ar"/>
        </w:rPr>
        <w:t>chemoresistance</w:t>
      </w:r>
      <w:proofErr w:type="spellEnd"/>
      <w:r w:rsidRPr="00770737">
        <w:rPr>
          <w:rFonts w:ascii="Times New Roman" w:eastAsia="等线" w:hAnsi="Times New Roman" w:cs="Times New Roman"/>
          <w:b/>
          <w:bCs/>
          <w:kern w:val="0"/>
          <w:sz w:val="32"/>
          <w:szCs w:val="32"/>
          <w:lang w:bidi="ar"/>
        </w:rPr>
        <w:t xml:space="preserve"> via YBX1-induced HSPA1A/RAP1 activation</w:t>
      </w:r>
    </w:p>
    <w:bookmarkEnd w:id="1"/>
    <w:p w14:paraId="664AEB82" w14:textId="77777777" w:rsidR="003D2809" w:rsidRPr="00770737" w:rsidRDefault="00624B99" w:rsidP="00770737">
      <w:pPr>
        <w:widowControl/>
        <w:spacing w:line="480" w:lineRule="auto"/>
        <w:rPr>
          <w:rFonts w:eastAsia="等线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</w:p>
    <w:p w14:paraId="6339C05A" w14:textId="77777777" w:rsidR="003D2809" w:rsidRPr="00D6414C" w:rsidRDefault="00624B99" w:rsidP="00D6414C">
      <w:pPr>
        <w:pStyle w:val="Tableofcontents"/>
        <w:spacing w:before="312" w:after="312" w:line="480" w:lineRule="auto"/>
      </w:pPr>
      <w:bookmarkStart w:id="2" w:name="_Hlk202794361"/>
      <w:proofErr w:type="spellStart"/>
      <w:r w:rsidRPr="00D6414C">
        <w:t>Hongliang</w:t>
      </w:r>
      <w:proofErr w:type="spellEnd"/>
      <w:r w:rsidRPr="00D6414C">
        <w:t xml:space="preserve"> Dong</w:t>
      </w:r>
      <w:r w:rsidRPr="00D6414C">
        <w:rPr>
          <w:vertAlign w:val="superscript"/>
        </w:rPr>
        <w:t>1,2,3</w:t>
      </w:r>
      <w:bookmarkStart w:id="3" w:name="OLE_LINK26"/>
      <w:bookmarkEnd w:id="3"/>
      <w:r w:rsidRPr="00D6414C">
        <w:rPr>
          <w:vertAlign w:val="superscript"/>
        </w:rPr>
        <w:t>†</w:t>
      </w:r>
      <w:r w:rsidRPr="00D6414C">
        <w:t xml:space="preserve">, </w:t>
      </w:r>
      <w:proofErr w:type="spellStart"/>
      <w:r w:rsidRPr="00D6414C">
        <w:t>Yunxiu</w:t>
      </w:r>
      <w:proofErr w:type="spellEnd"/>
      <w:r w:rsidRPr="00D6414C">
        <w:t xml:space="preserve"> Xia</w:t>
      </w:r>
      <w:r w:rsidRPr="00D6414C">
        <w:rPr>
          <w:vertAlign w:val="superscript"/>
        </w:rPr>
        <w:t>2,4†</w:t>
      </w:r>
      <w:r w:rsidRPr="00D6414C">
        <w:t xml:space="preserve">, </w:t>
      </w:r>
      <w:proofErr w:type="spellStart"/>
      <w:r w:rsidRPr="00D6414C">
        <w:t>Jingjing</w:t>
      </w:r>
      <w:proofErr w:type="spellEnd"/>
      <w:r w:rsidRPr="00D6414C">
        <w:t xml:space="preserve"> Qi</w:t>
      </w:r>
      <w:r w:rsidRPr="00D6414C">
        <w:rPr>
          <w:vertAlign w:val="superscript"/>
        </w:rPr>
        <w:t>5†</w:t>
      </w:r>
      <w:r w:rsidRPr="00D6414C">
        <w:t xml:space="preserve">, </w:t>
      </w:r>
      <w:proofErr w:type="spellStart"/>
      <w:r w:rsidRPr="00D6414C">
        <w:t>Cuilan</w:t>
      </w:r>
      <w:proofErr w:type="spellEnd"/>
      <w:r w:rsidRPr="00D6414C">
        <w:t xml:space="preserve"> Liu</w:t>
      </w:r>
      <w:r w:rsidRPr="00D6414C">
        <w:rPr>
          <w:vertAlign w:val="superscript"/>
        </w:rPr>
        <w:t>1,2,3</w:t>
      </w:r>
      <w:r w:rsidRPr="00D6414C">
        <w:t xml:space="preserve">, </w:t>
      </w:r>
      <w:proofErr w:type="spellStart"/>
      <w:r w:rsidRPr="00D6414C">
        <w:t>Fei</w:t>
      </w:r>
      <w:proofErr w:type="spellEnd"/>
      <w:r w:rsidRPr="00D6414C">
        <w:t xml:space="preserve"> Wang</w:t>
      </w:r>
      <w:r w:rsidRPr="00D6414C">
        <w:rPr>
          <w:vertAlign w:val="superscript"/>
        </w:rPr>
        <w:t>1,2,3</w:t>
      </w:r>
      <w:r w:rsidRPr="00D6414C">
        <w:t xml:space="preserve">, </w:t>
      </w:r>
      <w:proofErr w:type="spellStart"/>
      <w:r w:rsidRPr="00D6414C">
        <w:t>Bingjie</w:t>
      </w:r>
      <w:proofErr w:type="spellEnd"/>
      <w:r w:rsidRPr="00D6414C">
        <w:t xml:space="preserve"> Cui</w:t>
      </w:r>
      <w:r w:rsidRPr="00D6414C">
        <w:rPr>
          <w:vertAlign w:val="superscript"/>
        </w:rPr>
        <w:t>1,2,3</w:t>
      </w:r>
      <w:r w:rsidRPr="00D6414C">
        <w:t xml:space="preserve">, </w:t>
      </w:r>
      <w:proofErr w:type="spellStart"/>
      <w:r w:rsidRPr="00D6414C">
        <w:t>Weiwei</w:t>
      </w:r>
      <w:proofErr w:type="spellEnd"/>
      <w:r w:rsidRPr="00D6414C">
        <w:t xml:space="preserve"> Chen</w:t>
      </w:r>
      <w:r w:rsidRPr="00D6414C">
        <w:rPr>
          <w:vertAlign w:val="superscript"/>
        </w:rPr>
        <w:t>1,2,3</w:t>
      </w:r>
      <w:r w:rsidRPr="00D6414C">
        <w:t xml:space="preserve">, </w:t>
      </w:r>
      <w:proofErr w:type="spellStart"/>
      <w:r w:rsidRPr="00D6414C">
        <w:t>Wenwen</w:t>
      </w:r>
      <w:proofErr w:type="spellEnd"/>
      <w:r w:rsidRPr="00D6414C">
        <w:t xml:space="preserve"> Lv</w:t>
      </w:r>
      <w:r w:rsidRPr="00D6414C">
        <w:rPr>
          <w:vertAlign w:val="superscript"/>
        </w:rPr>
        <w:t>6</w:t>
      </w:r>
      <w:r w:rsidRPr="00D6414C">
        <w:t xml:space="preserve">, </w:t>
      </w:r>
      <w:proofErr w:type="spellStart"/>
      <w:r w:rsidRPr="00D6414C">
        <w:t>Nailiang</w:t>
      </w:r>
      <w:proofErr w:type="spellEnd"/>
      <w:r w:rsidRPr="00D6414C">
        <w:t xml:space="preserve"> Zhai</w:t>
      </w:r>
      <w:r w:rsidRPr="00D6414C">
        <w:rPr>
          <w:vertAlign w:val="superscript"/>
        </w:rPr>
        <w:t>1</w:t>
      </w:r>
      <w:r w:rsidRPr="00D6414C">
        <w:t xml:space="preserve">, </w:t>
      </w:r>
      <w:proofErr w:type="spellStart"/>
      <w:r w:rsidRPr="00D6414C">
        <w:t>Jiong</w:t>
      </w:r>
      <w:proofErr w:type="spellEnd"/>
      <w:r w:rsidRPr="00D6414C">
        <w:t xml:space="preserve"> Deng</w:t>
      </w:r>
      <w:r w:rsidRPr="00D6414C">
        <w:rPr>
          <w:vertAlign w:val="superscript"/>
        </w:rPr>
        <w:t>1,2</w:t>
      </w:r>
      <w:r w:rsidRPr="00D6414C">
        <w:t>, Yong Yu</w:t>
      </w:r>
      <w:r w:rsidRPr="00D6414C">
        <w:rPr>
          <w:vertAlign w:val="superscript"/>
        </w:rPr>
        <w:t>5</w:t>
      </w:r>
      <w:r w:rsidRPr="00D6414C">
        <w:t xml:space="preserve">, </w:t>
      </w:r>
      <w:proofErr w:type="spellStart"/>
      <w:r w:rsidRPr="00D6414C">
        <w:t>Fangling</w:t>
      </w:r>
      <w:proofErr w:type="spellEnd"/>
      <w:r w:rsidRPr="00D6414C">
        <w:t xml:space="preserve"> Ning</w:t>
      </w:r>
      <w:r w:rsidRPr="00D6414C">
        <w:rPr>
          <w:vertAlign w:val="superscript"/>
        </w:rPr>
        <w:t>3</w:t>
      </w:r>
      <w:r w:rsidRPr="00D6414C">
        <w:t>, Clemens A. Schmitt</w:t>
      </w:r>
      <w:r w:rsidRPr="00D6414C">
        <w:rPr>
          <w:vertAlign w:val="superscript"/>
        </w:rPr>
        <w:t>5,7,8,9*</w:t>
      </w:r>
      <w:r w:rsidRPr="00D6414C">
        <w:t>, Jing Du</w:t>
      </w:r>
      <w:r w:rsidRPr="00D6414C">
        <w:rPr>
          <w:vertAlign w:val="superscript"/>
        </w:rPr>
        <w:t>1,2,3</w:t>
      </w:r>
      <w:r w:rsidRPr="00D6414C">
        <w:t>*</w:t>
      </w:r>
    </w:p>
    <w:p w14:paraId="39952CA4" w14:textId="77777777" w:rsidR="003D2809" w:rsidRPr="00770737" w:rsidRDefault="00624B99" w:rsidP="00D6414C">
      <w:pPr>
        <w:spacing w:line="480" w:lineRule="auto"/>
        <w:rPr>
          <w:rFonts w:ascii="Times New Roman" w:eastAsia="宋体" w:hAnsi="Times New Roman" w:cs="Times New Roman"/>
          <w:bCs/>
          <w:sz w:val="24"/>
          <w:vertAlign w:val="superscript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1</w:t>
      </w:r>
      <w:bookmarkStart w:id="4" w:name="_Hlk83714980"/>
      <w:bookmarkEnd w:id="4"/>
      <w:r w:rsidRPr="00770737">
        <w:rPr>
          <w:rFonts w:ascii="Times New Roman" w:eastAsia="宋体" w:hAnsi="Times New Roman" w:cs="Times New Roman"/>
          <w:bCs/>
          <w:sz w:val="24"/>
        </w:rPr>
        <w:t xml:space="preserve">Department of Respiratory and Critical Care Medicine, </w:t>
      </w:r>
      <w:bookmarkStart w:id="5" w:name="OLE_LINK41"/>
      <w:bookmarkStart w:id="6" w:name="OLE_LINK4"/>
      <w:bookmarkEnd w:id="5"/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</w:t>
      </w:r>
      <w:bookmarkEnd w:id="6"/>
      <w:r w:rsidRPr="00770737">
        <w:rPr>
          <w:rFonts w:ascii="Times New Roman" w:eastAsia="宋体" w:hAnsi="Times New Roman" w:cs="Times New Roman"/>
          <w:bCs/>
          <w:sz w:val="24"/>
        </w:rPr>
        <w:t xml:space="preserve">, 256600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, P.R. China </w:t>
      </w:r>
    </w:p>
    <w:p w14:paraId="2ADE514B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2</w:t>
      </w:r>
      <w:bookmarkStart w:id="7" w:name="OLE_LINK38"/>
      <w:bookmarkStart w:id="8" w:name="OLE_LINK29"/>
      <w:bookmarkEnd w:id="7"/>
      <w:r w:rsidRPr="00770737">
        <w:rPr>
          <w:rFonts w:ascii="Times New Roman" w:eastAsia="宋体" w:hAnsi="Times New Roman" w:cs="Times New Roman"/>
          <w:bCs/>
          <w:sz w:val="24"/>
        </w:rPr>
        <w:t>Medical Research Center</w:t>
      </w:r>
      <w:bookmarkEnd w:id="8"/>
      <w:r w:rsidRPr="00770737">
        <w:rPr>
          <w:rFonts w:ascii="Times New Roman" w:eastAsia="宋体" w:hAnsi="Times New Roman" w:cs="Times New Roman"/>
          <w:bCs/>
          <w:sz w:val="24"/>
        </w:rPr>
        <w:t xml:space="preserve">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Hospital, 256600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, P.R. China</w:t>
      </w:r>
    </w:p>
    <w:p w14:paraId="2DE16930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3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Department of Oncology,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Hospital, 256600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, P.R. China</w:t>
      </w:r>
    </w:p>
    <w:p w14:paraId="3B8D2018" w14:textId="59E4160D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4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Department of </w:t>
      </w:r>
      <w:r w:rsidR="00B84329">
        <w:rPr>
          <w:rFonts w:ascii="Times New Roman" w:eastAsia="宋体" w:hAnsi="Times New Roman" w:cs="Times New Roman"/>
          <w:bCs/>
          <w:sz w:val="24"/>
        </w:rPr>
        <w:t>Gynecology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, </w:t>
      </w:r>
      <w:bookmarkStart w:id="9" w:name="OLE_LINK24"/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Hospital, 256600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, P.R. China</w:t>
      </w:r>
      <w:bookmarkEnd w:id="9"/>
    </w:p>
    <w:p w14:paraId="30150167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5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Faculty of Medicine, Johannes Kepler University Linz,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Altenberger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Strasse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69, 4040 Linz, Austria</w:t>
      </w:r>
    </w:p>
    <w:p w14:paraId="30E3873D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6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Department of Pharmacy,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Hospital, 256600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, P.R. </w:t>
      </w:r>
      <w:r w:rsidRPr="00770737">
        <w:rPr>
          <w:rFonts w:ascii="Times New Roman" w:eastAsia="宋体" w:hAnsi="Times New Roman" w:cs="Times New Roman"/>
          <w:bCs/>
          <w:sz w:val="24"/>
        </w:rPr>
        <w:lastRenderedPageBreak/>
        <w:t>China</w:t>
      </w:r>
    </w:p>
    <w:p w14:paraId="23C7F931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7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Johannes Kepler University,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Altenbergerstraße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69, 4040 Linz, Austria</w:t>
      </w:r>
    </w:p>
    <w:p w14:paraId="49AF91F6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  <w:vertAlign w:val="superscript"/>
        </w:rPr>
      </w:pP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8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Charité -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Universitätsmedizin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Berlin, corporate member of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Freie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Universität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Berlin, Humboldt-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Universität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zu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Berlin, and Berlin Institute of Health, Medical Department of Hematology, Oncology and Tumor Immunology, and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Molekulares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Krebsforschungszentrum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- MKFZ, Campus Virchow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Klinikum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, 13353 Berlin, Germany</w:t>
      </w: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 xml:space="preserve"> </w:t>
      </w:r>
    </w:p>
    <w:p w14:paraId="6F7F56F1" w14:textId="77777777" w:rsidR="003D2809" w:rsidRPr="00770737" w:rsidRDefault="00624B99" w:rsidP="00D6414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bCs/>
          <w:sz w:val="24"/>
          <w:vertAlign w:val="superscript"/>
        </w:rPr>
      </w:pPr>
      <w:bookmarkStart w:id="10" w:name="OLE_LINK5"/>
      <w:bookmarkEnd w:id="10"/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>9</w:t>
      </w:r>
      <w:r w:rsidRPr="00770737">
        <w:rPr>
          <w:rFonts w:ascii="Times New Roman" w:eastAsia="宋体" w:hAnsi="Times New Roman" w:cs="Times New Roman"/>
          <w:bCs/>
          <w:sz w:val="24"/>
        </w:rPr>
        <w:t>Max-Delbrück-Center for Molecular Medicine in the Helmholtz Association, Robert-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Rössle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-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Straße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1013125 Berlin, Germany</w:t>
      </w:r>
      <w:r w:rsidRPr="00770737">
        <w:rPr>
          <w:rFonts w:ascii="Times New Roman" w:eastAsia="宋体" w:hAnsi="Times New Roman" w:cs="Times New Roman"/>
          <w:bCs/>
          <w:sz w:val="24"/>
          <w:vertAlign w:val="superscript"/>
        </w:rPr>
        <w:t xml:space="preserve"> </w:t>
      </w:r>
    </w:p>
    <w:p w14:paraId="4C6A7249" w14:textId="3EC7E2FF" w:rsidR="00D6414C" w:rsidRPr="00770737" w:rsidRDefault="00D6414C" w:rsidP="00770737">
      <w:pPr>
        <w:overflowPunct w:val="0"/>
        <w:topLinePunct/>
        <w:spacing w:line="480" w:lineRule="auto"/>
        <w:contextualSpacing/>
        <w:rPr>
          <w:rFonts w:ascii="Times New Roman" w:eastAsia="宋体" w:hAnsi="Times New Roman" w:cs="Times New Roman"/>
          <w:bCs/>
          <w:sz w:val="24"/>
        </w:rPr>
      </w:pPr>
      <w:bookmarkStart w:id="11" w:name="OLE_LINK28"/>
      <w:bookmarkEnd w:id="11"/>
      <w:r w:rsidRPr="00770737">
        <w:rPr>
          <w:rFonts w:ascii="Times New Roman" w:eastAsia="宋体" w:hAnsi="Times New Roman" w:cs="Times New Roman"/>
          <w:sz w:val="24"/>
          <w:vertAlign w:val="superscript"/>
        </w:rPr>
        <w:t>†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Hongliang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Dong,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Yunxiu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Xia, and </w:t>
      </w:r>
      <w:proofErr w:type="spellStart"/>
      <w:r w:rsidRPr="00770737">
        <w:rPr>
          <w:rFonts w:ascii="Times New Roman" w:hAnsi="Times New Roman" w:cs="Times New Roman"/>
          <w:sz w:val="24"/>
        </w:rPr>
        <w:t>Jingjing</w:t>
      </w:r>
      <w:proofErr w:type="spellEnd"/>
      <w:r w:rsidRPr="00770737">
        <w:rPr>
          <w:rFonts w:ascii="Times New Roman" w:hAnsi="Times New Roman" w:cs="Times New Roman"/>
          <w:sz w:val="24"/>
        </w:rPr>
        <w:t xml:space="preserve"> Qi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 contributed equally to this work.</w:t>
      </w:r>
    </w:p>
    <w:p w14:paraId="0C23D468" w14:textId="77777777" w:rsidR="00D6414C" w:rsidRPr="00770737" w:rsidRDefault="00D6414C" w:rsidP="00D6414C">
      <w:pPr>
        <w:overflowPunct w:val="0"/>
        <w:topLinePunct/>
        <w:spacing w:beforeLines="100" w:before="312" w:line="480" w:lineRule="auto"/>
        <w:contextualSpacing/>
        <w:rPr>
          <w:rFonts w:ascii="Times New Roman" w:eastAsia="宋体" w:hAnsi="Times New Roman" w:cs="Times New Roman"/>
          <w:sz w:val="24"/>
          <w:vertAlign w:val="superscript"/>
        </w:rPr>
      </w:pPr>
    </w:p>
    <w:p w14:paraId="03374DD2" w14:textId="2AF1750A" w:rsidR="003D2809" w:rsidRPr="00770737" w:rsidRDefault="00624B99" w:rsidP="00D6414C">
      <w:pPr>
        <w:overflowPunct w:val="0"/>
        <w:topLinePunct/>
        <w:spacing w:beforeLines="100" w:before="312" w:line="480" w:lineRule="auto"/>
        <w:contextualSpacing/>
        <w:rPr>
          <w:rFonts w:ascii="Times New Roman" w:eastAsia="宋体" w:hAnsi="Times New Roman" w:cs="Times New Roman"/>
          <w:b/>
          <w:bCs/>
          <w:sz w:val="24"/>
        </w:rPr>
      </w:pPr>
      <w:r w:rsidRPr="00770737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770737">
        <w:rPr>
          <w:rFonts w:ascii="Times New Roman" w:eastAsia="宋体" w:hAnsi="Times New Roman" w:cs="Times New Roman"/>
          <w:b/>
          <w:bCs/>
          <w:sz w:val="24"/>
        </w:rPr>
        <w:t>Correspondence</w:t>
      </w:r>
    </w:p>
    <w:p w14:paraId="7BB124E9" w14:textId="77777777" w:rsidR="003D2809" w:rsidRPr="00770737" w:rsidRDefault="00624B99" w:rsidP="00D6414C">
      <w:pPr>
        <w:overflowPunct w:val="0"/>
        <w:topLinePunct/>
        <w:spacing w:line="480" w:lineRule="auto"/>
        <w:contextualSpacing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sz w:val="24"/>
        </w:rPr>
        <w:t xml:space="preserve">Jing Du,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Medical University Hospital, 661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Huanghe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Second Road,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Binzhou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>, P.R. China</w:t>
      </w:r>
    </w:p>
    <w:p w14:paraId="55E2049E" w14:textId="77777777" w:rsidR="003D2809" w:rsidRPr="00770737" w:rsidRDefault="00624B99" w:rsidP="00D6414C">
      <w:pPr>
        <w:overflowPunct w:val="0"/>
        <w:topLinePunct/>
        <w:spacing w:line="480" w:lineRule="auto"/>
        <w:contextualSpacing/>
        <w:rPr>
          <w:rFonts w:ascii="Times New Roman" w:eastAsia="宋体" w:hAnsi="Times New Roman" w:cs="Times New Roman"/>
          <w:sz w:val="24"/>
        </w:rPr>
      </w:pPr>
      <w:r w:rsidRPr="00770737">
        <w:rPr>
          <w:rFonts w:ascii="Times New Roman" w:eastAsia="宋体" w:hAnsi="Times New Roman" w:cs="Times New Roman"/>
          <w:sz w:val="24"/>
        </w:rPr>
        <w:t>Email: djedith@bzmc.edu.cn</w:t>
      </w:r>
    </w:p>
    <w:p w14:paraId="5AD8099F" w14:textId="77777777" w:rsidR="003D2809" w:rsidRPr="00770737" w:rsidRDefault="00624B99" w:rsidP="00D6414C">
      <w:pPr>
        <w:overflowPunct w:val="0"/>
        <w:topLinePunct/>
        <w:spacing w:line="480" w:lineRule="auto"/>
        <w:contextualSpacing/>
        <w:rPr>
          <w:rFonts w:ascii="Times New Roman" w:eastAsia="宋体" w:hAnsi="Times New Roman" w:cs="Times New Roman"/>
          <w:sz w:val="24"/>
        </w:rPr>
      </w:pPr>
      <w:r w:rsidRPr="00770737">
        <w:rPr>
          <w:rFonts w:ascii="Times New Roman" w:eastAsia="宋体" w:hAnsi="Times New Roman" w:cs="Times New Roman"/>
          <w:sz w:val="24"/>
        </w:rPr>
        <w:t xml:space="preserve">Clemens A. Schmitt, </w:t>
      </w:r>
      <w:r w:rsidRPr="00770737">
        <w:rPr>
          <w:rFonts w:ascii="Times New Roman" w:eastAsia="宋体" w:hAnsi="Times New Roman" w:cs="Times New Roman"/>
          <w:bCs/>
          <w:sz w:val="24"/>
        </w:rPr>
        <w:t xml:space="preserve">Department of Hematology and Internal Oncology, Kepler University Hospital, </w:t>
      </w:r>
      <w:proofErr w:type="spellStart"/>
      <w:r w:rsidRPr="00770737">
        <w:rPr>
          <w:rFonts w:ascii="Times New Roman" w:eastAsia="宋体" w:hAnsi="Times New Roman" w:cs="Times New Roman"/>
          <w:bCs/>
          <w:sz w:val="24"/>
        </w:rPr>
        <w:t>Krankenhausstraße</w:t>
      </w:r>
      <w:proofErr w:type="spellEnd"/>
      <w:r w:rsidRPr="00770737">
        <w:rPr>
          <w:rFonts w:ascii="Times New Roman" w:eastAsia="宋体" w:hAnsi="Times New Roman" w:cs="Times New Roman"/>
          <w:bCs/>
          <w:sz w:val="24"/>
        </w:rPr>
        <w:t xml:space="preserve"> 9, 4020 Linz, Austria</w:t>
      </w:r>
    </w:p>
    <w:p w14:paraId="2CF60C01" w14:textId="77777777" w:rsidR="003D2809" w:rsidRPr="00770737" w:rsidRDefault="00624B99" w:rsidP="00D6414C">
      <w:pPr>
        <w:overflowPunct w:val="0"/>
        <w:topLinePunct/>
        <w:spacing w:line="480" w:lineRule="auto"/>
        <w:contextualSpacing/>
        <w:rPr>
          <w:rFonts w:ascii="Times New Roman" w:eastAsia="宋体" w:hAnsi="Times New Roman" w:cs="Times New Roman"/>
          <w:bCs/>
          <w:sz w:val="24"/>
        </w:rPr>
      </w:pPr>
      <w:r w:rsidRPr="00770737">
        <w:rPr>
          <w:rFonts w:ascii="Times New Roman" w:eastAsia="宋体" w:hAnsi="Times New Roman" w:cs="Times New Roman"/>
          <w:bCs/>
          <w:sz w:val="24"/>
        </w:rPr>
        <w:t xml:space="preserve">Email: </w:t>
      </w:r>
      <w:hyperlink r:id="rId8" w:history="1">
        <w:r w:rsidRPr="00770737">
          <w:rPr>
            <w:rFonts w:ascii="Times New Roman" w:eastAsia="宋体" w:hAnsi="Times New Roman" w:cs="Times New Roman"/>
            <w:bCs/>
            <w:sz w:val="24"/>
          </w:rPr>
          <w:t>clemens.schmitt@charite.de</w:t>
        </w:r>
      </w:hyperlink>
    </w:p>
    <w:p w14:paraId="4D839D34" w14:textId="77777777" w:rsidR="003D2809" w:rsidRPr="00770737" w:rsidRDefault="003D2809" w:rsidP="00770737">
      <w:pPr>
        <w:widowControl/>
        <w:spacing w:line="480" w:lineRule="auto"/>
        <w:rPr>
          <w:rFonts w:eastAsia="等线"/>
          <w:bCs/>
          <w:sz w:val="24"/>
        </w:rPr>
      </w:pPr>
      <w:bookmarkStart w:id="12" w:name="_Hlk171955709"/>
      <w:bookmarkEnd w:id="2"/>
      <w:bookmarkEnd w:id="12"/>
    </w:p>
    <w:p w14:paraId="4D32AF14" w14:textId="5016BF13" w:rsidR="003D2809" w:rsidRPr="00DA2331" w:rsidRDefault="00624B99" w:rsidP="00770737">
      <w:pPr>
        <w:widowControl/>
        <w:spacing w:line="480" w:lineRule="auto"/>
        <w:rPr>
          <w:rFonts w:eastAsia="等线"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D6414C"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S1. </w:t>
      </w:r>
      <w:proofErr w:type="spellStart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LncRNA</w:t>
      </w:r>
      <w:proofErr w:type="spellEnd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and mRNA 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high-throughput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screening with 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DDP-resistant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A549 cells.</w:t>
      </w:r>
    </w:p>
    <w:p w14:paraId="1EC98603" w14:textId="2839A363" w:rsidR="00781FCA" w:rsidRPr="00D6414C" w:rsidRDefault="00624B99" w:rsidP="00A730CA">
      <w:pPr>
        <w:widowControl/>
        <w:spacing w:line="480" w:lineRule="auto"/>
        <w:rPr>
          <w:rFonts w:ascii="Times New Roman" w:eastAsia="等线" w:hAnsi="Times New Roman" w:cs="Times New Roman"/>
          <w:kern w:val="0"/>
          <w:sz w:val="24"/>
          <w:lang w:bidi="ar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lastRenderedPageBreak/>
        <w:t xml:space="preserve">A 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R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esistance index of resistant cells (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A549/DDP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and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parental A549 cells to 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cisplatin (DDP)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as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measured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using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CCK8 and IC50 calculation.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KEGG analysis of pathways upregulated in both DDP primary resistant cells (PR) and DDP secondary resistant cells (SR)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compared to parental A549 cells (PC).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Potential peptide coding of </w:t>
      </w:r>
      <w:r w:rsidRPr="00DA23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 as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predicted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using the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Lncipedia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database. All plots are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presented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as the mean ± SD. </w:t>
      </w:r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781FCA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two-way ANOVA with </w:t>
      </w:r>
      <w:proofErr w:type="spellStart"/>
      <w:r w:rsidR="00781FCA" w:rsidRPr="00D6414C">
        <w:rPr>
          <w:rFonts w:ascii="Times New Roman" w:eastAsia="等线" w:hAnsi="Times New Roman" w:cs="Times New Roman"/>
          <w:kern w:val="0"/>
          <w:sz w:val="24"/>
          <w:lang w:bidi="ar"/>
        </w:rPr>
        <w:t>Dunnett’s</w:t>
      </w:r>
      <w:proofErr w:type="spellEnd"/>
      <w:r w:rsidR="00781FCA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 (A).</w:t>
      </w:r>
      <w:r w:rsidR="00621CE0" w:rsidRPr="00621CE0">
        <w:t xml:space="preserve"> </w:t>
      </w:r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*</w:t>
      </w:r>
      <w:r w:rsidR="00621CE0" w:rsidRPr="00621CE0">
        <w:rPr>
          <w:rFonts w:ascii="Times New Roman" w:eastAsia="等线" w:hAnsi="Times New Roman" w:cs="Times New Roman"/>
          <w:i/>
          <w:kern w:val="0"/>
          <w:sz w:val="24"/>
          <w:highlight w:val="yellow"/>
          <w:lang w:bidi="ar"/>
        </w:rPr>
        <w:t>P</w:t>
      </w:r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&lt; 0.05, **</w:t>
      </w:r>
      <w:r w:rsidR="00621CE0" w:rsidRPr="00621CE0">
        <w:rPr>
          <w:rFonts w:ascii="Times New Roman" w:eastAsia="等线" w:hAnsi="Times New Roman" w:cs="Times New Roman"/>
          <w:i/>
          <w:kern w:val="0"/>
          <w:sz w:val="24"/>
          <w:highlight w:val="yellow"/>
          <w:lang w:bidi="ar"/>
        </w:rPr>
        <w:t>P</w:t>
      </w:r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&lt; 0.01, ***</w:t>
      </w:r>
      <w:r w:rsidR="00621CE0" w:rsidRPr="00621CE0">
        <w:rPr>
          <w:rFonts w:ascii="Times New Roman" w:eastAsia="等线" w:hAnsi="Times New Roman" w:cs="Times New Roman"/>
          <w:i/>
          <w:kern w:val="0"/>
          <w:sz w:val="24"/>
          <w:highlight w:val="yellow"/>
          <w:lang w:bidi="ar"/>
        </w:rPr>
        <w:t>P</w:t>
      </w:r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&lt; 0.001.</w:t>
      </w:r>
    </w:p>
    <w:p w14:paraId="508A7249" w14:textId="00567C3C" w:rsidR="003D2809" w:rsidRPr="00DA2331" w:rsidRDefault="003D280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</w:p>
    <w:p w14:paraId="6A4F4B5C" w14:textId="681CEC3C" w:rsidR="003D2809" w:rsidRPr="00E06670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S2. IGFL2-AS1 prohibit</w:t>
      </w:r>
      <w:r w:rsidR="00E06670">
        <w:rPr>
          <w:rFonts w:ascii="Times New Roman" w:eastAsia="等线" w:hAnsi="Times New Roman" w:cs="Times New Roman" w:hint="eastAsia"/>
          <w:b/>
          <w:bCs/>
          <w:kern w:val="0"/>
          <w:sz w:val="24"/>
          <w:lang w:bidi="ar"/>
        </w:rPr>
        <w:t>s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the</w:t>
      </w:r>
      <w:r w:rsidR="00B84329"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invasiveness and </w:t>
      </w:r>
      <w:proofErr w:type="spellStart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stemness</w:t>
      </w:r>
      <w:proofErr w:type="spellEnd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of lung cancer cells and associated markers.</w:t>
      </w:r>
    </w:p>
    <w:p w14:paraId="05C854A7" w14:textId="22438AD9" w:rsidR="003D2809" w:rsidRPr="00D6414C" w:rsidRDefault="00624B99" w:rsidP="00E06670">
      <w:pPr>
        <w:widowControl/>
        <w:spacing w:line="480" w:lineRule="auto"/>
        <w:rPr>
          <w:rFonts w:ascii="Times New Roman" w:eastAsia="等线" w:hAnsi="Times New Roman" w:cs="Times New Roman"/>
          <w:kern w:val="0"/>
          <w:sz w:val="24"/>
          <w:lang w:bidi="ar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Wound healing assay and quantification of A549 (left) and H520 (right) 48 h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after </w:t>
      </w:r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overexpression.</w:t>
      </w:r>
      <w:r w:rsidR="00DF7AC2"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Pr="00D6414C">
        <w:rPr>
          <w:rFonts w:ascii="Times New Roman" w:hAnsi="Times New Roman" w:cs="Times New Roman"/>
          <w:sz w:val="24"/>
        </w:rPr>
        <w:t>Scale bar, 50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μm</w:t>
      </w:r>
      <w:proofErr w:type="spellEnd"/>
      <w:r w:rsidR="00DF7AC2"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.</w:t>
      </w:r>
      <w:r w:rsidR="00B84329" w:rsidRPr="00621CE0">
        <w:rPr>
          <w:rFonts w:ascii="Times New Roman" w:eastAsia="等线" w:hAnsi="Times New Roman" w:cs="Times New Roman"/>
          <w:b/>
          <w:kern w:val="0"/>
          <w:sz w:val="24"/>
          <w:lang w:bidi="ar"/>
        </w:rPr>
        <w:t xml:space="preserve"> </w:t>
      </w:r>
      <w:r w:rsidR="00621CE0" w:rsidRPr="00621CE0">
        <w:rPr>
          <w:rFonts w:ascii="Times New Roman" w:eastAsia="等线" w:hAnsi="Times New Roman" w:cs="Times New Roman"/>
          <w:b/>
          <w:kern w:val="0"/>
          <w:sz w:val="24"/>
          <w:lang w:bidi="ar"/>
        </w:rPr>
        <w:t>B</w:t>
      </w:r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Transcription level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EMT-related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genes (</w:t>
      </w:r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Snail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Twist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proofErr w:type="spellStart"/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Vimentin</w:t>
      </w:r>
      <w:proofErr w:type="spellEnd"/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E-cadherin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in lung cancer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E0667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Transcription level of </w:t>
      </w:r>
      <w:proofErr w:type="spellStart"/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stemness</w:t>
      </w:r>
      <w:proofErr w:type="spellEnd"/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-related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genes (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ABCG2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OCT4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NANOG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in lung cancer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IGFL2-AS1 overexpression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-PCR.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D</w:t>
      </w:r>
      <w:r w:rsidR="00621CE0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Wound healing assay and quantification of A549 (upper) and H520 (lower)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expression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48 h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following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knockdown.</w:t>
      </w:r>
      <w:r w:rsidR="00DF7AC2"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Pr="00D6414C">
        <w:rPr>
          <w:rFonts w:ascii="Times New Roman" w:hAnsi="Times New Roman" w:cs="Times New Roman"/>
          <w:sz w:val="24"/>
        </w:rPr>
        <w:t>Scale bar, 50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μm</w:t>
      </w:r>
      <w:proofErr w:type="spellEnd"/>
      <w:r w:rsidR="00DF7AC2"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.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E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Transcription level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EMT-related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genes (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Snail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Twist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proofErr w:type="spellStart"/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Vimentin</w:t>
      </w:r>
      <w:proofErr w:type="spellEnd"/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and E-cadherin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in lung cancer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D2135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All plots are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presented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as the mean ± SD. </w:t>
      </w:r>
      <w:bookmarkStart w:id="13" w:name="OLE_LINK34"/>
      <w:bookmarkStart w:id="14" w:name="OLE_LINK35"/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bookmarkEnd w:id="13"/>
      <w:bookmarkEnd w:id="14"/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two-tailed unpaired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lastRenderedPageBreak/>
        <w:t>Student’s</w:t>
      </w:r>
      <w:r w:rsidRPr="00621CE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 </w:t>
      </w:r>
      <w:r w:rsidR="00B84329" w:rsidRPr="00621CE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t-</w:t>
      </w:r>
      <w:r w:rsidR="00B84329" w:rsidRPr="00621CE0">
        <w:rPr>
          <w:rFonts w:ascii="Times New Roman" w:eastAsia="等线" w:hAnsi="Times New Roman" w:cs="Times New Roman"/>
          <w:kern w:val="0"/>
          <w:sz w:val="24"/>
          <w:lang w:bidi="ar"/>
        </w:rPr>
        <w:t>test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(A, B and C)</w:t>
      </w:r>
      <w:r w:rsidR="00621CE0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one-way ANOVA with </w:t>
      </w:r>
      <w:proofErr w:type="spellStart"/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>Dunnett’s</w:t>
      </w:r>
      <w:proofErr w:type="spellEnd"/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 (D</w:t>
      </w:r>
      <w:r w:rsidR="00621CE0" w:rsidRPr="00621CE0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E).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*</w:t>
      </w:r>
      <w:r w:rsidRPr="00D6414C">
        <w:rPr>
          <w:rFonts w:ascii="Times New Roman" w:eastAsia="等线" w:hAnsi="Times New Roman" w:cs="Times New Roman"/>
          <w:i/>
          <w:kern w:val="0"/>
          <w:sz w:val="24"/>
          <w:lang w:bidi="ar"/>
        </w:rPr>
        <w:t>P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&lt; 0.05, **</w:t>
      </w:r>
      <w:r w:rsidRPr="00D6414C">
        <w:rPr>
          <w:rFonts w:ascii="Times New Roman" w:eastAsia="等线" w:hAnsi="Times New Roman" w:cs="Times New Roman"/>
          <w:i/>
          <w:kern w:val="0"/>
          <w:sz w:val="24"/>
          <w:lang w:bidi="ar"/>
        </w:rPr>
        <w:t>P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&lt; 0.01, ***</w:t>
      </w:r>
      <w:r w:rsidRPr="00D6414C">
        <w:rPr>
          <w:rFonts w:ascii="Times New Roman" w:eastAsia="等线" w:hAnsi="Times New Roman" w:cs="Times New Roman"/>
          <w:i/>
          <w:kern w:val="0"/>
          <w:sz w:val="24"/>
          <w:lang w:bidi="ar"/>
        </w:rPr>
        <w:t>P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0.001</w:t>
      </w:r>
    </w:p>
    <w:p w14:paraId="71643C58" w14:textId="77777777" w:rsidR="003D2809" w:rsidRPr="00D6414C" w:rsidRDefault="00624B99" w:rsidP="00E06670">
      <w:pPr>
        <w:widowControl/>
        <w:spacing w:line="480" w:lineRule="auto"/>
        <w:rPr>
          <w:rFonts w:ascii="Times New Roman" w:eastAsia="等线" w:hAnsi="Times New Roman" w:cs="Times New Roman"/>
          <w:kern w:val="0"/>
          <w:sz w:val="24"/>
          <w:lang w:bidi="ar"/>
        </w:rPr>
      </w:pP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    </w:t>
      </w:r>
    </w:p>
    <w:p w14:paraId="2D6BE638" w14:textId="5962CEE4" w:rsidR="003D2809" w:rsidRPr="00585202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S3. IGFL2-AS1 inhibition sensitizes A549 cells to chemotherapy </w:t>
      </w:r>
      <w:r w:rsidRPr="00585202">
        <w:rPr>
          <w:rFonts w:ascii="Times New Roman" w:eastAsia="等线" w:hAnsi="Times New Roman" w:cs="Times New Roman"/>
          <w:b/>
          <w:bCs/>
          <w:i/>
          <w:iCs/>
          <w:kern w:val="0"/>
          <w:sz w:val="24"/>
          <w:lang w:bidi="ar"/>
        </w:rPr>
        <w:t>in vivo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</w:p>
    <w:p w14:paraId="14C490D5" w14:textId="257CB612" w:rsidR="003D2809" w:rsidRPr="00585202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Luminescent signal of subcutaneously implanted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luciferase-tagged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A459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IGFL2-AS1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inhibition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or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in combination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with chemotherapy</w:t>
      </w:r>
      <w:r w:rsidR="000560EE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(n = 6 mice per group)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IHC staining of Ki67,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Vimentin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and SOX2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across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different groups. Scale bar, 50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μm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Changes in the 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ody weight of mice in various groups</w:t>
      </w:r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bookmarkStart w:id="15" w:name="OLE_LINK32"/>
      <w:bookmarkStart w:id="16" w:name="OLE_LINK33"/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(n = 6 mice per group)</w:t>
      </w:r>
      <w:bookmarkEnd w:id="15"/>
      <w:bookmarkEnd w:id="16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</w:p>
    <w:p w14:paraId="53F503E9" w14:textId="77777777" w:rsidR="003D2809" w:rsidRPr="00D6414C" w:rsidRDefault="00624B99" w:rsidP="00E06670">
      <w:pPr>
        <w:widowControl/>
        <w:spacing w:line="480" w:lineRule="auto"/>
        <w:rPr>
          <w:rFonts w:ascii="Times New Roman" w:eastAsia="宋体" w:hAnsi="Times New Roman" w:cs="Times New Roman"/>
          <w:kern w:val="0"/>
          <w:sz w:val="24"/>
          <w:lang w:bidi="ar"/>
        </w:rPr>
      </w:pPr>
      <w:r w:rsidRPr="00D6414C">
        <w:rPr>
          <w:rFonts w:ascii="Times New Roman" w:eastAsia="宋体" w:hAnsi="Times New Roman" w:cs="Times New Roman"/>
          <w:kern w:val="0"/>
          <w:sz w:val="24"/>
          <w:lang w:bidi="ar"/>
        </w:rPr>
        <w:t xml:space="preserve">    </w:t>
      </w:r>
    </w:p>
    <w:p w14:paraId="79A3EBE4" w14:textId="6E367BA8" w:rsidR="003D2809" w:rsidRPr="00585202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S4. IGFL2-AS1 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promotes invasion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via HSPA1A. </w:t>
      </w:r>
    </w:p>
    <w:p w14:paraId="53F4A328" w14:textId="7E6D013B" w:rsidR="003D2809" w:rsidRPr="00EE175B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KEGG analysis of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signaling cascade stimulated in both A549 and H520 IGFL2-AS1 overexpressing cells compared to corresponding 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>control cells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infected with the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empty vector backbone.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Venn diagram displaying genes upregulated in both A549 and H520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Immunoblot assay for the v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alidation of genetic manipulation of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in H520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cells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="00621CE0" w:rsidRPr="00621CE0">
        <w:rPr>
          <w:rFonts w:ascii="Times New Roman" w:eastAsia="等线" w:hAnsi="Times New Roman" w:cs="Times New Roman"/>
          <w:b/>
          <w:bCs/>
          <w:kern w:val="0"/>
          <w:sz w:val="24"/>
          <w:highlight w:val="yellow"/>
          <w:lang w:bidi="ar"/>
        </w:rPr>
        <w:t>D</w:t>
      </w:r>
      <w:r w:rsidR="00621CE0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Transcription level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EMT-related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markers (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E-cadherin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Twist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Snail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 in H520 cells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E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Transcription level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EMT-related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markers (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E-cadherin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Twist</w:t>
      </w:r>
      <w:r w:rsidR="00B8432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Snail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HSPA1A overexpression in H520 cells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-PCR.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Wound healing assay and histogram quantification of lung cancer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 alone or together with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downregulation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6E7E31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G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Wound healing assay and histogram quantification of lung cancer cells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E7E31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lastRenderedPageBreak/>
        <w:t xml:space="preserve">knockdown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either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alone or together with </w:t>
      </w:r>
      <w:r w:rsidRPr="00EE175B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overexpression.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All plots are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depicted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as the mean ± SD. </w:t>
      </w:r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r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two-tailed unpaired Student’s </w:t>
      </w:r>
      <w:r w:rsidR="00B84329" w:rsidRPr="00621CE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t-</w:t>
      </w:r>
      <w:r w:rsidR="00B84329" w:rsidRPr="00621CE0">
        <w:rPr>
          <w:rFonts w:ascii="Times New Roman" w:eastAsia="等线" w:hAnsi="Times New Roman" w:cs="Times New Roman"/>
          <w:kern w:val="0"/>
          <w:sz w:val="24"/>
          <w:lang w:bidi="ar"/>
        </w:rPr>
        <w:t>test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(E)</w:t>
      </w:r>
      <w:r w:rsidR="00621CE0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one-way ANOVA with </w:t>
      </w:r>
      <w:proofErr w:type="spellStart"/>
      <w:r w:rsidRPr="00621CE0">
        <w:rPr>
          <w:rFonts w:ascii="Times New Roman" w:eastAsia="等线" w:hAnsi="Times New Roman" w:cs="Times New Roman" w:hint="eastAsia"/>
          <w:kern w:val="0"/>
          <w:sz w:val="24"/>
          <w:lang w:bidi="ar"/>
        </w:rPr>
        <w:t>Dunnett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>’s</w:t>
      </w:r>
      <w:proofErr w:type="spellEnd"/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 (D, F</w:t>
      </w:r>
      <w:r w:rsidR="00621CE0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621CE0">
        <w:rPr>
          <w:rFonts w:ascii="Times New Roman" w:eastAsia="等线" w:hAnsi="Times New Roman" w:cs="Times New Roman"/>
          <w:kern w:val="0"/>
          <w:sz w:val="24"/>
          <w:lang w:bidi="ar"/>
        </w:rPr>
        <w:t>and G).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0.05, 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0.01, ***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0.001</w:t>
      </w:r>
    </w:p>
    <w:p w14:paraId="6B242326" w14:textId="77777777" w:rsidR="003D2809" w:rsidRPr="00EE175B" w:rsidRDefault="003D280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</w:p>
    <w:p w14:paraId="64655F0A" w14:textId="172B32D0" w:rsidR="003D2809" w:rsidRPr="00EE175B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S5. IGFL2-AS1 and HNRNPA1 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do not interact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in lung cancer cells.</w:t>
      </w:r>
    </w:p>
    <w:p w14:paraId="19C90F49" w14:textId="4A99159C" w:rsidR="00F01E63" w:rsidRPr="00202904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proofErr w:type="gramStart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proofErr w:type="gram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Interaction domain between HNRNPA1 and IGFL2-AS1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, as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predicted by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catRAPID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database.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Binding sequences between </w:t>
      </w:r>
      <w:r w:rsidRPr="00EE175B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HNRNPA1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EE175B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mRNA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as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predicted by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catRAPID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database.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Negative interaction between HNRNPA1 and IGFL2-AS1 in A549 cells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as demonstrated by an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RNA pulldown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assay followed by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immunoblot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ting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Negative interaction between HNRNPA1 and IGFL2-AS1 in A549 cells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, as demonstrated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by RIP followed by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E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Negative effect of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 on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HNRNPA1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transcription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B84329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Negative effect of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 on HNRNPA1 protein level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immunoblot.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All plots are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>depicted</w:t>
      </w:r>
      <w:r w:rsidR="00B84329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>as the mean ± SD.</w:t>
      </w:r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</w:t>
      </w:r>
      <w:bookmarkStart w:id="17" w:name="OLE_LINK36"/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bookmarkEnd w:id="17"/>
      <w:r w:rsidR="00621CE0" w:rsidRPr="00621CE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</w:t>
      </w:r>
      <w:r w:rsidR="00F01E63" w:rsidRPr="00621CE0">
        <w:rPr>
          <w:rFonts w:ascii="Times New Roman" w:eastAsia="等线" w:hAnsi="Times New Roman" w:cs="Times New Roman"/>
          <w:kern w:val="0"/>
          <w:sz w:val="24"/>
          <w:lang w:bidi="ar"/>
        </w:rPr>
        <w:t>two-tailed unpaired Student’s</w:t>
      </w:r>
      <w:r w:rsidR="00F01E63" w:rsidRPr="00621CE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 </w:t>
      </w:r>
      <w:r w:rsidR="00B84329" w:rsidRPr="00621CE0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t-</w:t>
      </w:r>
      <w:r w:rsidR="00B84329" w:rsidRPr="00621CE0">
        <w:rPr>
          <w:rFonts w:ascii="Times New Roman" w:eastAsia="等线" w:hAnsi="Times New Roman" w:cs="Times New Roman"/>
          <w:kern w:val="0"/>
          <w:sz w:val="24"/>
          <w:lang w:bidi="ar"/>
        </w:rPr>
        <w:t>test</w:t>
      </w:r>
      <w:r w:rsidR="00F01E63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(D)</w:t>
      </w:r>
      <w:r w:rsidR="00621CE0" w:rsidRPr="00621CE0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="00F01E63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one-way ANOVA with </w:t>
      </w:r>
      <w:proofErr w:type="spellStart"/>
      <w:r w:rsidR="00F01E63" w:rsidRPr="00621CE0">
        <w:rPr>
          <w:rFonts w:ascii="Times New Roman" w:eastAsia="等线" w:hAnsi="Times New Roman" w:cs="Times New Roman" w:hint="eastAsia"/>
          <w:kern w:val="0"/>
          <w:sz w:val="24"/>
          <w:lang w:bidi="ar"/>
        </w:rPr>
        <w:t>Dunnett</w:t>
      </w:r>
      <w:r w:rsidR="00F01E63" w:rsidRPr="00621CE0">
        <w:rPr>
          <w:rFonts w:ascii="Times New Roman" w:eastAsia="等线" w:hAnsi="Times New Roman" w:cs="Times New Roman"/>
          <w:kern w:val="0"/>
          <w:sz w:val="24"/>
          <w:lang w:bidi="ar"/>
        </w:rPr>
        <w:t>’s</w:t>
      </w:r>
      <w:proofErr w:type="spellEnd"/>
      <w:r w:rsidR="00F01E63" w:rsidRP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 (E).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*</w:t>
      </w:r>
      <w:r w:rsidR="00F01E63"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0.05, **</w:t>
      </w:r>
      <w:r w:rsidR="00F01E63"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0.01, ***</w:t>
      </w:r>
      <w:r w:rsidR="00F01E63"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="00F01E63"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0.001</w:t>
      </w:r>
    </w:p>
    <w:p w14:paraId="7C2C6A0A" w14:textId="77777777" w:rsidR="00F01E63" w:rsidRPr="00202904" w:rsidRDefault="00F01E63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</w:p>
    <w:p w14:paraId="4FF9756B" w14:textId="6F27F410" w:rsidR="003D2809" w:rsidRPr="00202904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S6. YBX1 positively 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modulates the</w:t>
      </w:r>
      <w:r w:rsidR="00D6414C"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expression of </w:t>
      </w:r>
      <w:bookmarkStart w:id="18" w:name="_Hlk172016623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IGFL2-AS1 and HSPA1A</w:t>
      </w:r>
      <w:bookmarkEnd w:id="18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</w:p>
    <w:p w14:paraId="7566019F" w14:textId="7376D37F" w:rsidR="003D2809" w:rsidRPr="00A21F6D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RNA pulldown precipitate by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sense strand compared to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antisense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strand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in lung cancer cells.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Interaction domain between YBX1 and IGFL2-AS1 predicted by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the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catRAPID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database.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C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Transcription level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IGFL2-AS1 and HSPA1A in lung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lastRenderedPageBreak/>
        <w:t xml:space="preserve">cancer cells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YBX1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overexpression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D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Transcription 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>levels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in lung cancer cells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202904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YBX1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-PCR.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E</w:t>
      </w:r>
      <w:r w:rsidR="00202904">
        <w:rPr>
          <w:rFonts w:ascii="Times New Roman" w:eastAsia="等线" w:hAnsi="Times New Roman" w:cs="Times New Roman" w:hint="eastAsia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Regulatory effect of YBX1 on HSPA1A protein level in lung cancer cells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 detected using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immunoblot.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F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Negative effect of IGFL2-AS1 knockdown on </w:t>
      </w:r>
      <w:r w:rsidRPr="00A21F6D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YBX1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mRNA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expression, as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detected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using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qRT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-PCR.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Negative effect of </w:t>
      </w:r>
      <w:r w:rsidRPr="00A21F6D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knockdown on YBX1 protein level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, as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detected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using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immunoblot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ting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. All plots are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presented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as the mean ± SD. </w:t>
      </w:r>
      <w:r w:rsidR="00621CE0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two-tailed unpaired Student’s </w:t>
      </w:r>
      <w:r w:rsidRPr="00A21F6D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t</w:t>
      </w:r>
      <w:r w:rsidR="00B8432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-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test (C) and one-way ANOVA with </w:t>
      </w:r>
      <w:proofErr w:type="spellStart"/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Dunnett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’s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 (D</w:t>
      </w:r>
      <w:r w:rsidR="00621CE0">
        <w:rPr>
          <w:rFonts w:ascii="Times New Roman" w:eastAsia="等线" w:hAnsi="Times New Roman" w:cs="Times New Roman"/>
          <w:kern w:val="0"/>
          <w:sz w:val="24"/>
          <w:lang w:bidi="ar"/>
        </w:rPr>
        <w:t>,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F). 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0.05, 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0.01, ***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0.001</w:t>
      </w:r>
    </w:p>
    <w:p w14:paraId="65592C3E" w14:textId="77777777" w:rsidR="003D2809" w:rsidRPr="00A21F6D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  <w:lang w:val="de"/>
        </w:rPr>
      </w:pPr>
      <w:r w:rsidRPr="00A21F6D">
        <w:rPr>
          <w:rFonts w:ascii="Calibri" w:eastAsia="等线" w:hAnsi="Calibri" w:cs="Times New Roman"/>
          <w:b/>
          <w:bCs/>
          <w:sz w:val="24"/>
          <w:lang w:bidi="ar"/>
        </w:rPr>
        <w:t xml:space="preserve">        </w:t>
      </w:r>
    </w:p>
    <w:p w14:paraId="29032D8D" w14:textId="7E2C32E2" w:rsidR="003D2809" w:rsidRPr="00A21F6D" w:rsidRDefault="00624B99" w:rsidP="00E06670">
      <w:pPr>
        <w:widowControl/>
        <w:spacing w:line="480" w:lineRule="auto"/>
        <w:rPr>
          <w:rFonts w:ascii="Calibri" w:eastAsia="等线" w:hAnsi="Calibri" w:cs="Times New Roman"/>
          <w:b/>
          <w:bCs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S7. Signaling cascade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s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affected by </w:t>
      </w:r>
      <w:r w:rsidRPr="00A21F6D">
        <w:rPr>
          <w:rFonts w:ascii="Times New Roman" w:eastAsia="等线" w:hAnsi="Times New Roman" w:cs="Times New Roman"/>
          <w:b/>
          <w:bCs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upregulation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in lung cancer cells.</w:t>
      </w:r>
    </w:p>
    <w:p w14:paraId="71CFA086" w14:textId="23AD20BA" w:rsidR="003D2809" w:rsidRPr="00F512A9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Heatmap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oncogenic pathways (Rap1, AMPK, Hippo, Hedgehog,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cAMP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and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mTOR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)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changed in response to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A21F6D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upregulation.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KEGG assay of RNA sequencing demonstrating pathways downregulated upon </w:t>
      </w:r>
      <w:r w:rsidRPr="00F512A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upregulation.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Heatmap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of anti-cancer cascades (p53 and apoptosis pathways) upon HSPA1A upregulation.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D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Gene set enrichment analysis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of anti-cancer cascades (p53 and apoptosis pathways)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F512A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upregulation.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 w:hint="eastAsia"/>
          <w:b/>
          <w:bCs/>
          <w:kern w:val="0"/>
          <w:sz w:val="24"/>
          <w:lang w:bidi="ar"/>
        </w:rPr>
        <w:t xml:space="preserve">E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Flow cytometry detection of changes in apoptosis capacity in A549 and H520 cells after knockdown of </w:t>
      </w:r>
      <w:r w:rsidRPr="00F512A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IGFL2-AS1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or </w:t>
      </w:r>
      <w:r w:rsidRPr="00F512A9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>HSPA1A.</w:t>
      </w:r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All plots are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presented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as the mean ± SD.</w:t>
      </w:r>
      <w:r w:rsidR="00123D7E"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 xml:space="preserve"> </w:t>
      </w:r>
      <w:r w:rsidR="008E2734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Statistical analyses:</w:t>
      </w:r>
      <w:r w:rsidR="008E2734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one-way ANOVA with </w:t>
      </w:r>
      <w:proofErr w:type="spellStart"/>
      <w:r w:rsidRPr="00D6414C">
        <w:rPr>
          <w:rFonts w:ascii="Times New Roman" w:eastAsia="等线" w:hAnsi="Times New Roman" w:cs="Times New Roman" w:hint="eastAsia"/>
          <w:kern w:val="0"/>
          <w:sz w:val="24"/>
          <w:lang w:bidi="ar"/>
        </w:rPr>
        <w:t>Dunnett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’s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multiple comparison test</w:t>
      </w:r>
      <w:r w:rsidR="008E2734">
        <w:rPr>
          <w:rFonts w:ascii="Times New Roman" w:eastAsia="等线" w:hAnsi="Times New Roman" w:cs="Times New Roman"/>
          <w:kern w:val="0"/>
          <w:sz w:val="24"/>
          <w:lang w:bidi="ar"/>
        </w:rPr>
        <w:t xml:space="preserve"> (E)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 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0.05, 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0.01, ***</w:t>
      </w:r>
      <w:r w:rsidRPr="00D6414C">
        <w:rPr>
          <w:rFonts w:ascii="Times New Roman" w:eastAsia="等线" w:hAnsi="Times New Roman" w:cs="Times New Roman"/>
          <w:i/>
          <w:iCs/>
          <w:kern w:val="0"/>
          <w:sz w:val="24"/>
          <w:lang w:bidi="ar"/>
        </w:rPr>
        <w:t xml:space="preserve">P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&lt; 0.001</w:t>
      </w:r>
    </w:p>
    <w:p w14:paraId="63164205" w14:textId="77777777" w:rsidR="003D2809" w:rsidRPr="00D6414C" w:rsidRDefault="00624B99" w:rsidP="00E06670">
      <w:pPr>
        <w:widowControl/>
        <w:spacing w:line="480" w:lineRule="auto"/>
        <w:rPr>
          <w:rFonts w:ascii="Times New Roman" w:eastAsia="宋体" w:hAnsi="Times New Roman" w:cs="Times New Roman"/>
          <w:kern w:val="0"/>
          <w:sz w:val="24"/>
          <w:lang w:bidi="ar"/>
        </w:rPr>
      </w:pP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    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</w:p>
    <w:p w14:paraId="6614A1DB" w14:textId="77777777" w:rsidR="008E2734" w:rsidRDefault="00624B99" w:rsidP="00E06670">
      <w:pPr>
        <w:widowControl/>
        <w:spacing w:line="480" w:lineRule="auto"/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lastRenderedPageBreak/>
        <w:t>Fig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.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S8.</w:t>
      </w:r>
      <w:r w:rsidRPr="00D6414C">
        <w:rPr>
          <w:rFonts w:ascii="Times New Roman" w:eastAsia="等线" w:hAnsi="Times New Roman" w:cs="Times New Roman"/>
          <w:b/>
          <w:bCs/>
          <w:i/>
          <w:iCs/>
          <w:kern w:val="0"/>
          <w:sz w:val="24"/>
          <w:lang w:bidi="ar"/>
        </w:rPr>
        <w:t xml:space="preserve"> In vivo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therapeutic intervention of HSPA1A sensitizes lung cancer to chemotherapies.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</w:p>
    <w:p w14:paraId="02EC142C" w14:textId="40CC2DF8" w:rsidR="003D2809" w:rsidRPr="00A730CA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proofErr w:type="gramStart"/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A</w:t>
      </w:r>
      <w:proofErr w:type="gram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Images of luciferase indicated subcutaneously implanted A549 tumor bulk upon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monotherapy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or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combinational therapy</w:t>
      </w:r>
      <w:r w:rsidR="008E2734" w:rsidRPr="00CD3ED0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="008E2734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(n = </w:t>
      </w:r>
      <w:r w:rsidR="008E2734" w:rsidRPr="008E2734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5</w:t>
      </w:r>
      <w:r w:rsidR="008E2734"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mice per group)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B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IHC staining of Ki67 in mice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VER155008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monotherapy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or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in combination </w:t>
      </w:r>
      <w:r w:rsidR="00B84329">
        <w:rPr>
          <w:rFonts w:ascii="Times New Roman" w:eastAsia="等线" w:hAnsi="Times New Roman" w:cs="Times New Roman"/>
          <w:kern w:val="0"/>
          <w:sz w:val="24"/>
          <w:lang w:bidi="ar"/>
        </w:rPr>
        <w:t xml:space="preserve">with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chemotherapy. Scale bar, 50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μm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C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IHC staining of HSPA1A in mice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following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VER155008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>monotherapy</w:t>
      </w:r>
      <w:r w:rsidR="00D6414C"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or </w:t>
      </w:r>
      <w:r w:rsid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combination </w:t>
      </w:r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 xml:space="preserve">with chemotherapy. Scale bar, 50 </w:t>
      </w:r>
      <w:proofErr w:type="spellStart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μm</w:t>
      </w:r>
      <w:proofErr w:type="spellEnd"/>
      <w:r w:rsidRPr="00D6414C">
        <w:rPr>
          <w:rFonts w:ascii="Times New Roman" w:eastAsia="等线" w:hAnsi="Times New Roman" w:cs="Times New Roman"/>
          <w:kern w:val="0"/>
          <w:sz w:val="24"/>
          <w:lang w:bidi="ar"/>
        </w:rPr>
        <w:t>.</w:t>
      </w:r>
    </w:p>
    <w:p w14:paraId="35CE874B" w14:textId="77777777" w:rsidR="003D2809" w:rsidRPr="00A730CA" w:rsidRDefault="003D2809" w:rsidP="00E06670">
      <w:pPr>
        <w:widowControl/>
        <w:spacing w:line="480" w:lineRule="auto"/>
        <w:rPr>
          <w:rFonts w:eastAsia="宋体"/>
          <w:sz w:val="24"/>
        </w:rPr>
      </w:pPr>
    </w:p>
    <w:p w14:paraId="4F2921A3" w14:textId="1D7A98E1" w:rsidR="003D2809" w:rsidRPr="00A730CA" w:rsidRDefault="00624B99" w:rsidP="00E06670">
      <w:pPr>
        <w:widowControl/>
        <w:spacing w:line="480" w:lineRule="auto"/>
        <w:rPr>
          <w:rFonts w:ascii="Calibri" w:eastAsia="等线" w:hAnsi="Calibri" w:cs="Times New Roman"/>
          <w:sz w:val="24"/>
        </w:rPr>
      </w:pP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Fig</w:t>
      </w:r>
      <w:r w:rsid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>.</w:t>
      </w:r>
      <w:r w:rsidRPr="00D6414C">
        <w:rPr>
          <w:rFonts w:ascii="Times New Roman" w:eastAsia="等线" w:hAnsi="Times New Roman" w:cs="Times New Roman"/>
          <w:b/>
          <w:bCs/>
          <w:kern w:val="0"/>
          <w:sz w:val="24"/>
          <w:lang w:bidi="ar"/>
        </w:rPr>
        <w:t xml:space="preserve"> S9. Images of luciferase indicated lung metastatic A549 tumor bulk upon distinct therapy.</w:t>
      </w:r>
    </w:p>
    <w:p w14:paraId="77FC4F71" w14:textId="27EDC6BB" w:rsidR="003D2809" w:rsidRPr="008E2734" w:rsidRDefault="008E2734" w:rsidP="00E06670">
      <w:pPr>
        <w:spacing w:line="480" w:lineRule="auto"/>
        <w:rPr>
          <w:rFonts w:ascii="Times New Roman" w:eastAsia="等线" w:hAnsi="Times New Roman" w:cs="Times New Roman"/>
          <w:kern w:val="0"/>
          <w:sz w:val="24"/>
          <w:lang w:bidi="ar"/>
        </w:rPr>
      </w:pPr>
      <w:r w:rsidRPr="008E2734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Images of luciferase indicated lung metastatic A549 tumor bulk upon monotherapy or combinational therapy</w:t>
      </w:r>
      <w:r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(n = </w:t>
      </w:r>
      <w:r w:rsidRPr="008E2734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3</w:t>
      </w:r>
      <w:r w:rsidRPr="00CD3ED0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 xml:space="preserve"> mice per group)</w:t>
      </w:r>
      <w:r w:rsidRPr="008E2734">
        <w:rPr>
          <w:rFonts w:ascii="Times New Roman" w:eastAsia="等线" w:hAnsi="Times New Roman" w:cs="Times New Roman"/>
          <w:kern w:val="0"/>
          <w:sz w:val="24"/>
          <w:highlight w:val="yellow"/>
          <w:lang w:bidi="ar"/>
        </w:rPr>
        <w:t>.</w:t>
      </w:r>
      <w:bookmarkStart w:id="19" w:name="_GoBack"/>
      <w:bookmarkEnd w:id="19"/>
    </w:p>
    <w:sectPr w:rsidR="003D2809" w:rsidRPr="008E2734">
      <w:footerReference w:type="default" r:id="rId9"/>
      <w:pgSz w:w="12240" w:h="15840"/>
      <w:pgMar w:top="1440" w:right="1800" w:bottom="1440" w:left="1800" w:header="720" w:footer="720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3D8E4" w14:textId="77777777" w:rsidR="009F232C" w:rsidRDefault="009F232C">
      <w:r>
        <w:separator/>
      </w:r>
    </w:p>
  </w:endnote>
  <w:endnote w:type="continuationSeparator" w:id="0">
    <w:p w14:paraId="1D18341D" w14:textId="77777777" w:rsidR="009F232C" w:rsidRDefault="009F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3C215" w14:textId="77777777" w:rsidR="003D2809" w:rsidRDefault="00624B9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964C0" wp14:editId="59DB0AA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3511B2" w14:textId="6412DCAF" w:rsidR="003D2809" w:rsidRDefault="00624B99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560EE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964C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33511B2" w14:textId="6412DCAF" w:rsidR="003D2809" w:rsidRDefault="00624B99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560EE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F8F8F" w14:textId="77777777" w:rsidR="009F232C" w:rsidRDefault="009F232C">
      <w:r>
        <w:separator/>
      </w:r>
    </w:p>
  </w:footnote>
  <w:footnote w:type="continuationSeparator" w:id="0">
    <w:p w14:paraId="02E689B6" w14:textId="77777777" w:rsidR="009F232C" w:rsidRDefault="009F2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C30E9E"/>
    <w:rsid w:val="000471F3"/>
    <w:rsid w:val="000560EE"/>
    <w:rsid w:val="000B5F93"/>
    <w:rsid w:val="00123D7E"/>
    <w:rsid w:val="00202904"/>
    <w:rsid w:val="00251F0B"/>
    <w:rsid w:val="00296064"/>
    <w:rsid w:val="002F0A3C"/>
    <w:rsid w:val="0035339B"/>
    <w:rsid w:val="003A7E98"/>
    <w:rsid w:val="003D2809"/>
    <w:rsid w:val="00427E3B"/>
    <w:rsid w:val="00435E60"/>
    <w:rsid w:val="00465BFC"/>
    <w:rsid w:val="00481FA0"/>
    <w:rsid w:val="00501D52"/>
    <w:rsid w:val="005127BA"/>
    <w:rsid w:val="00571741"/>
    <w:rsid w:val="00585202"/>
    <w:rsid w:val="005C5E37"/>
    <w:rsid w:val="005E2169"/>
    <w:rsid w:val="00621CE0"/>
    <w:rsid w:val="00624B99"/>
    <w:rsid w:val="006E5402"/>
    <w:rsid w:val="006E7E31"/>
    <w:rsid w:val="007214EE"/>
    <w:rsid w:val="00770737"/>
    <w:rsid w:val="00781FCA"/>
    <w:rsid w:val="007A0E79"/>
    <w:rsid w:val="007E47CF"/>
    <w:rsid w:val="008044E1"/>
    <w:rsid w:val="0089017D"/>
    <w:rsid w:val="008E2734"/>
    <w:rsid w:val="009425BE"/>
    <w:rsid w:val="009D241A"/>
    <w:rsid w:val="009F232C"/>
    <w:rsid w:val="00A21F6D"/>
    <w:rsid w:val="00A2307B"/>
    <w:rsid w:val="00A730CA"/>
    <w:rsid w:val="00AF3E70"/>
    <w:rsid w:val="00B31F80"/>
    <w:rsid w:val="00B66AFE"/>
    <w:rsid w:val="00B84329"/>
    <w:rsid w:val="00C73B68"/>
    <w:rsid w:val="00CF264F"/>
    <w:rsid w:val="00D1065B"/>
    <w:rsid w:val="00D35160"/>
    <w:rsid w:val="00D6414C"/>
    <w:rsid w:val="00D726B8"/>
    <w:rsid w:val="00DA2331"/>
    <w:rsid w:val="00DD2135"/>
    <w:rsid w:val="00DF7AC2"/>
    <w:rsid w:val="00E06670"/>
    <w:rsid w:val="00E2112D"/>
    <w:rsid w:val="00EB501A"/>
    <w:rsid w:val="00EE175B"/>
    <w:rsid w:val="00EF31C7"/>
    <w:rsid w:val="00F01E63"/>
    <w:rsid w:val="00F21CD4"/>
    <w:rsid w:val="00F512A9"/>
    <w:rsid w:val="1016705B"/>
    <w:rsid w:val="14272C20"/>
    <w:rsid w:val="4F810A7A"/>
    <w:rsid w:val="57562E1E"/>
    <w:rsid w:val="6AC30E9E"/>
    <w:rsid w:val="6B2D5ECE"/>
    <w:rsid w:val="7E8B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B717E0"/>
  <w14:defaultImageDpi w14:val="32767"/>
  <w15:docId w15:val="{2DDE9518-5D72-4982-83AE-2B3C6674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E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line number"/>
    <w:basedOn w:val="a0"/>
  </w:style>
  <w:style w:type="character" w:styleId="aa">
    <w:name w:val="Hyperlink"/>
    <w:basedOn w:val="a0"/>
    <w:qFormat/>
    <w:rPr>
      <w:color w:val="0026E5" w:themeColor="hyperlink"/>
      <w:u w:val="single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ofcontents">
    <w:name w:val="Table of contents"/>
    <w:basedOn w:val="a"/>
    <w:qFormat/>
    <w:pPr>
      <w:widowControl/>
      <w:spacing w:beforeLines="100" w:afterLines="100" w:line="360" w:lineRule="auto"/>
    </w:pPr>
    <w:rPr>
      <w:rFonts w:ascii="Times New Roman" w:eastAsia="等线" w:hAnsi="Times New Roman" w:cs="Times New Roman"/>
      <w:kern w:val="0"/>
      <w:sz w:val="24"/>
    </w:rPr>
  </w:style>
  <w:style w:type="paragraph" w:styleId="ab">
    <w:name w:val="Revision"/>
    <w:hidden/>
    <w:uiPriority w:val="99"/>
    <w:semiHidden/>
    <w:rsid w:val="007E47CF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emens.schmitt@charite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FF90B3-C1BB-4C9D-9BE3-D3EDD7BB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1292</Words>
  <Characters>7369</Characters>
  <Application>Microsoft Office Word</Application>
  <DocSecurity>0</DocSecurity>
  <Lines>61</Lines>
  <Paragraphs>17</Paragraphs>
  <ScaleCrop>false</ScaleCrop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qzuser</dc:creator>
  <cp:lastModifiedBy>董</cp:lastModifiedBy>
  <cp:revision>3</cp:revision>
  <dcterms:created xsi:type="dcterms:W3CDTF">2025-09-08T00:51:00Z</dcterms:created>
  <dcterms:modified xsi:type="dcterms:W3CDTF">2025-09-08T01:10:00Z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EA9DA5E6DFCF4ACEA0DD7A1E33D42224_11</vt:lpwstr>
  </property>
  <property fmtid="{D5CDD505-2E9C-101B-9397-08002B2CF9AE}" pid="4" name="KSOTemplateDocerSaveRecord">
    <vt:lpwstr>eyJoZGlkIjoiNDYzN2FjMjQ3MmRjNWMxM2U1MjZlZTI2NDkwNzU4ZWUiLCJ1c2VySWQiOiI2NTcxODQyMTEifQ==</vt:lpwstr>
  </property>
  <property fmtid="{D5CDD505-2E9C-101B-9397-08002B2CF9AE}" pid="5" name="GrammarlyDocumentId">
    <vt:lpwstr>df5bfa27-780f-41e4-8f51-41aae4f0effc</vt:lpwstr>
  </property>
</Properties>
</file>