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2AAC0" w14:textId="6E54CAA7" w:rsidR="00F4645B" w:rsidRPr="00AB60E2" w:rsidRDefault="00F4645B" w:rsidP="00F4645B">
      <w:pPr>
        <w:spacing w:line="360" w:lineRule="auto"/>
        <w:jc w:val="center"/>
        <w:rPr>
          <w:rFonts w:eastAsia="Times New Roman"/>
          <w:b/>
          <w:bCs/>
        </w:rPr>
      </w:pPr>
      <w:r w:rsidRPr="00AB60E2">
        <w:rPr>
          <w:rFonts w:eastAsia="Times New Roman"/>
          <w:b/>
          <w:bCs/>
        </w:rPr>
        <w:t>Supplementary Materials</w:t>
      </w:r>
    </w:p>
    <w:p w14:paraId="586D47F6" w14:textId="77777777" w:rsidR="00F4645B" w:rsidRPr="00AB60E2" w:rsidRDefault="00F4645B" w:rsidP="00F4645B">
      <w:pPr>
        <w:spacing w:line="360" w:lineRule="auto"/>
        <w:jc w:val="center"/>
        <w:rPr>
          <w:rFonts w:eastAsia="Times New Roman"/>
          <w:b/>
          <w:bCs/>
        </w:rPr>
      </w:pPr>
    </w:p>
    <w:p w14:paraId="736E9BC1" w14:textId="77777777" w:rsidR="00F4645B" w:rsidRPr="00AB60E2" w:rsidRDefault="00F4645B" w:rsidP="00F4645B">
      <w:pPr>
        <w:spacing w:line="360" w:lineRule="auto"/>
        <w:jc w:val="center"/>
        <w:rPr>
          <w:rFonts w:eastAsia="Times New Roman"/>
          <w:b/>
          <w:bCs/>
        </w:rPr>
      </w:pPr>
    </w:p>
    <w:p w14:paraId="755A30D3" w14:textId="77777777" w:rsidR="00F4645B" w:rsidRPr="00AB60E2" w:rsidRDefault="00F4645B" w:rsidP="00F4645B">
      <w:pPr>
        <w:spacing w:line="360" w:lineRule="auto"/>
        <w:rPr>
          <w:rFonts w:eastAsia="Times New Roman"/>
        </w:rPr>
      </w:pPr>
      <w:r w:rsidRPr="00AB60E2">
        <w:rPr>
          <w:rFonts w:eastAsia="Times New Roman"/>
          <w:b/>
          <w:bCs/>
        </w:rPr>
        <w:t xml:space="preserve">Supplementary Table 1: </w:t>
      </w:r>
      <w:r w:rsidRPr="00AB60E2">
        <w:rPr>
          <w:rFonts w:eastAsia="Times New Roman"/>
        </w:rPr>
        <w:t>Inclusion and exclusion criteria of the EMPATICC trial</w:t>
      </w:r>
    </w:p>
    <w:p w14:paraId="200FF648" w14:textId="77777777" w:rsidR="00F4645B" w:rsidRPr="00AB60E2" w:rsidRDefault="00F4645B" w:rsidP="00F4645B">
      <w:pPr>
        <w:spacing w:line="360" w:lineRule="auto"/>
        <w:rPr>
          <w:rFonts w:eastAsia="Times New Roman"/>
        </w:rPr>
      </w:pPr>
    </w:p>
    <w:tbl>
      <w:tblPr>
        <w:tblW w:w="0" w:type="dxa"/>
        <w:tblCellMar>
          <w:left w:w="0" w:type="dxa"/>
          <w:right w:w="0" w:type="dxa"/>
        </w:tblCellMar>
        <w:tblLook w:val="04A0" w:firstRow="1" w:lastRow="0" w:firstColumn="1" w:lastColumn="0" w:noHBand="0" w:noVBand="1"/>
      </w:tblPr>
      <w:tblGrid>
        <w:gridCol w:w="9956"/>
      </w:tblGrid>
      <w:tr w:rsidR="00AB60E2" w:rsidRPr="00AB60E2" w14:paraId="6E79FAC2" w14:textId="77777777" w:rsidTr="002116A6">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1F67E3BA" w14:textId="77777777" w:rsidR="00F4645B" w:rsidRPr="00AB60E2" w:rsidRDefault="00F4645B" w:rsidP="002116A6">
            <w:pPr>
              <w:spacing w:line="360" w:lineRule="auto"/>
              <w:rPr>
                <w:rFonts w:eastAsia="Times New Roman"/>
                <w:b/>
                <w:bCs/>
              </w:rPr>
            </w:pPr>
            <w:r w:rsidRPr="00AB60E2">
              <w:rPr>
                <w:rFonts w:eastAsia="Times New Roman"/>
                <w:b/>
                <w:bCs/>
              </w:rPr>
              <w:t>Inclusion Criteria:</w:t>
            </w:r>
          </w:p>
          <w:p w14:paraId="6F98198E" w14:textId="1744772D" w:rsidR="00F4645B" w:rsidRPr="00AB60E2" w:rsidRDefault="00F4645B" w:rsidP="002116A6">
            <w:pPr>
              <w:spacing w:line="360" w:lineRule="auto"/>
              <w:rPr>
                <w:rFonts w:eastAsia="Times New Roman"/>
              </w:rPr>
            </w:pPr>
            <w:r w:rsidRPr="00AB60E2">
              <w:rPr>
                <w:rFonts w:eastAsia="Times New Roman"/>
              </w:rPr>
              <w:br/>
              <w:t>1. Signed and dated informed consent obtained before any trial-related activities. Trial-related activities are any procedures that would not have been done during normal management of the subject.</w:t>
            </w:r>
            <w:r w:rsidRPr="00AB60E2">
              <w:rPr>
                <w:rFonts w:eastAsia="Times New Roman"/>
              </w:rPr>
              <w:br/>
              <w:t>2. Age ≥18 years</w:t>
            </w:r>
            <w:r w:rsidRPr="00AB60E2">
              <w:rPr>
                <w:rFonts w:eastAsia="Times New Roman"/>
              </w:rPr>
              <w:br/>
              <w:t>3. Male or female subject with solid cancer in UICC stage 4 (in palliative care)</w:t>
            </w:r>
            <w:r w:rsidRPr="00AB60E2">
              <w:rPr>
                <w:rFonts w:eastAsia="Times New Roman"/>
              </w:rPr>
              <w:br/>
              <w:t xml:space="preserve">4. </w:t>
            </w:r>
            <w:r w:rsidR="00074D0C" w:rsidRPr="00AB60E2">
              <w:rPr>
                <w:rFonts w:eastAsia="Times New Roman"/>
              </w:rPr>
              <w:t xml:space="preserve">One </w:t>
            </w:r>
            <w:r w:rsidRPr="00AB60E2">
              <w:rPr>
                <w:rFonts w:eastAsia="Times New Roman"/>
              </w:rPr>
              <w:t>to six months expected survival as assessed according to local standards</w:t>
            </w:r>
            <w:r w:rsidRPr="00AB60E2">
              <w:rPr>
                <w:rFonts w:eastAsia="Times New Roman"/>
              </w:rPr>
              <w:br/>
              <w:t>5. Patients under optimized pain management</w:t>
            </w:r>
          </w:p>
          <w:p w14:paraId="39194543" w14:textId="389CB298" w:rsidR="00F4645B" w:rsidRPr="00AB60E2" w:rsidRDefault="00F4645B" w:rsidP="002116A6">
            <w:pPr>
              <w:spacing w:line="360" w:lineRule="auto"/>
              <w:rPr>
                <w:rFonts w:eastAsia="Times New Roman"/>
              </w:rPr>
            </w:pPr>
            <w:r w:rsidRPr="00AB60E2">
              <w:rPr>
                <w:rFonts w:eastAsia="Times New Roman"/>
              </w:rPr>
              <w:t>6. Patients must be able to swallow tablets.</w:t>
            </w:r>
            <w:r w:rsidRPr="00AB60E2">
              <w:rPr>
                <w:rFonts w:eastAsia="Times New Roman"/>
              </w:rPr>
              <w:br/>
            </w:r>
            <w:r w:rsidRPr="00AB60E2">
              <w:rPr>
                <w:rFonts w:eastAsia="Times New Roman"/>
              </w:rPr>
              <w:br/>
            </w:r>
            <w:r w:rsidRPr="00AB60E2">
              <w:rPr>
                <w:rFonts w:eastAsia="Times New Roman"/>
                <w:u w:val="single"/>
              </w:rPr>
              <w:t>Group 1 criteria</w:t>
            </w:r>
            <w:r w:rsidRPr="00AB60E2">
              <w:rPr>
                <w:rFonts w:eastAsia="Times New Roman"/>
              </w:rPr>
              <w:t xml:space="preserve"> for inclusion (at least 2 need to be met):</w:t>
            </w:r>
            <w:r w:rsidRPr="00AB60E2">
              <w:rPr>
                <w:rFonts w:eastAsia="Times New Roman"/>
              </w:rPr>
              <w:br/>
              <w:t>7. Heart rate at rest &gt;70 bpm</w:t>
            </w:r>
            <w:r w:rsidRPr="00AB60E2">
              <w:rPr>
                <w:rFonts w:eastAsia="Times New Roman"/>
              </w:rPr>
              <w:br/>
              <w:t>8. NT-</w:t>
            </w:r>
            <w:proofErr w:type="spellStart"/>
            <w:r w:rsidRPr="00AB60E2">
              <w:rPr>
                <w:rFonts w:eastAsia="Times New Roman"/>
              </w:rPr>
              <w:t>proBNP</w:t>
            </w:r>
            <w:proofErr w:type="spellEnd"/>
            <w:r w:rsidRPr="00AB60E2">
              <w:rPr>
                <w:rFonts w:eastAsia="Times New Roman"/>
              </w:rPr>
              <w:t xml:space="preserve"> ≥600 </w:t>
            </w:r>
            <w:proofErr w:type="spellStart"/>
            <w:r w:rsidRPr="00AB60E2">
              <w:rPr>
                <w:rFonts w:eastAsia="Times New Roman"/>
              </w:rPr>
              <w:t>pg</w:t>
            </w:r>
            <w:proofErr w:type="spellEnd"/>
            <w:r w:rsidRPr="00AB60E2">
              <w:rPr>
                <w:rFonts w:eastAsia="Times New Roman"/>
              </w:rPr>
              <w:t>/mL</w:t>
            </w:r>
            <w:r w:rsidRPr="00AB60E2">
              <w:rPr>
                <w:rFonts w:eastAsia="Times New Roman"/>
              </w:rPr>
              <w:br/>
              <w:t>9. Elevated Troponin (&gt;99th percentile of the respective high-sensitive test)</w:t>
            </w:r>
            <w:r w:rsidRPr="00AB60E2">
              <w:rPr>
                <w:rFonts w:eastAsia="Times New Roman"/>
              </w:rPr>
              <w:br/>
              <w:t>10. LVEF &lt;55%</w:t>
            </w:r>
            <w:r w:rsidRPr="00AB60E2">
              <w:rPr>
                <w:rFonts w:eastAsia="Times New Roman"/>
              </w:rPr>
              <w:br/>
              <w:t>11. HFA-PEFF score</w:t>
            </w:r>
            <w:r w:rsidR="00FD1603" w:rsidRPr="00AB60E2">
              <w:rPr>
                <w:rFonts w:eastAsia="Times New Roman"/>
                <w:vertAlign w:val="superscript"/>
              </w:rPr>
              <w:t>29</w:t>
            </w:r>
            <w:r w:rsidRPr="00AB60E2">
              <w:rPr>
                <w:rFonts w:eastAsia="Times New Roman"/>
              </w:rPr>
              <w:t xml:space="preserve"> with “</w:t>
            </w:r>
            <w:r w:rsidR="00FD1603" w:rsidRPr="00AB60E2">
              <w:rPr>
                <w:rFonts w:eastAsia="Times New Roman"/>
              </w:rPr>
              <w:t>intermediate</w:t>
            </w:r>
            <w:r w:rsidRPr="00AB60E2">
              <w:rPr>
                <w:rFonts w:eastAsia="Times New Roman"/>
              </w:rPr>
              <w:t xml:space="preserve">” or large” likelihood </w:t>
            </w:r>
            <w:r w:rsidRPr="00AB60E2">
              <w:rPr>
                <w:rFonts w:eastAsia="Times New Roman"/>
              </w:rPr>
              <w:br/>
              <w:t>12. Evidence of LV mass reduction &gt;15% since the start of cancer</w:t>
            </w:r>
            <w:r w:rsidRPr="00AB60E2">
              <w:rPr>
                <w:rFonts w:eastAsia="Times New Roman"/>
              </w:rPr>
              <w:br/>
              <w:t>13. Iron deficiency with TSAT &lt;20%</w:t>
            </w:r>
            <w:r w:rsidRPr="00AB60E2">
              <w:rPr>
                <w:rFonts w:eastAsia="Times New Roman"/>
              </w:rPr>
              <w:br/>
            </w:r>
            <w:r w:rsidRPr="00AB60E2">
              <w:rPr>
                <w:rFonts w:eastAsia="Times New Roman"/>
              </w:rPr>
              <w:br/>
            </w:r>
            <w:r w:rsidRPr="00AB60E2">
              <w:rPr>
                <w:rFonts w:eastAsia="Times New Roman"/>
                <w:u w:val="single"/>
              </w:rPr>
              <w:t>Group 2 criteria</w:t>
            </w:r>
            <w:r w:rsidRPr="00AB60E2">
              <w:rPr>
                <w:rFonts w:eastAsia="Times New Roman"/>
              </w:rPr>
              <w:t xml:space="preserve"> for inclusion (at least 1 needs to be met):</w:t>
            </w:r>
            <w:r w:rsidRPr="00AB60E2">
              <w:rPr>
                <w:rFonts w:eastAsia="Times New Roman"/>
              </w:rPr>
              <w:br/>
              <w:t>14. 4m gait speed ≥6.0 seconds for 4m or not able to walk 4m at all</w:t>
            </w:r>
            <w:r w:rsidRPr="00AB60E2">
              <w:rPr>
                <w:rFonts w:eastAsia="Times New Roman"/>
              </w:rPr>
              <w:br/>
              <w:t>15. Not being able to wash themselves in at least 3 of the last 7 days</w:t>
            </w:r>
            <w:r w:rsidRPr="00AB60E2">
              <w:rPr>
                <w:rFonts w:eastAsia="Times New Roman"/>
              </w:rPr>
              <w:br/>
              <w:t>16. Presence of shortness of breath at rest (NYHA IV)</w:t>
            </w:r>
            <w:r w:rsidRPr="00AB60E2">
              <w:rPr>
                <w:rFonts w:eastAsia="Times New Roman"/>
              </w:rPr>
              <w:br/>
            </w:r>
          </w:p>
          <w:p w14:paraId="1982EBBE" w14:textId="77777777" w:rsidR="00F4645B" w:rsidRPr="00AB60E2" w:rsidRDefault="00F4645B" w:rsidP="002116A6">
            <w:pPr>
              <w:spacing w:line="360" w:lineRule="auto"/>
              <w:rPr>
                <w:rFonts w:eastAsia="Times New Roman"/>
              </w:rPr>
            </w:pPr>
            <w:r w:rsidRPr="00AB60E2">
              <w:rPr>
                <w:rFonts w:eastAsia="Times New Roman"/>
                <w:u w:val="single"/>
              </w:rPr>
              <w:t>Requirement for inclusion:</w:t>
            </w:r>
            <w:r w:rsidRPr="00AB60E2">
              <w:rPr>
                <w:rFonts w:eastAsia="Times New Roman"/>
              </w:rPr>
              <w:br/>
              <w:t xml:space="preserve">Fulfilled criteria 1-5 and at least two met criteria of Group 1 </w:t>
            </w:r>
            <w:r w:rsidRPr="00AB60E2">
              <w:rPr>
                <w:rFonts w:eastAsia="Times New Roman"/>
                <w:u w:val="single"/>
              </w:rPr>
              <w:t>PLUS</w:t>
            </w:r>
          </w:p>
          <w:p w14:paraId="4E9A87AD" w14:textId="77777777" w:rsidR="00F4645B" w:rsidRPr="00AB60E2" w:rsidRDefault="00F4645B" w:rsidP="002116A6">
            <w:pPr>
              <w:spacing w:line="360" w:lineRule="auto"/>
              <w:rPr>
                <w:rFonts w:eastAsia="Times New Roman"/>
              </w:rPr>
            </w:pPr>
            <w:r w:rsidRPr="00AB60E2">
              <w:rPr>
                <w:rFonts w:eastAsia="Times New Roman"/>
              </w:rPr>
              <w:t>at least one met criterion of Group 2.</w:t>
            </w:r>
          </w:p>
          <w:p w14:paraId="1953E5C5" w14:textId="77777777" w:rsidR="00F4645B" w:rsidRPr="00AB60E2" w:rsidRDefault="00F4645B" w:rsidP="002116A6">
            <w:pPr>
              <w:spacing w:line="360" w:lineRule="auto"/>
              <w:rPr>
                <w:rFonts w:eastAsia="Times New Roman"/>
              </w:rPr>
            </w:pPr>
          </w:p>
          <w:p w14:paraId="42A27BF3" w14:textId="77777777" w:rsidR="00F4645B" w:rsidRPr="00AB60E2" w:rsidRDefault="00F4645B" w:rsidP="002116A6">
            <w:pPr>
              <w:spacing w:line="360" w:lineRule="auto"/>
              <w:rPr>
                <w:rFonts w:eastAsia="Times New Roman"/>
              </w:rPr>
            </w:pPr>
          </w:p>
        </w:tc>
      </w:tr>
      <w:tr w:rsidR="00F4645B" w:rsidRPr="00AB60E2" w14:paraId="498AABD4" w14:textId="77777777" w:rsidTr="002116A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5895CA61" w14:textId="77777777" w:rsidR="00F4645B" w:rsidRPr="00AB60E2" w:rsidRDefault="00F4645B" w:rsidP="002116A6">
            <w:pPr>
              <w:spacing w:line="360" w:lineRule="auto"/>
              <w:rPr>
                <w:rFonts w:eastAsia="Times New Roman"/>
                <w:b/>
                <w:bCs/>
              </w:rPr>
            </w:pPr>
            <w:r w:rsidRPr="00AB60E2">
              <w:rPr>
                <w:rFonts w:eastAsia="Times New Roman"/>
                <w:b/>
                <w:bCs/>
              </w:rPr>
              <w:t>Exclusion Criteria:</w:t>
            </w:r>
          </w:p>
          <w:p w14:paraId="0581C648" w14:textId="77777777" w:rsidR="00F4645B" w:rsidRPr="00AB60E2" w:rsidRDefault="00F4645B" w:rsidP="002116A6">
            <w:pPr>
              <w:spacing w:line="360" w:lineRule="auto"/>
              <w:rPr>
                <w:rFonts w:eastAsia="Times New Roman"/>
              </w:rPr>
            </w:pPr>
            <w:r w:rsidRPr="00AB60E2">
              <w:rPr>
                <w:rFonts w:eastAsia="Times New Roman"/>
              </w:rPr>
              <w:br/>
              <w:t xml:space="preserve">1. Ongoing </w:t>
            </w:r>
            <w:proofErr w:type="spellStart"/>
            <w:r w:rsidRPr="00AB60E2">
              <w:rPr>
                <w:rFonts w:eastAsia="Times New Roman"/>
              </w:rPr>
              <w:t>hemodialysis</w:t>
            </w:r>
            <w:proofErr w:type="spellEnd"/>
            <w:r w:rsidRPr="00AB60E2">
              <w:rPr>
                <w:rFonts w:eastAsia="Times New Roman"/>
              </w:rPr>
              <w:br/>
              <w:t>2. Patients currently on intravenous iron</w:t>
            </w:r>
            <w:r w:rsidRPr="00AB60E2">
              <w:rPr>
                <w:rFonts w:eastAsia="Times New Roman"/>
              </w:rPr>
              <w:br/>
              <w:t xml:space="preserve">3. Acute sepsis with at least 2 points at the </w:t>
            </w:r>
            <w:proofErr w:type="spellStart"/>
            <w:r w:rsidRPr="00AB60E2">
              <w:rPr>
                <w:rFonts w:eastAsia="Times New Roman"/>
              </w:rPr>
              <w:t>qSOFA</w:t>
            </w:r>
            <w:proofErr w:type="spellEnd"/>
            <w:r w:rsidRPr="00AB60E2">
              <w:rPr>
                <w:rFonts w:eastAsia="Times New Roman"/>
              </w:rPr>
              <w:t xml:space="preserve"> score.</w:t>
            </w:r>
            <w:r w:rsidRPr="00AB60E2">
              <w:rPr>
                <w:rFonts w:eastAsia="Times New Roman"/>
              </w:rPr>
              <w:fldChar w:fldCharType="begin"/>
            </w:r>
            <w:r w:rsidRPr="00AB60E2">
              <w:rPr>
                <w:rFonts w:eastAsia="Times New Roman"/>
              </w:rPr>
              <w:instrText xml:space="preserve"> ADDIN ZOTERO_ITEM CSL_CITATION {"citationID":"b04mFzAj","properties":{"formattedCitation":"(36)","plainCitation":"(36)","noteIndex":0},"citationItems":[{"id":11480,"uris":["http://zotero.org/users/11487952/items/ACKJNN7C"],"itemData":{"id":11480,"type":"article-journal","abstract":"The Third International Consensus Definitions Task Force defined sepsis as “life-threatening organ dysfunction due to a dysregulated host response to infection.” The performance of clinical criteria for this sepsis definition is unknown.To evaluate the validity of clinical criteria to identify patients with suspected infection who are at risk of sepsis.Among 1.3 million electronic health record encounters from January 1, 2010, to December 31, 2012, at 12 hospitals in southwestern Pennsylvania, we identified those with suspected infection in whom to compare criteria. Confirmatory analyses were performed in 4 data sets of 706 399 out-of-hospital and hospital encounters at 165 US and non-US hospitals ranging from January 1, 2008, until December 31, 2013.Sequential [Sepsis-related] Organ Failure Assessment (SOFA) score, systemic inflammatory response syndrome (SIRS) criteria, Logistic Organ Dysfunction System (LODS) score, and a new model derived using multivariable logistic regression in a split sample, the quick Sequential [Sepsis-related] Organ Failure Assessment (qSOFA) score (range, 0-3 points, with 1 point each for systolic hypotension [≤100 mm Hg], tachypnea [≥22/min], or altered mentation).For construct validity, pairwise agreement was assessed. For predictive validity, the discrimination for outcomes (primary: in-hospital mortality; secondary: in-hospital mortality or intensive care unit [ICU] length of stay ≥3 days) more common in sepsis than uncomplicated infection was determined. Results were expressed as the fold change in outcome over deciles of baseline risk of death and area under the receiver operating characteristic curve (AUROC).In the primary cohort, 148 907 encounters had suspected infection (n = 74 453 derivation; n = 74 454 validation), of whom 6347 (4%) died. Among ICU encounters in the validation cohort (n = 7932 with suspected infection, of whom 1289 [16%] died), the predictive validity for in-hospital mortality was lower for SIRS (AUROC = 0.64; 95% CI, 0.62-0.66) and qSOFA (AUROC = 0.66; 95% CI, 0.64-0.68) vs SOFA (AUROC = 0.74; 95% CI, 0.73-0.76; P &amp;lt; .001 for both) or LODS (AUROC = 0.75; 95% CI, 0.73-0.76; P &amp;lt; .001 for both). Among non-ICU encounters in the validation cohort (n = 66 522 with suspected infection, of whom 1886 [3%] died), qSOFA had predictive validity (AUROC = 0.81; 95% CI, 0.80-0.82) that was greater than SOFA (AUROC = 0.79; 95% CI, 0.78-0.80; P &amp;lt; .001) and SIRS (AUROC = 0.76; 95% CI, 0.75-0.77; P &amp;lt; .001). Relative to qSOFA scores lower than 2, encounters with qSOFA scores of 2 or higher had a 3- to 14-fold increase in hospital mortality across baseline risk deciles. Findings were similar in external data sets and for the secondary outcome.Among ICU encounters with suspected infection, the predictive validity for in-hospital mortality of SOFA was not significantly different than the more complex LODS but was statistically greater than SIRS and qSOFA, supporting its use in clinical criteria for sepsis. Among encounters with suspected infection outside of the ICU, the predictive validity for in-hospital mortality of qSOFA was statistically greater than SOFA and SIRS, supporting its use as a prompt to consider possible sepsis.","container-title":"JAMA","DOI":"10.1001/jama.2016.0288","ISSN":"0098-7484","issue":"8","journalAbbreviation":"JAMA","page":"762-774","source":"Silverchair","title":"Assessment of Clinical Criteria for Sepsis: For the Third International Consensus Definitions for Sepsis and Septic Shock (Sepsis-3)","title-short":"Assessment of Clinical Criteria for Sepsis","volume":"315","author":[{"family":"Seymour","given":"Christopher W."},{"family":"Liu","given":"Vincent X."},{"family":"Iwashyna","given":"Theodore J."},{"family":"Brunkhorst","given":"Frank M."},{"family":"Rea","given":"Thomas D."},{"family":"Scherag","given":"André"},{"family":"Rubenfeld","given":"Gordon"},{"family":"Kahn","given":"Jeremy M."},{"family":"Shankar-Hari","given":"Manu"},{"family":"Singer","given":"Mervyn"},{"family":"Deutschman","given":"Clifford S."},{"family":"Escobar","given":"Gabriel J."},{"family":"Angus","given":"Derek C."}],"issued":{"date-parts":[["2016",2,23]]},"citation-key":"seymourAssessmentClinicalCriteria2016"}}],"schema":"https://github.com/citation-style-language/schema/raw/master/csl-citation.json"} </w:instrText>
            </w:r>
            <w:r w:rsidRPr="00AB60E2">
              <w:rPr>
                <w:rFonts w:eastAsia="Times New Roman"/>
              </w:rPr>
              <w:fldChar w:fldCharType="separate"/>
            </w:r>
            <w:r w:rsidRPr="00AB60E2">
              <w:rPr>
                <w:rFonts w:eastAsia="Times New Roman"/>
              </w:rPr>
              <w:t>(36)</w:t>
            </w:r>
            <w:r w:rsidRPr="00AB60E2">
              <w:rPr>
                <w:rFonts w:eastAsia="Times New Roman"/>
              </w:rPr>
              <w:fldChar w:fldCharType="end"/>
            </w:r>
            <w:r w:rsidRPr="00AB60E2">
              <w:rPr>
                <w:rFonts w:eastAsia="Times New Roman"/>
              </w:rPr>
              <w:t xml:space="preserve"> The use of intravenous antibiotics is permitted in patients with a lower </w:t>
            </w:r>
            <w:proofErr w:type="spellStart"/>
            <w:r w:rsidRPr="00AB60E2">
              <w:rPr>
                <w:rFonts w:eastAsia="Times New Roman"/>
              </w:rPr>
              <w:t>qSOFA</w:t>
            </w:r>
            <w:proofErr w:type="spellEnd"/>
            <w:r w:rsidRPr="00AB60E2">
              <w:rPr>
                <w:rFonts w:eastAsia="Times New Roman"/>
              </w:rPr>
              <w:t xml:space="preserve"> score.</w:t>
            </w:r>
            <w:r w:rsidRPr="00AB60E2">
              <w:rPr>
                <w:rFonts w:eastAsia="Times New Roman"/>
              </w:rPr>
              <w:br/>
              <w:t>4. Ongoing acute exacerbation of COPD</w:t>
            </w:r>
            <w:r w:rsidRPr="00AB60E2">
              <w:rPr>
                <w:rFonts w:eastAsia="Times New Roman"/>
              </w:rPr>
              <w:br/>
              <w:t>5. Acute STEMI or severe PE or severe DVT (currently or in last 4 weeks)</w:t>
            </w:r>
            <w:r w:rsidRPr="00AB60E2">
              <w:rPr>
                <w:rFonts w:eastAsia="Times New Roman"/>
              </w:rPr>
              <w:br/>
              <w:t>6. Current uncontrolled cerebral metastasis</w:t>
            </w:r>
            <w:r w:rsidRPr="00AB60E2">
              <w:rPr>
                <w:rFonts w:eastAsia="Times New Roman"/>
              </w:rPr>
              <w:br/>
              <w:t>7. Impaired neurological status, precluding the ability to walk</w:t>
            </w:r>
            <w:r w:rsidRPr="00AB60E2">
              <w:rPr>
                <w:rFonts w:eastAsia="Times New Roman"/>
              </w:rPr>
              <w:br/>
              <w:t>8. Unable or unwilling to give written informed consent</w:t>
            </w:r>
            <w:r w:rsidRPr="00AB60E2">
              <w:rPr>
                <w:rFonts w:eastAsia="Times New Roman"/>
              </w:rPr>
              <w:br/>
              <w:t>9. Participation in other interventional trials using investigational products in randomised settings within the last 30 days</w:t>
            </w:r>
          </w:p>
          <w:p w14:paraId="5EA05FDE" w14:textId="77777777" w:rsidR="00F4645B" w:rsidRPr="00AB60E2" w:rsidRDefault="00F4645B" w:rsidP="002116A6">
            <w:pPr>
              <w:spacing w:line="360" w:lineRule="auto"/>
              <w:rPr>
                <w:rFonts w:eastAsia="Times New Roman"/>
              </w:rPr>
            </w:pPr>
            <w:r w:rsidRPr="00AB60E2">
              <w:rPr>
                <w:rFonts w:eastAsia="Times New Roman"/>
              </w:rPr>
              <w:t xml:space="preserve"> </w:t>
            </w:r>
          </w:p>
        </w:tc>
      </w:tr>
    </w:tbl>
    <w:p w14:paraId="67EEB83C" w14:textId="77777777" w:rsidR="00F4645B" w:rsidRPr="00AB60E2" w:rsidRDefault="00F4645B" w:rsidP="00F4645B">
      <w:pPr>
        <w:spacing w:line="360" w:lineRule="auto"/>
        <w:rPr>
          <w:rFonts w:eastAsia="Times New Roman"/>
        </w:rPr>
      </w:pPr>
    </w:p>
    <w:p w14:paraId="4C1EB5EE" w14:textId="77777777" w:rsidR="00F4645B" w:rsidRPr="00AB60E2" w:rsidRDefault="00F4645B" w:rsidP="00F4645B">
      <w:pPr>
        <w:spacing w:line="360" w:lineRule="auto"/>
        <w:rPr>
          <w:rFonts w:eastAsia="Times New Roman"/>
        </w:rPr>
      </w:pPr>
    </w:p>
    <w:p w14:paraId="51364706" w14:textId="77777777" w:rsidR="00F4645B" w:rsidRPr="00AB60E2" w:rsidRDefault="00F4645B" w:rsidP="00F4645B">
      <w:pPr>
        <w:spacing w:line="360" w:lineRule="auto"/>
        <w:rPr>
          <w:rFonts w:eastAsia="Times New Roman"/>
          <w:sz w:val="21"/>
          <w:szCs w:val="21"/>
        </w:rPr>
      </w:pPr>
      <w:r w:rsidRPr="00AB60E2">
        <w:rPr>
          <w:rFonts w:eastAsia="Times New Roman"/>
          <w:sz w:val="21"/>
          <w:szCs w:val="21"/>
        </w:rPr>
        <w:t xml:space="preserve">UICC, Union </w:t>
      </w:r>
      <w:proofErr w:type="spellStart"/>
      <w:r w:rsidRPr="00AB60E2">
        <w:rPr>
          <w:rFonts w:eastAsia="Times New Roman"/>
          <w:sz w:val="21"/>
          <w:szCs w:val="21"/>
        </w:rPr>
        <w:t>internationale</w:t>
      </w:r>
      <w:proofErr w:type="spellEnd"/>
      <w:r w:rsidRPr="00AB60E2">
        <w:rPr>
          <w:rFonts w:eastAsia="Times New Roman"/>
          <w:sz w:val="21"/>
          <w:szCs w:val="21"/>
        </w:rPr>
        <w:t xml:space="preserve"> </w:t>
      </w:r>
      <w:proofErr w:type="spellStart"/>
      <w:r w:rsidRPr="00AB60E2">
        <w:rPr>
          <w:rFonts w:eastAsia="Times New Roman"/>
          <w:sz w:val="21"/>
          <w:szCs w:val="21"/>
        </w:rPr>
        <w:t>contre</w:t>
      </w:r>
      <w:proofErr w:type="spellEnd"/>
      <w:r w:rsidRPr="00AB60E2">
        <w:rPr>
          <w:rFonts w:eastAsia="Times New Roman"/>
          <w:sz w:val="21"/>
          <w:szCs w:val="21"/>
        </w:rPr>
        <w:t xml:space="preserve"> le cancer; NT-</w:t>
      </w:r>
      <w:proofErr w:type="spellStart"/>
      <w:r w:rsidRPr="00AB60E2">
        <w:rPr>
          <w:rFonts w:eastAsia="Times New Roman"/>
          <w:sz w:val="21"/>
          <w:szCs w:val="21"/>
        </w:rPr>
        <w:t>proBNP</w:t>
      </w:r>
      <w:proofErr w:type="spellEnd"/>
      <w:r w:rsidRPr="00AB60E2">
        <w:rPr>
          <w:rFonts w:eastAsia="Times New Roman"/>
          <w:sz w:val="21"/>
          <w:szCs w:val="21"/>
        </w:rPr>
        <w:t xml:space="preserve">, N-terminal prohormone of b-type natriuretic peptide; LVEF, Left Ventricular Ejection Fraction; </w:t>
      </w:r>
      <w:proofErr w:type="spellStart"/>
      <w:r w:rsidRPr="00AB60E2">
        <w:rPr>
          <w:rFonts w:eastAsia="Times New Roman"/>
          <w:sz w:val="21"/>
          <w:szCs w:val="21"/>
        </w:rPr>
        <w:t>HFpEF</w:t>
      </w:r>
      <w:proofErr w:type="spellEnd"/>
      <w:r w:rsidRPr="00AB60E2">
        <w:rPr>
          <w:rFonts w:eastAsia="Times New Roman"/>
          <w:sz w:val="21"/>
          <w:szCs w:val="21"/>
        </w:rPr>
        <w:t xml:space="preserve">, Heart Failure with Preserved Ejection Fraction; LV, Left Ventricular; TSAT, Transferrin Saturation; NYHA, New York Heart Association; </w:t>
      </w:r>
      <w:proofErr w:type="spellStart"/>
      <w:r w:rsidRPr="00AB60E2">
        <w:rPr>
          <w:rFonts w:eastAsia="Times New Roman"/>
          <w:sz w:val="21"/>
          <w:szCs w:val="21"/>
        </w:rPr>
        <w:t>qSOFA</w:t>
      </w:r>
      <w:proofErr w:type="spellEnd"/>
      <w:r w:rsidRPr="00AB60E2">
        <w:rPr>
          <w:rFonts w:eastAsia="Times New Roman"/>
          <w:sz w:val="21"/>
          <w:szCs w:val="21"/>
        </w:rPr>
        <w:t>, Quick Sequential Organ Failure Assessment; COPD, Chronic Obstructive Pulmonary Disease; STEMI, ST-Elevation Myocardial Infarction; PE, Pulmonary Embolism; DVT, Deep Vein Thrombosis.</w:t>
      </w:r>
    </w:p>
    <w:p w14:paraId="2A4F89AC" w14:textId="77777777" w:rsidR="00F4645B" w:rsidRPr="00AB60E2" w:rsidRDefault="00F4645B" w:rsidP="00F4645B">
      <w:pPr>
        <w:spacing w:line="360" w:lineRule="auto"/>
        <w:rPr>
          <w:rFonts w:eastAsia="Times New Roman"/>
          <w:b/>
          <w:bCs/>
        </w:rPr>
      </w:pPr>
    </w:p>
    <w:p w14:paraId="486152D1" w14:textId="77777777" w:rsidR="00F4645B" w:rsidRPr="00AB60E2" w:rsidRDefault="00F4645B" w:rsidP="00F4645B">
      <w:pPr>
        <w:spacing w:line="360" w:lineRule="auto"/>
        <w:rPr>
          <w:rFonts w:eastAsia="Times New Roman"/>
          <w:b/>
          <w:bCs/>
        </w:rPr>
      </w:pPr>
    </w:p>
    <w:p w14:paraId="58B2F2C4" w14:textId="77777777" w:rsidR="00F4645B" w:rsidRPr="00AB60E2" w:rsidRDefault="00F4645B" w:rsidP="00F4645B">
      <w:pPr>
        <w:spacing w:after="200"/>
        <w:rPr>
          <w:rFonts w:eastAsia="Times New Roman"/>
          <w:b/>
          <w:bCs/>
        </w:rPr>
      </w:pPr>
      <w:r w:rsidRPr="00AB60E2">
        <w:rPr>
          <w:rFonts w:eastAsia="Times New Roman"/>
          <w:b/>
          <w:bCs/>
        </w:rPr>
        <w:br w:type="page"/>
      </w:r>
    </w:p>
    <w:p w14:paraId="27ECF574" w14:textId="314399CF" w:rsidR="00A3666C" w:rsidRPr="00AB60E2" w:rsidRDefault="00A3666C" w:rsidP="00A3666C">
      <w:pPr>
        <w:spacing w:after="200"/>
        <w:ind w:left="2880" w:hanging="2880"/>
        <w:rPr>
          <w:rFonts w:eastAsia="Times New Roman"/>
          <w:b/>
          <w:bCs/>
        </w:rPr>
      </w:pPr>
      <w:r w:rsidRPr="00AB60E2">
        <w:rPr>
          <w:rFonts w:eastAsia="Times New Roman"/>
          <w:b/>
          <w:bCs/>
        </w:rPr>
        <w:t>Supplementary Table 2.</w:t>
      </w:r>
      <w:r w:rsidRPr="00AB60E2">
        <w:rPr>
          <w:rFonts w:eastAsia="Times New Roman"/>
          <w:b/>
          <w:bCs/>
        </w:rPr>
        <w:tab/>
      </w:r>
      <w:r w:rsidRPr="00AB60E2">
        <w:rPr>
          <w:rFonts w:eastAsia="Times New Roman"/>
        </w:rPr>
        <w:t xml:space="preserve">Active drug or placebo combinations provided to patients in the </w:t>
      </w:r>
      <w:proofErr w:type="gramStart"/>
      <w:r w:rsidRPr="00AB60E2">
        <w:rPr>
          <w:rFonts w:eastAsia="Times New Roman"/>
        </w:rPr>
        <w:t>30 day</w:t>
      </w:r>
      <w:proofErr w:type="gramEnd"/>
      <w:r w:rsidRPr="00AB60E2">
        <w:rPr>
          <w:rFonts w:eastAsia="Times New Roman"/>
        </w:rPr>
        <w:t xml:space="preserve"> intervention phase</w:t>
      </w:r>
      <w:r w:rsidRPr="00AB60E2">
        <w:rPr>
          <w:rFonts w:eastAsia="Times New Roman"/>
          <w:b/>
          <w:bCs/>
        </w:rPr>
        <w:t xml:space="preserve"> </w:t>
      </w:r>
      <w:r w:rsidR="008D48DA" w:rsidRPr="00AB60E2">
        <w:rPr>
          <w:rFonts w:eastAsia="Times New Roman"/>
        </w:rPr>
        <w:t>(active drug or placebo had to be taken at least once at visit day 10, 20 or 30 to be include in a combination)</w:t>
      </w:r>
    </w:p>
    <w:p w14:paraId="48912B99" w14:textId="77777777" w:rsidR="00A3666C" w:rsidRPr="00AB60E2" w:rsidRDefault="00A3666C" w:rsidP="00A3666C">
      <w:pPr>
        <w:spacing w:after="200"/>
        <w:ind w:left="2880" w:hanging="2880"/>
        <w:rPr>
          <w:sz w:val="21"/>
          <w:szCs w:val="21"/>
          <w:lang w:val="en-US"/>
        </w:rPr>
      </w:pPr>
    </w:p>
    <w:tbl>
      <w:tblPr>
        <w:tblW w:w="9214" w:type="dxa"/>
        <w:tblInd w:w="-5" w:type="dxa"/>
        <w:tblLook w:val="04A0" w:firstRow="1" w:lastRow="0" w:firstColumn="1" w:lastColumn="0" w:noHBand="0" w:noVBand="1"/>
      </w:tblPr>
      <w:tblGrid>
        <w:gridCol w:w="2511"/>
        <w:gridCol w:w="2072"/>
        <w:gridCol w:w="1963"/>
        <w:gridCol w:w="1211"/>
        <w:gridCol w:w="1457"/>
      </w:tblGrid>
      <w:tr w:rsidR="00AB60E2" w:rsidRPr="00AB60E2" w14:paraId="7ECC1795" w14:textId="77777777" w:rsidTr="002116A6">
        <w:trPr>
          <w:trHeight w:val="288"/>
        </w:trPr>
        <w:tc>
          <w:tcPr>
            <w:tcW w:w="2511" w:type="dxa"/>
            <w:tcBorders>
              <w:top w:val="single" w:sz="4" w:space="0" w:color="auto"/>
              <w:left w:val="single" w:sz="4" w:space="0" w:color="auto"/>
              <w:bottom w:val="single" w:sz="4" w:space="0" w:color="auto"/>
              <w:right w:val="single" w:sz="4" w:space="0" w:color="auto"/>
            </w:tcBorders>
            <w:noWrap/>
            <w:vAlign w:val="bottom"/>
            <w:hideMark/>
          </w:tcPr>
          <w:p w14:paraId="044258DD" w14:textId="77777777" w:rsidR="00A3666C" w:rsidRPr="00AB60E2" w:rsidRDefault="00A3666C" w:rsidP="002116A6">
            <w:pPr>
              <w:spacing w:line="240" w:lineRule="auto"/>
              <w:rPr>
                <w:rFonts w:ascii="Calibri" w:eastAsia="Times New Roman" w:hAnsi="Calibri" w:cs="Calibri"/>
                <w:b/>
                <w:bCs/>
                <w:lang w:val="en-US"/>
              </w:rPr>
            </w:pPr>
          </w:p>
          <w:p w14:paraId="0057C652" w14:textId="0D9887D5" w:rsidR="00A3666C" w:rsidRPr="00AB60E2" w:rsidRDefault="00A3666C" w:rsidP="002116A6">
            <w:pPr>
              <w:spacing w:line="240" w:lineRule="auto"/>
              <w:rPr>
                <w:rFonts w:ascii="Calibri" w:eastAsia="Times New Roman" w:hAnsi="Calibri" w:cs="Calibri"/>
                <w:b/>
                <w:bCs/>
                <w:lang w:val="en-US"/>
              </w:rPr>
            </w:pPr>
            <w:r w:rsidRPr="00AB60E2">
              <w:rPr>
                <w:rFonts w:ascii="Calibri" w:eastAsia="Times New Roman" w:hAnsi="Calibri" w:cs="Calibri"/>
                <w:b/>
                <w:bCs/>
                <w:lang w:val="en-US"/>
              </w:rPr>
              <w:t>Treatment Group (n=4</w:t>
            </w:r>
            <w:r w:rsidR="000F2F93" w:rsidRPr="00AB60E2">
              <w:rPr>
                <w:rFonts w:ascii="Calibri" w:eastAsia="Times New Roman" w:hAnsi="Calibri" w:cs="Calibri"/>
                <w:b/>
                <w:bCs/>
                <w:lang w:val="en-US"/>
              </w:rPr>
              <w:t>6</w:t>
            </w:r>
            <w:r w:rsidRPr="00AB60E2">
              <w:rPr>
                <w:rFonts w:ascii="Calibri" w:eastAsia="Times New Roman" w:hAnsi="Calibri" w:cs="Calibri"/>
                <w:b/>
                <w:bCs/>
                <w:lang w:val="en-US"/>
              </w:rPr>
              <w:t>)</w:t>
            </w:r>
          </w:p>
        </w:tc>
        <w:tc>
          <w:tcPr>
            <w:tcW w:w="2072" w:type="dxa"/>
            <w:tcBorders>
              <w:top w:val="single" w:sz="4" w:space="0" w:color="auto"/>
              <w:left w:val="nil"/>
              <w:bottom w:val="single" w:sz="4" w:space="0" w:color="auto"/>
              <w:right w:val="single" w:sz="4" w:space="0" w:color="auto"/>
            </w:tcBorders>
            <w:noWrap/>
            <w:vAlign w:val="bottom"/>
            <w:hideMark/>
          </w:tcPr>
          <w:p w14:paraId="425FD576" w14:textId="77777777" w:rsidR="00A3666C" w:rsidRPr="00AB60E2" w:rsidRDefault="00A3666C" w:rsidP="002116A6">
            <w:pPr>
              <w:spacing w:line="240" w:lineRule="auto"/>
              <w:rPr>
                <w:rFonts w:ascii="Calibri" w:eastAsia="Times New Roman" w:hAnsi="Calibri" w:cs="Calibri"/>
                <w:lang w:val="en-US"/>
              </w:rPr>
            </w:pPr>
          </w:p>
        </w:tc>
        <w:tc>
          <w:tcPr>
            <w:tcW w:w="1963" w:type="dxa"/>
            <w:tcBorders>
              <w:top w:val="single" w:sz="4" w:space="0" w:color="auto"/>
              <w:left w:val="nil"/>
              <w:bottom w:val="single" w:sz="4" w:space="0" w:color="auto"/>
              <w:right w:val="single" w:sz="4" w:space="0" w:color="auto"/>
            </w:tcBorders>
            <w:noWrap/>
            <w:vAlign w:val="bottom"/>
            <w:hideMark/>
          </w:tcPr>
          <w:p w14:paraId="718CE702" w14:textId="77777777" w:rsidR="00A3666C" w:rsidRPr="00AB60E2" w:rsidRDefault="00A3666C" w:rsidP="002116A6">
            <w:pPr>
              <w:spacing w:line="240" w:lineRule="auto"/>
              <w:rPr>
                <w:rFonts w:ascii="Calibri" w:eastAsia="Times New Roman" w:hAnsi="Calibri" w:cs="Calibri"/>
                <w:lang w:val="en-US"/>
              </w:rPr>
            </w:pPr>
          </w:p>
        </w:tc>
        <w:tc>
          <w:tcPr>
            <w:tcW w:w="1211" w:type="dxa"/>
            <w:tcBorders>
              <w:top w:val="single" w:sz="4" w:space="0" w:color="auto"/>
              <w:left w:val="nil"/>
              <w:bottom w:val="single" w:sz="4" w:space="0" w:color="auto"/>
              <w:right w:val="single" w:sz="4" w:space="0" w:color="auto"/>
            </w:tcBorders>
            <w:noWrap/>
            <w:vAlign w:val="bottom"/>
            <w:hideMark/>
          </w:tcPr>
          <w:p w14:paraId="45872978" w14:textId="77777777" w:rsidR="00A3666C" w:rsidRPr="00AB60E2" w:rsidRDefault="00A3666C" w:rsidP="002116A6">
            <w:pPr>
              <w:spacing w:line="240" w:lineRule="auto"/>
              <w:rPr>
                <w:rFonts w:ascii="Calibri" w:eastAsia="Times New Roman" w:hAnsi="Calibri" w:cs="Calibri"/>
                <w:lang w:val="en-US"/>
              </w:rPr>
            </w:pPr>
          </w:p>
        </w:tc>
        <w:tc>
          <w:tcPr>
            <w:tcW w:w="1457" w:type="dxa"/>
            <w:tcBorders>
              <w:top w:val="single" w:sz="4" w:space="0" w:color="auto"/>
              <w:left w:val="nil"/>
              <w:bottom w:val="single" w:sz="4" w:space="0" w:color="auto"/>
              <w:right w:val="single" w:sz="4" w:space="0" w:color="auto"/>
            </w:tcBorders>
            <w:noWrap/>
            <w:vAlign w:val="bottom"/>
            <w:hideMark/>
          </w:tcPr>
          <w:p w14:paraId="6D4EB03D" w14:textId="77777777" w:rsidR="00A3666C" w:rsidRPr="00AB60E2" w:rsidRDefault="00A3666C" w:rsidP="002116A6">
            <w:pPr>
              <w:spacing w:line="240" w:lineRule="auto"/>
              <w:rPr>
                <w:rFonts w:ascii="Calibri" w:eastAsia="Times New Roman" w:hAnsi="Calibri" w:cs="Calibri"/>
                <w:lang w:val="en-US"/>
              </w:rPr>
            </w:pPr>
          </w:p>
        </w:tc>
      </w:tr>
      <w:tr w:rsidR="00AB60E2" w:rsidRPr="00AB60E2" w14:paraId="2F493250"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76B1A00B" w14:textId="77777777" w:rsidR="00A3666C" w:rsidRPr="00AB60E2" w:rsidRDefault="00A3666C" w:rsidP="002116A6">
            <w:pPr>
              <w:spacing w:line="240" w:lineRule="auto"/>
              <w:rPr>
                <w:rFonts w:ascii="Calibri" w:hAnsi="Calibri" w:cs="Calibri"/>
                <w:lang w:val="en-US"/>
              </w:rPr>
            </w:pPr>
          </w:p>
          <w:p w14:paraId="1755BC0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Sacubitril/Valsartan</w:t>
            </w:r>
          </w:p>
        </w:tc>
        <w:tc>
          <w:tcPr>
            <w:tcW w:w="2072" w:type="dxa"/>
            <w:tcBorders>
              <w:top w:val="nil"/>
              <w:left w:val="nil"/>
              <w:bottom w:val="single" w:sz="4" w:space="0" w:color="auto"/>
              <w:right w:val="single" w:sz="4" w:space="0" w:color="auto"/>
            </w:tcBorders>
            <w:noWrap/>
            <w:vAlign w:val="bottom"/>
            <w:hideMark/>
          </w:tcPr>
          <w:p w14:paraId="4F1A75DD"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Empagliflozin</w:t>
            </w:r>
          </w:p>
        </w:tc>
        <w:tc>
          <w:tcPr>
            <w:tcW w:w="1963" w:type="dxa"/>
            <w:tcBorders>
              <w:top w:val="nil"/>
              <w:left w:val="nil"/>
              <w:bottom w:val="single" w:sz="4" w:space="0" w:color="auto"/>
              <w:right w:val="single" w:sz="4" w:space="0" w:color="auto"/>
            </w:tcBorders>
            <w:noWrap/>
            <w:vAlign w:val="bottom"/>
            <w:hideMark/>
          </w:tcPr>
          <w:p w14:paraId="452870A8"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Ivabradine</w:t>
            </w:r>
          </w:p>
        </w:tc>
        <w:tc>
          <w:tcPr>
            <w:tcW w:w="1211" w:type="dxa"/>
            <w:tcBorders>
              <w:top w:val="nil"/>
              <w:left w:val="nil"/>
              <w:bottom w:val="single" w:sz="4" w:space="0" w:color="auto"/>
              <w:right w:val="single" w:sz="4" w:space="0" w:color="auto"/>
            </w:tcBorders>
            <w:noWrap/>
            <w:vAlign w:val="bottom"/>
            <w:hideMark/>
          </w:tcPr>
          <w:p w14:paraId="3B76C0E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IV iron</w:t>
            </w:r>
          </w:p>
        </w:tc>
        <w:tc>
          <w:tcPr>
            <w:tcW w:w="1457" w:type="dxa"/>
            <w:tcBorders>
              <w:top w:val="nil"/>
              <w:left w:val="nil"/>
              <w:bottom w:val="single" w:sz="4" w:space="0" w:color="auto"/>
              <w:right w:val="single" w:sz="4" w:space="0" w:color="auto"/>
            </w:tcBorders>
            <w:noWrap/>
            <w:vAlign w:val="bottom"/>
            <w:hideMark/>
          </w:tcPr>
          <w:p w14:paraId="55D3895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 (patients)</w:t>
            </w:r>
          </w:p>
        </w:tc>
      </w:tr>
      <w:tr w:rsidR="00AB60E2" w:rsidRPr="00AB60E2" w14:paraId="53273794"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261C0121"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1B640F34"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68A80AE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11B7A8B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4DD08265" w14:textId="4516BEAF"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r w:rsidR="000F2F93" w:rsidRPr="00AB60E2">
              <w:rPr>
                <w:rFonts w:ascii="Calibri" w:hAnsi="Calibri" w:cs="Calibri"/>
                <w:lang w:val="en-US"/>
              </w:rPr>
              <w:t>9</w:t>
            </w:r>
          </w:p>
        </w:tc>
      </w:tr>
      <w:tr w:rsidR="00AB60E2" w:rsidRPr="00AB60E2" w14:paraId="734D319E"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228C0F45"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7232901F"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18CFEF1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7C14530B"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single" w:sz="4" w:space="0" w:color="auto"/>
              <w:right w:val="single" w:sz="4" w:space="0" w:color="auto"/>
            </w:tcBorders>
            <w:noWrap/>
            <w:vAlign w:val="bottom"/>
            <w:hideMark/>
          </w:tcPr>
          <w:p w14:paraId="32C2B958"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10</w:t>
            </w:r>
          </w:p>
        </w:tc>
      </w:tr>
      <w:tr w:rsidR="00AB60E2" w:rsidRPr="00AB60E2" w14:paraId="2781A81C"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737573A1"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7BE1E3C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23ECC9C6"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211" w:type="dxa"/>
            <w:tcBorders>
              <w:top w:val="nil"/>
              <w:left w:val="nil"/>
              <w:bottom w:val="single" w:sz="4" w:space="0" w:color="auto"/>
              <w:right w:val="single" w:sz="4" w:space="0" w:color="auto"/>
            </w:tcBorders>
            <w:noWrap/>
            <w:vAlign w:val="bottom"/>
            <w:hideMark/>
          </w:tcPr>
          <w:p w14:paraId="4E05817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44450946"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7</w:t>
            </w:r>
          </w:p>
        </w:tc>
      </w:tr>
      <w:tr w:rsidR="00AB60E2" w:rsidRPr="00AB60E2" w14:paraId="791DD341"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341B004E"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0AE78AC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single" w:sz="4" w:space="0" w:color="auto"/>
              <w:right w:val="single" w:sz="4" w:space="0" w:color="auto"/>
            </w:tcBorders>
            <w:noWrap/>
            <w:vAlign w:val="bottom"/>
            <w:hideMark/>
          </w:tcPr>
          <w:p w14:paraId="6FC3B0FB"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41699255"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0A1F982E"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3</w:t>
            </w:r>
          </w:p>
        </w:tc>
      </w:tr>
      <w:tr w:rsidR="00AB60E2" w:rsidRPr="00AB60E2" w14:paraId="5EC6FAA2"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083E6DD0"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5E07682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5D3384B8"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211" w:type="dxa"/>
            <w:tcBorders>
              <w:top w:val="nil"/>
              <w:left w:val="nil"/>
              <w:bottom w:val="single" w:sz="4" w:space="0" w:color="auto"/>
              <w:right w:val="single" w:sz="4" w:space="0" w:color="auto"/>
            </w:tcBorders>
            <w:noWrap/>
            <w:vAlign w:val="bottom"/>
            <w:hideMark/>
          </w:tcPr>
          <w:p w14:paraId="1C777DE8"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2F25F8CF"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2</w:t>
            </w:r>
          </w:p>
        </w:tc>
      </w:tr>
      <w:tr w:rsidR="00AB60E2" w:rsidRPr="00AB60E2" w14:paraId="7A0F4FA2"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128A061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5418C07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549CE88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2291659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single" w:sz="4" w:space="0" w:color="auto"/>
              <w:right w:val="single" w:sz="4" w:space="0" w:color="auto"/>
            </w:tcBorders>
            <w:noWrap/>
            <w:vAlign w:val="bottom"/>
            <w:hideMark/>
          </w:tcPr>
          <w:p w14:paraId="3EF28CC6"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2</w:t>
            </w:r>
          </w:p>
        </w:tc>
      </w:tr>
      <w:tr w:rsidR="00AB60E2" w:rsidRPr="00AB60E2" w14:paraId="0481DEFB"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386EF38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1381A80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single" w:sz="4" w:space="0" w:color="auto"/>
              <w:right w:val="single" w:sz="4" w:space="0" w:color="auto"/>
            </w:tcBorders>
            <w:noWrap/>
            <w:vAlign w:val="bottom"/>
            <w:hideMark/>
          </w:tcPr>
          <w:p w14:paraId="70173B60"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464DCC3C"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31A0E51A"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r w:rsidR="00AB60E2" w:rsidRPr="00AB60E2" w14:paraId="241A52DE"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0553F012"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002D8E74"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6EBE962F"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20948310"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7C74B395"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r w:rsidR="00AB60E2" w:rsidRPr="00AB60E2" w14:paraId="0867B7E9" w14:textId="77777777" w:rsidTr="002116A6">
        <w:trPr>
          <w:trHeight w:val="300"/>
        </w:trPr>
        <w:tc>
          <w:tcPr>
            <w:tcW w:w="2511" w:type="dxa"/>
            <w:tcBorders>
              <w:top w:val="nil"/>
              <w:left w:val="single" w:sz="4" w:space="0" w:color="auto"/>
              <w:bottom w:val="double" w:sz="6" w:space="0" w:color="auto"/>
              <w:right w:val="single" w:sz="4" w:space="0" w:color="auto"/>
            </w:tcBorders>
            <w:noWrap/>
            <w:vAlign w:val="bottom"/>
            <w:hideMark/>
          </w:tcPr>
          <w:p w14:paraId="20E9CC51"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double" w:sz="6" w:space="0" w:color="auto"/>
              <w:right w:val="single" w:sz="4" w:space="0" w:color="auto"/>
            </w:tcBorders>
            <w:noWrap/>
            <w:vAlign w:val="bottom"/>
            <w:hideMark/>
          </w:tcPr>
          <w:p w14:paraId="445005B5"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double" w:sz="6" w:space="0" w:color="auto"/>
              <w:right w:val="single" w:sz="4" w:space="0" w:color="auto"/>
            </w:tcBorders>
            <w:noWrap/>
            <w:vAlign w:val="bottom"/>
            <w:hideMark/>
          </w:tcPr>
          <w:p w14:paraId="4CF7D921"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double" w:sz="6" w:space="0" w:color="auto"/>
              <w:right w:val="single" w:sz="4" w:space="0" w:color="auto"/>
            </w:tcBorders>
            <w:noWrap/>
            <w:vAlign w:val="bottom"/>
            <w:hideMark/>
          </w:tcPr>
          <w:p w14:paraId="5B51A1CD"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double" w:sz="6" w:space="0" w:color="auto"/>
              <w:right w:val="single" w:sz="4" w:space="0" w:color="auto"/>
            </w:tcBorders>
            <w:noWrap/>
            <w:vAlign w:val="bottom"/>
            <w:hideMark/>
          </w:tcPr>
          <w:p w14:paraId="65B91501"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r w:rsidR="00AB60E2" w:rsidRPr="00AB60E2" w14:paraId="4ABD1E5F" w14:textId="77777777" w:rsidTr="002116A6">
        <w:trPr>
          <w:trHeight w:val="300"/>
        </w:trPr>
        <w:tc>
          <w:tcPr>
            <w:tcW w:w="2511" w:type="dxa"/>
            <w:tcBorders>
              <w:top w:val="single" w:sz="4" w:space="0" w:color="auto"/>
              <w:left w:val="single" w:sz="4" w:space="0" w:color="auto"/>
              <w:bottom w:val="single" w:sz="4" w:space="0" w:color="auto"/>
              <w:right w:val="single" w:sz="4" w:space="0" w:color="auto"/>
            </w:tcBorders>
            <w:noWrap/>
            <w:vAlign w:val="bottom"/>
            <w:hideMark/>
          </w:tcPr>
          <w:p w14:paraId="0E071261" w14:textId="77777777" w:rsidR="00A3666C" w:rsidRPr="00AB60E2" w:rsidRDefault="00A3666C" w:rsidP="002116A6">
            <w:pPr>
              <w:spacing w:line="240" w:lineRule="auto"/>
              <w:rPr>
                <w:rFonts w:ascii="Calibri" w:eastAsia="Times New Roman" w:hAnsi="Calibri" w:cs="Calibri"/>
                <w:b/>
                <w:bCs/>
                <w:lang w:val="en-US"/>
              </w:rPr>
            </w:pPr>
          </w:p>
          <w:p w14:paraId="4058D793" w14:textId="1DD64A9E" w:rsidR="00A3666C" w:rsidRPr="00AB60E2" w:rsidRDefault="00A3666C" w:rsidP="002116A6">
            <w:pPr>
              <w:spacing w:line="240" w:lineRule="auto"/>
              <w:rPr>
                <w:rFonts w:ascii="Calibri" w:eastAsia="Times New Roman" w:hAnsi="Calibri" w:cs="Calibri"/>
                <w:b/>
                <w:bCs/>
                <w:lang w:val="en-US"/>
              </w:rPr>
            </w:pPr>
            <w:r w:rsidRPr="00AB60E2">
              <w:rPr>
                <w:rFonts w:ascii="Calibri" w:eastAsia="Times New Roman" w:hAnsi="Calibri" w:cs="Calibri"/>
                <w:b/>
                <w:bCs/>
                <w:lang w:val="en-US"/>
              </w:rPr>
              <w:t>Placebo Group (n=4</w:t>
            </w:r>
            <w:r w:rsidR="000F2F93" w:rsidRPr="00AB60E2">
              <w:rPr>
                <w:rFonts w:ascii="Calibri" w:eastAsia="Times New Roman" w:hAnsi="Calibri" w:cs="Calibri"/>
                <w:b/>
                <w:bCs/>
                <w:lang w:val="en-US"/>
              </w:rPr>
              <w:t>7</w:t>
            </w:r>
            <w:r w:rsidRPr="00AB60E2">
              <w:rPr>
                <w:rFonts w:ascii="Calibri" w:eastAsia="Times New Roman" w:hAnsi="Calibri" w:cs="Calibri"/>
                <w:b/>
                <w:bCs/>
                <w:lang w:val="en-US"/>
              </w:rPr>
              <w:t>)</w:t>
            </w:r>
          </w:p>
        </w:tc>
        <w:tc>
          <w:tcPr>
            <w:tcW w:w="2072" w:type="dxa"/>
            <w:tcBorders>
              <w:top w:val="single" w:sz="4" w:space="0" w:color="auto"/>
              <w:left w:val="nil"/>
              <w:bottom w:val="single" w:sz="4" w:space="0" w:color="auto"/>
              <w:right w:val="single" w:sz="4" w:space="0" w:color="auto"/>
            </w:tcBorders>
            <w:noWrap/>
            <w:vAlign w:val="bottom"/>
            <w:hideMark/>
          </w:tcPr>
          <w:p w14:paraId="2B52EF0E" w14:textId="77777777" w:rsidR="00A3666C" w:rsidRPr="00AB60E2" w:rsidRDefault="00A3666C" w:rsidP="002116A6">
            <w:pPr>
              <w:spacing w:line="240" w:lineRule="auto"/>
              <w:rPr>
                <w:rFonts w:ascii="Calibri" w:eastAsia="Times New Roman" w:hAnsi="Calibri" w:cs="Calibri"/>
                <w:lang w:val="en-US"/>
              </w:rPr>
            </w:pPr>
          </w:p>
        </w:tc>
        <w:tc>
          <w:tcPr>
            <w:tcW w:w="1963" w:type="dxa"/>
            <w:tcBorders>
              <w:top w:val="single" w:sz="4" w:space="0" w:color="auto"/>
              <w:left w:val="nil"/>
              <w:bottom w:val="single" w:sz="4" w:space="0" w:color="auto"/>
              <w:right w:val="single" w:sz="4" w:space="0" w:color="auto"/>
            </w:tcBorders>
            <w:noWrap/>
            <w:vAlign w:val="bottom"/>
            <w:hideMark/>
          </w:tcPr>
          <w:p w14:paraId="27A9BEF5" w14:textId="77777777" w:rsidR="00A3666C" w:rsidRPr="00AB60E2" w:rsidRDefault="00A3666C" w:rsidP="002116A6">
            <w:pPr>
              <w:spacing w:line="240" w:lineRule="auto"/>
              <w:rPr>
                <w:rFonts w:ascii="Calibri" w:eastAsia="Times New Roman" w:hAnsi="Calibri" w:cs="Calibri"/>
                <w:lang w:val="en-US"/>
              </w:rPr>
            </w:pPr>
          </w:p>
        </w:tc>
        <w:tc>
          <w:tcPr>
            <w:tcW w:w="1211" w:type="dxa"/>
            <w:tcBorders>
              <w:top w:val="single" w:sz="4" w:space="0" w:color="auto"/>
              <w:left w:val="nil"/>
              <w:bottom w:val="single" w:sz="4" w:space="0" w:color="auto"/>
              <w:right w:val="single" w:sz="4" w:space="0" w:color="auto"/>
            </w:tcBorders>
            <w:noWrap/>
            <w:vAlign w:val="bottom"/>
            <w:hideMark/>
          </w:tcPr>
          <w:p w14:paraId="360F92CC" w14:textId="77777777" w:rsidR="00A3666C" w:rsidRPr="00AB60E2" w:rsidRDefault="00A3666C" w:rsidP="002116A6">
            <w:pPr>
              <w:spacing w:line="240" w:lineRule="auto"/>
              <w:rPr>
                <w:rFonts w:ascii="Calibri" w:eastAsia="Times New Roman" w:hAnsi="Calibri" w:cs="Calibri"/>
                <w:lang w:val="en-US"/>
              </w:rPr>
            </w:pPr>
          </w:p>
        </w:tc>
        <w:tc>
          <w:tcPr>
            <w:tcW w:w="1457" w:type="dxa"/>
            <w:tcBorders>
              <w:top w:val="single" w:sz="4" w:space="0" w:color="auto"/>
              <w:left w:val="nil"/>
              <w:bottom w:val="single" w:sz="4" w:space="0" w:color="auto"/>
              <w:right w:val="single" w:sz="4" w:space="0" w:color="auto"/>
            </w:tcBorders>
            <w:noWrap/>
            <w:vAlign w:val="bottom"/>
            <w:hideMark/>
          </w:tcPr>
          <w:p w14:paraId="0E7F7521" w14:textId="77777777" w:rsidR="00A3666C" w:rsidRPr="00AB60E2" w:rsidRDefault="00A3666C" w:rsidP="002116A6">
            <w:pPr>
              <w:spacing w:line="240" w:lineRule="auto"/>
              <w:rPr>
                <w:rFonts w:ascii="Calibri" w:eastAsia="Times New Roman" w:hAnsi="Calibri" w:cs="Calibri"/>
                <w:lang w:val="en-US"/>
              </w:rPr>
            </w:pPr>
          </w:p>
        </w:tc>
      </w:tr>
      <w:tr w:rsidR="00AB60E2" w:rsidRPr="00AB60E2" w14:paraId="7A9E3970"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544302DE" w14:textId="77777777" w:rsidR="00A3666C" w:rsidRPr="00AB60E2" w:rsidRDefault="00A3666C" w:rsidP="002116A6">
            <w:pPr>
              <w:spacing w:line="240" w:lineRule="auto"/>
              <w:rPr>
                <w:rFonts w:ascii="Calibri" w:hAnsi="Calibri" w:cs="Calibri"/>
                <w:lang w:val="en-US"/>
              </w:rPr>
            </w:pPr>
          </w:p>
          <w:p w14:paraId="29D1EF1E" w14:textId="77777777" w:rsidR="00A3666C" w:rsidRPr="00AB60E2" w:rsidRDefault="00A3666C" w:rsidP="002116A6">
            <w:pPr>
              <w:spacing w:line="240" w:lineRule="auto"/>
              <w:rPr>
                <w:rFonts w:ascii="Calibri" w:hAnsi="Calibri" w:cs="Calibri"/>
                <w:lang w:val="en-US"/>
              </w:rPr>
            </w:pPr>
            <w:r w:rsidRPr="00AB60E2">
              <w:rPr>
                <w:rFonts w:ascii="Calibri" w:hAnsi="Calibri" w:cs="Calibri"/>
                <w:lang w:val="en-US"/>
              </w:rPr>
              <w:t>Placebo white</w:t>
            </w:r>
          </w:p>
          <w:p w14:paraId="75CF1E06"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(for Sacubitril/Valsartan)</w:t>
            </w:r>
          </w:p>
        </w:tc>
        <w:tc>
          <w:tcPr>
            <w:tcW w:w="2072" w:type="dxa"/>
            <w:tcBorders>
              <w:top w:val="nil"/>
              <w:left w:val="nil"/>
              <w:bottom w:val="single" w:sz="4" w:space="0" w:color="auto"/>
              <w:right w:val="single" w:sz="4" w:space="0" w:color="auto"/>
            </w:tcBorders>
            <w:noWrap/>
            <w:vAlign w:val="bottom"/>
            <w:hideMark/>
          </w:tcPr>
          <w:p w14:paraId="25BFBB00" w14:textId="77777777" w:rsidR="00A3666C" w:rsidRPr="00AB60E2" w:rsidRDefault="00A3666C" w:rsidP="002116A6">
            <w:pPr>
              <w:spacing w:line="240" w:lineRule="auto"/>
              <w:rPr>
                <w:rFonts w:ascii="Calibri" w:hAnsi="Calibri" w:cs="Calibri"/>
                <w:lang w:val="en-US"/>
              </w:rPr>
            </w:pPr>
            <w:r w:rsidRPr="00AB60E2">
              <w:rPr>
                <w:rFonts w:ascii="Calibri" w:hAnsi="Calibri" w:cs="Calibri"/>
                <w:lang w:val="en-US"/>
              </w:rPr>
              <w:t xml:space="preserve">Placebo blue </w:t>
            </w:r>
          </w:p>
          <w:p w14:paraId="4775BB5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(for Empagliflozin)</w:t>
            </w:r>
          </w:p>
        </w:tc>
        <w:tc>
          <w:tcPr>
            <w:tcW w:w="1963" w:type="dxa"/>
            <w:tcBorders>
              <w:top w:val="nil"/>
              <w:left w:val="nil"/>
              <w:bottom w:val="single" w:sz="4" w:space="0" w:color="auto"/>
              <w:right w:val="single" w:sz="4" w:space="0" w:color="auto"/>
            </w:tcBorders>
            <w:noWrap/>
            <w:vAlign w:val="bottom"/>
            <w:hideMark/>
          </w:tcPr>
          <w:p w14:paraId="0AA1490F" w14:textId="77777777" w:rsidR="00A3666C" w:rsidRPr="00AB60E2" w:rsidRDefault="00A3666C" w:rsidP="002116A6">
            <w:pPr>
              <w:spacing w:line="240" w:lineRule="auto"/>
              <w:rPr>
                <w:rFonts w:ascii="Calibri" w:hAnsi="Calibri" w:cs="Calibri"/>
                <w:lang w:val="en-US"/>
              </w:rPr>
            </w:pPr>
            <w:r w:rsidRPr="00AB60E2">
              <w:rPr>
                <w:rFonts w:ascii="Calibri" w:hAnsi="Calibri" w:cs="Calibri"/>
                <w:lang w:val="en-US"/>
              </w:rPr>
              <w:t xml:space="preserve">Placebo pink </w:t>
            </w:r>
          </w:p>
          <w:p w14:paraId="687C845C"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(for Ivabradine)</w:t>
            </w:r>
          </w:p>
        </w:tc>
        <w:tc>
          <w:tcPr>
            <w:tcW w:w="1211" w:type="dxa"/>
            <w:tcBorders>
              <w:top w:val="nil"/>
              <w:left w:val="nil"/>
              <w:bottom w:val="single" w:sz="4" w:space="0" w:color="auto"/>
              <w:right w:val="single" w:sz="4" w:space="0" w:color="auto"/>
            </w:tcBorders>
            <w:noWrap/>
            <w:vAlign w:val="bottom"/>
            <w:hideMark/>
          </w:tcPr>
          <w:p w14:paraId="0BEEBB4E" w14:textId="77777777" w:rsidR="00A3666C" w:rsidRPr="00AB60E2" w:rsidRDefault="00A3666C" w:rsidP="002116A6">
            <w:pPr>
              <w:spacing w:line="240" w:lineRule="auto"/>
              <w:rPr>
                <w:rFonts w:ascii="Calibri" w:hAnsi="Calibri" w:cs="Calibri"/>
                <w:lang w:val="en-US"/>
              </w:rPr>
            </w:pPr>
            <w:r w:rsidRPr="00AB60E2">
              <w:rPr>
                <w:rFonts w:ascii="Calibri" w:hAnsi="Calibri" w:cs="Calibri"/>
                <w:lang w:val="en-US"/>
              </w:rPr>
              <w:t>NaCl</w:t>
            </w:r>
          </w:p>
          <w:p w14:paraId="609458CE"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for IV iron</w:t>
            </w:r>
          </w:p>
        </w:tc>
        <w:tc>
          <w:tcPr>
            <w:tcW w:w="1457" w:type="dxa"/>
            <w:tcBorders>
              <w:top w:val="nil"/>
              <w:left w:val="nil"/>
              <w:bottom w:val="single" w:sz="4" w:space="0" w:color="auto"/>
              <w:right w:val="single" w:sz="4" w:space="0" w:color="auto"/>
            </w:tcBorders>
            <w:noWrap/>
            <w:vAlign w:val="bottom"/>
            <w:hideMark/>
          </w:tcPr>
          <w:p w14:paraId="361FBCE4"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 (patients)</w:t>
            </w:r>
          </w:p>
        </w:tc>
      </w:tr>
      <w:tr w:rsidR="00AB60E2" w:rsidRPr="00AB60E2" w14:paraId="4519DCB7"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230E69E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7B00E80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6CD24814"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5A242B10"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3894F222" w14:textId="37C36350"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2</w:t>
            </w:r>
            <w:r w:rsidR="000F2F93" w:rsidRPr="00AB60E2">
              <w:rPr>
                <w:rFonts w:ascii="Calibri" w:hAnsi="Calibri" w:cs="Calibri"/>
                <w:lang w:val="en-US"/>
              </w:rPr>
              <w:t>1</w:t>
            </w:r>
          </w:p>
        </w:tc>
      </w:tr>
      <w:tr w:rsidR="00AB60E2" w:rsidRPr="00AB60E2" w14:paraId="2B8E0401"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0C353492"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702E8194"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432E01F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570EAD5C"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single" w:sz="4" w:space="0" w:color="auto"/>
              <w:right w:val="single" w:sz="4" w:space="0" w:color="auto"/>
            </w:tcBorders>
            <w:noWrap/>
            <w:vAlign w:val="bottom"/>
            <w:hideMark/>
          </w:tcPr>
          <w:p w14:paraId="691D7E95"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13</w:t>
            </w:r>
          </w:p>
        </w:tc>
      </w:tr>
      <w:tr w:rsidR="00AB60E2" w:rsidRPr="00AB60E2" w14:paraId="448AF8F4"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023C6718"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624BB731"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0DBFCAD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11D5642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426F57E0"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4</w:t>
            </w:r>
          </w:p>
        </w:tc>
      </w:tr>
      <w:tr w:rsidR="00AB60E2" w:rsidRPr="00AB60E2" w14:paraId="47AD785A"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227D748C"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41ECD26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single" w:sz="4" w:space="0" w:color="auto"/>
              <w:right w:val="single" w:sz="4" w:space="0" w:color="auto"/>
            </w:tcBorders>
            <w:noWrap/>
            <w:vAlign w:val="bottom"/>
            <w:hideMark/>
          </w:tcPr>
          <w:p w14:paraId="3550DEC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7A7F9A4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0C4ED77C"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3</w:t>
            </w:r>
          </w:p>
        </w:tc>
      </w:tr>
      <w:tr w:rsidR="00AB60E2" w:rsidRPr="00AB60E2" w14:paraId="31C54B46"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64EEF966"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3EE29CB1"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single" w:sz="4" w:space="0" w:color="auto"/>
              <w:right w:val="single" w:sz="4" w:space="0" w:color="auto"/>
            </w:tcBorders>
            <w:noWrap/>
            <w:vAlign w:val="bottom"/>
            <w:hideMark/>
          </w:tcPr>
          <w:p w14:paraId="16A1F59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211" w:type="dxa"/>
            <w:tcBorders>
              <w:top w:val="nil"/>
              <w:left w:val="nil"/>
              <w:bottom w:val="single" w:sz="4" w:space="0" w:color="auto"/>
              <w:right w:val="single" w:sz="4" w:space="0" w:color="auto"/>
            </w:tcBorders>
            <w:noWrap/>
            <w:vAlign w:val="bottom"/>
            <w:hideMark/>
          </w:tcPr>
          <w:p w14:paraId="5E5759AD"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5818280C"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2</w:t>
            </w:r>
          </w:p>
        </w:tc>
      </w:tr>
      <w:tr w:rsidR="00AB60E2" w:rsidRPr="00AB60E2" w14:paraId="70DC875B"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78E57A05"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1686F77F"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single" w:sz="4" w:space="0" w:color="auto"/>
              <w:right w:val="single" w:sz="4" w:space="0" w:color="auto"/>
            </w:tcBorders>
            <w:noWrap/>
            <w:vAlign w:val="bottom"/>
            <w:hideMark/>
          </w:tcPr>
          <w:p w14:paraId="52D18958"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4B8ED660"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single" w:sz="4" w:space="0" w:color="auto"/>
              <w:right w:val="single" w:sz="4" w:space="0" w:color="auto"/>
            </w:tcBorders>
            <w:noWrap/>
            <w:vAlign w:val="bottom"/>
            <w:hideMark/>
          </w:tcPr>
          <w:p w14:paraId="41C2FFCF"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r w:rsidR="00AB60E2" w:rsidRPr="00AB60E2" w14:paraId="0B97FDB6"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5741A21F"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0BF5670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963" w:type="dxa"/>
            <w:tcBorders>
              <w:top w:val="nil"/>
              <w:left w:val="nil"/>
              <w:bottom w:val="single" w:sz="4" w:space="0" w:color="auto"/>
              <w:right w:val="single" w:sz="4" w:space="0" w:color="auto"/>
            </w:tcBorders>
            <w:noWrap/>
            <w:vAlign w:val="bottom"/>
            <w:hideMark/>
          </w:tcPr>
          <w:p w14:paraId="607EB410"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211" w:type="dxa"/>
            <w:tcBorders>
              <w:top w:val="nil"/>
              <w:left w:val="nil"/>
              <w:bottom w:val="single" w:sz="4" w:space="0" w:color="auto"/>
              <w:right w:val="single" w:sz="4" w:space="0" w:color="auto"/>
            </w:tcBorders>
            <w:noWrap/>
            <w:vAlign w:val="bottom"/>
            <w:hideMark/>
          </w:tcPr>
          <w:p w14:paraId="77CEA3F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single" w:sz="4" w:space="0" w:color="auto"/>
              <w:right w:val="single" w:sz="4" w:space="0" w:color="auto"/>
            </w:tcBorders>
            <w:noWrap/>
            <w:vAlign w:val="bottom"/>
            <w:hideMark/>
          </w:tcPr>
          <w:p w14:paraId="4D748ED2"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r w:rsidR="00AB60E2" w:rsidRPr="00AB60E2" w14:paraId="16C0AFF4"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60ECE66A"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2072" w:type="dxa"/>
            <w:tcBorders>
              <w:top w:val="nil"/>
              <w:left w:val="nil"/>
              <w:bottom w:val="single" w:sz="4" w:space="0" w:color="auto"/>
              <w:right w:val="single" w:sz="4" w:space="0" w:color="auto"/>
            </w:tcBorders>
            <w:noWrap/>
            <w:vAlign w:val="bottom"/>
            <w:hideMark/>
          </w:tcPr>
          <w:p w14:paraId="7B504C4B"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528BC6A4"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211" w:type="dxa"/>
            <w:tcBorders>
              <w:top w:val="nil"/>
              <w:left w:val="nil"/>
              <w:bottom w:val="single" w:sz="4" w:space="0" w:color="auto"/>
              <w:right w:val="single" w:sz="4" w:space="0" w:color="auto"/>
            </w:tcBorders>
            <w:noWrap/>
            <w:vAlign w:val="bottom"/>
            <w:hideMark/>
          </w:tcPr>
          <w:p w14:paraId="575062E9"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457" w:type="dxa"/>
            <w:tcBorders>
              <w:top w:val="nil"/>
              <w:left w:val="nil"/>
              <w:bottom w:val="single" w:sz="4" w:space="0" w:color="auto"/>
              <w:right w:val="single" w:sz="4" w:space="0" w:color="auto"/>
            </w:tcBorders>
            <w:noWrap/>
            <w:vAlign w:val="bottom"/>
            <w:hideMark/>
          </w:tcPr>
          <w:p w14:paraId="41EF5C9C"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r w:rsidR="00AB60E2" w:rsidRPr="00AB60E2" w14:paraId="57C60898" w14:textId="77777777" w:rsidTr="002116A6">
        <w:trPr>
          <w:trHeight w:val="288"/>
        </w:trPr>
        <w:tc>
          <w:tcPr>
            <w:tcW w:w="2511" w:type="dxa"/>
            <w:tcBorders>
              <w:top w:val="nil"/>
              <w:left w:val="single" w:sz="4" w:space="0" w:color="auto"/>
              <w:bottom w:val="single" w:sz="4" w:space="0" w:color="auto"/>
              <w:right w:val="single" w:sz="4" w:space="0" w:color="auto"/>
            </w:tcBorders>
            <w:noWrap/>
            <w:vAlign w:val="bottom"/>
            <w:hideMark/>
          </w:tcPr>
          <w:p w14:paraId="792AF0F7"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2072" w:type="dxa"/>
            <w:tcBorders>
              <w:top w:val="nil"/>
              <w:left w:val="nil"/>
              <w:bottom w:val="single" w:sz="4" w:space="0" w:color="auto"/>
              <w:right w:val="single" w:sz="4" w:space="0" w:color="auto"/>
            </w:tcBorders>
            <w:noWrap/>
            <w:vAlign w:val="bottom"/>
            <w:hideMark/>
          </w:tcPr>
          <w:p w14:paraId="7F6B1EF3"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Y</w:t>
            </w:r>
          </w:p>
        </w:tc>
        <w:tc>
          <w:tcPr>
            <w:tcW w:w="1963" w:type="dxa"/>
            <w:tcBorders>
              <w:top w:val="nil"/>
              <w:left w:val="nil"/>
              <w:bottom w:val="single" w:sz="4" w:space="0" w:color="auto"/>
              <w:right w:val="single" w:sz="4" w:space="0" w:color="auto"/>
            </w:tcBorders>
            <w:noWrap/>
            <w:vAlign w:val="bottom"/>
            <w:hideMark/>
          </w:tcPr>
          <w:p w14:paraId="4B8F4DC8"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211" w:type="dxa"/>
            <w:tcBorders>
              <w:top w:val="nil"/>
              <w:left w:val="nil"/>
              <w:bottom w:val="single" w:sz="4" w:space="0" w:color="auto"/>
              <w:right w:val="single" w:sz="4" w:space="0" w:color="auto"/>
            </w:tcBorders>
            <w:noWrap/>
            <w:vAlign w:val="bottom"/>
            <w:hideMark/>
          </w:tcPr>
          <w:p w14:paraId="53A7D516" w14:textId="77777777" w:rsidR="00A3666C" w:rsidRPr="00AB60E2" w:rsidRDefault="00A3666C" w:rsidP="002116A6">
            <w:pPr>
              <w:spacing w:line="240" w:lineRule="auto"/>
              <w:rPr>
                <w:rFonts w:ascii="Calibri" w:eastAsia="Times New Roman" w:hAnsi="Calibri" w:cs="Calibri"/>
                <w:lang w:val="en-US"/>
              </w:rPr>
            </w:pPr>
            <w:r w:rsidRPr="00AB60E2">
              <w:rPr>
                <w:rFonts w:ascii="Calibri" w:hAnsi="Calibri" w:cs="Calibri"/>
                <w:lang w:val="en-US"/>
              </w:rPr>
              <w:t>N</w:t>
            </w:r>
          </w:p>
        </w:tc>
        <w:tc>
          <w:tcPr>
            <w:tcW w:w="1457" w:type="dxa"/>
            <w:tcBorders>
              <w:top w:val="nil"/>
              <w:left w:val="nil"/>
              <w:bottom w:val="single" w:sz="4" w:space="0" w:color="auto"/>
              <w:right w:val="single" w:sz="4" w:space="0" w:color="auto"/>
            </w:tcBorders>
            <w:noWrap/>
            <w:vAlign w:val="bottom"/>
            <w:hideMark/>
          </w:tcPr>
          <w:p w14:paraId="68A68841" w14:textId="77777777" w:rsidR="00A3666C" w:rsidRPr="00AB60E2" w:rsidRDefault="00A3666C" w:rsidP="002116A6">
            <w:pPr>
              <w:spacing w:line="240" w:lineRule="auto"/>
              <w:jc w:val="right"/>
              <w:rPr>
                <w:rFonts w:ascii="Calibri" w:eastAsia="Times New Roman" w:hAnsi="Calibri" w:cs="Calibri"/>
                <w:lang w:val="en-US"/>
              </w:rPr>
            </w:pPr>
            <w:r w:rsidRPr="00AB60E2">
              <w:rPr>
                <w:rFonts w:ascii="Calibri" w:hAnsi="Calibri" w:cs="Calibri"/>
                <w:lang w:val="en-US"/>
              </w:rPr>
              <w:t>1</w:t>
            </w:r>
          </w:p>
        </w:tc>
      </w:tr>
    </w:tbl>
    <w:p w14:paraId="63448708" w14:textId="77777777" w:rsidR="00A3666C" w:rsidRPr="00AB60E2" w:rsidRDefault="00A3666C" w:rsidP="00A3666C">
      <w:pPr>
        <w:spacing w:after="200"/>
        <w:ind w:left="2880" w:hanging="2880"/>
        <w:rPr>
          <w:sz w:val="21"/>
          <w:szCs w:val="21"/>
          <w:lang w:val="en-US"/>
        </w:rPr>
      </w:pPr>
    </w:p>
    <w:p w14:paraId="55E17CE9" w14:textId="2967CEFA" w:rsidR="002E6309" w:rsidRPr="00AB60E2" w:rsidRDefault="002E6309">
      <w:pPr>
        <w:spacing w:after="200"/>
        <w:rPr>
          <w:rFonts w:eastAsia="Times New Roman"/>
          <w:b/>
          <w:bCs/>
        </w:rPr>
      </w:pPr>
      <w:r w:rsidRPr="00AB60E2">
        <w:rPr>
          <w:rFonts w:eastAsia="Times New Roman"/>
          <w:b/>
          <w:bCs/>
        </w:rPr>
        <w:br w:type="page"/>
      </w:r>
    </w:p>
    <w:p w14:paraId="6418370C" w14:textId="2B9DD05E" w:rsidR="00F4645B" w:rsidRPr="00AB60E2" w:rsidRDefault="00F4645B" w:rsidP="00F4645B">
      <w:pPr>
        <w:spacing w:line="360" w:lineRule="auto"/>
        <w:rPr>
          <w:rFonts w:eastAsia="Times New Roman"/>
          <w:b/>
          <w:bCs/>
        </w:rPr>
      </w:pPr>
      <w:r w:rsidRPr="00AB60E2">
        <w:rPr>
          <w:rFonts w:eastAsia="Times New Roman"/>
          <w:b/>
          <w:bCs/>
        </w:rPr>
        <w:t xml:space="preserve">Supplementary Table </w:t>
      </w:r>
      <w:r w:rsidR="004B19E9" w:rsidRPr="00AB60E2">
        <w:rPr>
          <w:rFonts w:eastAsia="Times New Roman"/>
          <w:b/>
          <w:bCs/>
        </w:rPr>
        <w:t>3</w:t>
      </w:r>
      <w:r w:rsidRPr="00AB60E2">
        <w:rPr>
          <w:rFonts w:eastAsia="Times New Roman"/>
          <w:b/>
          <w:bCs/>
        </w:rPr>
        <w:t xml:space="preserve">.  </w:t>
      </w:r>
      <w:r w:rsidRPr="00AB60E2">
        <w:rPr>
          <w:rFonts w:eastAsia="Times New Roman"/>
        </w:rPr>
        <w:t>Frequency of meeting Group 1 inclusion criteria.</w:t>
      </w:r>
      <w:r w:rsidRPr="00AB60E2">
        <w:rPr>
          <w:rFonts w:eastAsia="Times New Roman"/>
          <w:b/>
          <w:bCs/>
        </w:rPr>
        <w:t xml:space="preserve"> </w:t>
      </w:r>
    </w:p>
    <w:p w14:paraId="1004AC24" w14:textId="77777777" w:rsidR="00F4645B" w:rsidRPr="00AB60E2" w:rsidRDefault="00F4645B" w:rsidP="00F4645B">
      <w:pPr>
        <w:spacing w:line="360" w:lineRule="auto"/>
        <w:rPr>
          <w:rFonts w:eastAsia="Times New Roman"/>
          <w:b/>
          <w:bCs/>
        </w:rPr>
      </w:pPr>
    </w:p>
    <w:tbl>
      <w:tblPr>
        <w:tblStyle w:val="PlainTable1"/>
        <w:tblW w:w="9335" w:type="dxa"/>
        <w:tblLook w:val="04A0" w:firstRow="1" w:lastRow="0" w:firstColumn="1" w:lastColumn="0" w:noHBand="0" w:noVBand="1"/>
      </w:tblPr>
      <w:tblGrid>
        <w:gridCol w:w="3681"/>
        <w:gridCol w:w="2899"/>
        <w:gridCol w:w="2755"/>
      </w:tblGrid>
      <w:tr w:rsidR="00AB60E2" w:rsidRPr="00AB60E2" w14:paraId="321962C5" w14:textId="77777777" w:rsidTr="002116A6">
        <w:trPr>
          <w:cnfStyle w:val="100000000000" w:firstRow="1" w:lastRow="0" w:firstColumn="0" w:lastColumn="0" w:oddVBand="0" w:evenVBand="0" w:oddHBand="0"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3681" w:type="dxa"/>
            <w:shd w:val="clear" w:color="auto" w:fill="F2F2F2" w:themeFill="background1" w:themeFillShade="F2"/>
            <w:vAlign w:val="center"/>
            <w:hideMark/>
          </w:tcPr>
          <w:p w14:paraId="1E4CA052" w14:textId="77777777" w:rsidR="00F4645B" w:rsidRPr="00AB60E2" w:rsidRDefault="00F4645B" w:rsidP="002116A6">
            <w:pPr>
              <w:rPr>
                <w:rFonts w:eastAsia="Times New Roman"/>
                <w:b w:val="0"/>
                <w:bCs w:val="0"/>
                <w:sz w:val="20"/>
                <w:szCs w:val="20"/>
              </w:rPr>
            </w:pPr>
          </w:p>
          <w:p w14:paraId="7CAF28F3" w14:textId="77777777" w:rsidR="00F4645B" w:rsidRPr="00AB60E2" w:rsidRDefault="00F4645B" w:rsidP="002116A6">
            <w:pPr>
              <w:rPr>
                <w:rFonts w:eastAsia="Times New Roman"/>
                <w:b w:val="0"/>
                <w:bCs w:val="0"/>
                <w:sz w:val="20"/>
                <w:szCs w:val="20"/>
              </w:rPr>
            </w:pPr>
            <w:r w:rsidRPr="00AB60E2">
              <w:rPr>
                <w:rFonts w:eastAsia="Times New Roman"/>
                <w:sz w:val="20"/>
                <w:szCs w:val="20"/>
              </w:rPr>
              <w:t>Group 1</w:t>
            </w:r>
          </w:p>
          <w:p w14:paraId="66C2F733" w14:textId="77777777" w:rsidR="00F4645B" w:rsidRPr="00AB60E2" w:rsidRDefault="00F4645B" w:rsidP="002116A6">
            <w:pPr>
              <w:rPr>
                <w:rFonts w:eastAsia="Times New Roman"/>
                <w:b w:val="0"/>
                <w:bCs w:val="0"/>
                <w:sz w:val="20"/>
                <w:szCs w:val="20"/>
              </w:rPr>
            </w:pPr>
            <w:r w:rsidRPr="00AB60E2">
              <w:rPr>
                <w:rFonts w:eastAsia="Times New Roman"/>
                <w:sz w:val="20"/>
                <w:szCs w:val="20"/>
              </w:rPr>
              <w:t>Inclusion Criteria</w:t>
            </w:r>
          </w:p>
          <w:p w14:paraId="6092425B" w14:textId="77777777" w:rsidR="00F4645B" w:rsidRPr="00AB60E2" w:rsidRDefault="00F4645B" w:rsidP="002116A6">
            <w:pPr>
              <w:rPr>
                <w:rFonts w:eastAsia="Times New Roman"/>
                <w:sz w:val="20"/>
                <w:szCs w:val="20"/>
              </w:rPr>
            </w:pPr>
          </w:p>
        </w:tc>
        <w:tc>
          <w:tcPr>
            <w:tcW w:w="2899" w:type="dxa"/>
            <w:shd w:val="clear" w:color="auto" w:fill="F2F2F2" w:themeFill="background1" w:themeFillShade="F2"/>
            <w:vAlign w:val="center"/>
            <w:hideMark/>
          </w:tcPr>
          <w:p w14:paraId="66088D4D" w14:textId="77777777" w:rsidR="00F4645B" w:rsidRPr="00AB60E2" w:rsidRDefault="00F4645B" w:rsidP="002116A6">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20"/>
                <w:szCs w:val="20"/>
              </w:rPr>
            </w:pPr>
            <w:r w:rsidRPr="00AB60E2">
              <w:rPr>
                <w:rFonts w:eastAsia="Times New Roman"/>
                <w:sz w:val="20"/>
                <w:szCs w:val="20"/>
              </w:rPr>
              <w:t>HF Therapy group (%)</w:t>
            </w:r>
          </w:p>
        </w:tc>
        <w:tc>
          <w:tcPr>
            <w:tcW w:w="2755" w:type="dxa"/>
            <w:shd w:val="clear" w:color="auto" w:fill="F2F2F2" w:themeFill="background1" w:themeFillShade="F2"/>
            <w:vAlign w:val="center"/>
            <w:hideMark/>
          </w:tcPr>
          <w:p w14:paraId="7121A08E" w14:textId="0CC6AE66" w:rsidR="00F4645B" w:rsidRPr="00AB60E2" w:rsidRDefault="00F4645B" w:rsidP="002116A6">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Control group</w:t>
            </w:r>
            <w:r w:rsidR="00244FBF" w:rsidRPr="00AB60E2">
              <w:rPr>
                <w:rFonts w:eastAsia="Times New Roman"/>
                <w:sz w:val="20"/>
                <w:szCs w:val="20"/>
              </w:rPr>
              <w:t xml:space="preserve"> (%)</w:t>
            </w:r>
          </w:p>
        </w:tc>
      </w:tr>
      <w:tr w:rsidR="00AB60E2" w:rsidRPr="00AB60E2" w14:paraId="51FBF2F7" w14:textId="77777777" w:rsidTr="002116A6">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hideMark/>
          </w:tcPr>
          <w:p w14:paraId="12EEEAB9" w14:textId="77777777" w:rsidR="00F4645B" w:rsidRPr="00AB60E2" w:rsidRDefault="00F4645B" w:rsidP="002116A6">
            <w:pPr>
              <w:rPr>
                <w:rFonts w:eastAsia="Times New Roman"/>
                <w:sz w:val="20"/>
                <w:szCs w:val="20"/>
              </w:rPr>
            </w:pPr>
          </w:p>
        </w:tc>
        <w:tc>
          <w:tcPr>
            <w:tcW w:w="2899" w:type="dxa"/>
            <w:shd w:val="clear" w:color="auto" w:fill="FFFFFF" w:themeFill="background1"/>
            <w:vAlign w:val="center"/>
            <w:hideMark/>
          </w:tcPr>
          <w:p w14:paraId="72AF75CC"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rPr>
            </w:pPr>
            <w:r w:rsidRPr="00AB60E2">
              <w:rPr>
                <w:rFonts w:eastAsia="Times New Roman"/>
                <w:b/>
                <w:bCs/>
                <w:sz w:val="20"/>
                <w:szCs w:val="20"/>
              </w:rPr>
              <w:t>N=46</w:t>
            </w:r>
          </w:p>
        </w:tc>
        <w:tc>
          <w:tcPr>
            <w:tcW w:w="2755" w:type="dxa"/>
            <w:shd w:val="clear" w:color="auto" w:fill="FFFFFF" w:themeFill="background1"/>
            <w:vAlign w:val="center"/>
            <w:hideMark/>
          </w:tcPr>
          <w:p w14:paraId="504714F6"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rPr>
            </w:pPr>
            <w:r w:rsidRPr="00AB60E2">
              <w:rPr>
                <w:rFonts w:eastAsia="Times New Roman"/>
                <w:b/>
                <w:bCs/>
                <w:sz w:val="20"/>
                <w:szCs w:val="20"/>
              </w:rPr>
              <w:t>N=47</w:t>
            </w:r>
          </w:p>
        </w:tc>
      </w:tr>
      <w:tr w:rsidR="00AB60E2" w:rsidRPr="00AB60E2" w14:paraId="11222D62"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49A4C027" w14:textId="77777777" w:rsidR="00F4645B" w:rsidRPr="00AB60E2" w:rsidRDefault="00F4645B" w:rsidP="002116A6">
            <w:pPr>
              <w:rPr>
                <w:rFonts w:eastAsia="Times New Roman"/>
                <w:b w:val="0"/>
                <w:bCs w:val="0"/>
                <w:sz w:val="20"/>
                <w:szCs w:val="20"/>
              </w:rPr>
            </w:pPr>
            <w:r w:rsidRPr="00AB60E2">
              <w:rPr>
                <w:rFonts w:eastAsia="Times New Roman"/>
                <w:sz w:val="20"/>
                <w:szCs w:val="20"/>
              </w:rPr>
              <w:t>Heart rate ≥75bpm</w:t>
            </w:r>
          </w:p>
        </w:tc>
        <w:tc>
          <w:tcPr>
            <w:tcW w:w="2899" w:type="dxa"/>
            <w:shd w:val="clear" w:color="auto" w:fill="FFFFFF" w:themeFill="background1"/>
            <w:vAlign w:val="center"/>
          </w:tcPr>
          <w:p w14:paraId="506C6A83"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40 (87.0)</w:t>
            </w:r>
          </w:p>
        </w:tc>
        <w:tc>
          <w:tcPr>
            <w:tcW w:w="2755" w:type="dxa"/>
            <w:shd w:val="clear" w:color="auto" w:fill="FFFFFF" w:themeFill="background1"/>
            <w:vAlign w:val="center"/>
          </w:tcPr>
          <w:p w14:paraId="6A3F1554"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37 (78.7)</w:t>
            </w:r>
          </w:p>
        </w:tc>
      </w:tr>
      <w:tr w:rsidR="00AB60E2" w:rsidRPr="00AB60E2" w14:paraId="61FABAFE" w14:textId="77777777" w:rsidTr="002116A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6733B15C" w14:textId="77777777" w:rsidR="00F4645B" w:rsidRPr="00AB60E2" w:rsidRDefault="00F4645B" w:rsidP="002116A6">
            <w:pPr>
              <w:rPr>
                <w:rFonts w:eastAsia="Times New Roman"/>
                <w:sz w:val="20"/>
                <w:szCs w:val="20"/>
              </w:rPr>
            </w:pPr>
            <w:r w:rsidRPr="00AB60E2">
              <w:rPr>
                <w:rFonts w:eastAsia="Times New Roman"/>
                <w:sz w:val="20"/>
                <w:szCs w:val="20"/>
              </w:rPr>
              <w:t>NT-</w:t>
            </w:r>
            <w:proofErr w:type="spellStart"/>
            <w:r w:rsidRPr="00AB60E2">
              <w:rPr>
                <w:rFonts w:eastAsia="Times New Roman"/>
                <w:sz w:val="20"/>
                <w:szCs w:val="20"/>
              </w:rPr>
              <w:t>proBNP</w:t>
            </w:r>
            <w:proofErr w:type="spellEnd"/>
            <w:r w:rsidRPr="00AB60E2">
              <w:rPr>
                <w:rFonts w:eastAsia="Times New Roman"/>
                <w:sz w:val="20"/>
                <w:szCs w:val="20"/>
              </w:rPr>
              <w:t xml:space="preserve"> ≥600 </w:t>
            </w:r>
            <w:proofErr w:type="spellStart"/>
            <w:r w:rsidRPr="00AB60E2">
              <w:rPr>
                <w:rFonts w:eastAsia="Times New Roman"/>
                <w:sz w:val="20"/>
                <w:szCs w:val="20"/>
              </w:rPr>
              <w:t>pg</w:t>
            </w:r>
            <w:proofErr w:type="spellEnd"/>
            <w:r w:rsidRPr="00AB60E2">
              <w:rPr>
                <w:rFonts w:eastAsia="Times New Roman"/>
                <w:sz w:val="20"/>
                <w:szCs w:val="20"/>
              </w:rPr>
              <w:t>/mL</w:t>
            </w:r>
          </w:p>
        </w:tc>
        <w:tc>
          <w:tcPr>
            <w:tcW w:w="2899" w:type="dxa"/>
            <w:shd w:val="clear" w:color="auto" w:fill="FFFFFF" w:themeFill="background1"/>
            <w:vAlign w:val="center"/>
          </w:tcPr>
          <w:p w14:paraId="45280F6E"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20 (43.5)</w:t>
            </w:r>
          </w:p>
        </w:tc>
        <w:tc>
          <w:tcPr>
            <w:tcW w:w="2755" w:type="dxa"/>
            <w:shd w:val="clear" w:color="auto" w:fill="FFFFFF" w:themeFill="background1"/>
            <w:vAlign w:val="center"/>
          </w:tcPr>
          <w:p w14:paraId="2CE4D637"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25 (53.2)</w:t>
            </w:r>
          </w:p>
        </w:tc>
      </w:tr>
      <w:tr w:rsidR="00AB60E2" w:rsidRPr="00AB60E2" w14:paraId="187A0EEB"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6AE49942" w14:textId="77777777" w:rsidR="00F4645B" w:rsidRPr="00AB60E2" w:rsidRDefault="00F4645B" w:rsidP="002116A6">
            <w:pPr>
              <w:rPr>
                <w:rFonts w:eastAsia="Times New Roman"/>
                <w:sz w:val="20"/>
                <w:szCs w:val="20"/>
              </w:rPr>
            </w:pPr>
            <w:r w:rsidRPr="00AB60E2">
              <w:rPr>
                <w:rFonts w:eastAsia="Times New Roman"/>
                <w:sz w:val="20"/>
                <w:szCs w:val="20"/>
              </w:rPr>
              <w:t>Elevated troponin</w:t>
            </w:r>
          </w:p>
        </w:tc>
        <w:tc>
          <w:tcPr>
            <w:tcW w:w="2899" w:type="dxa"/>
            <w:shd w:val="clear" w:color="auto" w:fill="FFFFFF" w:themeFill="background1"/>
            <w:vAlign w:val="center"/>
          </w:tcPr>
          <w:p w14:paraId="5ED863E6"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16 (34.8)</w:t>
            </w:r>
          </w:p>
        </w:tc>
        <w:tc>
          <w:tcPr>
            <w:tcW w:w="2755" w:type="dxa"/>
            <w:shd w:val="clear" w:color="auto" w:fill="FFFFFF" w:themeFill="background1"/>
            <w:vAlign w:val="center"/>
          </w:tcPr>
          <w:p w14:paraId="2E7D5030"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12 (25.5)</w:t>
            </w:r>
          </w:p>
        </w:tc>
      </w:tr>
      <w:tr w:rsidR="00AB60E2" w:rsidRPr="00AB60E2" w14:paraId="2BB354C8" w14:textId="77777777" w:rsidTr="002116A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1D9AF9CE" w14:textId="77777777" w:rsidR="00F4645B" w:rsidRPr="00AB60E2" w:rsidRDefault="00F4645B" w:rsidP="002116A6">
            <w:pPr>
              <w:rPr>
                <w:rFonts w:eastAsia="Times New Roman"/>
                <w:sz w:val="20"/>
                <w:szCs w:val="20"/>
              </w:rPr>
            </w:pPr>
            <w:r w:rsidRPr="00AB60E2">
              <w:rPr>
                <w:rFonts w:eastAsia="Times New Roman"/>
                <w:sz w:val="20"/>
                <w:szCs w:val="20"/>
              </w:rPr>
              <w:t>LVEF &lt;55%</w:t>
            </w:r>
          </w:p>
        </w:tc>
        <w:tc>
          <w:tcPr>
            <w:tcW w:w="2899" w:type="dxa"/>
            <w:shd w:val="clear" w:color="auto" w:fill="FFFFFF" w:themeFill="background1"/>
            <w:vAlign w:val="center"/>
          </w:tcPr>
          <w:p w14:paraId="5D6E22A9"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20 (43.5)</w:t>
            </w:r>
          </w:p>
        </w:tc>
        <w:tc>
          <w:tcPr>
            <w:tcW w:w="2755" w:type="dxa"/>
            <w:shd w:val="clear" w:color="auto" w:fill="FFFFFF" w:themeFill="background1"/>
            <w:vAlign w:val="center"/>
          </w:tcPr>
          <w:p w14:paraId="65348A87"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18 (38.3)</w:t>
            </w:r>
          </w:p>
        </w:tc>
      </w:tr>
      <w:tr w:rsidR="00AB60E2" w:rsidRPr="00AB60E2" w14:paraId="3AA8B770"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19C83A2D" w14:textId="658153EE" w:rsidR="00F4645B" w:rsidRPr="00AB60E2" w:rsidRDefault="00F4645B" w:rsidP="002116A6">
            <w:pPr>
              <w:rPr>
                <w:rFonts w:eastAsia="Times New Roman"/>
                <w:sz w:val="20"/>
                <w:szCs w:val="20"/>
              </w:rPr>
            </w:pPr>
            <w:r w:rsidRPr="00AB60E2">
              <w:rPr>
                <w:rFonts w:eastAsia="Times New Roman"/>
                <w:sz w:val="20"/>
                <w:szCs w:val="20"/>
              </w:rPr>
              <w:t>HFA-PEFF score with “</w:t>
            </w:r>
            <w:r w:rsidR="00FD1603" w:rsidRPr="00AB60E2">
              <w:rPr>
                <w:rFonts w:eastAsia="Times New Roman"/>
                <w:sz w:val="20"/>
                <w:szCs w:val="20"/>
              </w:rPr>
              <w:t>intermediate</w:t>
            </w:r>
            <w:r w:rsidRPr="00AB60E2">
              <w:rPr>
                <w:rFonts w:eastAsia="Times New Roman"/>
                <w:sz w:val="20"/>
                <w:szCs w:val="20"/>
              </w:rPr>
              <w:t>” or large” likelihood</w:t>
            </w:r>
          </w:p>
        </w:tc>
        <w:tc>
          <w:tcPr>
            <w:tcW w:w="2899" w:type="dxa"/>
            <w:shd w:val="clear" w:color="auto" w:fill="FFFFFF" w:themeFill="background1"/>
            <w:vAlign w:val="center"/>
          </w:tcPr>
          <w:p w14:paraId="316C88B2"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38 (82.6)</w:t>
            </w:r>
          </w:p>
        </w:tc>
        <w:tc>
          <w:tcPr>
            <w:tcW w:w="2755" w:type="dxa"/>
            <w:shd w:val="clear" w:color="auto" w:fill="FFFFFF" w:themeFill="background1"/>
            <w:vAlign w:val="center"/>
          </w:tcPr>
          <w:p w14:paraId="2BC4DEEB"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38 (80.9)</w:t>
            </w:r>
          </w:p>
        </w:tc>
      </w:tr>
      <w:tr w:rsidR="00AB60E2" w:rsidRPr="00AB60E2" w14:paraId="0B6B21F8" w14:textId="77777777" w:rsidTr="002116A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759203E6" w14:textId="77777777" w:rsidR="00F4645B" w:rsidRPr="00AB60E2" w:rsidRDefault="00F4645B" w:rsidP="002116A6">
            <w:pPr>
              <w:rPr>
                <w:rFonts w:eastAsia="Times New Roman"/>
                <w:sz w:val="20"/>
                <w:szCs w:val="20"/>
              </w:rPr>
            </w:pPr>
            <w:r w:rsidRPr="00AB60E2">
              <w:rPr>
                <w:rFonts w:eastAsia="Times New Roman"/>
                <w:sz w:val="20"/>
                <w:szCs w:val="20"/>
              </w:rPr>
              <w:t>LV mass reduction &gt;15% since start of cancer</w:t>
            </w:r>
          </w:p>
        </w:tc>
        <w:tc>
          <w:tcPr>
            <w:tcW w:w="2899" w:type="dxa"/>
            <w:shd w:val="clear" w:color="auto" w:fill="FFFFFF" w:themeFill="background1"/>
            <w:vAlign w:val="center"/>
          </w:tcPr>
          <w:p w14:paraId="7DAC81F1"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0 (0)</w:t>
            </w:r>
          </w:p>
        </w:tc>
        <w:tc>
          <w:tcPr>
            <w:tcW w:w="2755" w:type="dxa"/>
            <w:shd w:val="clear" w:color="auto" w:fill="FFFFFF" w:themeFill="background1"/>
            <w:vAlign w:val="center"/>
          </w:tcPr>
          <w:p w14:paraId="5E01F043"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2 (4.3)</w:t>
            </w:r>
          </w:p>
        </w:tc>
      </w:tr>
      <w:tr w:rsidR="00AB60E2" w:rsidRPr="00AB60E2" w14:paraId="38391626"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2802E297" w14:textId="77777777" w:rsidR="00F4645B" w:rsidRPr="00AB60E2" w:rsidRDefault="00F4645B" w:rsidP="002116A6">
            <w:pPr>
              <w:rPr>
                <w:rFonts w:eastAsia="Times New Roman"/>
                <w:sz w:val="20"/>
                <w:szCs w:val="20"/>
              </w:rPr>
            </w:pPr>
            <w:r w:rsidRPr="00AB60E2">
              <w:rPr>
                <w:rFonts w:eastAsia="Times New Roman"/>
                <w:sz w:val="20"/>
                <w:szCs w:val="20"/>
              </w:rPr>
              <w:t>Iron deficiency with TSAT &lt;20%</w:t>
            </w:r>
          </w:p>
        </w:tc>
        <w:tc>
          <w:tcPr>
            <w:tcW w:w="2899" w:type="dxa"/>
            <w:shd w:val="clear" w:color="auto" w:fill="FFFFFF" w:themeFill="background1"/>
            <w:vAlign w:val="center"/>
          </w:tcPr>
          <w:p w14:paraId="11BB76E0"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16 (34.8)</w:t>
            </w:r>
          </w:p>
        </w:tc>
        <w:tc>
          <w:tcPr>
            <w:tcW w:w="2755" w:type="dxa"/>
            <w:shd w:val="clear" w:color="auto" w:fill="FFFFFF" w:themeFill="background1"/>
            <w:vAlign w:val="center"/>
          </w:tcPr>
          <w:p w14:paraId="5FCC35CE"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20 (42.6)</w:t>
            </w:r>
          </w:p>
        </w:tc>
      </w:tr>
      <w:tr w:rsidR="00AB60E2" w:rsidRPr="00AB60E2" w14:paraId="7B09A966" w14:textId="77777777" w:rsidTr="002116A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01138261" w14:textId="77777777" w:rsidR="00F4645B" w:rsidRPr="00AB60E2" w:rsidRDefault="00F4645B" w:rsidP="002116A6">
            <w:pPr>
              <w:rPr>
                <w:rFonts w:eastAsia="Times New Roman"/>
                <w:sz w:val="20"/>
                <w:szCs w:val="20"/>
              </w:rPr>
            </w:pPr>
          </w:p>
          <w:p w14:paraId="647D7D28" w14:textId="77777777" w:rsidR="00F4645B" w:rsidRPr="00AB60E2" w:rsidRDefault="00F4645B" w:rsidP="002116A6">
            <w:pPr>
              <w:rPr>
                <w:rFonts w:eastAsia="Times New Roman"/>
                <w:b w:val="0"/>
                <w:bCs w:val="0"/>
                <w:sz w:val="20"/>
                <w:szCs w:val="20"/>
              </w:rPr>
            </w:pPr>
          </w:p>
          <w:p w14:paraId="3D375108" w14:textId="77777777" w:rsidR="00F4645B" w:rsidRPr="00AB60E2" w:rsidRDefault="00F4645B" w:rsidP="002116A6">
            <w:pPr>
              <w:rPr>
                <w:rFonts w:eastAsia="Times New Roman"/>
                <w:b w:val="0"/>
                <w:bCs w:val="0"/>
                <w:sz w:val="20"/>
                <w:szCs w:val="20"/>
              </w:rPr>
            </w:pPr>
            <w:r w:rsidRPr="00AB60E2">
              <w:rPr>
                <w:rFonts w:eastAsia="Times New Roman"/>
                <w:sz w:val="20"/>
                <w:szCs w:val="20"/>
              </w:rPr>
              <w:t>Number of Group 1 Criteria Simultaneously Met</w:t>
            </w:r>
          </w:p>
          <w:p w14:paraId="0E2C7B9F" w14:textId="77777777" w:rsidR="00F4645B" w:rsidRPr="00AB60E2" w:rsidRDefault="00F4645B" w:rsidP="002116A6">
            <w:pPr>
              <w:rPr>
                <w:rFonts w:eastAsia="Times New Roman"/>
                <w:sz w:val="20"/>
                <w:szCs w:val="20"/>
              </w:rPr>
            </w:pPr>
          </w:p>
        </w:tc>
        <w:tc>
          <w:tcPr>
            <w:tcW w:w="2899" w:type="dxa"/>
            <w:vAlign w:val="center"/>
          </w:tcPr>
          <w:p w14:paraId="5B8F42D3"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c>
          <w:tcPr>
            <w:tcW w:w="2755" w:type="dxa"/>
            <w:vAlign w:val="center"/>
          </w:tcPr>
          <w:p w14:paraId="22037E1B"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r>
      <w:tr w:rsidR="00AB60E2" w:rsidRPr="00AB60E2" w14:paraId="082FFE4E"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3CB494DB" w14:textId="77777777" w:rsidR="00F4645B" w:rsidRPr="00AB60E2" w:rsidRDefault="00F4645B" w:rsidP="002116A6">
            <w:pPr>
              <w:rPr>
                <w:rFonts w:eastAsia="Times New Roman"/>
                <w:sz w:val="20"/>
                <w:szCs w:val="20"/>
              </w:rPr>
            </w:pPr>
            <w:r w:rsidRPr="00AB60E2">
              <w:rPr>
                <w:rFonts w:eastAsia="Times New Roman"/>
                <w:sz w:val="20"/>
                <w:szCs w:val="20"/>
              </w:rPr>
              <w:t>2</w:t>
            </w:r>
          </w:p>
        </w:tc>
        <w:tc>
          <w:tcPr>
            <w:tcW w:w="2899" w:type="dxa"/>
            <w:shd w:val="clear" w:color="auto" w:fill="FFFFFF" w:themeFill="background1"/>
            <w:vAlign w:val="center"/>
          </w:tcPr>
          <w:p w14:paraId="76BF777D"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15 (32.6)</w:t>
            </w:r>
          </w:p>
        </w:tc>
        <w:tc>
          <w:tcPr>
            <w:tcW w:w="2755" w:type="dxa"/>
            <w:shd w:val="clear" w:color="auto" w:fill="FFFFFF" w:themeFill="background1"/>
            <w:vAlign w:val="center"/>
          </w:tcPr>
          <w:p w14:paraId="2A57DFC3"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12 (25.5)</w:t>
            </w:r>
          </w:p>
        </w:tc>
      </w:tr>
      <w:tr w:rsidR="00AB60E2" w:rsidRPr="00AB60E2" w14:paraId="710888A0" w14:textId="77777777" w:rsidTr="002116A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343BAE3C" w14:textId="77777777" w:rsidR="00F4645B" w:rsidRPr="00AB60E2" w:rsidRDefault="00F4645B" w:rsidP="002116A6">
            <w:pPr>
              <w:rPr>
                <w:rFonts w:eastAsia="Times New Roman"/>
                <w:sz w:val="20"/>
                <w:szCs w:val="20"/>
              </w:rPr>
            </w:pPr>
            <w:r w:rsidRPr="00AB60E2">
              <w:rPr>
                <w:rFonts w:eastAsia="Times New Roman"/>
                <w:sz w:val="20"/>
                <w:szCs w:val="20"/>
              </w:rPr>
              <w:t>3</w:t>
            </w:r>
          </w:p>
        </w:tc>
        <w:tc>
          <w:tcPr>
            <w:tcW w:w="2899" w:type="dxa"/>
            <w:shd w:val="clear" w:color="auto" w:fill="FFFFFF" w:themeFill="background1"/>
            <w:vAlign w:val="center"/>
          </w:tcPr>
          <w:p w14:paraId="7097FA9A"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11 (23.9)</w:t>
            </w:r>
          </w:p>
        </w:tc>
        <w:tc>
          <w:tcPr>
            <w:tcW w:w="2755" w:type="dxa"/>
            <w:shd w:val="clear" w:color="auto" w:fill="FFFFFF" w:themeFill="background1"/>
            <w:vAlign w:val="center"/>
          </w:tcPr>
          <w:p w14:paraId="1175D8BD"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18 (38.3)</w:t>
            </w:r>
          </w:p>
        </w:tc>
      </w:tr>
      <w:tr w:rsidR="00AB60E2" w:rsidRPr="00AB60E2" w14:paraId="6D68D9A8"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6F6E4447" w14:textId="77777777" w:rsidR="00F4645B" w:rsidRPr="00AB60E2" w:rsidRDefault="00F4645B" w:rsidP="002116A6">
            <w:pPr>
              <w:rPr>
                <w:rFonts w:eastAsia="Times New Roman"/>
                <w:sz w:val="20"/>
                <w:szCs w:val="20"/>
              </w:rPr>
            </w:pPr>
            <w:r w:rsidRPr="00AB60E2">
              <w:rPr>
                <w:rFonts w:eastAsia="Times New Roman"/>
                <w:sz w:val="20"/>
                <w:szCs w:val="20"/>
              </w:rPr>
              <w:t>4</w:t>
            </w:r>
          </w:p>
        </w:tc>
        <w:tc>
          <w:tcPr>
            <w:tcW w:w="2899" w:type="dxa"/>
            <w:shd w:val="clear" w:color="auto" w:fill="FFFFFF" w:themeFill="background1"/>
            <w:vAlign w:val="center"/>
          </w:tcPr>
          <w:p w14:paraId="743E5632"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14 (30.4)</w:t>
            </w:r>
          </w:p>
        </w:tc>
        <w:tc>
          <w:tcPr>
            <w:tcW w:w="2755" w:type="dxa"/>
            <w:shd w:val="clear" w:color="auto" w:fill="FFFFFF" w:themeFill="background1"/>
            <w:vAlign w:val="center"/>
          </w:tcPr>
          <w:p w14:paraId="167DA67D"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11 (23.4)</w:t>
            </w:r>
          </w:p>
        </w:tc>
      </w:tr>
      <w:tr w:rsidR="00AB60E2" w:rsidRPr="00AB60E2" w14:paraId="3A85BA80" w14:textId="77777777" w:rsidTr="002116A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6A72F079" w14:textId="77777777" w:rsidR="00F4645B" w:rsidRPr="00AB60E2" w:rsidRDefault="00F4645B" w:rsidP="002116A6">
            <w:pPr>
              <w:rPr>
                <w:rFonts w:eastAsia="Times New Roman"/>
                <w:sz w:val="20"/>
                <w:szCs w:val="20"/>
              </w:rPr>
            </w:pPr>
            <w:r w:rsidRPr="00AB60E2">
              <w:rPr>
                <w:rFonts w:eastAsia="Times New Roman"/>
                <w:sz w:val="20"/>
                <w:szCs w:val="20"/>
              </w:rPr>
              <w:t>5</w:t>
            </w:r>
          </w:p>
        </w:tc>
        <w:tc>
          <w:tcPr>
            <w:tcW w:w="2899" w:type="dxa"/>
            <w:shd w:val="clear" w:color="auto" w:fill="FFFFFF" w:themeFill="background1"/>
            <w:vAlign w:val="center"/>
          </w:tcPr>
          <w:p w14:paraId="56804845"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5 (10.9)</w:t>
            </w:r>
          </w:p>
        </w:tc>
        <w:tc>
          <w:tcPr>
            <w:tcW w:w="2755" w:type="dxa"/>
            <w:shd w:val="clear" w:color="auto" w:fill="FFFFFF" w:themeFill="background1"/>
            <w:vAlign w:val="center"/>
          </w:tcPr>
          <w:p w14:paraId="126151A4"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6 (12.7)</w:t>
            </w:r>
          </w:p>
        </w:tc>
      </w:tr>
      <w:tr w:rsidR="00AB60E2" w:rsidRPr="00AB60E2" w14:paraId="45B649DC" w14:textId="77777777" w:rsidTr="002116A6">
        <w:trPr>
          <w:trHeight w:val="567"/>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375083A3" w14:textId="77777777" w:rsidR="00F4645B" w:rsidRPr="00AB60E2" w:rsidRDefault="00F4645B" w:rsidP="002116A6">
            <w:pPr>
              <w:rPr>
                <w:rFonts w:eastAsia="Times New Roman"/>
                <w:sz w:val="20"/>
                <w:szCs w:val="20"/>
              </w:rPr>
            </w:pPr>
            <w:r w:rsidRPr="00AB60E2">
              <w:rPr>
                <w:rFonts w:eastAsia="Times New Roman"/>
                <w:sz w:val="20"/>
                <w:szCs w:val="20"/>
              </w:rPr>
              <w:t>6</w:t>
            </w:r>
          </w:p>
        </w:tc>
        <w:tc>
          <w:tcPr>
            <w:tcW w:w="2899" w:type="dxa"/>
            <w:vAlign w:val="center"/>
          </w:tcPr>
          <w:p w14:paraId="26D6D477"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 (2.2)</w:t>
            </w:r>
          </w:p>
        </w:tc>
        <w:tc>
          <w:tcPr>
            <w:tcW w:w="2755" w:type="dxa"/>
            <w:vAlign w:val="center"/>
          </w:tcPr>
          <w:p w14:paraId="1AA1A150"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0 (0)</w:t>
            </w:r>
          </w:p>
        </w:tc>
      </w:tr>
    </w:tbl>
    <w:p w14:paraId="7D3C67EB" w14:textId="77777777" w:rsidR="00F4645B" w:rsidRPr="00AB60E2" w:rsidRDefault="00F4645B" w:rsidP="00F4645B">
      <w:pPr>
        <w:spacing w:line="360" w:lineRule="auto"/>
        <w:rPr>
          <w:rFonts w:eastAsia="Times New Roman"/>
          <w:b/>
          <w:bCs/>
        </w:rPr>
      </w:pPr>
    </w:p>
    <w:p w14:paraId="116B8AE6" w14:textId="77777777" w:rsidR="00F4645B" w:rsidRPr="00AB60E2" w:rsidRDefault="00F4645B" w:rsidP="00F4645B">
      <w:pPr>
        <w:spacing w:after="200"/>
        <w:rPr>
          <w:rFonts w:eastAsia="Times New Roman"/>
          <w:b/>
          <w:bCs/>
        </w:rPr>
      </w:pPr>
      <w:r w:rsidRPr="00AB60E2">
        <w:rPr>
          <w:rFonts w:eastAsia="Times New Roman"/>
          <w:b/>
          <w:bCs/>
        </w:rPr>
        <w:br w:type="page"/>
      </w:r>
    </w:p>
    <w:p w14:paraId="65BC5C04" w14:textId="55C975D0" w:rsidR="00F4645B" w:rsidRPr="00AB60E2" w:rsidRDefault="00F4645B" w:rsidP="00F4645B">
      <w:pPr>
        <w:spacing w:line="360" w:lineRule="auto"/>
        <w:ind w:left="2880" w:hanging="2880"/>
        <w:rPr>
          <w:rFonts w:eastAsia="Times New Roman"/>
          <w:b/>
          <w:bCs/>
        </w:rPr>
      </w:pPr>
      <w:r w:rsidRPr="00AB60E2">
        <w:rPr>
          <w:rFonts w:eastAsia="Times New Roman"/>
          <w:b/>
          <w:bCs/>
        </w:rPr>
        <w:t xml:space="preserve">Supplementary Table </w:t>
      </w:r>
      <w:r w:rsidR="00AD05FB" w:rsidRPr="00AB60E2">
        <w:rPr>
          <w:rFonts w:eastAsia="Times New Roman"/>
          <w:b/>
          <w:bCs/>
        </w:rPr>
        <w:t>4</w:t>
      </w:r>
      <w:r w:rsidRPr="00AB60E2">
        <w:rPr>
          <w:rFonts w:eastAsia="Times New Roman"/>
          <w:b/>
          <w:bCs/>
        </w:rPr>
        <w:t>.</w:t>
      </w:r>
      <w:r w:rsidRPr="00AB60E2">
        <w:rPr>
          <w:rFonts w:eastAsia="Times New Roman"/>
          <w:b/>
          <w:bCs/>
        </w:rPr>
        <w:tab/>
      </w:r>
      <w:r w:rsidRPr="00AB60E2">
        <w:rPr>
          <w:rFonts w:eastAsia="Times New Roman"/>
        </w:rPr>
        <w:t>Details on the underlying cancer diagnosis of patients included in EMPATICC.</w:t>
      </w:r>
      <w:r w:rsidRPr="00AB60E2">
        <w:rPr>
          <w:rFonts w:eastAsia="Times New Roman"/>
          <w:b/>
          <w:bCs/>
        </w:rPr>
        <w:t xml:space="preserve"> </w:t>
      </w:r>
    </w:p>
    <w:p w14:paraId="0622E3B7" w14:textId="77777777" w:rsidR="00F4645B" w:rsidRPr="00AB60E2" w:rsidRDefault="00F4645B" w:rsidP="00F4645B">
      <w:pPr>
        <w:spacing w:line="360" w:lineRule="auto"/>
        <w:rPr>
          <w:rFonts w:eastAsia="Times New Roman"/>
          <w:b/>
          <w:bCs/>
        </w:rPr>
      </w:pPr>
    </w:p>
    <w:p w14:paraId="0386AA4B" w14:textId="77777777" w:rsidR="00F4645B" w:rsidRPr="00AB60E2" w:rsidRDefault="00F4645B" w:rsidP="00F4645B">
      <w:pPr>
        <w:pStyle w:val="ListParagraph"/>
        <w:numPr>
          <w:ilvl w:val="0"/>
          <w:numId w:val="39"/>
        </w:numPr>
        <w:spacing w:line="360" w:lineRule="auto"/>
        <w:ind w:hanging="720"/>
        <w:rPr>
          <w:rFonts w:eastAsia="Times New Roman"/>
          <w:b/>
          <w:bCs/>
        </w:rPr>
      </w:pPr>
      <w:r w:rsidRPr="00AB60E2">
        <w:rPr>
          <w:rFonts w:eastAsia="Times New Roman"/>
          <w:b/>
          <w:bCs/>
          <w:lang w:val="is-IS"/>
        </w:rPr>
        <w:t>Summary of main cancer types:</w:t>
      </w:r>
    </w:p>
    <w:p w14:paraId="603FA54F" w14:textId="77777777" w:rsidR="00F4645B" w:rsidRPr="00AB60E2" w:rsidRDefault="00F4645B" w:rsidP="00F4645B">
      <w:pPr>
        <w:numPr>
          <w:ilvl w:val="0"/>
          <w:numId w:val="38"/>
        </w:numPr>
        <w:spacing w:line="360" w:lineRule="auto"/>
        <w:rPr>
          <w:rFonts w:eastAsia="Times New Roman"/>
        </w:rPr>
      </w:pPr>
      <w:r w:rsidRPr="00AB60E2">
        <w:rPr>
          <w:rFonts w:eastAsia="Times New Roman"/>
          <w:lang w:val="is-IS"/>
        </w:rPr>
        <w:t>GI cancer: 24 (26%)</w:t>
      </w:r>
    </w:p>
    <w:p w14:paraId="04B5AC08" w14:textId="77777777" w:rsidR="00F4645B" w:rsidRPr="00AB60E2" w:rsidRDefault="00F4645B" w:rsidP="00F4645B">
      <w:pPr>
        <w:numPr>
          <w:ilvl w:val="0"/>
          <w:numId w:val="38"/>
        </w:numPr>
        <w:spacing w:line="360" w:lineRule="auto"/>
        <w:rPr>
          <w:rFonts w:eastAsia="Times New Roman"/>
        </w:rPr>
      </w:pPr>
      <w:r w:rsidRPr="00AB60E2">
        <w:rPr>
          <w:rFonts w:eastAsia="Times New Roman"/>
          <w:lang w:val="is-IS"/>
        </w:rPr>
        <w:t>Lung cancer: 18 (19%)</w:t>
      </w:r>
    </w:p>
    <w:p w14:paraId="48956AB3" w14:textId="77777777" w:rsidR="00F4645B" w:rsidRPr="00AB60E2" w:rsidRDefault="00F4645B" w:rsidP="00F4645B">
      <w:pPr>
        <w:numPr>
          <w:ilvl w:val="0"/>
          <w:numId w:val="38"/>
        </w:numPr>
        <w:spacing w:line="360" w:lineRule="auto"/>
        <w:rPr>
          <w:rFonts w:eastAsia="Times New Roman"/>
        </w:rPr>
      </w:pPr>
      <w:r w:rsidRPr="00AB60E2">
        <w:rPr>
          <w:rFonts w:eastAsia="Times New Roman"/>
          <w:lang w:val="is-IS"/>
        </w:rPr>
        <w:t>Melanoma: 8 (9%)</w:t>
      </w:r>
    </w:p>
    <w:p w14:paraId="272B2CEC" w14:textId="77777777" w:rsidR="00F4645B" w:rsidRPr="00AB60E2" w:rsidRDefault="00F4645B" w:rsidP="00F4645B">
      <w:pPr>
        <w:numPr>
          <w:ilvl w:val="0"/>
          <w:numId w:val="38"/>
        </w:numPr>
        <w:spacing w:line="360" w:lineRule="auto"/>
        <w:rPr>
          <w:rFonts w:eastAsia="Times New Roman"/>
        </w:rPr>
      </w:pPr>
      <w:r w:rsidRPr="00AB60E2">
        <w:rPr>
          <w:rFonts w:eastAsia="Times New Roman"/>
          <w:lang w:val="is-IS"/>
        </w:rPr>
        <w:t>Breast cancer: 7 (8%)</w:t>
      </w:r>
    </w:p>
    <w:p w14:paraId="3E670FAF" w14:textId="77777777" w:rsidR="00F4645B" w:rsidRPr="00AB60E2" w:rsidRDefault="00F4645B" w:rsidP="00F4645B">
      <w:pPr>
        <w:numPr>
          <w:ilvl w:val="0"/>
          <w:numId w:val="38"/>
        </w:numPr>
        <w:spacing w:line="360" w:lineRule="auto"/>
        <w:rPr>
          <w:rFonts w:eastAsia="Times New Roman"/>
        </w:rPr>
      </w:pPr>
      <w:r w:rsidRPr="00AB60E2">
        <w:rPr>
          <w:rFonts w:eastAsia="Times New Roman"/>
          <w:lang w:val="is-IS"/>
        </w:rPr>
        <w:t xml:space="preserve">Cancer of the kidney: 6 (6%) </w:t>
      </w:r>
    </w:p>
    <w:p w14:paraId="12D17E06" w14:textId="77777777" w:rsidR="00F4645B" w:rsidRPr="00AB60E2" w:rsidRDefault="00F4645B" w:rsidP="00F4645B">
      <w:pPr>
        <w:numPr>
          <w:ilvl w:val="0"/>
          <w:numId w:val="38"/>
        </w:numPr>
        <w:spacing w:line="360" w:lineRule="auto"/>
        <w:rPr>
          <w:rFonts w:eastAsia="Times New Roman"/>
        </w:rPr>
      </w:pPr>
      <w:r w:rsidRPr="00AB60E2">
        <w:rPr>
          <w:rFonts w:eastAsia="Times New Roman"/>
          <w:lang w:val="is-IS"/>
        </w:rPr>
        <w:t>Prostate cancer: 5 (5%)</w:t>
      </w:r>
    </w:p>
    <w:p w14:paraId="09DC70AB" w14:textId="77777777" w:rsidR="00F4645B" w:rsidRPr="00AB60E2" w:rsidRDefault="00F4645B" w:rsidP="00F4645B">
      <w:pPr>
        <w:pStyle w:val="ListParagraph"/>
        <w:numPr>
          <w:ilvl w:val="0"/>
          <w:numId w:val="38"/>
        </w:numPr>
        <w:spacing w:line="360" w:lineRule="auto"/>
        <w:rPr>
          <w:rFonts w:eastAsia="Times New Roman"/>
        </w:rPr>
      </w:pPr>
      <w:r w:rsidRPr="00AB60E2">
        <w:rPr>
          <w:rFonts w:eastAsia="Times New Roman"/>
          <w:lang w:val="is-IS"/>
        </w:rPr>
        <w:t>Others: 25 (27%)</w:t>
      </w:r>
    </w:p>
    <w:p w14:paraId="68DB0458" w14:textId="77777777" w:rsidR="00F4645B" w:rsidRPr="00AB60E2" w:rsidRDefault="00F4645B" w:rsidP="00F4645B">
      <w:pPr>
        <w:spacing w:line="360" w:lineRule="auto"/>
        <w:rPr>
          <w:rFonts w:eastAsia="Times New Roman"/>
          <w:b/>
          <w:bCs/>
        </w:rPr>
      </w:pPr>
    </w:p>
    <w:p w14:paraId="354294F6" w14:textId="77777777" w:rsidR="00F4645B" w:rsidRPr="00AB60E2" w:rsidRDefault="00F4645B" w:rsidP="00F4645B">
      <w:pPr>
        <w:pStyle w:val="ListParagraph"/>
        <w:numPr>
          <w:ilvl w:val="0"/>
          <w:numId w:val="39"/>
        </w:numPr>
        <w:spacing w:line="360" w:lineRule="auto"/>
        <w:ind w:hanging="720"/>
        <w:rPr>
          <w:rFonts w:eastAsia="Times New Roman"/>
          <w:b/>
          <w:bCs/>
        </w:rPr>
      </w:pPr>
      <w:r w:rsidRPr="00AB60E2">
        <w:rPr>
          <w:rFonts w:eastAsia="Times New Roman"/>
          <w:b/>
          <w:bCs/>
        </w:rPr>
        <w:t>Detailed listing of cancer entities</w:t>
      </w:r>
    </w:p>
    <w:p w14:paraId="565977E9" w14:textId="77777777" w:rsidR="00F4645B" w:rsidRPr="00AB60E2" w:rsidRDefault="00F4645B" w:rsidP="00F4645B">
      <w:pPr>
        <w:spacing w:line="360" w:lineRule="auto"/>
        <w:rPr>
          <w:rFonts w:eastAsia="Times New Roman"/>
          <w:b/>
          <w:bCs/>
        </w:rPr>
      </w:pPr>
      <w:r w:rsidRPr="00AB60E2">
        <w:rPr>
          <w:rFonts w:eastAsia="Times New Roman"/>
          <w:b/>
          <w:bCs/>
          <w:noProof/>
          <w:lang w:val="en-US"/>
          <w14:ligatures w14:val="standardContextual"/>
        </w:rPr>
        <w:drawing>
          <wp:inline distT="0" distB="0" distL="0" distR="0" wp14:anchorId="689C081F" wp14:editId="5A57EE41">
            <wp:extent cx="6355612" cy="4692140"/>
            <wp:effectExtent l="0" t="0" r="7620" b="0"/>
            <wp:docPr id="8" name="Picture 8"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white sheet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71125" cy="4703593"/>
                    </a:xfrm>
                    <a:prstGeom prst="rect">
                      <a:avLst/>
                    </a:prstGeom>
                  </pic:spPr>
                </pic:pic>
              </a:graphicData>
            </a:graphic>
          </wp:inline>
        </w:drawing>
      </w:r>
    </w:p>
    <w:p w14:paraId="4159F79E" w14:textId="77777777" w:rsidR="00F4645B" w:rsidRPr="00AB60E2" w:rsidRDefault="00F4645B" w:rsidP="00F4645B">
      <w:pPr>
        <w:spacing w:after="200"/>
        <w:rPr>
          <w:rFonts w:eastAsia="Times New Roman"/>
          <w:b/>
          <w:bCs/>
        </w:rPr>
      </w:pPr>
      <w:r w:rsidRPr="00AB60E2">
        <w:rPr>
          <w:rFonts w:eastAsia="Times New Roman"/>
          <w:b/>
          <w:bCs/>
        </w:rPr>
        <w:br w:type="page"/>
      </w:r>
    </w:p>
    <w:p w14:paraId="337D374D" w14:textId="30FCD946" w:rsidR="00F4645B" w:rsidRPr="00AB60E2" w:rsidRDefault="00F4645B" w:rsidP="00F4645B">
      <w:pPr>
        <w:spacing w:line="360" w:lineRule="auto"/>
        <w:ind w:left="2880" w:hanging="2880"/>
        <w:rPr>
          <w:rFonts w:eastAsia="Times New Roman"/>
        </w:rPr>
      </w:pPr>
      <w:r w:rsidRPr="00AB60E2">
        <w:rPr>
          <w:rFonts w:eastAsia="Times New Roman"/>
          <w:b/>
          <w:bCs/>
        </w:rPr>
        <w:t xml:space="preserve">Supplementary Table </w:t>
      </w:r>
      <w:r w:rsidR="005F5C9D" w:rsidRPr="00AB60E2">
        <w:rPr>
          <w:rFonts w:eastAsia="Times New Roman"/>
          <w:b/>
          <w:bCs/>
        </w:rPr>
        <w:t>5</w:t>
      </w:r>
      <w:r w:rsidRPr="00AB60E2">
        <w:rPr>
          <w:rFonts w:eastAsia="Times New Roman"/>
          <w:b/>
          <w:bCs/>
        </w:rPr>
        <w:t>.</w:t>
      </w:r>
      <w:r w:rsidRPr="00AB60E2">
        <w:rPr>
          <w:rFonts w:eastAsia="Times New Roman"/>
          <w:b/>
          <w:bCs/>
        </w:rPr>
        <w:tab/>
      </w:r>
      <w:r w:rsidRPr="00AB60E2">
        <w:rPr>
          <w:rFonts w:eastAsia="Times New Roman"/>
        </w:rPr>
        <w:t>Drug treatment provided in the two treatment arms (i.e. for active and placebo therapy) in absolute numbers and as a proportion of patients alive at the time</w:t>
      </w:r>
    </w:p>
    <w:p w14:paraId="65BF42B6" w14:textId="77777777" w:rsidR="00F4645B" w:rsidRPr="00AB60E2" w:rsidRDefault="00F4645B" w:rsidP="00F4645B">
      <w:pPr>
        <w:spacing w:line="360" w:lineRule="auto"/>
        <w:rPr>
          <w:rFonts w:eastAsia="Times New Roman"/>
          <w:b/>
          <w:bCs/>
        </w:rPr>
      </w:pPr>
    </w:p>
    <w:p w14:paraId="756F33BB" w14:textId="77777777" w:rsidR="00F4645B" w:rsidRPr="00AB60E2" w:rsidRDefault="00F4645B" w:rsidP="00F4645B">
      <w:pPr>
        <w:rPr>
          <w:lang w:val="en-US"/>
        </w:rPr>
      </w:pPr>
    </w:p>
    <w:tbl>
      <w:tblPr>
        <w:tblStyle w:val="TableGrid"/>
        <w:tblW w:w="0" w:type="auto"/>
        <w:tblLook w:val="04A0" w:firstRow="1" w:lastRow="0" w:firstColumn="1" w:lastColumn="0" w:noHBand="0" w:noVBand="1"/>
      </w:tblPr>
      <w:tblGrid>
        <w:gridCol w:w="4390"/>
        <w:gridCol w:w="2126"/>
        <w:gridCol w:w="2126"/>
      </w:tblGrid>
      <w:tr w:rsidR="00AB60E2" w:rsidRPr="00AB60E2" w14:paraId="29484D6F" w14:textId="77777777" w:rsidTr="002116A6">
        <w:trPr>
          <w:trHeight w:val="680"/>
        </w:trPr>
        <w:tc>
          <w:tcPr>
            <w:tcW w:w="4390" w:type="dxa"/>
            <w:shd w:val="clear" w:color="auto" w:fill="F2F2F2" w:themeFill="background1" w:themeFillShade="F2"/>
            <w:vAlign w:val="center"/>
          </w:tcPr>
          <w:p w14:paraId="46207130" w14:textId="77777777" w:rsidR="00F4645B" w:rsidRPr="00AB60E2" w:rsidRDefault="00F4645B" w:rsidP="002116A6">
            <w:pPr>
              <w:rPr>
                <w:b/>
                <w:bCs/>
                <w:lang w:val="en-US"/>
              </w:rPr>
            </w:pPr>
            <w:r w:rsidRPr="00AB60E2">
              <w:rPr>
                <w:b/>
                <w:bCs/>
                <w:lang w:val="en-US"/>
              </w:rPr>
              <w:t>Treatment allocation</w:t>
            </w:r>
          </w:p>
        </w:tc>
        <w:tc>
          <w:tcPr>
            <w:tcW w:w="2126" w:type="dxa"/>
            <w:shd w:val="clear" w:color="auto" w:fill="F2F2F2" w:themeFill="background1" w:themeFillShade="F2"/>
            <w:vAlign w:val="center"/>
          </w:tcPr>
          <w:p w14:paraId="65A319C6" w14:textId="77777777" w:rsidR="00F4645B" w:rsidRPr="00AB60E2" w:rsidRDefault="00F4645B" w:rsidP="002116A6">
            <w:pPr>
              <w:jc w:val="center"/>
              <w:rPr>
                <w:b/>
                <w:bCs/>
                <w:lang w:val="en-US"/>
              </w:rPr>
            </w:pPr>
            <w:r w:rsidRPr="00AB60E2">
              <w:rPr>
                <w:b/>
                <w:bCs/>
                <w:lang w:val="en-US"/>
              </w:rPr>
              <w:t>Day</w:t>
            </w:r>
          </w:p>
        </w:tc>
        <w:tc>
          <w:tcPr>
            <w:tcW w:w="2126" w:type="dxa"/>
            <w:shd w:val="clear" w:color="auto" w:fill="F2F2F2" w:themeFill="background1" w:themeFillShade="F2"/>
            <w:vAlign w:val="center"/>
          </w:tcPr>
          <w:p w14:paraId="3D20AAE1" w14:textId="77777777" w:rsidR="00F4645B" w:rsidRPr="00AB60E2" w:rsidRDefault="00F4645B" w:rsidP="002116A6">
            <w:pPr>
              <w:jc w:val="center"/>
              <w:rPr>
                <w:b/>
                <w:bCs/>
                <w:lang w:val="en-US"/>
              </w:rPr>
            </w:pPr>
            <w:r w:rsidRPr="00AB60E2">
              <w:rPr>
                <w:b/>
                <w:bCs/>
                <w:lang w:val="en-US"/>
              </w:rPr>
              <w:t>n (%)</w:t>
            </w:r>
          </w:p>
        </w:tc>
      </w:tr>
      <w:tr w:rsidR="00AB60E2" w:rsidRPr="00AB60E2" w14:paraId="6AFC1A44" w14:textId="77777777" w:rsidTr="002116A6">
        <w:trPr>
          <w:trHeight w:val="454"/>
        </w:trPr>
        <w:tc>
          <w:tcPr>
            <w:tcW w:w="4390" w:type="dxa"/>
            <w:vAlign w:val="center"/>
          </w:tcPr>
          <w:p w14:paraId="55CF710B" w14:textId="77777777" w:rsidR="00F4645B" w:rsidRPr="00AB60E2" w:rsidRDefault="00F4645B" w:rsidP="002116A6">
            <w:pPr>
              <w:rPr>
                <w:b/>
                <w:bCs/>
                <w:lang w:val="en-US"/>
              </w:rPr>
            </w:pPr>
            <w:r w:rsidRPr="00AB60E2">
              <w:rPr>
                <w:b/>
                <w:bCs/>
                <w:u w:val="single"/>
                <w:lang w:val="en-US"/>
              </w:rPr>
              <w:t>Active</w:t>
            </w:r>
            <w:r w:rsidRPr="00AB60E2">
              <w:rPr>
                <w:b/>
                <w:bCs/>
                <w:lang w:val="en-US"/>
              </w:rPr>
              <w:t xml:space="preserve"> group Sacubitril/Valsartan</w:t>
            </w:r>
          </w:p>
        </w:tc>
        <w:tc>
          <w:tcPr>
            <w:tcW w:w="2126" w:type="dxa"/>
            <w:vAlign w:val="center"/>
          </w:tcPr>
          <w:p w14:paraId="1230850C" w14:textId="77777777" w:rsidR="00F4645B" w:rsidRPr="00AB60E2" w:rsidRDefault="00F4645B" w:rsidP="002116A6">
            <w:pPr>
              <w:jc w:val="center"/>
              <w:rPr>
                <w:lang w:val="en-US"/>
              </w:rPr>
            </w:pPr>
            <w:r w:rsidRPr="00AB60E2">
              <w:rPr>
                <w:lang w:val="en-US"/>
              </w:rPr>
              <w:t>10</w:t>
            </w:r>
          </w:p>
        </w:tc>
        <w:tc>
          <w:tcPr>
            <w:tcW w:w="2126" w:type="dxa"/>
            <w:vAlign w:val="center"/>
          </w:tcPr>
          <w:p w14:paraId="6A6CCCDD" w14:textId="77777777" w:rsidR="00F4645B" w:rsidRPr="00AB60E2" w:rsidRDefault="00F4645B" w:rsidP="002116A6">
            <w:pPr>
              <w:jc w:val="center"/>
              <w:rPr>
                <w:lang w:val="en-US"/>
              </w:rPr>
            </w:pPr>
            <w:r w:rsidRPr="00AB60E2">
              <w:rPr>
                <w:lang w:val="en-US"/>
              </w:rPr>
              <w:t>38 (84)</w:t>
            </w:r>
          </w:p>
        </w:tc>
      </w:tr>
      <w:tr w:rsidR="00AB60E2" w:rsidRPr="00AB60E2" w14:paraId="17BE9915" w14:textId="77777777" w:rsidTr="002116A6">
        <w:trPr>
          <w:trHeight w:val="454"/>
        </w:trPr>
        <w:tc>
          <w:tcPr>
            <w:tcW w:w="4390" w:type="dxa"/>
            <w:vAlign w:val="center"/>
          </w:tcPr>
          <w:p w14:paraId="648896B1" w14:textId="77777777" w:rsidR="00F4645B" w:rsidRPr="00AB60E2" w:rsidRDefault="00F4645B" w:rsidP="002116A6">
            <w:pPr>
              <w:rPr>
                <w:lang w:val="en-US"/>
              </w:rPr>
            </w:pPr>
          </w:p>
        </w:tc>
        <w:tc>
          <w:tcPr>
            <w:tcW w:w="2126" w:type="dxa"/>
            <w:vAlign w:val="center"/>
          </w:tcPr>
          <w:p w14:paraId="6709E508" w14:textId="77777777" w:rsidR="00F4645B" w:rsidRPr="00AB60E2" w:rsidRDefault="00F4645B" w:rsidP="002116A6">
            <w:pPr>
              <w:jc w:val="center"/>
              <w:rPr>
                <w:lang w:val="en-US"/>
              </w:rPr>
            </w:pPr>
            <w:r w:rsidRPr="00AB60E2">
              <w:rPr>
                <w:lang w:val="en-US"/>
              </w:rPr>
              <w:t>20</w:t>
            </w:r>
          </w:p>
        </w:tc>
        <w:tc>
          <w:tcPr>
            <w:tcW w:w="2126" w:type="dxa"/>
            <w:vAlign w:val="center"/>
          </w:tcPr>
          <w:p w14:paraId="01A450DB" w14:textId="77777777" w:rsidR="00F4645B" w:rsidRPr="00AB60E2" w:rsidRDefault="00F4645B" w:rsidP="002116A6">
            <w:pPr>
              <w:jc w:val="center"/>
              <w:rPr>
                <w:lang w:val="en-US"/>
              </w:rPr>
            </w:pPr>
            <w:r w:rsidRPr="00AB60E2">
              <w:rPr>
                <w:lang w:val="en-US"/>
              </w:rPr>
              <w:t>25 (74)</w:t>
            </w:r>
          </w:p>
        </w:tc>
      </w:tr>
      <w:tr w:rsidR="00AB60E2" w:rsidRPr="00AB60E2" w14:paraId="33A88627" w14:textId="77777777" w:rsidTr="002116A6">
        <w:trPr>
          <w:trHeight w:val="454"/>
        </w:trPr>
        <w:tc>
          <w:tcPr>
            <w:tcW w:w="4390" w:type="dxa"/>
            <w:vAlign w:val="center"/>
          </w:tcPr>
          <w:p w14:paraId="060384F6" w14:textId="77777777" w:rsidR="00F4645B" w:rsidRPr="00AB60E2" w:rsidRDefault="00F4645B" w:rsidP="002116A6">
            <w:pPr>
              <w:rPr>
                <w:lang w:val="en-US"/>
              </w:rPr>
            </w:pPr>
          </w:p>
        </w:tc>
        <w:tc>
          <w:tcPr>
            <w:tcW w:w="2126" w:type="dxa"/>
            <w:vAlign w:val="center"/>
          </w:tcPr>
          <w:p w14:paraId="50109789" w14:textId="77777777" w:rsidR="00F4645B" w:rsidRPr="00AB60E2" w:rsidRDefault="00F4645B" w:rsidP="002116A6">
            <w:pPr>
              <w:jc w:val="center"/>
              <w:rPr>
                <w:lang w:val="en-US"/>
              </w:rPr>
            </w:pPr>
            <w:r w:rsidRPr="00AB60E2">
              <w:rPr>
                <w:lang w:val="en-US"/>
              </w:rPr>
              <w:t>30</w:t>
            </w:r>
          </w:p>
        </w:tc>
        <w:tc>
          <w:tcPr>
            <w:tcW w:w="2126" w:type="dxa"/>
            <w:vAlign w:val="center"/>
          </w:tcPr>
          <w:p w14:paraId="279253E0" w14:textId="77777777" w:rsidR="00F4645B" w:rsidRPr="00AB60E2" w:rsidRDefault="00F4645B" w:rsidP="002116A6">
            <w:pPr>
              <w:jc w:val="center"/>
              <w:rPr>
                <w:lang w:val="en-US"/>
              </w:rPr>
            </w:pPr>
            <w:r w:rsidRPr="00AB60E2">
              <w:rPr>
                <w:lang w:val="en-US"/>
              </w:rPr>
              <w:t>21 (72)</w:t>
            </w:r>
          </w:p>
        </w:tc>
      </w:tr>
      <w:tr w:rsidR="00AB60E2" w:rsidRPr="00AB60E2" w14:paraId="7F005C30" w14:textId="77777777" w:rsidTr="002116A6">
        <w:trPr>
          <w:trHeight w:val="454"/>
        </w:trPr>
        <w:tc>
          <w:tcPr>
            <w:tcW w:w="4390" w:type="dxa"/>
            <w:shd w:val="clear" w:color="auto" w:fill="F2F2F2" w:themeFill="background1" w:themeFillShade="F2"/>
            <w:vAlign w:val="center"/>
          </w:tcPr>
          <w:p w14:paraId="632F4E79" w14:textId="77777777" w:rsidR="00F4645B" w:rsidRPr="00AB60E2" w:rsidRDefault="00F4645B" w:rsidP="002116A6">
            <w:pPr>
              <w:rPr>
                <w:b/>
                <w:bCs/>
                <w:lang w:val="en-US"/>
              </w:rPr>
            </w:pPr>
            <w:r w:rsidRPr="00AB60E2">
              <w:rPr>
                <w:b/>
                <w:bCs/>
                <w:u w:val="single"/>
                <w:lang w:val="en-US"/>
              </w:rPr>
              <w:t>Active</w:t>
            </w:r>
            <w:r w:rsidRPr="00AB60E2">
              <w:rPr>
                <w:b/>
                <w:bCs/>
                <w:lang w:val="en-US"/>
              </w:rPr>
              <w:t xml:space="preserve"> group Ivabradine</w:t>
            </w:r>
          </w:p>
        </w:tc>
        <w:tc>
          <w:tcPr>
            <w:tcW w:w="2126" w:type="dxa"/>
            <w:shd w:val="clear" w:color="auto" w:fill="F2F2F2" w:themeFill="background1" w:themeFillShade="F2"/>
            <w:vAlign w:val="center"/>
          </w:tcPr>
          <w:p w14:paraId="28E25CAA" w14:textId="77777777" w:rsidR="00F4645B" w:rsidRPr="00AB60E2" w:rsidRDefault="00F4645B" w:rsidP="002116A6">
            <w:pPr>
              <w:jc w:val="center"/>
              <w:rPr>
                <w:lang w:val="en-US"/>
              </w:rPr>
            </w:pPr>
            <w:r w:rsidRPr="00AB60E2">
              <w:rPr>
                <w:lang w:val="en-US"/>
              </w:rPr>
              <w:t>10</w:t>
            </w:r>
          </w:p>
        </w:tc>
        <w:tc>
          <w:tcPr>
            <w:tcW w:w="2126" w:type="dxa"/>
            <w:shd w:val="clear" w:color="auto" w:fill="F2F2F2" w:themeFill="background1" w:themeFillShade="F2"/>
            <w:vAlign w:val="center"/>
          </w:tcPr>
          <w:p w14:paraId="0F099E08" w14:textId="77777777" w:rsidR="00F4645B" w:rsidRPr="00AB60E2" w:rsidRDefault="00F4645B" w:rsidP="002116A6">
            <w:pPr>
              <w:jc w:val="center"/>
              <w:rPr>
                <w:lang w:val="en-US"/>
              </w:rPr>
            </w:pPr>
            <w:r w:rsidRPr="00AB60E2">
              <w:rPr>
                <w:lang w:val="en-US"/>
              </w:rPr>
              <w:t>34 (76)</w:t>
            </w:r>
          </w:p>
        </w:tc>
      </w:tr>
      <w:tr w:rsidR="00AB60E2" w:rsidRPr="00AB60E2" w14:paraId="40660574" w14:textId="77777777" w:rsidTr="002116A6">
        <w:trPr>
          <w:trHeight w:val="454"/>
        </w:trPr>
        <w:tc>
          <w:tcPr>
            <w:tcW w:w="4390" w:type="dxa"/>
            <w:shd w:val="clear" w:color="auto" w:fill="F2F2F2" w:themeFill="background1" w:themeFillShade="F2"/>
            <w:vAlign w:val="center"/>
          </w:tcPr>
          <w:p w14:paraId="4BDDA1FC" w14:textId="77777777" w:rsidR="00F4645B" w:rsidRPr="00AB60E2" w:rsidRDefault="00F4645B" w:rsidP="002116A6">
            <w:pPr>
              <w:rPr>
                <w:lang w:val="en-US"/>
              </w:rPr>
            </w:pPr>
          </w:p>
        </w:tc>
        <w:tc>
          <w:tcPr>
            <w:tcW w:w="2126" w:type="dxa"/>
            <w:shd w:val="clear" w:color="auto" w:fill="F2F2F2" w:themeFill="background1" w:themeFillShade="F2"/>
            <w:vAlign w:val="center"/>
          </w:tcPr>
          <w:p w14:paraId="109C26D4" w14:textId="77777777" w:rsidR="00F4645B" w:rsidRPr="00AB60E2" w:rsidRDefault="00F4645B" w:rsidP="002116A6">
            <w:pPr>
              <w:jc w:val="center"/>
              <w:rPr>
                <w:lang w:val="en-US"/>
              </w:rPr>
            </w:pPr>
            <w:r w:rsidRPr="00AB60E2">
              <w:rPr>
                <w:lang w:val="en-US"/>
              </w:rPr>
              <w:t>20</w:t>
            </w:r>
          </w:p>
        </w:tc>
        <w:tc>
          <w:tcPr>
            <w:tcW w:w="2126" w:type="dxa"/>
            <w:shd w:val="clear" w:color="auto" w:fill="F2F2F2" w:themeFill="background1" w:themeFillShade="F2"/>
            <w:vAlign w:val="center"/>
          </w:tcPr>
          <w:p w14:paraId="518A442B" w14:textId="77777777" w:rsidR="00F4645B" w:rsidRPr="00AB60E2" w:rsidRDefault="00F4645B" w:rsidP="002116A6">
            <w:pPr>
              <w:jc w:val="center"/>
              <w:rPr>
                <w:lang w:val="en-US"/>
              </w:rPr>
            </w:pPr>
            <w:r w:rsidRPr="00AB60E2">
              <w:rPr>
                <w:lang w:val="en-US"/>
              </w:rPr>
              <w:t>27 (79)</w:t>
            </w:r>
          </w:p>
        </w:tc>
      </w:tr>
      <w:tr w:rsidR="00AB60E2" w:rsidRPr="00AB60E2" w14:paraId="0965A58F" w14:textId="77777777" w:rsidTr="002116A6">
        <w:trPr>
          <w:trHeight w:val="454"/>
        </w:trPr>
        <w:tc>
          <w:tcPr>
            <w:tcW w:w="4390" w:type="dxa"/>
            <w:shd w:val="clear" w:color="auto" w:fill="F2F2F2" w:themeFill="background1" w:themeFillShade="F2"/>
            <w:vAlign w:val="center"/>
          </w:tcPr>
          <w:p w14:paraId="24EC1932" w14:textId="77777777" w:rsidR="00F4645B" w:rsidRPr="00AB60E2" w:rsidRDefault="00F4645B" w:rsidP="002116A6">
            <w:pPr>
              <w:rPr>
                <w:lang w:val="en-US"/>
              </w:rPr>
            </w:pPr>
          </w:p>
        </w:tc>
        <w:tc>
          <w:tcPr>
            <w:tcW w:w="2126" w:type="dxa"/>
            <w:shd w:val="clear" w:color="auto" w:fill="F2F2F2" w:themeFill="background1" w:themeFillShade="F2"/>
            <w:vAlign w:val="center"/>
          </w:tcPr>
          <w:p w14:paraId="108F55C7" w14:textId="77777777" w:rsidR="00F4645B" w:rsidRPr="00AB60E2" w:rsidRDefault="00F4645B" w:rsidP="002116A6">
            <w:pPr>
              <w:jc w:val="center"/>
              <w:rPr>
                <w:lang w:val="en-US"/>
              </w:rPr>
            </w:pPr>
            <w:r w:rsidRPr="00AB60E2">
              <w:rPr>
                <w:lang w:val="en-US"/>
              </w:rPr>
              <w:t>30</w:t>
            </w:r>
          </w:p>
        </w:tc>
        <w:tc>
          <w:tcPr>
            <w:tcW w:w="2126" w:type="dxa"/>
            <w:shd w:val="clear" w:color="auto" w:fill="F2F2F2" w:themeFill="background1" w:themeFillShade="F2"/>
            <w:vAlign w:val="center"/>
          </w:tcPr>
          <w:p w14:paraId="65DA7920" w14:textId="77777777" w:rsidR="00F4645B" w:rsidRPr="00AB60E2" w:rsidRDefault="00F4645B" w:rsidP="002116A6">
            <w:pPr>
              <w:jc w:val="center"/>
              <w:rPr>
                <w:lang w:val="en-US"/>
              </w:rPr>
            </w:pPr>
            <w:r w:rsidRPr="00AB60E2">
              <w:rPr>
                <w:lang w:val="en-US"/>
              </w:rPr>
              <w:t>22 (76)</w:t>
            </w:r>
          </w:p>
        </w:tc>
      </w:tr>
      <w:tr w:rsidR="00AB60E2" w:rsidRPr="00AB60E2" w14:paraId="34C9CD76" w14:textId="77777777" w:rsidTr="002116A6">
        <w:trPr>
          <w:trHeight w:val="454"/>
        </w:trPr>
        <w:tc>
          <w:tcPr>
            <w:tcW w:w="4390" w:type="dxa"/>
            <w:vAlign w:val="center"/>
          </w:tcPr>
          <w:p w14:paraId="1B8D05C4" w14:textId="77777777" w:rsidR="00F4645B" w:rsidRPr="00AB60E2" w:rsidRDefault="00F4645B" w:rsidP="002116A6">
            <w:pPr>
              <w:rPr>
                <w:b/>
                <w:bCs/>
                <w:lang w:val="en-US"/>
              </w:rPr>
            </w:pPr>
            <w:r w:rsidRPr="00AB60E2">
              <w:rPr>
                <w:b/>
                <w:bCs/>
                <w:u w:val="single"/>
                <w:lang w:val="en-US"/>
              </w:rPr>
              <w:t>Active</w:t>
            </w:r>
            <w:r w:rsidRPr="00AB60E2">
              <w:rPr>
                <w:b/>
                <w:bCs/>
                <w:lang w:val="en-US"/>
              </w:rPr>
              <w:t xml:space="preserve"> group Empagliflozin</w:t>
            </w:r>
          </w:p>
        </w:tc>
        <w:tc>
          <w:tcPr>
            <w:tcW w:w="2126" w:type="dxa"/>
            <w:vAlign w:val="center"/>
          </w:tcPr>
          <w:p w14:paraId="0C22E721" w14:textId="77777777" w:rsidR="00F4645B" w:rsidRPr="00AB60E2" w:rsidRDefault="00F4645B" w:rsidP="002116A6">
            <w:pPr>
              <w:jc w:val="center"/>
              <w:rPr>
                <w:lang w:val="en-US"/>
              </w:rPr>
            </w:pPr>
            <w:r w:rsidRPr="00AB60E2">
              <w:rPr>
                <w:lang w:val="en-US"/>
              </w:rPr>
              <w:t>10</w:t>
            </w:r>
          </w:p>
        </w:tc>
        <w:tc>
          <w:tcPr>
            <w:tcW w:w="2126" w:type="dxa"/>
            <w:vAlign w:val="center"/>
          </w:tcPr>
          <w:p w14:paraId="320995EF" w14:textId="77777777" w:rsidR="00F4645B" w:rsidRPr="00AB60E2" w:rsidRDefault="00F4645B" w:rsidP="002116A6">
            <w:pPr>
              <w:jc w:val="center"/>
              <w:rPr>
                <w:lang w:val="en-US"/>
              </w:rPr>
            </w:pPr>
            <w:r w:rsidRPr="00AB60E2">
              <w:rPr>
                <w:lang w:val="en-US"/>
              </w:rPr>
              <w:t>39 (87)</w:t>
            </w:r>
          </w:p>
        </w:tc>
      </w:tr>
      <w:tr w:rsidR="00AB60E2" w:rsidRPr="00AB60E2" w14:paraId="43592B58" w14:textId="77777777" w:rsidTr="002116A6">
        <w:trPr>
          <w:trHeight w:val="454"/>
        </w:trPr>
        <w:tc>
          <w:tcPr>
            <w:tcW w:w="4390" w:type="dxa"/>
            <w:vAlign w:val="center"/>
          </w:tcPr>
          <w:p w14:paraId="3CDC0754" w14:textId="77777777" w:rsidR="00F4645B" w:rsidRPr="00AB60E2" w:rsidRDefault="00F4645B" w:rsidP="002116A6">
            <w:pPr>
              <w:rPr>
                <w:lang w:val="en-US"/>
              </w:rPr>
            </w:pPr>
          </w:p>
        </w:tc>
        <w:tc>
          <w:tcPr>
            <w:tcW w:w="2126" w:type="dxa"/>
            <w:vAlign w:val="center"/>
          </w:tcPr>
          <w:p w14:paraId="6011E4BA" w14:textId="77777777" w:rsidR="00F4645B" w:rsidRPr="00AB60E2" w:rsidRDefault="00F4645B" w:rsidP="002116A6">
            <w:pPr>
              <w:jc w:val="center"/>
              <w:rPr>
                <w:lang w:val="en-US"/>
              </w:rPr>
            </w:pPr>
            <w:r w:rsidRPr="00AB60E2">
              <w:rPr>
                <w:lang w:val="en-US"/>
              </w:rPr>
              <w:t>20</w:t>
            </w:r>
          </w:p>
        </w:tc>
        <w:tc>
          <w:tcPr>
            <w:tcW w:w="2126" w:type="dxa"/>
            <w:vAlign w:val="center"/>
          </w:tcPr>
          <w:p w14:paraId="29808ACA" w14:textId="77777777" w:rsidR="00F4645B" w:rsidRPr="00AB60E2" w:rsidRDefault="00F4645B" w:rsidP="002116A6">
            <w:pPr>
              <w:jc w:val="center"/>
              <w:rPr>
                <w:lang w:val="en-US"/>
              </w:rPr>
            </w:pPr>
            <w:r w:rsidRPr="00AB60E2">
              <w:rPr>
                <w:lang w:val="en-US"/>
              </w:rPr>
              <w:t>28 (82)</w:t>
            </w:r>
          </w:p>
        </w:tc>
      </w:tr>
      <w:tr w:rsidR="00AB60E2" w:rsidRPr="00AB60E2" w14:paraId="119AD57D" w14:textId="77777777" w:rsidTr="002116A6">
        <w:trPr>
          <w:trHeight w:val="454"/>
        </w:trPr>
        <w:tc>
          <w:tcPr>
            <w:tcW w:w="4390" w:type="dxa"/>
            <w:vAlign w:val="center"/>
          </w:tcPr>
          <w:p w14:paraId="4EE09F24" w14:textId="77777777" w:rsidR="00F4645B" w:rsidRPr="00AB60E2" w:rsidRDefault="00F4645B" w:rsidP="002116A6">
            <w:pPr>
              <w:rPr>
                <w:lang w:val="en-US"/>
              </w:rPr>
            </w:pPr>
          </w:p>
        </w:tc>
        <w:tc>
          <w:tcPr>
            <w:tcW w:w="2126" w:type="dxa"/>
            <w:vAlign w:val="center"/>
          </w:tcPr>
          <w:p w14:paraId="1A460F8F" w14:textId="77777777" w:rsidR="00F4645B" w:rsidRPr="00AB60E2" w:rsidRDefault="00F4645B" w:rsidP="002116A6">
            <w:pPr>
              <w:jc w:val="center"/>
              <w:rPr>
                <w:lang w:val="en-US"/>
              </w:rPr>
            </w:pPr>
            <w:r w:rsidRPr="00AB60E2">
              <w:rPr>
                <w:lang w:val="en-US"/>
              </w:rPr>
              <w:t>30</w:t>
            </w:r>
          </w:p>
        </w:tc>
        <w:tc>
          <w:tcPr>
            <w:tcW w:w="2126" w:type="dxa"/>
            <w:vAlign w:val="center"/>
          </w:tcPr>
          <w:p w14:paraId="0CCF8E82" w14:textId="77777777" w:rsidR="00F4645B" w:rsidRPr="00AB60E2" w:rsidRDefault="00F4645B" w:rsidP="002116A6">
            <w:pPr>
              <w:jc w:val="center"/>
              <w:rPr>
                <w:lang w:val="en-US"/>
              </w:rPr>
            </w:pPr>
            <w:r w:rsidRPr="00AB60E2">
              <w:rPr>
                <w:lang w:val="en-US"/>
              </w:rPr>
              <w:t>23 (79)</w:t>
            </w:r>
          </w:p>
        </w:tc>
      </w:tr>
      <w:tr w:rsidR="00AB60E2" w:rsidRPr="00AB60E2" w14:paraId="6212A42D" w14:textId="77777777" w:rsidTr="002116A6">
        <w:trPr>
          <w:trHeight w:val="454"/>
        </w:trPr>
        <w:tc>
          <w:tcPr>
            <w:tcW w:w="4390" w:type="dxa"/>
            <w:shd w:val="clear" w:color="auto" w:fill="F2F2F2" w:themeFill="background1" w:themeFillShade="F2"/>
            <w:vAlign w:val="center"/>
          </w:tcPr>
          <w:p w14:paraId="7BFCE217" w14:textId="77777777" w:rsidR="00F4645B" w:rsidRPr="00AB60E2" w:rsidRDefault="00F4645B" w:rsidP="002116A6">
            <w:pPr>
              <w:rPr>
                <w:b/>
                <w:bCs/>
                <w:lang w:val="en-US"/>
              </w:rPr>
            </w:pPr>
            <w:r w:rsidRPr="00AB60E2">
              <w:rPr>
                <w:b/>
                <w:bCs/>
                <w:u w:val="single"/>
                <w:lang w:val="en-US"/>
              </w:rPr>
              <w:t>Active</w:t>
            </w:r>
            <w:r w:rsidRPr="00AB60E2">
              <w:rPr>
                <w:b/>
                <w:bCs/>
                <w:lang w:val="en-US"/>
              </w:rPr>
              <w:t xml:space="preserve"> group iv FCM</w:t>
            </w:r>
          </w:p>
        </w:tc>
        <w:tc>
          <w:tcPr>
            <w:tcW w:w="2126" w:type="dxa"/>
            <w:shd w:val="clear" w:color="auto" w:fill="F2F2F2" w:themeFill="background1" w:themeFillShade="F2"/>
            <w:vAlign w:val="center"/>
          </w:tcPr>
          <w:p w14:paraId="2F7A89B6" w14:textId="77777777" w:rsidR="00F4645B" w:rsidRPr="00AB60E2" w:rsidRDefault="00F4645B" w:rsidP="002116A6">
            <w:pPr>
              <w:jc w:val="center"/>
              <w:rPr>
                <w:lang w:val="en-US"/>
              </w:rPr>
            </w:pPr>
            <w:r w:rsidRPr="00AB60E2">
              <w:rPr>
                <w:lang w:val="en-US"/>
              </w:rPr>
              <w:t>10</w:t>
            </w:r>
          </w:p>
        </w:tc>
        <w:tc>
          <w:tcPr>
            <w:tcW w:w="2126" w:type="dxa"/>
            <w:shd w:val="clear" w:color="auto" w:fill="F2F2F2" w:themeFill="background1" w:themeFillShade="F2"/>
            <w:vAlign w:val="center"/>
          </w:tcPr>
          <w:p w14:paraId="0B01E09D" w14:textId="77777777" w:rsidR="00F4645B" w:rsidRPr="00AB60E2" w:rsidRDefault="00F4645B" w:rsidP="002116A6">
            <w:pPr>
              <w:jc w:val="center"/>
              <w:rPr>
                <w:lang w:val="en-US"/>
              </w:rPr>
            </w:pPr>
            <w:r w:rsidRPr="00AB60E2">
              <w:rPr>
                <w:lang w:val="en-US"/>
              </w:rPr>
              <w:t>11 (24)</w:t>
            </w:r>
          </w:p>
        </w:tc>
      </w:tr>
      <w:tr w:rsidR="00AB60E2" w:rsidRPr="00AB60E2" w14:paraId="5E9BBDB5" w14:textId="77777777" w:rsidTr="002116A6">
        <w:trPr>
          <w:trHeight w:val="454"/>
        </w:trPr>
        <w:tc>
          <w:tcPr>
            <w:tcW w:w="4390" w:type="dxa"/>
            <w:shd w:val="clear" w:color="auto" w:fill="F2F2F2" w:themeFill="background1" w:themeFillShade="F2"/>
            <w:vAlign w:val="center"/>
          </w:tcPr>
          <w:p w14:paraId="00313495" w14:textId="77777777" w:rsidR="00F4645B" w:rsidRPr="00AB60E2" w:rsidRDefault="00F4645B" w:rsidP="002116A6">
            <w:pPr>
              <w:rPr>
                <w:lang w:val="en-US"/>
              </w:rPr>
            </w:pPr>
          </w:p>
        </w:tc>
        <w:tc>
          <w:tcPr>
            <w:tcW w:w="2126" w:type="dxa"/>
            <w:shd w:val="clear" w:color="auto" w:fill="F2F2F2" w:themeFill="background1" w:themeFillShade="F2"/>
            <w:vAlign w:val="center"/>
          </w:tcPr>
          <w:p w14:paraId="7ABAF09F" w14:textId="77777777" w:rsidR="00F4645B" w:rsidRPr="00AB60E2" w:rsidRDefault="00F4645B" w:rsidP="002116A6">
            <w:pPr>
              <w:jc w:val="center"/>
              <w:rPr>
                <w:lang w:val="en-US"/>
              </w:rPr>
            </w:pPr>
            <w:r w:rsidRPr="00AB60E2">
              <w:rPr>
                <w:lang w:val="en-US"/>
              </w:rPr>
              <w:t>20</w:t>
            </w:r>
          </w:p>
        </w:tc>
        <w:tc>
          <w:tcPr>
            <w:tcW w:w="2126" w:type="dxa"/>
            <w:shd w:val="clear" w:color="auto" w:fill="F2F2F2" w:themeFill="background1" w:themeFillShade="F2"/>
            <w:vAlign w:val="center"/>
          </w:tcPr>
          <w:p w14:paraId="70AE0250" w14:textId="77777777" w:rsidR="00F4645B" w:rsidRPr="00AB60E2" w:rsidRDefault="00F4645B" w:rsidP="002116A6">
            <w:pPr>
              <w:jc w:val="center"/>
              <w:rPr>
                <w:lang w:val="en-US"/>
              </w:rPr>
            </w:pPr>
            <w:r w:rsidRPr="00AB60E2">
              <w:rPr>
                <w:lang w:val="en-US"/>
              </w:rPr>
              <w:t>3 additional patients received FCM, i.e. 14 (41)</w:t>
            </w:r>
          </w:p>
        </w:tc>
      </w:tr>
      <w:tr w:rsidR="00AB60E2" w:rsidRPr="00AB60E2" w14:paraId="2C05F327" w14:textId="77777777" w:rsidTr="002116A6">
        <w:trPr>
          <w:trHeight w:val="454"/>
        </w:trPr>
        <w:tc>
          <w:tcPr>
            <w:tcW w:w="4390" w:type="dxa"/>
            <w:shd w:val="clear" w:color="auto" w:fill="F2F2F2" w:themeFill="background1" w:themeFillShade="F2"/>
            <w:vAlign w:val="center"/>
          </w:tcPr>
          <w:p w14:paraId="17C9B255" w14:textId="77777777" w:rsidR="00F4645B" w:rsidRPr="00AB60E2" w:rsidRDefault="00F4645B" w:rsidP="002116A6">
            <w:pPr>
              <w:rPr>
                <w:lang w:val="en-US"/>
              </w:rPr>
            </w:pPr>
          </w:p>
        </w:tc>
        <w:tc>
          <w:tcPr>
            <w:tcW w:w="2126" w:type="dxa"/>
            <w:shd w:val="clear" w:color="auto" w:fill="F2F2F2" w:themeFill="background1" w:themeFillShade="F2"/>
            <w:vAlign w:val="center"/>
          </w:tcPr>
          <w:p w14:paraId="2FCB17BC" w14:textId="77777777" w:rsidR="00F4645B" w:rsidRPr="00AB60E2" w:rsidRDefault="00F4645B" w:rsidP="002116A6">
            <w:pPr>
              <w:jc w:val="center"/>
              <w:rPr>
                <w:lang w:val="en-US"/>
              </w:rPr>
            </w:pPr>
            <w:r w:rsidRPr="00AB60E2">
              <w:rPr>
                <w:lang w:val="en-US"/>
              </w:rPr>
              <w:t>30</w:t>
            </w:r>
          </w:p>
        </w:tc>
        <w:tc>
          <w:tcPr>
            <w:tcW w:w="2126" w:type="dxa"/>
            <w:shd w:val="clear" w:color="auto" w:fill="F2F2F2" w:themeFill="background1" w:themeFillShade="F2"/>
            <w:vAlign w:val="center"/>
          </w:tcPr>
          <w:p w14:paraId="1D5A4B42" w14:textId="77777777" w:rsidR="00F4645B" w:rsidRPr="00AB60E2" w:rsidRDefault="00F4645B" w:rsidP="002116A6">
            <w:pPr>
              <w:jc w:val="center"/>
              <w:rPr>
                <w:lang w:val="en-US"/>
              </w:rPr>
            </w:pPr>
            <w:r w:rsidRPr="00AB60E2">
              <w:rPr>
                <w:lang w:val="en-US"/>
              </w:rPr>
              <w:t>–</w:t>
            </w:r>
          </w:p>
        </w:tc>
      </w:tr>
      <w:tr w:rsidR="00AB60E2" w:rsidRPr="00AB60E2" w14:paraId="3D8345CD" w14:textId="77777777" w:rsidTr="002116A6">
        <w:trPr>
          <w:trHeight w:val="454"/>
        </w:trPr>
        <w:tc>
          <w:tcPr>
            <w:tcW w:w="4390" w:type="dxa"/>
            <w:vAlign w:val="center"/>
          </w:tcPr>
          <w:p w14:paraId="7B4DE047" w14:textId="77777777" w:rsidR="00F4645B" w:rsidRPr="00AB60E2" w:rsidRDefault="00F4645B" w:rsidP="002116A6">
            <w:pPr>
              <w:rPr>
                <w:b/>
                <w:bCs/>
                <w:lang w:val="en-US"/>
              </w:rPr>
            </w:pPr>
            <w:r w:rsidRPr="00AB60E2">
              <w:rPr>
                <w:b/>
                <w:bCs/>
                <w:u w:val="single"/>
                <w:lang w:val="en-US"/>
              </w:rPr>
              <w:t>Placebo</w:t>
            </w:r>
            <w:r w:rsidRPr="00AB60E2">
              <w:rPr>
                <w:b/>
                <w:bCs/>
                <w:lang w:val="en-US"/>
              </w:rPr>
              <w:t xml:space="preserve"> group </w:t>
            </w:r>
          </w:p>
        </w:tc>
        <w:tc>
          <w:tcPr>
            <w:tcW w:w="2126" w:type="dxa"/>
            <w:vAlign w:val="center"/>
          </w:tcPr>
          <w:p w14:paraId="75A1FE13" w14:textId="77777777" w:rsidR="00F4645B" w:rsidRPr="00AB60E2" w:rsidRDefault="00F4645B" w:rsidP="002116A6">
            <w:pPr>
              <w:jc w:val="center"/>
              <w:rPr>
                <w:lang w:val="en-US"/>
              </w:rPr>
            </w:pPr>
            <w:r w:rsidRPr="00AB60E2">
              <w:rPr>
                <w:lang w:val="en-US"/>
              </w:rPr>
              <w:t>10</w:t>
            </w:r>
          </w:p>
        </w:tc>
        <w:tc>
          <w:tcPr>
            <w:tcW w:w="2126" w:type="dxa"/>
            <w:vAlign w:val="center"/>
          </w:tcPr>
          <w:p w14:paraId="629D0986" w14:textId="77777777" w:rsidR="00F4645B" w:rsidRPr="00AB60E2" w:rsidRDefault="00F4645B" w:rsidP="002116A6">
            <w:pPr>
              <w:jc w:val="center"/>
              <w:rPr>
                <w:lang w:val="en-US"/>
              </w:rPr>
            </w:pPr>
            <w:r w:rsidRPr="00AB60E2">
              <w:rPr>
                <w:lang w:val="en-US"/>
              </w:rPr>
              <w:t>47 (100)</w:t>
            </w:r>
          </w:p>
        </w:tc>
      </w:tr>
      <w:tr w:rsidR="00AB60E2" w:rsidRPr="00AB60E2" w14:paraId="1E9C0730" w14:textId="77777777" w:rsidTr="002116A6">
        <w:trPr>
          <w:trHeight w:val="454"/>
        </w:trPr>
        <w:tc>
          <w:tcPr>
            <w:tcW w:w="4390" w:type="dxa"/>
            <w:vAlign w:val="center"/>
          </w:tcPr>
          <w:p w14:paraId="7019A76E" w14:textId="77777777" w:rsidR="00F4645B" w:rsidRPr="00AB60E2" w:rsidRDefault="00F4645B" w:rsidP="002116A6">
            <w:pPr>
              <w:rPr>
                <w:lang w:val="en-US"/>
              </w:rPr>
            </w:pPr>
          </w:p>
        </w:tc>
        <w:tc>
          <w:tcPr>
            <w:tcW w:w="2126" w:type="dxa"/>
            <w:vAlign w:val="center"/>
          </w:tcPr>
          <w:p w14:paraId="23391EA0" w14:textId="77777777" w:rsidR="00F4645B" w:rsidRPr="00AB60E2" w:rsidRDefault="00F4645B" w:rsidP="002116A6">
            <w:pPr>
              <w:jc w:val="center"/>
              <w:rPr>
                <w:lang w:val="en-US"/>
              </w:rPr>
            </w:pPr>
            <w:r w:rsidRPr="00AB60E2">
              <w:rPr>
                <w:lang w:val="en-US"/>
              </w:rPr>
              <w:t>20</w:t>
            </w:r>
          </w:p>
        </w:tc>
        <w:tc>
          <w:tcPr>
            <w:tcW w:w="2126" w:type="dxa"/>
            <w:vAlign w:val="center"/>
          </w:tcPr>
          <w:p w14:paraId="615896BF" w14:textId="77777777" w:rsidR="00F4645B" w:rsidRPr="00AB60E2" w:rsidRDefault="00F4645B" w:rsidP="002116A6">
            <w:pPr>
              <w:jc w:val="center"/>
              <w:rPr>
                <w:lang w:val="en-US"/>
              </w:rPr>
            </w:pPr>
            <w:r w:rsidRPr="00AB60E2">
              <w:rPr>
                <w:lang w:val="en-US"/>
              </w:rPr>
              <w:t>35 (97)</w:t>
            </w:r>
          </w:p>
        </w:tc>
      </w:tr>
      <w:tr w:rsidR="00F4645B" w:rsidRPr="00AB60E2" w14:paraId="5634ACA5" w14:textId="77777777" w:rsidTr="002116A6">
        <w:trPr>
          <w:trHeight w:val="454"/>
        </w:trPr>
        <w:tc>
          <w:tcPr>
            <w:tcW w:w="4390" w:type="dxa"/>
            <w:vAlign w:val="center"/>
          </w:tcPr>
          <w:p w14:paraId="62CC8232" w14:textId="77777777" w:rsidR="00F4645B" w:rsidRPr="00AB60E2" w:rsidRDefault="00F4645B" w:rsidP="002116A6">
            <w:pPr>
              <w:rPr>
                <w:lang w:val="en-US"/>
              </w:rPr>
            </w:pPr>
          </w:p>
        </w:tc>
        <w:tc>
          <w:tcPr>
            <w:tcW w:w="2126" w:type="dxa"/>
            <w:vAlign w:val="center"/>
          </w:tcPr>
          <w:p w14:paraId="5AAB961F" w14:textId="77777777" w:rsidR="00F4645B" w:rsidRPr="00AB60E2" w:rsidRDefault="00F4645B" w:rsidP="002116A6">
            <w:pPr>
              <w:jc w:val="center"/>
              <w:rPr>
                <w:lang w:val="en-US"/>
              </w:rPr>
            </w:pPr>
            <w:r w:rsidRPr="00AB60E2">
              <w:rPr>
                <w:lang w:val="en-US"/>
              </w:rPr>
              <w:t>30</w:t>
            </w:r>
          </w:p>
        </w:tc>
        <w:tc>
          <w:tcPr>
            <w:tcW w:w="2126" w:type="dxa"/>
            <w:vAlign w:val="center"/>
          </w:tcPr>
          <w:p w14:paraId="03AB1AED" w14:textId="77777777" w:rsidR="00F4645B" w:rsidRPr="00AB60E2" w:rsidRDefault="00F4645B" w:rsidP="002116A6">
            <w:pPr>
              <w:jc w:val="center"/>
              <w:rPr>
                <w:lang w:val="en-US"/>
              </w:rPr>
            </w:pPr>
            <w:r w:rsidRPr="00AB60E2">
              <w:rPr>
                <w:lang w:val="en-US"/>
              </w:rPr>
              <w:t>31 (91)</w:t>
            </w:r>
          </w:p>
        </w:tc>
      </w:tr>
    </w:tbl>
    <w:p w14:paraId="3DD018C6" w14:textId="77777777" w:rsidR="00F4645B" w:rsidRPr="00AB60E2" w:rsidRDefault="00F4645B" w:rsidP="00F4645B">
      <w:pPr>
        <w:rPr>
          <w:lang w:val="en-US"/>
        </w:rPr>
      </w:pPr>
    </w:p>
    <w:p w14:paraId="73532DCE" w14:textId="77777777" w:rsidR="00F4645B" w:rsidRPr="00AB60E2" w:rsidRDefault="00F4645B" w:rsidP="00F4645B">
      <w:pPr>
        <w:spacing w:line="360" w:lineRule="auto"/>
        <w:rPr>
          <w:rFonts w:eastAsia="Times New Roman"/>
          <w:b/>
          <w:bCs/>
        </w:rPr>
      </w:pPr>
    </w:p>
    <w:p w14:paraId="59113BC9" w14:textId="77777777" w:rsidR="00F4645B" w:rsidRPr="00AB60E2" w:rsidRDefault="00F4645B" w:rsidP="00F4645B">
      <w:pPr>
        <w:spacing w:line="360" w:lineRule="auto"/>
        <w:rPr>
          <w:rFonts w:eastAsia="Times New Roman"/>
          <w:b/>
          <w:bCs/>
        </w:rPr>
      </w:pPr>
    </w:p>
    <w:p w14:paraId="052F62EB" w14:textId="77777777" w:rsidR="00F4645B" w:rsidRPr="00AB60E2" w:rsidRDefault="00F4645B" w:rsidP="00F4645B">
      <w:pPr>
        <w:spacing w:line="360" w:lineRule="auto"/>
        <w:rPr>
          <w:rFonts w:eastAsia="Times New Roman"/>
          <w:b/>
          <w:bCs/>
        </w:rPr>
      </w:pPr>
    </w:p>
    <w:p w14:paraId="05F27D22" w14:textId="77777777" w:rsidR="00F4645B" w:rsidRPr="00AB60E2" w:rsidRDefault="00F4645B" w:rsidP="00F4645B">
      <w:pPr>
        <w:spacing w:after="200"/>
        <w:rPr>
          <w:rFonts w:eastAsia="Times New Roman"/>
          <w:b/>
          <w:bCs/>
        </w:rPr>
      </w:pPr>
      <w:r w:rsidRPr="00AB60E2">
        <w:rPr>
          <w:rFonts w:eastAsia="Times New Roman"/>
          <w:b/>
          <w:bCs/>
        </w:rPr>
        <w:br w:type="page"/>
      </w:r>
    </w:p>
    <w:p w14:paraId="42B737D3" w14:textId="72FC61CD" w:rsidR="00F4645B" w:rsidRPr="00AB60E2" w:rsidRDefault="00F4645B" w:rsidP="00F4645B">
      <w:pPr>
        <w:spacing w:line="360" w:lineRule="auto"/>
        <w:rPr>
          <w:rFonts w:eastAsia="Times New Roman"/>
          <w:b/>
          <w:bCs/>
        </w:rPr>
      </w:pPr>
      <w:r w:rsidRPr="00AB60E2">
        <w:rPr>
          <w:rFonts w:eastAsia="Times New Roman"/>
          <w:b/>
          <w:bCs/>
        </w:rPr>
        <w:t xml:space="preserve">Supplementary Table </w:t>
      </w:r>
      <w:r w:rsidR="00523034" w:rsidRPr="00AB60E2">
        <w:rPr>
          <w:rFonts w:eastAsia="Times New Roman"/>
          <w:b/>
          <w:bCs/>
        </w:rPr>
        <w:t>6</w:t>
      </w:r>
    </w:p>
    <w:p w14:paraId="09E57585" w14:textId="77777777" w:rsidR="00F4645B" w:rsidRPr="00AB60E2" w:rsidRDefault="00F4645B" w:rsidP="00F4645B">
      <w:pPr>
        <w:spacing w:line="360" w:lineRule="auto"/>
        <w:rPr>
          <w:rFonts w:eastAsia="Times New Roman"/>
          <w:b/>
          <w:bCs/>
        </w:rPr>
      </w:pPr>
    </w:p>
    <w:tbl>
      <w:tblPr>
        <w:tblStyle w:val="PlainTable1"/>
        <w:tblW w:w="9153" w:type="dxa"/>
        <w:tblLook w:val="04A0" w:firstRow="1" w:lastRow="0" w:firstColumn="1" w:lastColumn="0" w:noHBand="0" w:noVBand="1"/>
      </w:tblPr>
      <w:tblGrid>
        <w:gridCol w:w="4597"/>
        <w:gridCol w:w="2867"/>
        <w:gridCol w:w="1689"/>
      </w:tblGrid>
      <w:tr w:rsidR="00AB60E2" w:rsidRPr="00AB60E2" w14:paraId="74B7F3B8" w14:textId="77777777" w:rsidTr="002116A6">
        <w:trPr>
          <w:cnfStyle w:val="100000000000" w:firstRow="1" w:lastRow="0" w:firstColumn="0" w:lastColumn="0" w:oddVBand="0" w:evenVBand="0" w:oddHBand="0"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4597" w:type="dxa"/>
            <w:vAlign w:val="center"/>
            <w:hideMark/>
          </w:tcPr>
          <w:p w14:paraId="42DA16F4" w14:textId="77777777" w:rsidR="00F4645B" w:rsidRPr="00AB60E2" w:rsidRDefault="00F4645B" w:rsidP="002116A6">
            <w:pPr>
              <w:rPr>
                <w:rFonts w:eastAsia="Times New Roman"/>
                <w:b w:val="0"/>
                <w:bCs w:val="0"/>
                <w:sz w:val="20"/>
                <w:szCs w:val="20"/>
              </w:rPr>
            </w:pPr>
            <w:r w:rsidRPr="00AB60E2">
              <w:rPr>
                <w:rFonts w:eastAsia="Times New Roman"/>
                <w:sz w:val="20"/>
                <w:szCs w:val="20"/>
              </w:rPr>
              <w:t>Sensitivity Analyses</w:t>
            </w:r>
          </w:p>
          <w:p w14:paraId="43AF6BDA" w14:textId="77777777" w:rsidR="00F4645B" w:rsidRPr="00AB60E2" w:rsidRDefault="00F4645B" w:rsidP="002116A6">
            <w:pPr>
              <w:rPr>
                <w:rFonts w:eastAsia="Times New Roman"/>
                <w:b w:val="0"/>
                <w:bCs w:val="0"/>
                <w:sz w:val="20"/>
                <w:szCs w:val="20"/>
              </w:rPr>
            </w:pPr>
            <w:r w:rsidRPr="00AB60E2">
              <w:rPr>
                <w:rFonts w:eastAsia="Times New Roman"/>
                <w:sz w:val="20"/>
                <w:szCs w:val="20"/>
              </w:rPr>
              <w:t>For the primary endpoint</w:t>
            </w:r>
          </w:p>
          <w:p w14:paraId="3BC96289" w14:textId="77777777" w:rsidR="00F4645B" w:rsidRPr="00AB60E2" w:rsidRDefault="00F4645B" w:rsidP="002116A6">
            <w:pPr>
              <w:rPr>
                <w:rFonts w:eastAsia="Times New Roman"/>
                <w:sz w:val="20"/>
                <w:szCs w:val="20"/>
              </w:rPr>
            </w:pPr>
          </w:p>
        </w:tc>
        <w:tc>
          <w:tcPr>
            <w:tcW w:w="2867" w:type="dxa"/>
            <w:vAlign w:val="center"/>
            <w:hideMark/>
          </w:tcPr>
          <w:p w14:paraId="37D60187" w14:textId="77777777" w:rsidR="00F4645B" w:rsidRPr="00AB60E2" w:rsidRDefault="00F4645B" w:rsidP="002116A6">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p>
        </w:tc>
        <w:tc>
          <w:tcPr>
            <w:tcW w:w="1689" w:type="dxa"/>
            <w:vAlign w:val="center"/>
            <w:hideMark/>
          </w:tcPr>
          <w:p w14:paraId="28057721" w14:textId="77777777" w:rsidR="00F4645B" w:rsidRPr="00AB60E2" w:rsidRDefault="00F4645B" w:rsidP="002116A6">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p>
        </w:tc>
      </w:tr>
      <w:tr w:rsidR="00AB60E2" w:rsidRPr="00AB60E2" w14:paraId="6DE11092" w14:textId="77777777" w:rsidTr="002116A6">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4597" w:type="dxa"/>
            <w:shd w:val="clear" w:color="auto" w:fill="FFFFFF" w:themeFill="background1"/>
            <w:vAlign w:val="center"/>
            <w:hideMark/>
          </w:tcPr>
          <w:p w14:paraId="500DC5AA" w14:textId="77777777" w:rsidR="00F4645B" w:rsidRPr="00AB60E2" w:rsidRDefault="00F4645B" w:rsidP="002116A6">
            <w:pPr>
              <w:rPr>
                <w:rFonts w:eastAsia="Times New Roman"/>
                <w:b w:val="0"/>
                <w:bCs w:val="0"/>
                <w:sz w:val="20"/>
                <w:szCs w:val="20"/>
              </w:rPr>
            </w:pPr>
            <w:r w:rsidRPr="00AB60E2">
              <w:rPr>
                <w:rFonts w:eastAsia="Times New Roman"/>
                <w:b w:val="0"/>
                <w:bCs w:val="0"/>
                <w:sz w:val="20"/>
                <w:szCs w:val="20"/>
              </w:rPr>
              <w:t>Primary hierarchical composite endpoint with only survivors at Day 30</w:t>
            </w:r>
          </w:p>
        </w:tc>
        <w:tc>
          <w:tcPr>
            <w:tcW w:w="2867" w:type="dxa"/>
            <w:shd w:val="clear" w:color="auto" w:fill="FFFFFF" w:themeFill="background1"/>
            <w:vAlign w:val="center"/>
            <w:hideMark/>
          </w:tcPr>
          <w:p w14:paraId="3B64F349"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1.07 (0.60 -1.92)</w:t>
            </w:r>
          </w:p>
        </w:tc>
        <w:tc>
          <w:tcPr>
            <w:tcW w:w="1689" w:type="dxa"/>
            <w:shd w:val="clear" w:color="auto" w:fill="FFFFFF" w:themeFill="background1"/>
            <w:vAlign w:val="center"/>
            <w:hideMark/>
          </w:tcPr>
          <w:p w14:paraId="2AD5F9E8"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0.82</w:t>
            </w:r>
          </w:p>
        </w:tc>
      </w:tr>
      <w:tr w:rsidR="00AB60E2" w:rsidRPr="00AB60E2" w14:paraId="5DCCA955" w14:textId="77777777" w:rsidTr="002116A6">
        <w:trPr>
          <w:trHeight w:val="680"/>
        </w:trPr>
        <w:tc>
          <w:tcPr>
            <w:cnfStyle w:val="001000000000" w:firstRow="0" w:lastRow="0" w:firstColumn="1" w:lastColumn="0" w:oddVBand="0" w:evenVBand="0" w:oddHBand="0" w:evenHBand="0" w:firstRowFirstColumn="0" w:firstRowLastColumn="0" w:lastRowFirstColumn="0" w:lastRowLastColumn="0"/>
            <w:tcW w:w="4597" w:type="dxa"/>
            <w:shd w:val="clear" w:color="auto" w:fill="FFFFFF" w:themeFill="background1"/>
            <w:vAlign w:val="center"/>
            <w:hideMark/>
          </w:tcPr>
          <w:p w14:paraId="6E45A254" w14:textId="77777777" w:rsidR="00F4645B" w:rsidRPr="00AB60E2" w:rsidRDefault="00F4645B" w:rsidP="002116A6">
            <w:pPr>
              <w:rPr>
                <w:rFonts w:eastAsia="Times New Roman"/>
                <w:b w:val="0"/>
                <w:bCs w:val="0"/>
                <w:sz w:val="20"/>
                <w:szCs w:val="20"/>
              </w:rPr>
            </w:pPr>
            <w:r w:rsidRPr="00AB60E2">
              <w:rPr>
                <w:rFonts w:eastAsia="Times New Roman"/>
                <w:b w:val="0"/>
                <w:bCs w:val="0"/>
                <w:sz w:val="20"/>
                <w:szCs w:val="20"/>
              </w:rPr>
              <w:t>Primary hierarchical composite endpoint with mortality added as first stage</w:t>
            </w:r>
          </w:p>
        </w:tc>
        <w:tc>
          <w:tcPr>
            <w:tcW w:w="2867" w:type="dxa"/>
            <w:shd w:val="clear" w:color="auto" w:fill="FFFFFF" w:themeFill="background1"/>
            <w:vAlign w:val="center"/>
            <w:hideMark/>
          </w:tcPr>
          <w:p w14:paraId="007162EF"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1.03 (0.64 - 1.68)</w:t>
            </w:r>
          </w:p>
        </w:tc>
        <w:tc>
          <w:tcPr>
            <w:tcW w:w="1689" w:type="dxa"/>
            <w:shd w:val="clear" w:color="auto" w:fill="FFFFFF" w:themeFill="background1"/>
            <w:vAlign w:val="center"/>
            <w:hideMark/>
          </w:tcPr>
          <w:p w14:paraId="18ED2C64" w14:textId="77777777" w:rsidR="00F4645B" w:rsidRPr="00AB60E2" w:rsidRDefault="00F4645B" w:rsidP="002116A6">
            <w:pPr>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B60E2">
              <w:rPr>
                <w:rFonts w:eastAsia="Times New Roman"/>
                <w:sz w:val="20"/>
                <w:szCs w:val="20"/>
              </w:rPr>
              <w:t>0.89</w:t>
            </w:r>
          </w:p>
        </w:tc>
      </w:tr>
      <w:tr w:rsidR="00AB60E2" w:rsidRPr="00AB60E2" w14:paraId="54F5FCC5" w14:textId="77777777" w:rsidTr="002116A6">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4597" w:type="dxa"/>
            <w:shd w:val="clear" w:color="auto" w:fill="FFFFFF" w:themeFill="background1"/>
            <w:vAlign w:val="center"/>
            <w:hideMark/>
          </w:tcPr>
          <w:p w14:paraId="0F88FF48" w14:textId="77777777" w:rsidR="00F4645B" w:rsidRPr="00AB60E2" w:rsidRDefault="00F4645B" w:rsidP="002116A6">
            <w:pPr>
              <w:rPr>
                <w:rFonts w:eastAsia="Times New Roman"/>
                <w:b w:val="0"/>
                <w:bCs w:val="0"/>
                <w:sz w:val="20"/>
                <w:szCs w:val="20"/>
              </w:rPr>
            </w:pPr>
            <w:r w:rsidRPr="00AB60E2">
              <w:rPr>
                <w:rFonts w:eastAsia="Times New Roman"/>
                <w:b w:val="0"/>
                <w:bCs w:val="0"/>
                <w:sz w:val="20"/>
                <w:szCs w:val="20"/>
              </w:rPr>
              <w:t>Primary hierarchical composite endpoint with mortality added as first stage and drop withdrawals patients removed</w:t>
            </w:r>
          </w:p>
        </w:tc>
        <w:tc>
          <w:tcPr>
            <w:tcW w:w="2867" w:type="dxa"/>
            <w:shd w:val="clear" w:color="auto" w:fill="FFFFFF" w:themeFill="background1"/>
            <w:vAlign w:val="center"/>
            <w:hideMark/>
          </w:tcPr>
          <w:p w14:paraId="15B61D6A"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1.07 (0.65 - 1.76)</w:t>
            </w:r>
          </w:p>
        </w:tc>
        <w:tc>
          <w:tcPr>
            <w:tcW w:w="1689" w:type="dxa"/>
            <w:shd w:val="clear" w:color="auto" w:fill="FFFFFF" w:themeFill="background1"/>
            <w:vAlign w:val="center"/>
            <w:hideMark/>
          </w:tcPr>
          <w:p w14:paraId="06931E17" w14:textId="77777777" w:rsidR="00F4645B" w:rsidRPr="00AB60E2" w:rsidRDefault="00F4645B" w:rsidP="002116A6">
            <w:pPr>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B60E2">
              <w:rPr>
                <w:rFonts w:eastAsia="Times New Roman"/>
                <w:sz w:val="20"/>
                <w:szCs w:val="20"/>
              </w:rPr>
              <w:t>0.78</w:t>
            </w:r>
          </w:p>
        </w:tc>
      </w:tr>
    </w:tbl>
    <w:p w14:paraId="7BEEF60B" w14:textId="77777777" w:rsidR="00F4645B" w:rsidRPr="00AB60E2" w:rsidRDefault="00F4645B" w:rsidP="00F4645B">
      <w:pPr>
        <w:spacing w:line="360" w:lineRule="auto"/>
        <w:rPr>
          <w:rFonts w:eastAsia="Times New Roman"/>
          <w:b/>
          <w:bCs/>
        </w:rPr>
      </w:pPr>
    </w:p>
    <w:p w14:paraId="1961F417" w14:textId="77777777" w:rsidR="00F4645B" w:rsidRPr="00AB60E2" w:rsidRDefault="00F4645B" w:rsidP="00F4645B">
      <w:pPr>
        <w:spacing w:line="360" w:lineRule="auto"/>
        <w:rPr>
          <w:rFonts w:eastAsia="Times New Roman"/>
          <w:b/>
          <w:bCs/>
        </w:rPr>
      </w:pPr>
    </w:p>
    <w:p w14:paraId="5DDDE601" w14:textId="77777777" w:rsidR="00F4645B" w:rsidRPr="00AB60E2" w:rsidRDefault="00F4645B" w:rsidP="00F4645B">
      <w:pPr>
        <w:spacing w:line="360" w:lineRule="auto"/>
        <w:rPr>
          <w:rFonts w:eastAsia="Times New Roman"/>
          <w:b/>
          <w:bCs/>
        </w:rPr>
      </w:pPr>
    </w:p>
    <w:p w14:paraId="24CD916D" w14:textId="77777777" w:rsidR="00F4645B" w:rsidRPr="00AB60E2" w:rsidRDefault="00F4645B" w:rsidP="00F4645B">
      <w:pPr>
        <w:spacing w:line="360" w:lineRule="auto"/>
        <w:rPr>
          <w:rFonts w:eastAsia="Times New Roman"/>
          <w:b/>
          <w:bCs/>
        </w:rPr>
      </w:pPr>
    </w:p>
    <w:p w14:paraId="3D2F43F8" w14:textId="52E32504" w:rsidR="00F4645B" w:rsidRPr="00AB60E2" w:rsidRDefault="00F4645B">
      <w:pPr>
        <w:spacing w:after="200"/>
        <w:rPr>
          <w:rFonts w:eastAsia="Times New Roman"/>
          <w:b/>
          <w:bCs/>
        </w:rPr>
      </w:pPr>
      <w:r w:rsidRPr="00AB60E2">
        <w:rPr>
          <w:rFonts w:eastAsia="Times New Roman"/>
          <w:b/>
          <w:bCs/>
        </w:rPr>
        <w:br w:type="page"/>
      </w:r>
    </w:p>
    <w:p w14:paraId="5B3D3C31" w14:textId="35EA4BE8" w:rsidR="00F4645B" w:rsidRPr="00AB60E2" w:rsidRDefault="00F4645B" w:rsidP="00F4645B">
      <w:pPr>
        <w:spacing w:line="360" w:lineRule="auto"/>
        <w:ind w:left="1440" w:hanging="1440"/>
        <w:rPr>
          <w:rFonts w:eastAsia="Times New Roman"/>
          <w:b/>
          <w:bCs/>
        </w:rPr>
      </w:pPr>
      <w:r w:rsidRPr="00AB60E2">
        <w:rPr>
          <w:rFonts w:eastAsia="Times New Roman"/>
          <w:b/>
          <w:bCs/>
        </w:rPr>
        <w:t>Figure S1.</w:t>
      </w:r>
      <w:r w:rsidRPr="00AB60E2">
        <w:rPr>
          <w:rFonts w:eastAsia="Times New Roman"/>
          <w:b/>
          <w:bCs/>
        </w:rPr>
        <w:tab/>
      </w:r>
      <w:r w:rsidRPr="00AB60E2">
        <w:rPr>
          <w:rFonts w:eastAsia="Times New Roman"/>
        </w:rPr>
        <w:t>Survivor analyses:</w:t>
      </w:r>
      <w:r w:rsidRPr="00AB60E2">
        <w:rPr>
          <w:rFonts w:eastAsia="Times New Roman"/>
          <w:b/>
          <w:bCs/>
        </w:rPr>
        <w:t xml:space="preserve">  </w:t>
      </w:r>
      <w:r w:rsidRPr="00AB60E2">
        <w:rPr>
          <w:rFonts w:eastAsia="Times New Roman"/>
        </w:rPr>
        <w:t>Distribution of Patient Global Assessment at day 30 (Panel A</w:t>
      </w:r>
      <w:r w:rsidR="00AE1A20" w:rsidRPr="00AB60E2">
        <w:rPr>
          <w:rFonts w:eastAsia="Times New Roman"/>
        </w:rPr>
        <w:t>, N=60</w:t>
      </w:r>
      <w:r w:rsidRPr="00AB60E2">
        <w:rPr>
          <w:rFonts w:eastAsia="Times New Roman"/>
        </w:rPr>
        <w:t>) and Change in EORTC QLQ-C15-PAL global status / QoL score (Panel B</w:t>
      </w:r>
      <w:r w:rsidR="00AE1A20" w:rsidRPr="00AB60E2">
        <w:rPr>
          <w:rFonts w:eastAsia="Times New Roman"/>
        </w:rPr>
        <w:t>, N</w:t>
      </w:r>
      <w:r w:rsidR="00AE1A20" w:rsidRPr="00AB60E2">
        <w:rPr>
          <w:rFonts w:eastAsia="Times New Roman"/>
          <w:vertAlign w:val="subscript"/>
        </w:rPr>
        <w:t>BL</w:t>
      </w:r>
      <w:r w:rsidR="00AE1A20" w:rsidRPr="00AB60E2">
        <w:rPr>
          <w:rFonts w:eastAsia="Times New Roman"/>
        </w:rPr>
        <w:t>=65, N</w:t>
      </w:r>
      <w:r w:rsidR="00AE1A20" w:rsidRPr="00AB60E2">
        <w:rPr>
          <w:rFonts w:eastAsia="Times New Roman"/>
          <w:vertAlign w:val="subscript"/>
        </w:rPr>
        <w:t>day10</w:t>
      </w:r>
      <w:r w:rsidR="00AE1A20" w:rsidRPr="00AB60E2">
        <w:rPr>
          <w:rFonts w:eastAsia="Times New Roman"/>
        </w:rPr>
        <w:t>=64, N</w:t>
      </w:r>
      <w:r w:rsidR="00AE1A20" w:rsidRPr="00AB60E2">
        <w:rPr>
          <w:rFonts w:eastAsia="Times New Roman"/>
          <w:vertAlign w:val="subscript"/>
        </w:rPr>
        <w:t>day30</w:t>
      </w:r>
      <w:r w:rsidR="00AE1A20" w:rsidRPr="00AB60E2">
        <w:rPr>
          <w:rFonts w:eastAsia="Times New Roman"/>
        </w:rPr>
        <w:t>=58</w:t>
      </w:r>
      <w:r w:rsidRPr="00AB60E2">
        <w:rPr>
          <w:rFonts w:eastAsia="Times New Roman"/>
        </w:rPr>
        <w:t>) from baseline to day 30 in patients</w:t>
      </w:r>
      <w:r w:rsidR="00AE1A20" w:rsidRPr="00AB60E2">
        <w:rPr>
          <w:rFonts w:eastAsia="Times New Roman"/>
        </w:rPr>
        <w:t xml:space="preserve"> </w:t>
      </w:r>
      <w:r w:rsidRPr="00AB60E2">
        <w:rPr>
          <w:rFonts w:eastAsia="Times New Roman"/>
        </w:rPr>
        <w:t>surviving to day 30</w:t>
      </w:r>
      <w:r w:rsidR="000E1784" w:rsidRPr="00AB60E2">
        <w:rPr>
          <w:rFonts w:eastAsia="Times New Roman"/>
        </w:rPr>
        <w:t xml:space="preserve"> (N=65)</w:t>
      </w:r>
      <w:r w:rsidRPr="00AB60E2">
        <w:rPr>
          <w:rFonts w:eastAsia="Times New Roman"/>
        </w:rPr>
        <w:t>.</w:t>
      </w:r>
      <w:r w:rsidR="00AE1A20" w:rsidRPr="00AB60E2">
        <w:rPr>
          <w:rFonts w:eastAsia="Times New Roman"/>
        </w:rPr>
        <w:t xml:space="preserve"> </w:t>
      </w:r>
    </w:p>
    <w:p w14:paraId="573AFE17" w14:textId="77777777" w:rsidR="00F4645B" w:rsidRPr="00AB60E2" w:rsidRDefault="00F4645B" w:rsidP="00F4645B"/>
    <w:p w14:paraId="0D328D7A" w14:textId="77777777" w:rsidR="00F4645B" w:rsidRPr="00AB60E2" w:rsidRDefault="00F4645B" w:rsidP="00F4645B">
      <w:r w:rsidRPr="00AB60E2">
        <w:rPr>
          <w:noProof/>
          <w:lang w:val="en-US"/>
          <w14:ligatures w14:val="standardContextual"/>
        </w:rPr>
        <w:drawing>
          <wp:inline distT="0" distB="0" distL="0" distR="0" wp14:anchorId="72723104" wp14:editId="21CF69CE">
            <wp:extent cx="5731510" cy="2779541"/>
            <wp:effectExtent l="0" t="0" r="2540" b="1905"/>
            <wp:docPr id="12" name="Picture 12"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screenshot of a graph&#10;&#10;Description automatically generated"/>
                    <pic:cNvPicPr/>
                  </pic:nvPicPr>
                  <pic:blipFill>
                    <a:blip r:embed="rId12"/>
                    <a:stretch>
                      <a:fillRect/>
                    </a:stretch>
                  </pic:blipFill>
                  <pic:spPr>
                    <a:xfrm>
                      <a:off x="0" y="0"/>
                      <a:ext cx="5731510" cy="2779541"/>
                    </a:xfrm>
                    <a:prstGeom prst="rect">
                      <a:avLst/>
                    </a:prstGeom>
                  </pic:spPr>
                </pic:pic>
              </a:graphicData>
            </a:graphic>
          </wp:inline>
        </w:drawing>
      </w:r>
    </w:p>
    <w:p w14:paraId="267545C7" w14:textId="7CE86A1F" w:rsidR="00C45AD9" w:rsidRPr="00AB60E2" w:rsidRDefault="00C45AD9" w:rsidP="00F4645B">
      <w:pPr>
        <w:spacing w:after="200"/>
        <w:rPr>
          <w:rFonts w:eastAsia="Times New Roman"/>
          <w:b/>
          <w:bCs/>
        </w:rPr>
      </w:pPr>
    </w:p>
    <w:sectPr w:rsidR="00C45AD9" w:rsidRPr="00AB60E2" w:rsidSect="001F4345">
      <w:footerReference w:type="even" r:id="rId13"/>
      <w:footerReference w:type="default" r:id="rId14"/>
      <w:endnotePr>
        <w:numFmt w:val="decimal"/>
      </w:endnotePr>
      <w:pgSz w:w="12240" w:h="15840"/>
      <w:pgMar w:top="1134" w:right="1134" w:bottom="1134" w:left="1134"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FE377" w14:textId="77777777" w:rsidR="00D05730" w:rsidRPr="00261235" w:rsidRDefault="00D05730" w:rsidP="00941CAE">
      <w:pPr>
        <w:spacing w:line="240" w:lineRule="auto"/>
      </w:pPr>
      <w:r w:rsidRPr="00261235">
        <w:separator/>
      </w:r>
    </w:p>
  </w:endnote>
  <w:endnote w:type="continuationSeparator" w:id="0">
    <w:p w14:paraId="338A1941" w14:textId="77777777" w:rsidR="00D05730" w:rsidRPr="00261235" w:rsidRDefault="00D05730" w:rsidP="00941CAE">
      <w:pPr>
        <w:spacing w:line="240" w:lineRule="auto"/>
      </w:pPr>
      <w:r w:rsidRPr="0026123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Fett">
    <w:altName w:val="Times New Roman"/>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51053837"/>
      <w:docPartObj>
        <w:docPartGallery w:val="Page Numbers (Bottom of Page)"/>
        <w:docPartUnique/>
      </w:docPartObj>
    </w:sdtPr>
    <w:sdtEndPr>
      <w:rPr>
        <w:rStyle w:val="PageNumber"/>
      </w:rPr>
    </w:sdtEndPr>
    <w:sdtContent>
      <w:p w14:paraId="709EB4CE" w14:textId="77777777" w:rsidR="009C6DFD" w:rsidRPr="00261235" w:rsidRDefault="009C6DFD" w:rsidP="00986D68">
        <w:pPr>
          <w:pStyle w:val="Footer"/>
          <w:framePr w:wrap="none" w:vAnchor="text" w:hAnchor="margin" w:xAlign="right" w:y="1"/>
          <w:rPr>
            <w:rStyle w:val="PageNumber"/>
          </w:rPr>
        </w:pPr>
        <w:r w:rsidRPr="00261235">
          <w:rPr>
            <w:rStyle w:val="PageNumber"/>
          </w:rPr>
          <w:fldChar w:fldCharType="begin"/>
        </w:r>
        <w:r w:rsidRPr="00261235">
          <w:rPr>
            <w:rStyle w:val="PageNumber"/>
          </w:rPr>
          <w:instrText xml:space="preserve"> PAGE </w:instrText>
        </w:r>
        <w:r w:rsidRPr="00261235">
          <w:rPr>
            <w:rStyle w:val="PageNumber"/>
          </w:rPr>
          <w:fldChar w:fldCharType="end"/>
        </w:r>
      </w:p>
    </w:sdtContent>
  </w:sdt>
  <w:p w14:paraId="138B3AB9" w14:textId="77777777" w:rsidR="009C6DFD" w:rsidRPr="00261235" w:rsidRDefault="009C6DFD" w:rsidP="00941C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139909"/>
      <w:docPartObj>
        <w:docPartGallery w:val="Page Numbers (Bottom of Page)"/>
        <w:docPartUnique/>
      </w:docPartObj>
    </w:sdtPr>
    <w:sdtEndPr/>
    <w:sdtContent>
      <w:p w14:paraId="6498A7DC" w14:textId="5EBCAAF5" w:rsidR="009C6DFD" w:rsidRPr="00261235" w:rsidRDefault="009C6DFD">
        <w:pPr>
          <w:pStyle w:val="Footer"/>
          <w:jc w:val="right"/>
        </w:pPr>
        <w:r w:rsidRPr="00261235">
          <w:fldChar w:fldCharType="begin"/>
        </w:r>
        <w:r w:rsidRPr="00261235">
          <w:instrText xml:space="preserve"> PAGE   \* MERGEFORMAT </w:instrText>
        </w:r>
        <w:r w:rsidRPr="00261235">
          <w:fldChar w:fldCharType="separate"/>
        </w:r>
        <w:r>
          <w:rPr>
            <w:noProof/>
          </w:rPr>
          <w:t>28</w:t>
        </w:r>
        <w:r w:rsidRPr="00261235">
          <w:fldChar w:fldCharType="end"/>
        </w:r>
      </w:p>
    </w:sdtContent>
  </w:sdt>
  <w:p w14:paraId="4F6C944A" w14:textId="77777777" w:rsidR="009C6DFD" w:rsidRPr="00261235" w:rsidRDefault="009C6DFD" w:rsidP="00941C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4F076" w14:textId="77777777" w:rsidR="00D05730" w:rsidRPr="00261235" w:rsidRDefault="00D05730" w:rsidP="00941CAE">
      <w:pPr>
        <w:spacing w:line="240" w:lineRule="auto"/>
      </w:pPr>
      <w:r w:rsidRPr="00261235">
        <w:separator/>
      </w:r>
    </w:p>
  </w:footnote>
  <w:footnote w:type="continuationSeparator" w:id="0">
    <w:p w14:paraId="0DA96E1A" w14:textId="77777777" w:rsidR="00D05730" w:rsidRPr="00261235" w:rsidRDefault="00D05730" w:rsidP="00941CAE">
      <w:pPr>
        <w:spacing w:line="240" w:lineRule="auto"/>
      </w:pPr>
      <w:r w:rsidRPr="0026123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1258"/>
    <w:multiLevelType w:val="multilevel"/>
    <w:tmpl w:val="E8BAA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75708"/>
    <w:multiLevelType w:val="multilevel"/>
    <w:tmpl w:val="31EA3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E751B"/>
    <w:multiLevelType w:val="multilevel"/>
    <w:tmpl w:val="A5FACFE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C636D"/>
    <w:multiLevelType w:val="multilevel"/>
    <w:tmpl w:val="1A98A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8151DD"/>
    <w:multiLevelType w:val="multilevel"/>
    <w:tmpl w:val="062C3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1213A5"/>
    <w:multiLevelType w:val="hybridMultilevel"/>
    <w:tmpl w:val="F3EC59BA"/>
    <w:lvl w:ilvl="0" w:tplc="CCA42EE8">
      <w:start w:val="1"/>
      <w:numFmt w:val="bullet"/>
      <w:pStyle w:val="Bullets10pt"/>
      <w:lvlText w:val=""/>
      <w:lvlJc w:val="left"/>
      <w:pPr>
        <w:tabs>
          <w:tab w:val="num" w:pos="227"/>
        </w:tabs>
        <w:ind w:left="227" w:hanging="227"/>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52154E"/>
    <w:multiLevelType w:val="multilevel"/>
    <w:tmpl w:val="062C3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AA7586"/>
    <w:multiLevelType w:val="hybridMultilevel"/>
    <w:tmpl w:val="B0D692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31313"/>
    <w:multiLevelType w:val="hybridMultilevel"/>
    <w:tmpl w:val="E85CC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2C1CDB"/>
    <w:multiLevelType w:val="hybridMultilevel"/>
    <w:tmpl w:val="3AB227D8"/>
    <w:lvl w:ilvl="0" w:tplc="D5CEE3A8">
      <w:start w:val="1"/>
      <w:numFmt w:val="decimal"/>
      <w:lvlText w:val="%1."/>
      <w:lvlJc w:val="left"/>
      <w:pPr>
        <w:ind w:left="360" w:hanging="360"/>
      </w:pPr>
      <w:rPr>
        <w:rFonts w:ascii="Arial" w:eastAsia="Calibri"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90D2DC8"/>
    <w:multiLevelType w:val="hybridMultilevel"/>
    <w:tmpl w:val="C9F431A6"/>
    <w:lvl w:ilvl="0" w:tplc="B5981FD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A338AA"/>
    <w:multiLevelType w:val="multilevel"/>
    <w:tmpl w:val="0A467CD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683FE4"/>
    <w:multiLevelType w:val="multilevel"/>
    <w:tmpl w:val="B93E3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B7621B3"/>
    <w:multiLevelType w:val="multilevel"/>
    <w:tmpl w:val="2D9A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FB718A"/>
    <w:multiLevelType w:val="multilevel"/>
    <w:tmpl w:val="F4FA9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667E17"/>
    <w:multiLevelType w:val="multilevel"/>
    <w:tmpl w:val="1F7AF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517EB8"/>
    <w:multiLevelType w:val="multilevel"/>
    <w:tmpl w:val="50A43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B842BE"/>
    <w:multiLevelType w:val="hybridMultilevel"/>
    <w:tmpl w:val="4BFC7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5A26EE"/>
    <w:multiLevelType w:val="multilevel"/>
    <w:tmpl w:val="648EF7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5D54466"/>
    <w:multiLevelType w:val="hybridMultilevel"/>
    <w:tmpl w:val="C00E69E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6B371F2"/>
    <w:multiLevelType w:val="multilevel"/>
    <w:tmpl w:val="676C0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662AA9"/>
    <w:multiLevelType w:val="hybridMultilevel"/>
    <w:tmpl w:val="607624CE"/>
    <w:lvl w:ilvl="0" w:tplc="43DCD93A">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911FD8"/>
    <w:multiLevelType w:val="multilevel"/>
    <w:tmpl w:val="9A5680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CF100DE"/>
    <w:multiLevelType w:val="hybridMultilevel"/>
    <w:tmpl w:val="F5404510"/>
    <w:lvl w:ilvl="0" w:tplc="F2763FB4">
      <w:start w:val="1"/>
      <w:numFmt w:val="bullet"/>
      <w:lvlText w:val="-"/>
      <w:lvlJc w:val="left"/>
      <w:pPr>
        <w:tabs>
          <w:tab w:val="num" w:pos="720"/>
        </w:tabs>
        <w:ind w:left="720" w:hanging="360"/>
      </w:pPr>
      <w:rPr>
        <w:rFonts w:ascii="Times New Roman" w:hAnsi="Times New Roman" w:hint="default"/>
      </w:rPr>
    </w:lvl>
    <w:lvl w:ilvl="1" w:tplc="607867B6" w:tentative="1">
      <w:start w:val="1"/>
      <w:numFmt w:val="bullet"/>
      <w:lvlText w:val="-"/>
      <w:lvlJc w:val="left"/>
      <w:pPr>
        <w:tabs>
          <w:tab w:val="num" w:pos="1440"/>
        </w:tabs>
        <w:ind w:left="1440" w:hanging="360"/>
      </w:pPr>
      <w:rPr>
        <w:rFonts w:ascii="Times New Roman" w:hAnsi="Times New Roman" w:hint="default"/>
      </w:rPr>
    </w:lvl>
    <w:lvl w:ilvl="2" w:tplc="355C7BB6" w:tentative="1">
      <w:start w:val="1"/>
      <w:numFmt w:val="bullet"/>
      <w:lvlText w:val="-"/>
      <w:lvlJc w:val="left"/>
      <w:pPr>
        <w:tabs>
          <w:tab w:val="num" w:pos="2160"/>
        </w:tabs>
        <w:ind w:left="2160" w:hanging="360"/>
      </w:pPr>
      <w:rPr>
        <w:rFonts w:ascii="Times New Roman" w:hAnsi="Times New Roman" w:hint="default"/>
      </w:rPr>
    </w:lvl>
    <w:lvl w:ilvl="3" w:tplc="819CDF78" w:tentative="1">
      <w:start w:val="1"/>
      <w:numFmt w:val="bullet"/>
      <w:lvlText w:val="-"/>
      <w:lvlJc w:val="left"/>
      <w:pPr>
        <w:tabs>
          <w:tab w:val="num" w:pos="2880"/>
        </w:tabs>
        <w:ind w:left="2880" w:hanging="360"/>
      </w:pPr>
      <w:rPr>
        <w:rFonts w:ascii="Times New Roman" w:hAnsi="Times New Roman" w:hint="default"/>
      </w:rPr>
    </w:lvl>
    <w:lvl w:ilvl="4" w:tplc="8BAE3672" w:tentative="1">
      <w:start w:val="1"/>
      <w:numFmt w:val="bullet"/>
      <w:lvlText w:val="-"/>
      <w:lvlJc w:val="left"/>
      <w:pPr>
        <w:tabs>
          <w:tab w:val="num" w:pos="3600"/>
        </w:tabs>
        <w:ind w:left="3600" w:hanging="360"/>
      </w:pPr>
      <w:rPr>
        <w:rFonts w:ascii="Times New Roman" w:hAnsi="Times New Roman" w:hint="default"/>
      </w:rPr>
    </w:lvl>
    <w:lvl w:ilvl="5" w:tplc="1BACE8A0" w:tentative="1">
      <w:start w:val="1"/>
      <w:numFmt w:val="bullet"/>
      <w:lvlText w:val="-"/>
      <w:lvlJc w:val="left"/>
      <w:pPr>
        <w:tabs>
          <w:tab w:val="num" w:pos="4320"/>
        </w:tabs>
        <w:ind w:left="4320" w:hanging="360"/>
      </w:pPr>
      <w:rPr>
        <w:rFonts w:ascii="Times New Roman" w:hAnsi="Times New Roman" w:hint="default"/>
      </w:rPr>
    </w:lvl>
    <w:lvl w:ilvl="6" w:tplc="C0B0C5E6" w:tentative="1">
      <w:start w:val="1"/>
      <w:numFmt w:val="bullet"/>
      <w:lvlText w:val="-"/>
      <w:lvlJc w:val="left"/>
      <w:pPr>
        <w:tabs>
          <w:tab w:val="num" w:pos="5040"/>
        </w:tabs>
        <w:ind w:left="5040" w:hanging="360"/>
      </w:pPr>
      <w:rPr>
        <w:rFonts w:ascii="Times New Roman" w:hAnsi="Times New Roman" w:hint="default"/>
      </w:rPr>
    </w:lvl>
    <w:lvl w:ilvl="7" w:tplc="943A1592" w:tentative="1">
      <w:start w:val="1"/>
      <w:numFmt w:val="bullet"/>
      <w:lvlText w:val="-"/>
      <w:lvlJc w:val="left"/>
      <w:pPr>
        <w:tabs>
          <w:tab w:val="num" w:pos="5760"/>
        </w:tabs>
        <w:ind w:left="5760" w:hanging="360"/>
      </w:pPr>
      <w:rPr>
        <w:rFonts w:ascii="Times New Roman" w:hAnsi="Times New Roman" w:hint="default"/>
      </w:rPr>
    </w:lvl>
    <w:lvl w:ilvl="8" w:tplc="DFD8155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DEF0B53"/>
    <w:multiLevelType w:val="multilevel"/>
    <w:tmpl w:val="655283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6633B7"/>
    <w:multiLevelType w:val="multilevel"/>
    <w:tmpl w:val="8830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324F69"/>
    <w:multiLevelType w:val="hybridMultilevel"/>
    <w:tmpl w:val="188AB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93224AD"/>
    <w:multiLevelType w:val="multilevel"/>
    <w:tmpl w:val="04DA816C"/>
    <w:lvl w:ilvl="0">
      <w:start w:val="1"/>
      <w:numFmt w:val="decimal"/>
      <w:lvlText w:val="%1."/>
      <w:lvlJc w:val="left"/>
      <w:pPr>
        <w:tabs>
          <w:tab w:val="num" w:pos="720"/>
        </w:tabs>
        <w:ind w:left="720" w:hanging="360"/>
      </w:pPr>
      <w:rPr>
        <w:rFonts w:ascii="Arial" w:eastAsia="Calibri" w:hAnsi="Arial" w:cs="Arial"/>
        <w:b w:val="0"/>
        <w:bCs w:val="0"/>
        <w:sz w:val="22"/>
        <w:szCs w:val="22"/>
      </w:rPr>
    </w:lvl>
    <w:lvl w:ilvl="1" w:tentative="1">
      <w:start w:val="1"/>
      <w:numFmt w:val="decimal"/>
      <w:lvlText w:val="%2."/>
      <w:lvlJc w:val="left"/>
      <w:pPr>
        <w:tabs>
          <w:tab w:val="num" w:pos="1350"/>
        </w:tabs>
        <w:ind w:left="1350" w:hanging="360"/>
      </w:pPr>
    </w:lvl>
    <w:lvl w:ilvl="2" w:tentative="1">
      <w:start w:val="1"/>
      <w:numFmt w:val="decimal"/>
      <w:lvlText w:val="%3."/>
      <w:lvlJc w:val="left"/>
      <w:pPr>
        <w:tabs>
          <w:tab w:val="num" w:pos="2070"/>
        </w:tabs>
        <w:ind w:left="2070" w:hanging="360"/>
      </w:pPr>
    </w:lvl>
    <w:lvl w:ilvl="3" w:tentative="1">
      <w:start w:val="1"/>
      <w:numFmt w:val="decimal"/>
      <w:lvlText w:val="%4."/>
      <w:lvlJc w:val="left"/>
      <w:pPr>
        <w:tabs>
          <w:tab w:val="num" w:pos="2790"/>
        </w:tabs>
        <w:ind w:left="2790" w:hanging="360"/>
      </w:pPr>
    </w:lvl>
    <w:lvl w:ilvl="4" w:tentative="1">
      <w:start w:val="1"/>
      <w:numFmt w:val="decimal"/>
      <w:lvlText w:val="%5."/>
      <w:lvlJc w:val="left"/>
      <w:pPr>
        <w:tabs>
          <w:tab w:val="num" w:pos="3510"/>
        </w:tabs>
        <w:ind w:left="3510" w:hanging="360"/>
      </w:pPr>
    </w:lvl>
    <w:lvl w:ilvl="5" w:tentative="1">
      <w:start w:val="1"/>
      <w:numFmt w:val="decimal"/>
      <w:lvlText w:val="%6."/>
      <w:lvlJc w:val="left"/>
      <w:pPr>
        <w:tabs>
          <w:tab w:val="num" w:pos="4230"/>
        </w:tabs>
        <w:ind w:left="4230" w:hanging="360"/>
      </w:pPr>
    </w:lvl>
    <w:lvl w:ilvl="6" w:tentative="1">
      <w:start w:val="1"/>
      <w:numFmt w:val="decimal"/>
      <w:lvlText w:val="%7."/>
      <w:lvlJc w:val="left"/>
      <w:pPr>
        <w:tabs>
          <w:tab w:val="num" w:pos="4950"/>
        </w:tabs>
        <w:ind w:left="4950" w:hanging="360"/>
      </w:pPr>
    </w:lvl>
    <w:lvl w:ilvl="7" w:tentative="1">
      <w:start w:val="1"/>
      <w:numFmt w:val="decimal"/>
      <w:lvlText w:val="%8."/>
      <w:lvlJc w:val="left"/>
      <w:pPr>
        <w:tabs>
          <w:tab w:val="num" w:pos="5670"/>
        </w:tabs>
        <w:ind w:left="5670" w:hanging="360"/>
      </w:pPr>
    </w:lvl>
    <w:lvl w:ilvl="8" w:tentative="1">
      <w:start w:val="1"/>
      <w:numFmt w:val="decimal"/>
      <w:lvlText w:val="%9."/>
      <w:lvlJc w:val="left"/>
      <w:pPr>
        <w:tabs>
          <w:tab w:val="num" w:pos="6390"/>
        </w:tabs>
        <w:ind w:left="6390" w:hanging="360"/>
      </w:pPr>
    </w:lvl>
  </w:abstractNum>
  <w:abstractNum w:abstractNumId="28" w15:restartNumberingAfterBreak="0">
    <w:nsid w:val="5D195FEB"/>
    <w:multiLevelType w:val="multilevel"/>
    <w:tmpl w:val="E748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9C66E6"/>
    <w:multiLevelType w:val="multilevel"/>
    <w:tmpl w:val="BCD0E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FE0762"/>
    <w:multiLevelType w:val="hybridMultilevel"/>
    <w:tmpl w:val="7B423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06613"/>
    <w:multiLevelType w:val="multilevel"/>
    <w:tmpl w:val="5DC24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C943E14"/>
    <w:multiLevelType w:val="multilevel"/>
    <w:tmpl w:val="98486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CD754F4"/>
    <w:multiLevelType w:val="multilevel"/>
    <w:tmpl w:val="B9045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3E029B4"/>
    <w:multiLevelType w:val="hybridMultilevel"/>
    <w:tmpl w:val="456217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AA783E"/>
    <w:multiLevelType w:val="multilevel"/>
    <w:tmpl w:val="86B8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D61DA2"/>
    <w:multiLevelType w:val="multilevel"/>
    <w:tmpl w:val="37BA5172"/>
    <w:lvl w:ilvl="0">
      <w:start w:val="1"/>
      <w:numFmt w:val="decimal"/>
      <w:pStyle w:val="CTPHeader1number"/>
      <w:lvlText w:val="%1."/>
      <w:lvlJc w:val="left"/>
      <w:pPr>
        <w:ind w:left="786" w:hanging="360"/>
      </w:pPr>
    </w:lvl>
    <w:lvl w:ilvl="1">
      <w:start w:val="1"/>
      <w:numFmt w:val="decimal"/>
      <w:pStyle w:val="CTPHeader2"/>
      <w:lvlText w:val="%1.%2."/>
      <w:lvlJc w:val="left"/>
      <w:pPr>
        <w:ind w:left="3834" w:hanging="432"/>
      </w:pPr>
    </w:lvl>
    <w:lvl w:ilvl="2">
      <w:start w:val="1"/>
      <w:numFmt w:val="decimal"/>
      <w:pStyle w:val="CTPHeader3"/>
      <w:lvlText w:val="%1.%2.%3."/>
      <w:lvlJc w:val="left"/>
      <w:pPr>
        <w:ind w:left="1224" w:hanging="504"/>
      </w:pPr>
    </w:lvl>
    <w:lvl w:ilvl="3">
      <w:start w:val="1"/>
      <w:numFmt w:val="decimal"/>
      <w:pStyle w:val="CTPHeade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757918"/>
    <w:multiLevelType w:val="multilevel"/>
    <w:tmpl w:val="9D9AC17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5B52FA"/>
    <w:multiLevelType w:val="multilevel"/>
    <w:tmpl w:val="FFBED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F3C6B86"/>
    <w:multiLevelType w:val="multilevel"/>
    <w:tmpl w:val="759C4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82764583">
    <w:abstractNumId w:val="39"/>
  </w:num>
  <w:num w:numId="2" w16cid:durableId="1759476791">
    <w:abstractNumId w:val="33"/>
  </w:num>
  <w:num w:numId="3" w16cid:durableId="1442872632">
    <w:abstractNumId w:val="32"/>
  </w:num>
  <w:num w:numId="4" w16cid:durableId="315647460">
    <w:abstractNumId w:val="38"/>
  </w:num>
  <w:num w:numId="5" w16cid:durableId="1620723189">
    <w:abstractNumId w:val="22"/>
  </w:num>
  <w:num w:numId="6" w16cid:durableId="144056022">
    <w:abstractNumId w:val="15"/>
  </w:num>
  <w:num w:numId="7" w16cid:durableId="135728435">
    <w:abstractNumId w:val="12"/>
  </w:num>
  <w:num w:numId="8" w16cid:durableId="134612059">
    <w:abstractNumId w:val="31"/>
  </w:num>
  <w:num w:numId="9" w16cid:durableId="2132505465">
    <w:abstractNumId w:val="18"/>
  </w:num>
  <w:num w:numId="10" w16cid:durableId="15086522">
    <w:abstractNumId w:val="26"/>
  </w:num>
  <w:num w:numId="11" w16cid:durableId="584262966">
    <w:abstractNumId w:val="9"/>
  </w:num>
  <w:num w:numId="12" w16cid:durableId="1026253853">
    <w:abstractNumId w:val="21"/>
  </w:num>
  <w:num w:numId="13" w16cid:durableId="1604725916">
    <w:abstractNumId w:val="1"/>
  </w:num>
  <w:num w:numId="14" w16cid:durableId="629169407">
    <w:abstractNumId w:val="13"/>
  </w:num>
  <w:num w:numId="15" w16cid:durableId="1106345173">
    <w:abstractNumId w:val="7"/>
  </w:num>
  <w:num w:numId="16" w16cid:durableId="1190142995">
    <w:abstractNumId w:val="36"/>
  </w:num>
  <w:num w:numId="17" w16cid:durableId="1425105723">
    <w:abstractNumId w:val="24"/>
  </w:num>
  <w:num w:numId="18" w16cid:durableId="230309160">
    <w:abstractNumId w:val="34"/>
  </w:num>
  <w:num w:numId="19" w16cid:durableId="606161977">
    <w:abstractNumId w:val="5"/>
  </w:num>
  <w:num w:numId="20" w16cid:durableId="449864762">
    <w:abstractNumId w:val="3"/>
  </w:num>
  <w:num w:numId="21" w16cid:durableId="1676109627">
    <w:abstractNumId w:val="25"/>
  </w:num>
  <w:num w:numId="22" w16cid:durableId="1366908767">
    <w:abstractNumId w:val="20"/>
  </w:num>
  <w:num w:numId="23" w16cid:durableId="970281915">
    <w:abstractNumId w:val="29"/>
  </w:num>
  <w:num w:numId="24" w16cid:durableId="957686313">
    <w:abstractNumId w:val="8"/>
  </w:num>
  <w:num w:numId="25" w16cid:durableId="1043090571">
    <w:abstractNumId w:val="30"/>
  </w:num>
  <w:num w:numId="26" w16cid:durableId="1833910165">
    <w:abstractNumId w:val="35"/>
  </w:num>
  <w:num w:numId="27" w16cid:durableId="277375999">
    <w:abstractNumId w:val="28"/>
  </w:num>
  <w:num w:numId="28" w16cid:durableId="1349722479">
    <w:abstractNumId w:val="0"/>
  </w:num>
  <w:num w:numId="29" w16cid:durableId="1929923985">
    <w:abstractNumId w:val="37"/>
  </w:num>
  <w:num w:numId="30" w16cid:durableId="1360817682">
    <w:abstractNumId w:val="11"/>
  </w:num>
  <w:num w:numId="31" w16cid:durableId="273292828">
    <w:abstractNumId w:val="4"/>
  </w:num>
  <w:num w:numId="32" w16cid:durableId="1015888447">
    <w:abstractNumId w:val="27"/>
  </w:num>
  <w:num w:numId="33" w16cid:durableId="1706951645">
    <w:abstractNumId w:val="6"/>
  </w:num>
  <w:num w:numId="34" w16cid:durableId="472795876">
    <w:abstractNumId w:val="16"/>
  </w:num>
  <w:num w:numId="35" w16cid:durableId="224727258">
    <w:abstractNumId w:val="2"/>
  </w:num>
  <w:num w:numId="36" w16cid:durableId="1005212169">
    <w:abstractNumId w:val="14"/>
  </w:num>
  <w:num w:numId="37" w16cid:durableId="1640959153">
    <w:abstractNumId w:val="19"/>
  </w:num>
  <w:num w:numId="38" w16cid:durableId="172650108">
    <w:abstractNumId w:val="23"/>
  </w:num>
  <w:num w:numId="39" w16cid:durableId="582421487">
    <w:abstractNumId w:val="10"/>
  </w:num>
  <w:num w:numId="40" w16cid:durableId="13467846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activeWritingStyle w:appName="MSWord" w:lang="de-DE"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fr-FR" w:vendorID="64" w:dllVersion="409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GB" w:vendorID="64" w:dllVersion="6" w:nlCheck="1" w:checkStyle="1"/>
  <w:proofState w:spelling="clean" w:grammar="clean"/>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c0tjQ1MjY2MzEwNjNV0lEKTi0uzszPAymwqAUAYmxdXywAAAA="/>
  </w:docVars>
  <w:rsids>
    <w:rsidRoot w:val="00DC7A9B"/>
    <w:rsid w:val="00000061"/>
    <w:rsid w:val="000003B8"/>
    <w:rsid w:val="00001833"/>
    <w:rsid w:val="00001D28"/>
    <w:rsid w:val="0000271F"/>
    <w:rsid w:val="00003E6B"/>
    <w:rsid w:val="00004D62"/>
    <w:rsid w:val="00007667"/>
    <w:rsid w:val="00007CA8"/>
    <w:rsid w:val="00010BBC"/>
    <w:rsid w:val="0001163B"/>
    <w:rsid w:val="00012238"/>
    <w:rsid w:val="00012559"/>
    <w:rsid w:val="00013048"/>
    <w:rsid w:val="0001324F"/>
    <w:rsid w:val="000143C6"/>
    <w:rsid w:val="000179B1"/>
    <w:rsid w:val="00020176"/>
    <w:rsid w:val="000212C9"/>
    <w:rsid w:val="00021E3D"/>
    <w:rsid w:val="00022523"/>
    <w:rsid w:val="00022DBD"/>
    <w:rsid w:val="00022EA7"/>
    <w:rsid w:val="000243A7"/>
    <w:rsid w:val="00024AA7"/>
    <w:rsid w:val="00025350"/>
    <w:rsid w:val="00027864"/>
    <w:rsid w:val="000317CA"/>
    <w:rsid w:val="0003391B"/>
    <w:rsid w:val="00033C91"/>
    <w:rsid w:val="00034141"/>
    <w:rsid w:val="000350EA"/>
    <w:rsid w:val="00035452"/>
    <w:rsid w:val="000366BB"/>
    <w:rsid w:val="00036C1B"/>
    <w:rsid w:val="00041B7E"/>
    <w:rsid w:val="00042B50"/>
    <w:rsid w:val="000432B0"/>
    <w:rsid w:val="000461E6"/>
    <w:rsid w:val="00047BAE"/>
    <w:rsid w:val="00050811"/>
    <w:rsid w:val="0005192B"/>
    <w:rsid w:val="00054B03"/>
    <w:rsid w:val="00056D75"/>
    <w:rsid w:val="00057503"/>
    <w:rsid w:val="00057668"/>
    <w:rsid w:val="00060120"/>
    <w:rsid w:val="000606E1"/>
    <w:rsid w:val="000616F7"/>
    <w:rsid w:val="00062877"/>
    <w:rsid w:val="00063C42"/>
    <w:rsid w:val="0006653D"/>
    <w:rsid w:val="00067F30"/>
    <w:rsid w:val="0007116F"/>
    <w:rsid w:val="00074D0C"/>
    <w:rsid w:val="00075339"/>
    <w:rsid w:val="000760AB"/>
    <w:rsid w:val="00076664"/>
    <w:rsid w:val="00076BCE"/>
    <w:rsid w:val="00077072"/>
    <w:rsid w:val="000771F0"/>
    <w:rsid w:val="00077595"/>
    <w:rsid w:val="00080741"/>
    <w:rsid w:val="000817FD"/>
    <w:rsid w:val="00082048"/>
    <w:rsid w:val="00082B28"/>
    <w:rsid w:val="000842D3"/>
    <w:rsid w:val="000850D7"/>
    <w:rsid w:val="00087E24"/>
    <w:rsid w:val="0009086D"/>
    <w:rsid w:val="000919CE"/>
    <w:rsid w:val="00092DC3"/>
    <w:rsid w:val="00093ED6"/>
    <w:rsid w:val="00094483"/>
    <w:rsid w:val="00095287"/>
    <w:rsid w:val="000957BB"/>
    <w:rsid w:val="000961F1"/>
    <w:rsid w:val="00096F67"/>
    <w:rsid w:val="00097A16"/>
    <w:rsid w:val="00097BC3"/>
    <w:rsid w:val="00097E5B"/>
    <w:rsid w:val="000A00B4"/>
    <w:rsid w:val="000A1CF2"/>
    <w:rsid w:val="000A462E"/>
    <w:rsid w:val="000A4E95"/>
    <w:rsid w:val="000A6639"/>
    <w:rsid w:val="000A7204"/>
    <w:rsid w:val="000A7B1C"/>
    <w:rsid w:val="000B1942"/>
    <w:rsid w:val="000B1F1B"/>
    <w:rsid w:val="000B34A1"/>
    <w:rsid w:val="000B38F1"/>
    <w:rsid w:val="000B4773"/>
    <w:rsid w:val="000B4787"/>
    <w:rsid w:val="000B6398"/>
    <w:rsid w:val="000B70EE"/>
    <w:rsid w:val="000B771E"/>
    <w:rsid w:val="000B7EF9"/>
    <w:rsid w:val="000C0C92"/>
    <w:rsid w:val="000C0D06"/>
    <w:rsid w:val="000C11A2"/>
    <w:rsid w:val="000C2D6C"/>
    <w:rsid w:val="000C56F5"/>
    <w:rsid w:val="000C634C"/>
    <w:rsid w:val="000C63B7"/>
    <w:rsid w:val="000C645C"/>
    <w:rsid w:val="000C79B2"/>
    <w:rsid w:val="000D009F"/>
    <w:rsid w:val="000D04B9"/>
    <w:rsid w:val="000D10D8"/>
    <w:rsid w:val="000D13BC"/>
    <w:rsid w:val="000D1D62"/>
    <w:rsid w:val="000D2AC9"/>
    <w:rsid w:val="000D3711"/>
    <w:rsid w:val="000D3B62"/>
    <w:rsid w:val="000D3D1B"/>
    <w:rsid w:val="000D7594"/>
    <w:rsid w:val="000E0481"/>
    <w:rsid w:val="000E1572"/>
    <w:rsid w:val="000E1784"/>
    <w:rsid w:val="000E28A7"/>
    <w:rsid w:val="000E2B39"/>
    <w:rsid w:val="000E49BF"/>
    <w:rsid w:val="000E49CE"/>
    <w:rsid w:val="000E536A"/>
    <w:rsid w:val="000E563B"/>
    <w:rsid w:val="000E6158"/>
    <w:rsid w:val="000E6771"/>
    <w:rsid w:val="000E681B"/>
    <w:rsid w:val="000F12CB"/>
    <w:rsid w:val="000F1AF7"/>
    <w:rsid w:val="000F2148"/>
    <w:rsid w:val="000F2F93"/>
    <w:rsid w:val="000F34B9"/>
    <w:rsid w:val="000F3B65"/>
    <w:rsid w:val="000F4520"/>
    <w:rsid w:val="000F4FA6"/>
    <w:rsid w:val="000F50B0"/>
    <w:rsid w:val="000F58B2"/>
    <w:rsid w:val="000F6797"/>
    <w:rsid w:val="000F7E06"/>
    <w:rsid w:val="00100FA8"/>
    <w:rsid w:val="00101F4B"/>
    <w:rsid w:val="00102611"/>
    <w:rsid w:val="00102BB9"/>
    <w:rsid w:val="00102E3B"/>
    <w:rsid w:val="00105D34"/>
    <w:rsid w:val="001072FA"/>
    <w:rsid w:val="001109BB"/>
    <w:rsid w:val="00110C73"/>
    <w:rsid w:val="00110D6E"/>
    <w:rsid w:val="001129C9"/>
    <w:rsid w:val="00112E52"/>
    <w:rsid w:val="00113129"/>
    <w:rsid w:val="001143EB"/>
    <w:rsid w:val="00114B01"/>
    <w:rsid w:val="00116B0D"/>
    <w:rsid w:val="00117479"/>
    <w:rsid w:val="001218E8"/>
    <w:rsid w:val="00122697"/>
    <w:rsid w:val="00122F60"/>
    <w:rsid w:val="001236EB"/>
    <w:rsid w:val="00123F13"/>
    <w:rsid w:val="0012496A"/>
    <w:rsid w:val="001254AE"/>
    <w:rsid w:val="00125FA2"/>
    <w:rsid w:val="0012608E"/>
    <w:rsid w:val="001275AC"/>
    <w:rsid w:val="00131902"/>
    <w:rsid w:val="00131FAF"/>
    <w:rsid w:val="001324F3"/>
    <w:rsid w:val="00140C82"/>
    <w:rsid w:val="00141D84"/>
    <w:rsid w:val="00143474"/>
    <w:rsid w:val="00143EB4"/>
    <w:rsid w:val="00145295"/>
    <w:rsid w:val="00145685"/>
    <w:rsid w:val="00145A50"/>
    <w:rsid w:val="00145B89"/>
    <w:rsid w:val="001522F8"/>
    <w:rsid w:val="00155B95"/>
    <w:rsid w:val="00155C7F"/>
    <w:rsid w:val="001562D3"/>
    <w:rsid w:val="001563CA"/>
    <w:rsid w:val="00157341"/>
    <w:rsid w:val="00161114"/>
    <w:rsid w:val="00161244"/>
    <w:rsid w:val="00161A98"/>
    <w:rsid w:val="001640C3"/>
    <w:rsid w:val="001644B7"/>
    <w:rsid w:val="00164662"/>
    <w:rsid w:val="00164D0B"/>
    <w:rsid w:val="00165D20"/>
    <w:rsid w:val="00165E57"/>
    <w:rsid w:val="001669CD"/>
    <w:rsid w:val="00166F6A"/>
    <w:rsid w:val="00167CB4"/>
    <w:rsid w:val="00170F72"/>
    <w:rsid w:val="0017184A"/>
    <w:rsid w:val="00171958"/>
    <w:rsid w:val="00171D22"/>
    <w:rsid w:val="001726ED"/>
    <w:rsid w:val="00172CEC"/>
    <w:rsid w:val="001739EA"/>
    <w:rsid w:val="001748E4"/>
    <w:rsid w:val="00175163"/>
    <w:rsid w:val="00177470"/>
    <w:rsid w:val="00180CBB"/>
    <w:rsid w:val="00182FF6"/>
    <w:rsid w:val="00183774"/>
    <w:rsid w:val="00184A8F"/>
    <w:rsid w:val="00184D6E"/>
    <w:rsid w:val="001854D3"/>
    <w:rsid w:val="00187696"/>
    <w:rsid w:val="00187B96"/>
    <w:rsid w:val="00192313"/>
    <w:rsid w:val="00193155"/>
    <w:rsid w:val="00194EC7"/>
    <w:rsid w:val="0019530C"/>
    <w:rsid w:val="0019761B"/>
    <w:rsid w:val="001A1ACC"/>
    <w:rsid w:val="001A1EE5"/>
    <w:rsid w:val="001A531F"/>
    <w:rsid w:val="001A5DF7"/>
    <w:rsid w:val="001A64F4"/>
    <w:rsid w:val="001B03AC"/>
    <w:rsid w:val="001B1D9D"/>
    <w:rsid w:val="001B3B3D"/>
    <w:rsid w:val="001B419C"/>
    <w:rsid w:val="001B473E"/>
    <w:rsid w:val="001B7976"/>
    <w:rsid w:val="001C04CC"/>
    <w:rsid w:val="001C053A"/>
    <w:rsid w:val="001C1422"/>
    <w:rsid w:val="001C1700"/>
    <w:rsid w:val="001C2EEB"/>
    <w:rsid w:val="001C3CF5"/>
    <w:rsid w:val="001C51B2"/>
    <w:rsid w:val="001C7A51"/>
    <w:rsid w:val="001C7F45"/>
    <w:rsid w:val="001D37D4"/>
    <w:rsid w:val="001D45FA"/>
    <w:rsid w:val="001D46AA"/>
    <w:rsid w:val="001D6E5A"/>
    <w:rsid w:val="001D73E2"/>
    <w:rsid w:val="001E1408"/>
    <w:rsid w:val="001E1AE1"/>
    <w:rsid w:val="001E28B6"/>
    <w:rsid w:val="001E39B6"/>
    <w:rsid w:val="001E4AB6"/>
    <w:rsid w:val="001E610A"/>
    <w:rsid w:val="001E65B4"/>
    <w:rsid w:val="001E6659"/>
    <w:rsid w:val="001E787F"/>
    <w:rsid w:val="001E7ABC"/>
    <w:rsid w:val="001F2006"/>
    <w:rsid w:val="001F30EA"/>
    <w:rsid w:val="001F3E76"/>
    <w:rsid w:val="001F4335"/>
    <w:rsid w:val="001F4345"/>
    <w:rsid w:val="001F4C2C"/>
    <w:rsid w:val="001F514B"/>
    <w:rsid w:val="001F5B10"/>
    <w:rsid w:val="001F5D0E"/>
    <w:rsid w:val="001F7377"/>
    <w:rsid w:val="001F756B"/>
    <w:rsid w:val="0020009A"/>
    <w:rsid w:val="00201201"/>
    <w:rsid w:val="00203BFC"/>
    <w:rsid w:val="00203EFA"/>
    <w:rsid w:val="00204717"/>
    <w:rsid w:val="002051F2"/>
    <w:rsid w:val="00206801"/>
    <w:rsid w:val="00206930"/>
    <w:rsid w:val="00206AF0"/>
    <w:rsid w:val="002116A6"/>
    <w:rsid w:val="00212128"/>
    <w:rsid w:val="00213D7D"/>
    <w:rsid w:val="00217818"/>
    <w:rsid w:val="002217DD"/>
    <w:rsid w:val="00222AE4"/>
    <w:rsid w:val="002232DF"/>
    <w:rsid w:val="00224898"/>
    <w:rsid w:val="00232494"/>
    <w:rsid w:val="002356E0"/>
    <w:rsid w:val="0023579F"/>
    <w:rsid w:val="00236003"/>
    <w:rsid w:val="002405C5"/>
    <w:rsid w:val="0024107C"/>
    <w:rsid w:val="00241335"/>
    <w:rsid w:val="002437E3"/>
    <w:rsid w:val="00244FBF"/>
    <w:rsid w:val="00245437"/>
    <w:rsid w:val="00246AD8"/>
    <w:rsid w:val="00247FDF"/>
    <w:rsid w:val="002513C8"/>
    <w:rsid w:val="0025175D"/>
    <w:rsid w:val="002526B9"/>
    <w:rsid w:val="00252E99"/>
    <w:rsid w:val="00254C15"/>
    <w:rsid w:val="00254DA7"/>
    <w:rsid w:val="002552B5"/>
    <w:rsid w:val="00260BBB"/>
    <w:rsid w:val="00261235"/>
    <w:rsid w:val="0026161A"/>
    <w:rsid w:val="00261A90"/>
    <w:rsid w:val="00261FF3"/>
    <w:rsid w:val="0026205F"/>
    <w:rsid w:val="002622C4"/>
    <w:rsid w:val="00262E06"/>
    <w:rsid w:val="002640F5"/>
    <w:rsid w:val="00264377"/>
    <w:rsid w:val="00264DEF"/>
    <w:rsid w:val="00264E52"/>
    <w:rsid w:val="00265588"/>
    <w:rsid w:val="002663E9"/>
    <w:rsid w:val="002671D5"/>
    <w:rsid w:val="002702C8"/>
    <w:rsid w:val="002708E1"/>
    <w:rsid w:val="00270F0D"/>
    <w:rsid w:val="00275209"/>
    <w:rsid w:val="0027587F"/>
    <w:rsid w:val="00275CA0"/>
    <w:rsid w:val="00276E82"/>
    <w:rsid w:val="0028069F"/>
    <w:rsid w:val="00281246"/>
    <w:rsid w:val="00281F7E"/>
    <w:rsid w:val="002830B9"/>
    <w:rsid w:val="00283A2D"/>
    <w:rsid w:val="0028447E"/>
    <w:rsid w:val="00285261"/>
    <w:rsid w:val="00285C3A"/>
    <w:rsid w:val="00286089"/>
    <w:rsid w:val="00286321"/>
    <w:rsid w:val="002864E9"/>
    <w:rsid w:val="00286602"/>
    <w:rsid w:val="00290816"/>
    <w:rsid w:val="00290AFF"/>
    <w:rsid w:val="002911F9"/>
    <w:rsid w:val="00291F04"/>
    <w:rsid w:val="002935FF"/>
    <w:rsid w:val="00296E51"/>
    <w:rsid w:val="002A034C"/>
    <w:rsid w:val="002A1EB3"/>
    <w:rsid w:val="002A1F61"/>
    <w:rsid w:val="002A351A"/>
    <w:rsid w:val="002A492B"/>
    <w:rsid w:val="002A50CC"/>
    <w:rsid w:val="002A5C65"/>
    <w:rsid w:val="002B1C8D"/>
    <w:rsid w:val="002B2647"/>
    <w:rsid w:val="002B33C8"/>
    <w:rsid w:val="002B4DC2"/>
    <w:rsid w:val="002B5D6B"/>
    <w:rsid w:val="002B6C6C"/>
    <w:rsid w:val="002B6E3D"/>
    <w:rsid w:val="002C1741"/>
    <w:rsid w:val="002C1E2E"/>
    <w:rsid w:val="002C1F72"/>
    <w:rsid w:val="002C2498"/>
    <w:rsid w:val="002C3C7A"/>
    <w:rsid w:val="002C3F5A"/>
    <w:rsid w:val="002C7857"/>
    <w:rsid w:val="002D0E4F"/>
    <w:rsid w:val="002D164B"/>
    <w:rsid w:val="002D2468"/>
    <w:rsid w:val="002D3CF0"/>
    <w:rsid w:val="002D60BA"/>
    <w:rsid w:val="002D6944"/>
    <w:rsid w:val="002D6A30"/>
    <w:rsid w:val="002D7E7D"/>
    <w:rsid w:val="002E0151"/>
    <w:rsid w:val="002E0270"/>
    <w:rsid w:val="002E377A"/>
    <w:rsid w:val="002E3BAE"/>
    <w:rsid w:val="002E3BC1"/>
    <w:rsid w:val="002E3BD3"/>
    <w:rsid w:val="002E6309"/>
    <w:rsid w:val="002E65A2"/>
    <w:rsid w:val="002E6E09"/>
    <w:rsid w:val="002E6E7D"/>
    <w:rsid w:val="002E7240"/>
    <w:rsid w:val="002E764C"/>
    <w:rsid w:val="002E7CD4"/>
    <w:rsid w:val="002F1192"/>
    <w:rsid w:val="002F1B11"/>
    <w:rsid w:val="002F21A5"/>
    <w:rsid w:val="002F2430"/>
    <w:rsid w:val="002F33FA"/>
    <w:rsid w:val="00300A7E"/>
    <w:rsid w:val="0030113C"/>
    <w:rsid w:val="00301876"/>
    <w:rsid w:val="00301EE4"/>
    <w:rsid w:val="00302EF5"/>
    <w:rsid w:val="00304261"/>
    <w:rsid w:val="00304C50"/>
    <w:rsid w:val="00304D05"/>
    <w:rsid w:val="00305B1C"/>
    <w:rsid w:val="00306355"/>
    <w:rsid w:val="00306666"/>
    <w:rsid w:val="003068EC"/>
    <w:rsid w:val="00311039"/>
    <w:rsid w:val="003115BB"/>
    <w:rsid w:val="00313A8B"/>
    <w:rsid w:val="0031495B"/>
    <w:rsid w:val="003166E1"/>
    <w:rsid w:val="00316B60"/>
    <w:rsid w:val="00320CDE"/>
    <w:rsid w:val="00321923"/>
    <w:rsid w:val="00321D20"/>
    <w:rsid w:val="00323526"/>
    <w:rsid w:val="00323B32"/>
    <w:rsid w:val="003245A3"/>
    <w:rsid w:val="0032463A"/>
    <w:rsid w:val="003248B0"/>
    <w:rsid w:val="00327804"/>
    <w:rsid w:val="00327952"/>
    <w:rsid w:val="00327A04"/>
    <w:rsid w:val="0033334F"/>
    <w:rsid w:val="003351EB"/>
    <w:rsid w:val="00336BCF"/>
    <w:rsid w:val="00337E63"/>
    <w:rsid w:val="00340E32"/>
    <w:rsid w:val="0034263C"/>
    <w:rsid w:val="00342BD3"/>
    <w:rsid w:val="0034334D"/>
    <w:rsid w:val="003438E0"/>
    <w:rsid w:val="00344105"/>
    <w:rsid w:val="003453C0"/>
    <w:rsid w:val="003478C2"/>
    <w:rsid w:val="00352B40"/>
    <w:rsid w:val="00352CE9"/>
    <w:rsid w:val="003549A9"/>
    <w:rsid w:val="00354E02"/>
    <w:rsid w:val="00355940"/>
    <w:rsid w:val="00356664"/>
    <w:rsid w:val="00357F27"/>
    <w:rsid w:val="003619D6"/>
    <w:rsid w:val="003629EA"/>
    <w:rsid w:val="003630D3"/>
    <w:rsid w:val="0036320D"/>
    <w:rsid w:val="003645E0"/>
    <w:rsid w:val="00365A60"/>
    <w:rsid w:val="00365BDB"/>
    <w:rsid w:val="00367BC9"/>
    <w:rsid w:val="0037003A"/>
    <w:rsid w:val="003737DB"/>
    <w:rsid w:val="003747EB"/>
    <w:rsid w:val="003756A3"/>
    <w:rsid w:val="00376A19"/>
    <w:rsid w:val="00380993"/>
    <w:rsid w:val="0038124C"/>
    <w:rsid w:val="00384CE3"/>
    <w:rsid w:val="00385B6B"/>
    <w:rsid w:val="00385BC5"/>
    <w:rsid w:val="003862C5"/>
    <w:rsid w:val="00386ECD"/>
    <w:rsid w:val="00387C8E"/>
    <w:rsid w:val="00390244"/>
    <w:rsid w:val="00390EDE"/>
    <w:rsid w:val="00391C5D"/>
    <w:rsid w:val="00392A65"/>
    <w:rsid w:val="003961C6"/>
    <w:rsid w:val="0039689A"/>
    <w:rsid w:val="00396960"/>
    <w:rsid w:val="00397069"/>
    <w:rsid w:val="003A06AA"/>
    <w:rsid w:val="003A172E"/>
    <w:rsid w:val="003A1813"/>
    <w:rsid w:val="003A4F22"/>
    <w:rsid w:val="003A548E"/>
    <w:rsid w:val="003A5DB9"/>
    <w:rsid w:val="003A6679"/>
    <w:rsid w:val="003A7310"/>
    <w:rsid w:val="003A7B80"/>
    <w:rsid w:val="003B2D05"/>
    <w:rsid w:val="003B3813"/>
    <w:rsid w:val="003B3AC0"/>
    <w:rsid w:val="003B3DF2"/>
    <w:rsid w:val="003B4875"/>
    <w:rsid w:val="003B75E8"/>
    <w:rsid w:val="003C20CB"/>
    <w:rsid w:val="003C25FA"/>
    <w:rsid w:val="003C3106"/>
    <w:rsid w:val="003C3202"/>
    <w:rsid w:val="003C3FAD"/>
    <w:rsid w:val="003C4EFA"/>
    <w:rsid w:val="003D1E27"/>
    <w:rsid w:val="003D29E9"/>
    <w:rsid w:val="003D3742"/>
    <w:rsid w:val="003D38BE"/>
    <w:rsid w:val="003D5AD4"/>
    <w:rsid w:val="003D5D81"/>
    <w:rsid w:val="003E097A"/>
    <w:rsid w:val="003E1244"/>
    <w:rsid w:val="003E1B1C"/>
    <w:rsid w:val="003E35CA"/>
    <w:rsid w:val="003E3611"/>
    <w:rsid w:val="003E372C"/>
    <w:rsid w:val="003E3DFE"/>
    <w:rsid w:val="003E5747"/>
    <w:rsid w:val="003E5C9C"/>
    <w:rsid w:val="003F2552"/>
    <w:rsid w:val="003F325F"/>
    <w:rsid w:val="003F3305"/>
    <w:rsid w:val="003F44E3"/>
    <w:rsid w:val="003F5971"/>
    <w:rsid w:val="0040046B"/>
    <w:rsid w:val="00400BB8"/>
    <w:rsid w:val="004018C8"/>
    <w:rsid w:val="00401B05"/>
    <w:rsid w:val="00401C5E"/>
    <w:rsid w:val="00401F35"/>
    <w:rsid w:val="004020B4"/>
    <w:rsid w:val="004038CB"/>
    <w:rsid w:val="004039B2"/>
    <w:rsid w:val="00405CC9"/>
    <w:rsid w:val="004103B0"/>
    <w:rsid w:val="004106E5"/>
    <w:rsid w:val="00410FCD"/>
    <w:rsid w:val="004118EE"/>
    <w:rsid w:val="00412BA4"/>
    <w:rsid w:val="00412D88"/>
    <w:rsid w:val="00412E8C"/>
    <w:rsid w:val="004136ED"/>
    <w:rsid w:val="00414094"/>
    <w:rsid w:val="00417548"/>
    <w:rsid w:val="004200A3"/>
    <w:rsid w:val="00420C0D"/>
    <w:rsid w:val="00420E3A"/>
    <w:rsid w:val="00420ECF"/>
    <w:rsid w:val="00420EF5"/>
    <w:rsid w:val="004218A0"/>
    <w:rsid w:val="0042294A"/>
    <w:rsid w:val="00422A15"/>
    <w:rsid w:val="00423467"/>
    <w:rsid w:val="004236BC"/>
    <w:rsid w:val="00424FF2"/>
    <w:rsid w:val="004274B0"/>
    <w:rsid w:val="0043085B"/>
    <w:rsid w:val="004318C0"/>
    <w:rsid w:val="00431FA6"/>
    <w:rsid w:val="0043308D"/>
    <w:rsid w:val="00433126"/>
    <w:rsid w:val="004355EF"/>
    <w:rsid w:val="004370C5"/>
    <w:rsid w:val="004371C0"/>
    <w:rsid w:val="00437C57"/>
    <w:rsid w:val="00441D04"/>
    <w:rsid w:val="004428D8"/>
    <w:rsid w:val="00442B0B"/>
    <w:rsid w:val="00446144"/>
    <w:rsid w:val="00447285"/>
    <w:rsid w:val="0045008B"/>
    <w:rsid w:val="00450B6F"/>
    <w:rsid w:val="004519A5"/>
    <w:rsid w:val="00452C8D"/>
    <w:rsid w:val="00452CEE"/>
    <w:rsid w:val="00454725"/>
    <w:rsid w:val="0045543E"/>
    <w:rsid w:val="0045550D"/>
    <w:rsid w:val="00455759"/>
    <w:rsid w:val="004570FE"/>
    <w:rsid w:val="00457150"/>
    <w:rsid w:val="0045792B"/>
    <w:rsid w:val="00460C81"/>
    <w:rsid w:val="00461A02"/>
    <w:rsid w:val="004626B4"/>
    <w:rsid w:val="00463204"/>
    <w:rsid w:val="00463430"/>
    <w:rsid w:val="00466D9E"/>
    <w:rsid w:val="00466DB1"/>
    <w:rsid w:val="00466F0A"/>
    <w:rsid w:val="0047028E"/>
    <w:rsid w:val="00471C5D"/>
    <w:rsid w:val="00471DA0"/>
    <w:rsid w:val="004729E1"/>
    <w:rsid w:val="00472C7D"/>
    <w:rsid w:val="00472CC1"/>
    <w:rsid w:val="004740CE"/>
    <w:rsid w:val="00474537"/>
    <w:rsid w:val="004746E0"/>
    <w:rsid w:val="004750D4"/>
    <w:rsid w:val="00477721"/>
    <w:rsid w:val="0048202D"/>
    <w:rsid w:val="00483AE6"/>
    <w:rsid w:val="00483F08"/>
    <w:rsid w:val="0048587D"/>
    <w:rsid w:val="00486FCB"/>
    <w:rsid w:val="0048761F"/>
    <w:rsid w:val="00487EEA"/>
    <w:rsid w:val="0049258C"/>
    <w:rsid w:val="004930F2"/>
    <w:rsid w:val="00493848"/>
    <w:rsid w:val="00493CF8"/>
    <w:rsid w:val="00494EED"/>
    <w:rsid w:val="0049539A"/>
    <w:rsid w:val="00495D93"/>
    <w:rsid w:val="004968F5"/>
    <w:rsid w:val="004972E8"/>
    <w:rsid w:val="00497515"/>
    <w:rsid w:val="00497DB4"/>
    <w:rsid w:val="004A0ADA"/>
    <w:rsid w:val="004A0D05"/>
    <w:rsid w:val="004A17AC"/>
    <w:rsid w:val="004A1A59"/>
    <w:rsid w:val="004A1EDC"/>
    <w:rsid w:val="004A30DC"/>
    <w:rsid w:val="004A5B88"/>
    <w:rsid w:val="004A6D4A"/>
    <w:rsid w:val="004A7BA7"/>
    <w:rsid w:val="004A7E6F"/>
    <w:rsid w:val="004B013B"/>
    <w:rsid w:val="004B06A3"/>
    <w:rsid w:val="004B0D23"/>
    <w:rsid w:val="004B0F13"/>
    <w:rsid w:val="004B19E9"/>
    <w:rsid w:val="004B3F42"/>
    <w:rsid w:val="004B5813"/>
    <w:rsid w:val="004B592C"/>
    <w:rsid w:val="004B778D"/>
    <w:rsid w:val="004B79EE"/>
    <w:rsid w:val="004C09FD"/>
    <w:rsid w:val="004C11D3"/>
    <w:rsid w:val="004C408B"/>
    <w:rsid w:val="004C515D"/>
    <w:rsid w:val="004C5E36"/>
    <w:rsid w:val="004C6CCE"/>
    <w:rsid w:val="004D04E9"/>
    <w:rsid w:val="004D05C5"/>
    <w:rsid w:val="004D06D8"/>
    <w:rsid w:val="004D1672"/>
    <w:rsid w:val="004D1C83"/>
    <w:rsid w:val="004D1E6F"/>
    <w:rsid w:val="004D3588"/>
    <w:rsid w:val="004D7164"/>
    <w:rsid w:val="004D7C5D"/>
    <w:rsid w:val="004D7D45"/>
    <w:rsid w:val="004D7FBA"/>
    <w:rsid w:val="004E073E"/>
    <w:rsid w:val="004E08AD"/>
    <w:rsid w:val="004E169B"/>
    <w:rsid w:val="004E3357"/>
    <w:rsid w:val="004E36AB"/>
    <w:rsid w:val="004E3722"/>
    <w:rsid w:val="004E3777"/>
    <w:rsid w:val="004E5E64"/>
    <w:rsid w:val="004E6660"/>
    <w:rsid w:val="004E7271"/>
    <w:rsid w:val="004E7574"/>
    <w:rsid w:val="004E75EE"/>
    <w:rsid w:val="004F3FDE"/>
    <w:rsid w:val="004F72B8"/>
    <w:rsid w:val="00501230"/>
    <w:rsid w:val="00501324"/>
    <w:rsid w:val="00501F48"/>
    <w:rsid w:val="00505D4E"/>
    <w:rsid w:val="00512E6F"/>
    <w:rsid w:val="005140A6"/>
    <w:rsid w:val="005143B8"/>
    <w:rsid w:val="00514D69"/>
    <w:rsid w:val="00514D8F"/>
    <w:rsid w:val="00515128"/>
    <w:rsid w:val="00516933"/>
    <w:rsid w:val="00520815"/>
    <w:rsid w:val="00521692"/>
    <w:rsid w:val="005222DE"/>
    <w:rsid w:val="00523034"/>
    <w:rsid w:val="00524B34"/>
    <w:rsid w:val="00525B22"/>
    <w:rsid w:val="00525DD5"/>
    <w:rsid w:val="00526C47"/>
    <w:rsid w:val="005275BA"/>
    <w:rsid w:val="00530DDC"/>
    <w:rsid w:val="005312AE"/>
    <w:rsid w:val="00532E5A"/>
    <w:rsid w:val="00532EA3"/>
    <w:rsid w:val="00533CE9"/>
    <w:rsid w:val="005340F6"/>
    <w:rsid w:val="00536597"/>
    <w:rsid w:val="005369F4"/>
    <w:rsid w:val="0054028D"/>
    <w:rsid w:val="005407E5"/>
    <w:rsid w:val="005407FF"/>
    <w:rsid w:val="005409B4"/>
    <w:rsid w:val="00541F55"/>
    <w:rsid w:val="005426B4"/>
    <w:rsid w:val="00543389"/>
    <w:rsid w:val="00543F36"/>
    <w:rsid w:val="00544583"/>
    <w:rsid w:val="005461FE"/>
    <w:rsid w:val="005469F6"/>
    <w:rsid w:val="00555F54"/>
    <w:rsid w:val="00556AC0"/>
    <w:rsid w:val="00557E23"/>
    <w:rsid w:val="00560956"/>
    <w:rsid w:val="00560E7A"/>
    <w:rsid w:val="00561352"/>
    <w:rsid w:val="00562416"/>
    <w:rsid w:val="00563469"/>
    <w:rsid w:val="00563E81"/>
    <w:rsid w:val="005644BB"/>
    <w:rsid w:val="005647CB"/>
    <w:rsid w:val="00564E0C"/>
    <w:rsid w:val="00565076"/>
    <w:rsid w:val="005659FE"/>
    <w:rsid w:val="00566745"/>
    <w:rsid w:val="00566859"/>
    <w:rsid w:val="005674DF"/>
    <w:rsid w:val="0057123F"/>
    <w:rsid w:val="005738B1"/>
    <w:rsid w:val="005748FD"/>
    <w:rsid w:val="00575AA0"/>
    <w:rsid w:val="00575BB4"/>
    <w:rsid w:val="005775C9"/>
    <w:rsid w:val="00582DD1"/>
    <w:rsid w:val="005840F2"/>
    <w:rsid w:val="005844BD"/>
    <w:rsid w:val="005849CC"/>
    <w:rsid w:val="00584B33"/>
    <w:rsid w:val="00585FC9"/>
    <w:rsid w:val="0058726F"/>
    <w:rsid w:val="00587B45"/>
    <w:rsid w:val="0059028D"/>
    <w:rsid w:val="00590DBA"/>
    <w:rsid w:val="005944C4"/>
    <w:rsid w:val="00595481"/>
    <w:rsid w:val="0059609F"/>
    <w:rsid w:val="00596922"/>
    <w:rsid w:val="00597370"/>
    <w:rsid w:val="00597C09"/>
    <w:rsid w:val="005A0426"/>
    <w:rsid w:val="005A1D20"/>
    <w:rsid w:val="005A28F2"/>
    <w:rsid w:val="005A2BFF"/>
    <w:rsid w:val="005A66BA"/>
    <w:rsid w:val="005B026F"/>
    <w:rsid w:val="005B0784"/>
    <w:rsid w:val="005B08DE"/>
    <w:rsid w:val="005B0B97"/>
    <w:rsid w:val="005B0C94"/>
    <w:rsid w:val="005B2B9F"/>
    <w:rsid w:val="005B32CB"/>
    <w:rsid w:val="005B61C8"/>
    <w:rsid w:val="005C08D9"/>
    <w:rsid w:val="005C0F37"/>
    <w:rsid w:val="005C12DF"/>
    <w:rsid w:val="005C1B2E"/>
    <w:rsid w:val="005C1E3E"/>
    <w:rsid w:val="005C232B"/>
    <w:rsid w:val="005C346D"/>
    <w:rsid w:val="005C3DAF"/>
    <w:rsid w:val="005C44AB"/>
    <w:rsid w:val="005C4FCB"/>
    <w:rsid w:val="005C76A9"/>
    <w:rsid w:val="005D0E03"/>
    <w:rsid w:val="005D1682"/>
    <w:rsid w:val="005D1B71"/>
    <w:rsid w:val="005D233E"/>
    <w:rsid w:val="005D2478"/>
    <w:rsid w:val="005D27A0"/>
    <w:rsid w:val="005D2827"/>
    <w:rsid w:val="005D2A78"/>
    <w:rsid w:val="005D385E"/>
    <w:rsid w:val="005D4241"/>
    <w:rsid w:val="005D5049"/>
    <w:rsid w:val="005D7057"/>
    <w:rsid w:val="005E08A9"/>
    <w:rsid w:val="005E0D81"/>
    <w:rsid w:val="005E1063"/>
    <w:rsid w:val="005E2F5C"/>
    <w:rsid w:val="005E32B1"/>
    <w:rsid w:val="005E3787"/>
    <w:rsid w:val="005E59FC"/>
    <w:rsid w:val="005E67E0"/>
    <w:rsid w:val="005E68A4"/>
    <w:rsid w:val="005F0EEF"/>
    <w:rsid w:val="005F1160"/>
    <w:rsid w:val="005F3BC4"/>
    <w:rsid w:val="005F5973"/>
    <w:rsid w:val="005F5C9D"/>
    <w:rsid w:val="00600DCB"/>
    <w:rsid w:val="0060527A"/>
    <w:rsid w:val="00605975"/>
    <w:rsid w:val="00606AFC"/>
    <w:rsid w:val="00607A8C"/>
    <w:rsid w:val="0061100B"/>
    <w:rsid w:val="00612A34"/>
    <w:rsid w:val="00612CC1"/>
    <w:rsid w:val="006139A6"/>
    <w:rsid w:val="006142EB"/>
    <w:rsid w:val="00614F93"/>
    <w:rsid w:val="006169E1"/>
    <w:rsid w:val="00616AB8"/>
    <w:rsid w:val="00616DDB"/>
    <w:rsid w:val="00617C13"/>
    <w:rsid w:val="006212B6"/>
    <w:rsid w:val="0062187A"/>
    <w:rsid w:val="006229D3"/>
    <w:rsid w:val="00622F40"/>
    <w:rsid w:val="006236ED"/>
    <w:rsid w:val="00623E62"/>
    <w:rsid w:val="00624076"/>
    <w:rsid w:val="006247FA"/>
    <w:rsid w:val="00625FE0"/>
    <w:rsid w:val="00626B55"/>
    <w:rsid w:val="00627A46"/>
    <w:rsid w:val="00630C7D"/>
    <w:rsid w:val="00631C07"/>
    <w:rsid w:val="0063380C"/>
    <w:rsid w:val="006360D0"/>
    <w:rsid w:val="00636D07"/>
    <w:rsid w:val="00636D86"/>
    <w:rsid w:val="00637756"/>
    <w:rsid w:val="00637F59"/>
    <w:rsid w:val="00640DCA"/>
    <w:rsid w:val="0064108A"/>
    <w:rsid w:val="006412D2"/>
    <w:rsid w:val="006416D2"/>
    <w:rsid w:val="00646C05"/>
    <w:rsid w:val="006500B2"/>
    <w:rsid w:val="00650700"/>
    <w:rsid w:val="00650BFB"/>
    <w:rsid w:val="00651516"/>
    <w:rsid w:val="006546D7"/>
    <w:rsid w:val="006547E6"/>
    <w:rsid w:val="0065695F"/>
    <w:rsid w:val="006569D5"/>
    <w:rsid w:val="00656C62"/>
    <w:rsid w:val="0065735D"/>
    <w:rsid w:val="00657F30"/>
    <w:rsid w:val="0066161F"/>
    <w:rsid w:val="00661E34"/>
    <w:rsid w:val="00661F0E"/>
    <w:rsid w:val="00662040"/>
    <w:rsid w:val="0066222D"/>
    <w:rsid w:val="006625AB"/>
    <w:rsid w:val="00662F56"/>
    <w:rsid w:val="0066415B"/>
    <w:rsid w:val="00664BA3"/>
    <w:rsid w:val="00666A98"/>
    <w:rsid w:val="00666AD1"/>
    <w:rsid w:val="00670C06"/>
    <w:rsid w:val="006731CF"/>
    <w:rsid w:val="00673A26"/>
    <w:rsid w:val="006746BA"/>
    <w:rsid w:val="00676D02"/>
    <w:rsid w:val="00677294"/>
    <w:rsid w:val="00677602"/>
    <w:rsid w:val="006777C4"/>
    <w:rsid w:val="00677A2C"/>
    <w:rsid w:val="00682FAB"/>
    <w:rsid w:val="006845AD"/>
    <w:rsid w:val="00685731"/>
    <w:rsid w:val="00686372"/>
    <w:rsid w:val="00686683"/>
    <w:rsid w:val="00690F9C"/>
    <w:rsid w:val="00691070"/>
    <w:rsid w:val="00691382"/>
    <w:rsid w:val="006917E9"/>
    <w:rsid w:val="0069524E"/>
    <w:rsid w:val="00695306"/>
    <w:rsid w:val="0069600B"/>
    <w:rsid w:val="006973C0"/>
    <w:rsid w:val="00697EF0"/>
    <w:rsid w:val="006A04C7"/>
    <w:rsid w:val="006A2BCE"/>
    <w:rsid w:val="006A3A5E"/>
    <w:rsid w:val="006B04BF"/>
    <w:rsid w:val="006B2BBD"/>
    <w:rsid w:val="006B4985"/>
    <w:rsid w:val="006B5795"/>
    <w:rsid w:val="006C02C4"/>
    <w:rsid w:val="006C2B78"/>
    <w:rsid w:val="006C34DB"/>
    <w:rsid w:val="006C3CC2"/>
    <w:rsid w:val="006C45C9"/>
    <w:rsid w:val="006C495F"/>
    <w:rsid w:val="006C7E5F"/>
    <w:rsid w:val="006D3C2C"/>
    <w:rsid w:val="006D4224"/>
    <w:rsid w:val="006D42E5"/>
    <w:rsid w:val="006D46A8"/>
    <w:rsid w:val="006D4B0D"/>
    <w:rsid w:val="006D7901"/>
    <w:rsid w:val="006E21BB"/>
    <w:rsid w:val="006E2594"/>
    <w:rsid w:val="006E26DB"/>
    <w:rsid w:val="006E2805"/>
    <w:rsid w:val="006E2F0D"/>
    <w:rsid w:val="006E3DA5"/>
    <w:rsid w:val="006E4CF0"/>
    <w:rsid w:val="006E571D"/>
    <w:rsid w:val="006E5B51"/>
    <w:rsid w:val="006E5C5D"/>
    <w:rsid w:val="006E600F"/>
    <w:rsid w:val="006E6821"/>
    <w:rsid w:val="006E7922"/>
    <w:rsid w:val="006F0DBF"/>
    <w:rsid w:val="006F0E53"/>
    <w:rsid w:val="006F157F"/>
    <w:rsid w:val="006F2662"/>
    <w:rsid w:val="006F3A90"/>
    <w:rsid w:val="006F4688"/>
    <w:rsid w:val="006F573C"/>
    <w:rsid w:val="006F57D0"/>
    <w:rsid w:val="006F697D"/>
    <w:rsid w:val="006F6A43"/>
    <w:rsid w:val="006F7645"/>
    <w:rsid w:val="007066F0"/>
    <w:rsid w:val="007070B6"/>
    <w:rsid w:val="00712E02"/>
    <w:rsid w:val="007137FA"/>
    <w:rsid w:val="00716741"/>
    <w:rsid w:val="00717AE7"/>
    <w:rsid w:val="0072079B"/>
    <w:rsid w:val="00720F6A"/>
    <w:rsid w:val="00722224"/>
    <w:rsid w:val="00722588"/>
    <w:rsid w:val="00722952"/>
    <w:rsid w:val="007245B6"/>
    <w:rsid w:val="00726294"/>
    <w:rsid w:val="0072633A"/>
    <w:rsid w:val="00726584"/>
    <w:rsid w:val="007274CF"/>
    <w:rsid w:val="007276E7"/>
    <w:rsid w:val="0072788E"/>
    <w:rsid w:val="00727980"/>
    <w:rsid w:val="00727D64"/>
    <w:rsid w:val="00730827"/>
    <w:rsid w:val="00732A3E"/>
    <w:rsid w:val="00733013"/>
    <w:rsid w:val="00736B9C"/>
    <w:rsid w:val="00740395"/>
    <w:rsid w:val="00740DEE"/>
    <w:rsid w:val="0074211A"/>
    <w:rsid w:val="00742A0F"/>
    <w:rsid w:val="007430E3"/>
    <w:rsid w:val="007434B6"/>
    <w:rsid w:val="0074438C"/>
    <w:rsid w:val="00744AA2"/>
    <w:rsid w:val="007462A6"/>
    <w:rsid w:val="00747E2F"/>
    <w:rsid w:val="00750113"/>
    <w:rsid w:val="007504EC"/>
    <w:rsid w:val="00751E34"/>
    <w:rsid w:val="00751FD6"/>
    <w:rsid w:val="007527B2"/>
    <w:rsid w:val="007539A7"/>
    <w:rsid w:val="00753DF6"/>
    <w:rsid w:val="00754702"/>
    <w:rsid w:val="007600AC"/>
    <w:rsid w:val="00761178"/>
    <w:rsid w:val="00762966"/>
    <w:rsid w:val="00763429"/>
    <w:rsid w:val="0076607A"/>
    <w:rsid w:val="00766316"/>
    <w:rsid w:val="00766495"/>
    <w:rsid w:val="007669C8"/>
    <w:rsid w:val="00767402"/>
    <w:rsid w:val="00767A05"/>
    <w:rsid w:val="0077044E"/>
    <w:rsid w:val="00772E87"/>
    <w:rsid w:val="00773965"/>
    <w:rsid w:val="00774FE9"/>
    <w:rsid w:val="00775AB5"/>
    <w:rsid w:val="007766EA"/>
    <w:rsid w:val="00776E64"/>
    <w:rsid w:val="00776FA1"/>
    <w:rsid w:val="007816A9"/>
    <w:rsid w:val="00783433"/>
    <w:rsid w:val="00785854"/>
    <w:rsid w:val="00787386"/>
    <w:rsid w:val="007875D0"/>
    <w:rsid w:val="00791353"/>
    <w:rsid w:val="007919D9"/>
    <w:rsid w:val="00793F95"/>
    <w:rsid w:val="0079539B"/>
    <w:rsid w:val="00795B76"/>
    <w:rsid w:val="0079638F"/>
    <w:rsid w:val="0079732F"/>
    <w:rsid w:val="00797653"/>
    <w:rsid w:val="007978CC"/>
    <w:rsid w:val="007A05A7"/>
    <w:rsid w:val="007A0C1E"/>
    <w:rsid w:val="007A261D"/>
    <w:rsid w:val="007A2D17"/>
    <w:rsid w:val="007A2DFA"/>
    <w:rsid w:val="007A2ECE"/>
    <w:rsid w:val="007A3997"/>
    <w:rsid w:val="007A4196"/>
    <w:rsid w:val="007A4732"/>
    <w:rsid w:val="007A4AD7"/>
    <w:rsid w:val="007A6010"/>
    <w:rsid w:val="007A6D3C"/>
    <w:rsid w:val="007B00F8"/>
    <w:rsid w:val="007B1A1D"/>
    <w:rsid w:val="007B2302"/>
    <w:rsid w:val="007B28DB"/>
    <w:rsid w:val="007B3E1A"/>
    <w:rsid w:val="007B4BB7"/>
    <w:rsid w:val="007B5506"/>
    <w:rsid w:val="007C0E79"/>
    <w:rsid w:val="007C104F"/>
    <w:rsid w:val="007C15C6"/>
    <w:rsid w:val="007C40DF"/>
    <w:rsid w:val="007C4488"/>
    <w:rsid w:val="007C6941"/>
    <w:rsid w:val="007C6BE1"/>
    <w:rsid w:val="007C7262"/>
    <w:rsid w:val="007D25E1"/>
    <w:rsid w:val="007D2E66"/>
    <w:rsid w:val="007D3FBB"/>
    <w:rsid w:val="007D4D21"/>
    <w:rsid w:val="007D4FC4"/>
    <w:rsid w:val="007D593E"/>
    <w:rsid w:val="007D64EF"/>
    <w:rsid w:val="007D6EBF"/>
    <w:rsid w:val="007D7C34"/>
    <w:rsid w:val="007E048D"/>
    <w:rsid w:val="007E0693"/>
    <w:rsid w:val="007E0A72"/>
    <w:rsid w:val="007E10B6"/>
    <w:rsid w:val="007E18D0"/>
    <w:rsid w:val="007E230F"/>
    <w:rsid w:val="007E555E"/>
    <w:rsid w:val="007E55BD"/>
    <w:rsid w:val="007E631D"/>
    <w:rsid w:val="007E6D86"/>
    <w:rsid w:val="007E6E12"/>
    <w:rsid w:val="007E704C"/>
    <w:rsid w:val="007F03F3"/>
    <w:rsid w:val="007F057F"/>
    <w:rsid w:val="007F2520"/>
    <w:rsid w:val="007F4129"/>
    <w:rsid w:val="007F45CB"/>
    <w:rsid w:val="007F50E6"/>
    <w:rsid w:val="007F54C3"/>
    <w:rsid w:val="00800127"/>
    <w:rsid w:val="008024F2"/>
    <w:rsid w:val="00803695"/>
    <w:rsid w:val="00803749"/>
    <w:rsid w:val="00804143"/>
    <w:rsid w:val="008056D6"/>
    <w:rsid w:val="00805DB6"/>
    <w:rsid w:val="008060FA"/>
    <w:rsid w:val="00806F8B"/>
    <w:rsid w:val="00807D04"/>
    <w:rsid w:val="008104CB"/>
    <w:rsid w:val="00810CB4"/>
    <w:rsid w:val="00810FC8"/>
    <w:rsid w:val="0081201E"/>
    <w:rsid w:val="008134BC"/>
    <w:rsid w:val="008135F6"/>
    <w:rsid w:val="00813630"/>
    <w:rsid w:val="00813830"/>
    <w:rsid w:val="00813E0F"/>
    <w:rsid w:val="00813EF4"/>
    <w:rsid w:val="00813F28"/>
    <w:rsid w:val="00815E3B"/>
    <w:rsid w:val="00817740"/>
    <w:rsid w:val="008200FC"/>
    <w:rsid w:val="00821E95"/>
    <w:rsid w:val="00822ACA"/>
    <w:rsid w:val="00824377"/>
    <w:rsid w:val="00824951"/>
    <w:rsid w:val="00825E3B"/>
    <w:rsid w:val="00826A3A"/>
    <w:rsid w:val="00826E56"/>
    <w:rsid w:val="00826ECE"/>
    <w:rsid w:val="00827B9F"/>
    <w:rsid w:val="00830747"/>
    <w:rsid w:val="00830C54"/>
    <w:rsid w:val="008325F6"/>
    <w:rsid w:val="00832774"/>
    <w:rsid w:val="00833830"/>
    <w:rsid w:val="00833F3D"/>
    <w:rsid w:val="00835D1F"/>
    <w:rsid w:val="00835D92"/>
    <w:rsid w:val="00836A12"/>
    <w:rsid w:val="00840540"/>
    <w:rsid w:val="008405A7"/>
    <w:rsid w:val="00842193"/>
    <w:rsid w:val="00844B38"/>
    <w:rsid w:val="008469CB"/>
    <w:rsid w:val="008473AC"/>
    <w:rsid w:val="00847762"/>
    <w:rsid w:val="00850012"/>
    <w:rsid w:val="0085418B"/>
    <w:rsid w:val="00856940"/>
    <w:rsid w:val="00857106"/>
    <w:rsid w:val="0086091C"/>
    <w:rsid w:val="0086180B"/>
    <w:rsid w:val="00861C94"/>
    <w:rsid w:val="00862745"/>
    <w:rsid w:val="008627E5"/>
    <w:rsid w:val="00864D02"/>
    <w:rsid w:val="00871B0F"/>
    <w:rsid w:val="00873039"/>
    <w:rsid w:val="008733D3"/>
    <w:rsid w:val="00874033"/>
    <w:rsid w:val="0087485B"/>
    <w:rsid w:val="008766CB"/>
    <w:rsid w:val="008773CB"/>
    <w:rsid w:val="00877808"/>
    <w:rsid w:val="00880FD7"/>
    <w:rsid w:val="0088142E"/>
    <w:rsid w:val="008827AE"/>
    <w:rsid w:val="008837D0"/>
    <w:rsid w:val="00890F22"/>
    <w:rsid w:val="00890FA6"/>
    <w:rsid w:val="008920BA"/>
    <w:rsid w:val="008943CC"/>
    <w:rsid w:val="008957D5"/>
    <w:rsid w:val="00896086"/>
    <w:rsid w:val="00896133"/>
    <w:rsid w:val="008972DE"/>
    <w:rsid w:val="00897B73"/>
    <w:rsid w:val="00897BB3"/>
    <w:rsid w:val="008A04AF"/>
    <w:rsid w:val="008A05C9"/>
    <w:rsid w:val="008A2735"/>
    <w:rsid w:val="008A2E1C"/>
    <w:rsid w:val="008A2F33"/>
    <w:rsid w:val="008A30F7"/>
    <w:rsid w:val="008A3634"/>
    <w:rsid w:val="008A4EBF"/>
    <w:rsid w:val="008A73EA"/>
    <w:rsid w:val="008B29C1"/>
    <w:rsid w:val="008B2F81"/>
    <w:rsid w:val="008B53D4"/>
    <w:rsid w:val="008B5762"/>
    <w:rsid w:val="008B72A3"/>
    <w:rsid w:val="008B7E3E"/>
    <w:rsid w:val="008C3221"/>
    <w:rsid w:val="008C48B1"/>
    <w:rsid w:val="008C5021"/>
    <w:rsid w:val="008C50E2"/>
    <w:rsid w:val="008C5E6E"/>
    <w:rsid w:val="008C6B82"/>
    <w:rsid w:val="008D0904"/>
    <w:rsid w:val="008D20C6"/>
    <w:rsid w:val="008D48DA"/>
    <w:rsid w:val="008D5044"/>
    <w:rsid w:val="008D655D"/>
    <w:rsid w:val="008D7544"/>
    <w:rsid w:val="008E0400"/>
    <w:rsid w:val="008E23E9"/>
    <w:rsid w:val="008E2C6D"/>
    <w:rsid w:val="008E42AA"/>
    <w:rsid w:val="008F1CE3"/>
    <w:rsid w:val="008F3719"/>
    <w:rsid w:val="008F5E4E"/>
    <w:rsid w:val="008F6FFB"/>
    <w:rsid w:val="008F758E"/>
    <w:rsid w:val="008F7696"/>
    <w:rsid w:val="0090085F"/>
    <w:rsid w:val="00900F07"/>
    <w:rsid w:val="009015C7"/>
    <w:rsid w:val="00903325"/>
    <w:rsid w:val="00904391"/>
    <w:rsid w:val="0090563E"/>
    <w:rsid w:val="00905843"/>
    <w:rsid w:val="0090706E"/>
    <w:rsid w:val="009074E2"/>
    <w:rsid w:val="0090766A"/>
    <w:rsid w:val="009100C5"/>
    <w:rsid w:val="00911DE6"/>
    <w:rsid w:val="009122F8"/>
    <w:rsid w:val="009128DA"/>
    <w:rsid w:val="0091380B"/>
    <w:rsid w:val="00913929"/>
    <w:rsid w:val="00913979"/>
    <w:rsid w:val="00913AFC"/>
    <w:rsid w:val="0091562C"/>
    <w:rsid w:val="00915BF2"/>
    <w:rsid w:val="009161CC"/>
    <w:rsid w:val="00916D4F"/>
    <w:rsid w:val="0091737C"/>
    <w:rsid w:val="00924077"/>
    <w:rsid w:val="0092455A"/>
    <w:rsid w:val="009254CF"/>
    <w:rsid w:val="00926558"/>
    <w:rsid w:val="00927656"/>
    <w:rsid w:val="00927B4D"/>
    <w:rsid w:val="00927D28"/>
    <w:rsid w:val="00930C56"/>
    <w:rsid w:val="00931299"/>
    <w:rsid w:val="00934EE0"/>
    <w:rsid w:val="009374E2"/>
    <w:rsid w:val="00937510"/>
    <w:rsid w:val="0093764B"/>
    <w:rsid w:val="00940405"/>
    <w:rsid w:val="00940BC5"/>
    <w:rsid w:val="00941CAE"/>
    <w:rsid w:val="00941D71"/>
    <w:rsid w:val="009439DF"/>
    <w:rsid w:val="00944715"/>
    <w:rsid w:val="00944900"/>
    <w:rsid w:val="00945554"/>
    <w:rsid w:val="00945DF5"/>
    <w:rsid w:val="009464F4"/>
    <w:rsid w:val="00946A9D"/>
    <w:rsid w:val="00947B62"/>
    <w:rsid w:val="00950061"/>
    <w:rsid w:val="00950FCA"/>
    <w:rsid w:val="00951BBF"/>
    <w:rsid w:val="009526C8"/>
    <w:rsid w:val="00953C70"/>
    <w:rsid w:val="00955330"/>
    <w:rsid w:val="00957AB7"/>
    <w:rsid w:val="009601C8"/>
    <w:rsid w:val="00960581"/>
    <w:rsid w:val="009615C9"/>
    <w:rsid w:val="00961D17"/>
    <w:rsid w:val="00961EB3"/>
    <w:rsid w:val="0096472D"/>
    <w:rsid w:val="00964792"/>
    <w:rsid w:val="00964901"/>
    <w:rsid w:val="00964E15"/>
    <w:rsid w:val="009655A9"/>
    <w:rsid w:val="009655DD"/>
    <w:rsid w:val="0096632A"/>
    <w:rsid w:val="00966B67"/>
    <w:rsid w:val="009707A3"/>
    <w:rsid w:val="00970FC2"/>
    <w:rsid w:val="009713AA"/>
    <w:rsid w:val="00971CA2"/>
    <w:rsid w:val="00973DC6"/>
    <w:rsid w:val="00974484"/>
    <w:rsid w:val="00974572"/>
    <w:rsid w:val="00976225"/>
    <w:rsid w:val="00976706"/>
    <w:rsid w:val="00976859"/>
    <w:rsid w:val="00980DA8"/>
    <w:rsid w:val="009819A8"/>
    <w:rsid w:val="009826A9"/>
    <w:rsid w:val="00983A2C"/>
    <w:rsid w:val="0098413E"/>
    <w:rsid w:val="009857F8"/>
    <w:rsid w:val="00986004"/>
    <w:rsid w:val="00986D68"/>
    <w:rsid w:val="009878CD"/>
    <w:rsid w:val="00987E9D"/>
    <w:rsid w:val="00990325"/>
    <w:rsid w:val="00990A3B"/>
    <w:rsid w:val="009958B6"/>
    <w:rsid w:val="00997A87"/>
    <w:rsid w:val="00997AD0"/>
    <w:rsid w:val="009A2662"/>
    <w:rsid w:val="009A2D11"/>
    <w:rsid w:val="009A57F9"/>
    <w:rsid w:val="009A5F5C"/>
    <w:rsid w:val="009A7BA4"/>
    <w:rsid w:val="009B0CC5"/>
    <w:rsid w:val="009B1313"/>
    <w:rsid w:val="009B1D26"/>
    <w:rsid w:val="009B2371"/>
    <w:rsid w:val="009B460B"/>
    <w:rsid w:val="009B5390"/>
    <w:rsid w:val="009B58BB"/>
    <w:rsid w:val="009B59D2"/>
    <w:rsid w:val="009B5C6D"/>
    <w:rsid w:val="009B67D7"/>
    <w:rsid w:val="009B7964"/>
    <w:rsid w:val="009C410E"/>
    <w:rsid w:val="009C47D4"/>
    <w:rsid w:val="009C5450"/>
    <w:rsid w:val="009C5483"/>
    <w:rsid w:val="009C6DFD"/>
    <w:rsid w:val="009D0130"/>
    <w:rsid w:val="009D0C09"/>
    <w:rsid w:val="009D1165"/>
    <w:rsid w:val="009D2E7B"/>
    <w:rsid w:val="009D3142"/>
    <w:rsid w:val="009D3B66"/>
    <w:rsid w:val="009D5EA1"/>
    <w:rsid w:val="009D64D9"/>
    <w:rsid w:val="009D6849"/>
    <w:rsid w:val="009D78AE"/>
    <w:rsid w:val="009E0C14"/>
    <w:rsid w:val="009E190D"/>
    <w:rsid w:val="009E1969"/>
    <w:rsid w:val="009E2929"/>
    <w:rsid w:val="009E2D4E"/>
    <w:rsid w:val="009F0608"/>
    <w:rsid w:val="009F173D"/>
    <w:rsid w:val="009F1B5F"/>
    <w:rsid w:val="009F2026"/>
    <w:rsid w:val="009F301B"/>
    <w:rsid w:val="009F5D25"/>
    <w:rsid w:val="009F64FB"/>
    <w:rsid w:val="009F7CC8"/>
    <w:rsid w:val="00A001EE"/>
    <w:rsid w:val="00A002B2"/>
    <w:rsid w:val="00A027F4"/>
    <w:rsid w:val="00A03377"/>
    <w:rsid w:val="00A03884"/>
    <w:rsid w:val="00A043C2"/>
    <w:rsid w:val="00A04583"/>
    <w:rsid w:val="00A077E1"/>
    <w:rsid w:val="00A100EE"/>
    <w:rsid w:val="00A10F06"/>
    <w:rsid w:val="00A116D7"/>
    <w:rsid w:val="00A12B68"/>
    <w:rsid w:val="00A139A4"/>
    <w:rsid w:val="00A13BAE"/>
    <w:rsid w:val="00A13C63"/>
    <w:rsid w:val="00A15762"/>
    <w:rsid w:val="00A15CCE"/>
    <w:rsid w:val="00A16795"/>
    <w:rsid w:val="00A17CDD"/>
    <w:rsid w:val="00A17EC5"/>
    <w:rsid w:val="00A20D85"/>
    <w:rsid w:val="00A227FD"/>
    <w:rsid w:val="00A2422D"/>
    <w:rsid w:val="00A24659"/>
    <w:rsid w:val="00A2472A"/>
    <w:rsid w:val="00A2487F"/>
    <w:rsid w:val="00A25211"/>
    <w:rsid w:val="00A256AF"/>
    <w:rsid w:val="00A256E2"/>
    <w:rsid w:val="00A267DA"/>
    <w:rsid w:val="00A27213"/>
    <w:rsid w:val="00A2755B"/>
    <w:rsid w:val="00A30A44"/>
    <w:rsid w:val="00A319DE"/>
    <w:rsid w:val="00A32E13"/>
    <w:rsid w:val="00A32E90"/>
    <w:rsid w:val="00A33A1A"/>
    <w:rsid w:val="00A352FE"/>
    <w:rsid w:val="00A35636"/>
    <w:rsid w:val="00A359DD"/>
    <w:rsid w:val="00A3666C"/>
    <w:rsid w:val="00A378B3"/>
    <w:rsid w:val="00A41741"/>
    <w:rsid w:val="00A41780"/>
    <w:rsid w:val="00A46203"/>
    <w:rsid w:val="00A46BA8"/>
    <w:rsid w:val="00A46C4D"/>
    <w:rsid w:val="00A47C67"/>
    <w:rsid w:val="00A5030F"/>
    <w:rsid w:val="00A51092"/>
    <w:rsid w:val="00A51934"/>
    <w:rsid w:val="00A52706"/>
    <w:rsid w:val="00A55FC3"/>
    <w:rsid w:val="00A60FC2"/>
    <w:rsid w:val="00A6249C"/>
    <w:rsid w:val="00A632B3"/>
    <w:rsid w:val="00A63B67"/>
    <w:rsid w:val="00A675FB"/>
    <w:rsid w:val="00A707FB"/>
    <w:rsid w:val="00A70AF4"/>
    <w:rsid w:val="00A7153D"/>
    <w:rsid w:val="00A71B18"/>
    <w:rsid w:val="00A7233A"/>
    <w:rsid w:val="00A7648A"/>
    <w:rsid w:val="00A77782"/>
    <w:rsid w:val="00A77D3A"/>
    <w:rsid w:val="00A8003B"/>
    <w:rsid w:val="00A82E8B"/>
    <w:rsid w:val="00A833E3"/>
    <w:rsid w:val="00A834C0"/>
    <w:rsid w:val="00A83515"/>
    <w:rsid w:val="00A8394A"/>
    <w:rsid w:val="00A83F62"/>
    <w:rsid w:val="00A84A45"/>
    <w:rsid w:val="00A8654D"/>
    <w:rsid w:val="00A91463"/>
    <w:rsid w:val="00A91467"/>
    <w:rsid w:val="00A94101"/>
    <w:rsid w:val="00A941AF"/>
    <w:rsid w:val="00A94E98"/>
    <w:rsid w:val="00A9545D"/>
    <w:rsid w:val="00A96F6A"/>
    <w:rsid w:val="00AA1B8B"/>
    <w:rsid w:val="00AA1EB6"/>
    <w:rsid w:val="00AA232F"/>
    <w:rsid w:val="00AA2E33"/>
    <w:rsid w:val="00AA3F4B"/>
    <w:rsid w:val="00AA469C"/>
    <w:rsid w:val="00AA4937"/>
    <w:rsid w:val="00AA4A0B"/>
    <w:rsid w:val="00AA50FD"/>
    <w:rsid w:val="00AA5289"/>
    <w:rsid w:val="00AA54B0"/>
    <w:rsid w:val="00AA780A"/>
    <w:rsid w:val="00AB1B29"/>
    <w:rsid w:val="00AB2C68"/>
    <w:rsid w:val="00AB585A"/>
    <w:rsid w:val="00AB5C1B"/>
    <w:rsid w:val="00AB60E2"/>
    <w:rsid w:val="00AB76B9"/>
    <w:rsid w:val="00AC124F"/>
    <w:rsid w:val="00AC1563"/>
    <w:rsid w:val="00AC1628"/>
    <w:rsid w:val="00AC2D8B"/>
    <w:rsid w:val="00AC37B5"/>
    <w:rsid w:val="00AC5131"/>
    <w:rsid w:val="00AC52E8"/>
    <w:rsid w:val="00AC73AD"/>
    <w:rsid w:val="00AD0431"/>
    <w:rsid w:val="00AD05FB"/>
    <w:rsid w:val="00AD3ADE"/>
    <w:rsid w:val="00AD3BC8"/>
    <w:rsid w:val="00AD4264"/>
    <w:rsid w:val="00AD5A84"/>
    <w:rsid w:val="00AD6CB4"/>
    <w:rsid w:val="00AD703C"/>
    <w:rsid w:val="00AD7225"/>
    <w:rsid w:val="00AD7338"/>
    <w:rsid w:val="00AE0914"/>
    <w:rsid w:val="00AE1A20"/>
    <w:rsid w:val="00AE2A20"/>
    <w:rsid w:val="00AE3690"/>
    <w:rsid w:val="00AE420B"/>
    <w:rsid w:val="00AE42E2"/>
    <w:rsid w:val="00AE484A"/>
    <w:rsid w:val="00AE489F"/>
    <w:rsid w:val="00AE5C12"/>
    <w:rsid w:val="00AE66C6"/>
    <w:rsid w:val="00AE6F80"/>
    <w:rsid w:val="00AF06C4"/>
    <w:rsid w:val="00AF1344"/>
    <w:rsid w:val="00AF1A35"/>
    <w:rsid w:val="00AF1B19"/>
    <w:rsid w:val="00AF1C38"/>
    <w:rsid w:val="00AF1F5D"/>
    <w:rsid w:val="00AF2112"/>
    <w:rsid w:val="00AF2D61"/>
    <w:rsid w:val="00AF3017"/>
    <w:rsid w:val="00AF419D"/>
    <w:rsid w:val="00AF6B4D"/>
    <w:rsid w:val="00B006EB"/>
    <w:rsid w:val="00B00A89"/>
    <w:rsid w:val="00B020C7"/>
    <w:rsid w:val="00B0236F"/>
    <w:rsid w:val="00B04DBA"/>
    <w:rsid w:val="00B06315"/>
    <w:rsid w:val="00B0716E"/>
    <w:rsid w:val="00B07539"/>
    <w:rsid w:val="00B07A94"/>
    <w:rsid w:val="00B07FC3"/>
    <w:rsid w:val="00B104B3"/>
    <w:rsid w:val="00B10767"/>
    <w:rsid w:val="00B10FD0"/>
    <w:rsid w:val="00B13424"/>
    <w:rsid w:val="00B13E4C"/>
    <w:rsid w:val="00B14614"/>
    <w:rsid w:val="00B15734"/>
    <w:rsid w:val="00B159F6"/>
    <w:rsid w:val="00B168D8"/>
    <w:rsid w:val="00B218D1"/>
    <w:rsid w:val="00B222A5"/>
    <w:rsid w:val="00B2348C"/>
    <w:rsid w:val="00B23D9D"/>
    <w:rsid w:val="00B242C9"/>
    <w:rsid w:val="00B26809"/>
    <w:rsid w:val="00B26DA7"/>
    <w:rsid w:val="00B26E63"/>
    <w:rsid w:val="00B27190"/>
    <w:rsid w:val="00B301A8"/>
    <w:rsid w:val="00B3390B"/>
    <w:rsid w:val="00B34653"/>
    <w:rsid w:val="00B36F79"/>
    <w:rsid w:val="00B41D2D"/>
    <w:rsid w:val="00B41E85"/>
    <w:rsid w:val="00B429C9"/>
    <w:rsid w:val="00B433FF"/>
    <w:rsid w:val="00B438CC"/>
    <w:rsid w:val="00B4412A"/>
    <w:rsid w:val="00B463FF"/>
    <w:rsid w:val="00B50D9C"/>
    <w:rsid w:val="00B53C88"/>
    <w:rsid w:val="00B554F0"/>
    <w:rsid w:val="00B56612"/>
    <w:rsid w:val="00B6067E"/>
    <w:rsid w:val="00B636CF"/>
    <w:rsid w:val="00B6389F"/>
    <w:rsid w:val="00B640BC"/>
    <w:rsid w:val="00B658C1"/>
    <w:rsid w:val="00B667DD"/>
    <w:rsid w:val="00B67ACD"/>
    <w:rsid w:val="00B701EA"/>
    <w:rsid w:val="00B71D23"/>
    <w:rsid w:val="00B723A7"/>
    <w:rsid w:val="00B72A97"/>
    <w:rsid w:val="00B7410B"/>
    <w:rsid w:val="00B74C11"/>
    <w:rsid w:val="00B76204"/>
    <w:rsid w:val="00B763E1"/>
    <w:rsid w:val="00B8010E"/>
    <w:rsid w:val="00B834E6"/>
    <w:rsid w:val="00B848A9"/>
    <w:rsid w:val="00B84D4F"/>
    <w:rsid w:val="00B86737"/>
    <w:rsid w:val="00B86A2D"/>
    <w:rsid w:val="00B87806"/>
    <w:rsid w:val="00B9033F"/>
    <w:rsid w:val="00B9066B"/>
    <w:rsid w:val="00B90CFF"/>
    <w:rsid w:val="00B91279"/>
    <w:rsid w:val="00B91BBD"/>
    <w:rsid w:val="00B91D90"/>
    <w:rsid w:val="00B92AA5"/>
    <w:rsid w:val="00B93087"/>
    <w:rsid w:val="00B93A22"/>
    <w:rsid w:val="00B94553"/>
    <w:rsid w:val="00B95E08"/>
    <w:rsid w:val="00B9709E"/>
    <w:rsid w:val="00B97F23"/>
    <w:rsid w:val="00BA06CF"/>
    <w:rsid w:val="00BA1D9B"/>
    <w:rsid w:val="00BA1EF6"/>
    <w:rsid w:val="00BA2707"/>
    <w:rsid w:val="00BA29C9"/>
    <w:rsid w:val="00BA40D2"/>
    <w:rsid w:val="00BA4E22"/>
    <w:rsid w:val="00BA579D"/>
    <w:rsid w:val="00BA7938"/>
    <w:rsid w:val="00BA7CA5"/>
    <w:rsid w:val="00BB006F"/>
    <w:rsid w:val="00BB117C"/>
    <w:rsid w:val="00BB1987"/>
    <w:rsid w:val="00BB36CB"/>
    <w:rsid w:val="00BB4982"/>
    <w:rsid w:val="00BB4AA1"/>
    <w:rsid w:val="00BB71CF"/>
    <w:rsid w:val="00BB7DA8"/>
    <w:rsid w:val="00BC0830"/>
    <w:rsid w:val="00BC12A7"/>
    <w:rsid w:val="00BC12B8"/>
    <w:rsid w:val="00BC1941"/>
    <w:rsid w:val="00BC1969"/>
    <w:rsid w:val="00BC19B6"/>
    <w:rsid w:val="00BC1D2E"/>
    <w:rsid w:val="00BC1EC1"/>
    <w:rsid w:val="00BC2352"/>
    <w:rsid w:val="00BC3DAA"/>
    <w:rsid w:val="00BC4108"/>
    <w:rsid w:val="00BC6632"/>
    <w:rsid w:val="00BD0BAD"/>
    <w:rsid w:val="00BD1A34"/>
    <w:rsid w:val="00BD21A4"/>
    <w:rsid w:val="00BD33D2"/>
    <w:rsid w:val="00BD392A"/>
    <w:rsid w:val="00BD418F"/>
    <w:rsid w:val="00BD41E2"/>
    <w:rsid w:val="00BD4DAC"/>
    <w:rsid w:val="00BD54E5"/>
    <w:rsid w:val="00BD586B"/>
    <w:rsid w:val="00BD69A6"/>
    <w:rsid w:val="00BD6AC4"/>
    <w:rsid w:val="00BD787F"/>
    <w:rsid w:val="00BE01B5"/>
    <w:rsid w:val="00BE0392"/>
    <w:rsid w:val="00BE0934"/>
    <w:rsid w:val="00BE2693"/>
    <w:rsid w:val="00BE2C9F"/>
    <w:rsid w:val="00BE47AC"/>
    <w:rsid w:val="00BE65E1"/>
    <w:rsid w:val="00BE6FF7"/>
    <w:rsid w:val="00BF0D6E"/>
    <w:rsid w:val="00BF0FD6"/>
    <w:rsid w:val="00BF1419"/>
    <w:rsid w:val="00BF2C95"/>
    <w:rsid w:val="00BF2F12"/>
    <w:rsid w:val="00BF31D4"/>
    <w:rsid w:val="00BF368D"/>
    <w:rsid w:val="00BF4F96"/>
    <w:rsid w:val="00BF596B"/>
    <w:rsid w:val="00BF6A3A"/>
    <w:rsid w:val="00BF738E"/>
    <w:rsid w:val="00BF7CB3"/>
    <w:rsid w:val="00C01802"/>
    <w:rsid w:val="00C01AEA"/>
    <w:rsid w:val="00C01F6C"/>
    <w:rsid w:val="00C03A7B"/>
    <w:rsid w:val="00C03B7F"/>
    <w:rsid w:val="00C0416C"/>
    <w:rsid w:val="00C0440F"/>
    <w:rsid w:val="00C05147"/>
    <w:rsid w:val="00C05DD2"/>
    <w:rsid w:val="00C05E3D"/>
    <w:rsid w:val="00C06684"/>
    <w:rsid w:val="00C10947"/>
    <w:rsid w:val="00C10DB5"/>
    <w:rsid w:val="00C11CFC"/>
    <w:rsid w:val="00C120A1"/>
    <w:rsid w:val="00C14FA5"/>
    <w:rsid w:val="00C152A9"/>
    <w:rsid w:val="00C15879"/>
    <w:rsid w:val="00C163A1"/>
    <w:rsid w:val="00C16597"/>
    <w:rsid w:val="00C17E99"/>
    <w:rsid w:val="00C20DBD"/>
    <w:rsid w:val="00C23D84"/>
    <w:rsid w:val="00C24505"/>
    <w:rsid w:val="00C24754"/>
    <w:rsid w:val="00C24AC2"/>
    <w:rsid w:val="00C25008"/>
    <w:rsid w:val="00C26A4C"/>
    <w:rsid w:val="00C27098"/>
    <w:rsid w:val="00C27485"/>
    <w:rsid w:val="00C27E52"/>
    <w:rsid w:val="00C31332"/>
    <w:rsid w:val="00C3279D"/>
    <w:rsid w:val="00C34D1A"/>
    <w:rsid w:val="00C35A39"/>
    <w:rsid w:val="00C37338"/>
    <w:rsid w:val="00C37E61"/>
    <w:rsid w:val="00C40CA0"/>
    <w:rsid w:val="00C42674"/>
    <w:rsid w:val="00C429B4"/>
    <w:rsid w:val="00C449D6"/>
    <w:rsid w:val="00C459CA"/>
    <w:rsid w:val="00C45AD9"/>
    <w:rsid w:val="00C463AB"/>
    <w:rsid w:val="00C505CF"/>
    <w:rsid w:val="00C5149D"/>
    <w:rsid w:val="00C53AEE"/>
    <w:rsid w:val="00C5516E"/>
    <w:rsid w:val="00C56908"/>
    <w:rsid w:val="00C57D1D"/>
    <w:rsid w:val="00C57D47"/>
    <w:rsid w:val="00C607C4"/>
    <w:rsid w:val="00C60E64"/>
    <w:rsid w:val="00C61723"/>
    <w:rsid w:val="00C6217A"/>
    <w:rsid w:val="00C626D8"/>
    <w:rsid w:val="00C62DED"/>
    <w:rsid w:val="00C639A4"/>
    <w:rsid w:val="00C667FC"/>
    <w:rsid w:val="00C669B1"/>
    <w:rsid w:val="00C66CCF"/>
    <w:rsid w:val="00C66E82"/>
    <w:rsid w:val="00C70B9F"/>
    <w:rsid w:val="00C71BC2"/>
    <w:rsid w:val="00C72D1A"/>
    <w:rsid w:val="00C72EC2"/>
    <w:rsid w:val="00C740C3"/>
    <w:rsid w:val="00C74BE6"/>
    <w:rsid w:val="00C756A8"/>
    <w:rsid w:val="00C75CA1"/>
    <w:rsid w:val="00C76CBB"/>
    <w:rsid w:val="00C76DF2"/>
    <w:rsid w:val="00C7797A"/>
    <w:rsid w:val="00C8002D"/>
    <w:rsid w:val="00C8037B"/>
    <w:rsid w:val="00C84043"/>
    <w:rsid w:val="00C85F03"/>
    <w:rsid w:val="00C90BE4"/>
    <w:rsid w:val="00C9194C"/>
    <w:rsid w:val="00C91977"/>
    <w:rsid w:val="00C9244D"/>
    <w:rsid w:val="00C926C3"/>
    <w:rsid w:val="00C9477D"/>
    <w:rsid w:val="00C95C63"/>
    <w:rsid w:val="00C95D1D"/>
    <w:rsid w:val="00C96190"/>
    <w:rsid w:val="00CA005F"/>
    <w:rsid w:val="00CA29D2"/>
    <w:rsid w:val="00CA2CD3"/>
    <w:rsid w:val="00CA434E"/>
    <w:rsid w:val="00CA5718"/>
    <w:rsid w:val="00CA6023"/>
    <w:rsid w:val="00CB0605"/>
    <w:rsid w:val="00CB09C2"/>
    <w:rsid w:val="00CB1A2A"/>
    <w:rsid w:val="00CB1FA9"/>
    <w:rsid w:val="00CB27D1"/>
    <w:rsid w:val="00CB6807"/>
    <w:rsid w:val="00CB7B56"/>
    <w:rsid w:val="00CC0FCE"/>
    <w:rsid w:val="00CC13EA"/>
    <w:rsid w:val="00CC1A64"/>
    <w:rsid w:val="00CC2A84"/>
    <w:rsid w:val="00CC5241"/>
    <w:rsid w:val="00CC56A8"/>
    <w:rsid w:val="00CC5A08"/>
    <w:rsid w:val="00CC5BF9"/>
    <w:rsid w:val="00CC6E17"/>
    <w:rsid w:val="00CD1568"/>
    <w:rsid w:val="00CD162D"/>
    <w:rsid w:val="00CD2C9A"/>
    <w:rsid w:val="00CD3AB3"/>
    <w:rsid w:val="00CD4BBC"/>
    <w:rsid w:val="00CD5692"/>
    <w:rsid w:val="00CD5B20"/>
    <w:rsid w:val="00CE02F5"/>
    <w:rsid w:val="00CE1063"/>
    <w:rsid w:val="00CE11DA"/>
    <w:rsid w:val="00CE2C9B"/>
    <w:rsid w:val="00CE2E93"/>
    <w:rsid w:val="00CE3ABB"/>
    <w:rsid w:val="00CE42C9"/>
    <w:rsid w:val="00CE55CE"/>
    <w:rsid w:val="00CE5ACD"/>
    <w:rsid w:val="00CE7E4F"/>
    <w:rsid w:val="00CF08D5"/>
    <w:rsid w:val="00CF1254"/>
    <w:rsid w:val="00CF15C2"/>
    <w:rsid w:val="00CF1FB0"/>
    <w:rsid w:val="00CF2F95"/>
    <w:rsid w:val="00CF2FCD"/>
    <w:rsid w:val="00CF31BB"/>
    <w:rsid w:val="00CF3338"/>
    <w:rsid w:val="00CF3CA1"/>
    <w:rsid w:val="00CF5F86"/>
    <w:rsid w:val="00D0123B"/>
    <w:rsid w:val="00D02B2F"/>
    <w:rsid w:val="00D02F1E"/>
    <w:rsid w:val="00D05730"/>
    <w:rsid w:val="00D05AF4"/>
    <w:rsid w:val="00D10C74"/>
    <w:rsid w:val="00D10D88"/>
    <w:rsid w:val="00D11147"/>
    <w:rsid w:val="00D127B4"/>
    <w:rsid w:val="00D14D38"/>
    <w:rsid w:val="00D16A91"/>
    <w:rsid w:val="00D16B54"/>
    <w:rsid w:val="00D172FD"/>
    <w:rsid w:val="00D218B5"/>
    <w:rsid w:val="00D227EA"/>
    <w:rsid w:val="00D22BC8"/>
    <w:rsid w:val="00D22F1C"/>
    <w:rsid w:val="00D2558D"/>
    <w:rsid w:val="00D264D2"/>
    <w:rsid w:val="00D269D3"/>
    <w:rsid w:val="00D26A8A"/>
    <w:rsid w:val="00D27A4B"/>
    <w:rsid w:val="00D32813"/>
    <w:rsid w:val="00D3366E"/>
    <w:rsid w:val="00D33CB6"/>
    <w:rsid w:val="00D34627"/>
    <w:rsid w:val="00D35099"/>
    <w:rsid w:val="00D35407"/>
    <w:rsid w:val="00D37B72"/>
    <w:rsid w:val="00D37F7D"/>
    <w:rsid w:val="00D41FFB"/>
    <w:rsid w:val="00D45EFC"/>
    <w:rsid w:val="00D46F67"/>
    <w:rsid w:val="00D4731B"/>
    <w:rsid w:val="00D50C51"/>
    <w:rsid w:val="00D520C2"/>
    <w:rsid w:val="00D52503"/>
    <w:rsid w:val="00D5258A"/>
    <w:rsid w:val="00D538FE"/>
    <w:rsid w:val="00D53B3B"/>
    <w:rsid w:val="00D541B2"/>
    <w:rsid w:val="00D54848"/>
    <w:rsid w:val="00D56B8A"/>
    <w:rsid w:val="00D56C72"/>
    <w:rsid w:val="00D60BCE"/>
    <w:rsid w:val="00D624C8"/>
    <w:rsid w:val="00D6406F"/>
    <w:rsid w:val="00D643D8"/>
    <w:rsid w:val="00D65857"/>
    <w:rsid w:val="00D65CBB"/>
    <w:rsid w:val="00D66210"/>
    <w:rsid w:val="00D666A8"/>
    <w:rsid w:val="00D67750"/>
    <w:rsid w:val="00D678C1"/>
    <w:rsid w:val="00D70503"/>
    <w:rsid w:val="00D709BE"/>
    <w:rsid w:val="00D71941"/>
    <w:rsid w:val="00D72A82"/>
    <w:rsid w:val="00D754BA"/>
    <w:rsid w:val="00D75833"/>
    <w:rsid w:val="00D75C1F"/>
    <w:rsid w:val="00D76761"/>
    <w:rsid w:val="00D772F9"/>
    <w:rsid w:val="00D8148E"/>
    <w:rsid w:val="00D8266D"/>
    <w:rsid w:val="00D82C19"/>
    <w:rsid w:val="00D82CD2"/>
    <w:rsid w:val="00D83AEF"/>
    <w:rsid w:val="00D85A72"/>
    <w:rsid w:val="00D87258"/>
    <w:rsid w:val="00D9012F"/>
    <w:rsid w:val="00D901AF"/>
    <w:rsid w:val="00D90531"/>
    <w:rsid w:val="00D908C1"/>
    <w:rsid w:val="00D90D42"/>
    <w:rsid w:val="00D90E47"/>
    <w:rsid w:val="00D9143A"/>
    <w:rsid w:val="00D92180"/>
    <w:rsid w:val="00D92896"/>
    <w:rsid w:val="00D955C1"/>
    <w:rsid w:val="00D979E9"/>
    <w:rsid w:val="00D97B80"/>
    <w:rsid w:val="00D97F97"/>
    <w:rsid w:val="00DA000F"/>
    <w:rsid w:val="00DA00A8"/>
    <w:rsid w:val="00DA064B"/>
    <w:rsid w:val="00DA0B5F"/>
    <w:rsid w:val="00DA1422"/>
    <w:rsid w:val="00DA3F65"/>
    <w:rsid w:val="00DA4555"/>
    <w:rsid w:val="00DA4657"/>
    <w:rsid w:val="00DA5204"/>
    <w:rsid w:val="00DA5D24"/>
    <w:rsid w:val="00DA5E92"/>
    <w:rsid w:val="00DA7CB3"/>
    <w:rsid w:val="00DA7E35"/>
    <w:rsid w:val="00DB003E"/>
    <w:rsid w:val="00DB01F6"/>
    <w:rsid w:val="00DB046C"/>
    <w:rsid w:val="00DB1037"/>
    <w:rsid w:val="00DB17B7"/>
    <w:rsid w:val="00DB327A"/>
    <w:rsid w:val="00DB36FF"/>
    <w:rsid w:val="00DB3B5D"/>
    <w:rsid w:val="00DB3D0F"/>
    <w:rsid w:val="00DB5704"/>
    <w:rsid w:val="00DB5793"/>
    <w:rsid w:val="00DC11CF"/>
    <w:rsid w:val="00DC1AAD"/>
    <w:rsid w:val="00DC2A8D"/>
    <w:rsid w:val="00DC3F44"/>
    <w:rsid w:val="00DC3FB6"/>
    <w:rsid w:val="00DC4907"/>
    <w:rsid w:val="00DC4C08"/>
    <w:rsid w:val="00DC4FFC"/>
    <w:rsid w:val="00DC5182"/>
    <w:rsid w:val="00DC5742"/>
    <w:rsid w:val="00DC6426"/>
    <w:rsid w:val="00DC6AA3"/>
    <w:rsid w:val="00DC6E6F"/>
    <w:rsid w:val="00DC7A9B"/>
    <w:rsid w:val="00DD0F76"/>
    <w:rsid w:val="00DD1C18"/>
    <w:rsid w:val="00DD30F7"/>
    <w:rsid w:val="00DD3788"/>
    <w:rsid w:val="00DD3D32"/>
    <w:rsid w:val="00DD4A7F"/>
    <w:rsid w:val="00DD57BC"/>
    <w:rsid w:val="00DD5A90"/>
    <w:rsid w:val="00DE02D7"/>
    <w:rsid w:val="00DE0B4C"/>
    <w:rsid w:val="00DE0B64"/>
    <w:rsid w:val="00DE15E6"/>
    <w:rsid w:val="00DE1DDA"/>
    <w:rsid w:val="00DE27B0"/>
    <w:rsid w:val="00DE2F52"/>
    <w:rsid w:val="00DE307A"/>
    <w:rsid w:val="00DE423D"/>
    <w:rsid w:val="00DE4B3D"/>
    <w:rsid w:val="00DE5A8E"/>
    <w:rsid w:val="00DE6A55"/>
    <w:rsid w:val="00DE6ECF"/>
    <w:rsid w:val="00DE6FD1"/>
    <w:rsid w:val="00DF04A3"/>
    <w:rsid w:val="00DF04B9"/>
    <w:rsid w:val="00DF07A6"/>
    <w:rsid w:val="00DF1433"/>
    <w:rsid w:val="00DF17CA"/>
    <w:rsid w:val="00DF1C7C"/>
    <w:rsid w:val="00DF2048"/>
    <w:rsid w:val="00DF34C1"/>
    <w:rsid w:val="00DF3FD6"/>
    <w:rsid w:val="00DF6019"/>
    <w:rsid w:val="00DF7F60"/>
    <w:rsid w:val="00E00583"/>
    <w:rsid w:val="00E0074A"/>
    <w:rsid w:val="00E02933"/>
    <w:rsid w:val="00E03F4A"/>
    <w:rsid w:val="00E04AB2"/>
    <w:rsid w:val="00E05267"/>
    <w:rsid w:val="00E0597E"/>
    <w:rsid w:val="00E0626D"/>
    <w:rsid w:val="00E06E26"/>
    <w:rsid w:val="00E10AEF"/>
    <w:rsid w:val="00E10CF6"/>
    <w:rsid w:val="00E14BD7"/>
    <w:rsid w:val="00E14ED1"/>
    <w:rsid w:val="00E17099"/>
    <w:rsid w:val="00E17398"/>
    <w:rsid w:val="00E17DB1"/>
    <w:rsid w:val="00E20409"/>
    <w:rsid w:val="00E209D4"/>
    <w:rsid w:val="00E2176D"/>
    <w:rsid w:val="00E21E88"/>
    <w:rsid w:val="00E22DAD"/>
    <w:rsid w:val="00E23AC8"/>
    <w:rsid w:val="00E23CA1"/>
    <w:rsid w:val="00E24B3F"/>
    <w:rsid w:val="00E25940"/>
    <w:rsid w:val="00E30122"/>
    <w:rsid w:val="00E32318"/>
    <w:rsid w:val="00E325E5"/>
    <w:rsid w:val="00E32DD6"/>
    <w:rsid w:val="00E3542D"/>
    <w:rsid w:val="00E35AEB"/>
    <w:rsid w:val="00E366E8"/>
    <w:rsid w:val="00E37031"/>
    <w:rsid w:val="00E37283"/>
    <w:rsid w:val="00E37AED"/>
    <w:rsid w:val="00E40409"/>
    <w:rsid w:val="00E40C4E"/>
    <w:rsid w:val="00E412CC"/>
    <w:rsid w:val="00E4145D"/>
    <w:rsid w:val="00E425BC"/>
    <w:rsid w:val="00E42800"/>
    <w:rsid w:val="00E4306F"/>
    <w:rsid w:val="00E45E91"/>
    <w:rsid w:val="00E46C23"/>
    <w:rsid w:val="00E47379"/>
    <w:rsid w:val="00E473E5"/>
    <w:rsid w:val="00E47425"/>
    <w:rsid w:val="00E52AB8"/>
    <w:rsid w:val="00E540C0"/>
    <w:rsid w:val="00E54B37"/>
    <w:rsid w:val="00E54C2A"/>
    <w:rsid w:val="00E54E2B"/>
    <w:rsid w:val="00E5739F"/>
    <w:rsid w:val="00E60152"/>
    <w:rsid w:val="00E62850"/>
    <w:rsid w:val="00E63376"/>
    <w:rsid w:val="00E6376B"/>
    <w:rsid w:val="00E655FB"/>
    <w:rsid w:val="00E65AC4"/>
    <w:rsid w:val="00E6652C"/>
    <w:rsid w:val="00E708DF"/>
    <w:rsid w:val="00E7289F"/>
    <w:rsid w:val="00E73AD3"/>
    <w:rsid w:val="00E764DC"/>
    <w:rsid w:val="00E76E25"/>
    <w:rsid w:val="00E774A5"/>
    <w:rsid w:val="00E77BAC"/>
    <w:rsid w:val="00E80EA2"/>
    <w:rsid w:val="00E83100"/>
    <w:rsid w:val="00E85B94"/>
    <w:rsid w:val="00E86009"/>
    <w:rsid w:val="00E860C0"/>
    <w:rsid w:val="00E866A9"/>
    <w:rsid w:val="00E866FC"/>
    <w:rsid w:val="00E86DF1"/>
    <w:rsid w:val="00E874AC"/>
    <w:rsid w:val="00E90A92"/>
    <w:rsid w:val="00E90E41"/>
    <w:rsid w:val="00E919D4"/>
    <w:rsid w:val="00E94077"/>
    <w:rsid w:val="00E96096"/>
    <w:rsid w:val="00E97532"/>
    <w:rsid w:val="00EA145B"/>
    <w:rsid w:val="00EA26E4"/>
    <w:rsid w:val="00EA2A9D"/>
    <w:rsid w:val="00EA369E"/>
    <w:rsid w:val="00EA48CC"/>
    <w:rsid w:val="00EA4C57"/>
    <w:rsid w:val="00EA6009"/>
    <w:rsid w:val="00EB11E2"/>
    <w:rsid w:val="00EB21EA"/>
    <w:rsid w:val="00EB2B6C"/>
    <w:rsid w:val="00EB4233"/>
    <w:rsid w:val="00EB6B99"/>
    <w:rsid w:val="00EB744A"/>
    <w:rsid w:val="00EC0488"/>
    <w:rsid w:val="00EC05A7"/>
    <w:rsid w:val="00EC1277"/>
    <w:rsid w:val="00EC1634"/>
    <w:rsid w:val="00EC1C59"/>
    <w:rsid w:val="00EC2021"/>
    <w:rsid w:val="00EC2C86"/>
    <w:rsid w:val="00EC3CC2"/>
    <w:rsid w:val="00EC487A"/>
    <w:rsid w:val="00EC48AC"/>
    <w:rsid w:val="00EC52F6"/>
    <w:rsid w:val="00EC58B0"/>
    <w:rsid w:val="00EC59E1"/>
    <w:rsid w:val="00EC5F9D"/>
    <w:rsid w:val="00EC75D4"/>
    <w:rsid w:val="00EC76DA"/>
    <w:rsid w:val="00ED0895"/>
    <w:rsid w:val="00ED0C98"/>
    <w:rsid w:val="00ED173D"/>
    <w:rsid w:val="00ED22EE"/>
    <w:rsid w:val="00ED294C"/>
    <w:rsid w:val="00ED2E62"/>
    <w:rsid w:val="00ED435D"/>
    <w:rsid w:val="00ED6922"/>
    <w:rsid w:val="00ED6B2E"/>
    <w:rsid w:val="00ED7895"/>
    <w:rsid w:val="00EE0088"/>
    <w:rsid w:val="00EE15B9"/>
    <w:rsid w:val="00EE1A2A"/>
    <w:rsid w:val="00EE384A"/>
    <w:rsid w:val="00EE3DF6"/>
    <w:rsid w:val="00EE51AF"/>
    <w:rsid w:val="00EE58D2"/>
    <w:rsid w:val="00EF09DC"/>
    <w:rsid w:val="00EF47CF"/>
    <w:rsid w:val="00EF4E1B"/>
    <w:rsid w:val="00EF506A"/>
    <w:rsid w:val="00EF50AF"/>
    <w:rsid w:val="00EF58DD"/>
    <w:rsid w:val="00F01CA9"/>
    <w:rsid w:val="00F039D9"/>
    <w:rsid w:val="00F04DB1"/>
    <w:rsid w:val="00F07116"/>
    <w:rsid w:val="00F1042B"/>
    <w:rsid w:val="00F11AEF"/>
    <w:rsid w:val="00F12547"/>
    <w:rsid w:val="00F12BC2"/>
    <w:rsid w:val="00F12FC2"/>
    <w:rsid w:val="00F16BE3"/>
    <w:rsid w:val="00F2257E"/>
    <w:rsid w:val="00F24C9A"/>
    <w:rsid w:val="00F24E91"/>
    <w:rsid w:val="00F30700"/>
    <w:rsid w:val="00F30B34"/>
    <w:rsid w:val="00F31738"/>
    <w:rsid w:val="00F32195"/>
    <w:rsid w:val="00F3266D"/>
    <w:rsid w:val="00F346BE"/>
    <w:rsid w:val="00F34F83"/>
    <w:rsid w:val="00F35122"/>
    <w:rsid w:val="00F35634"/>
    <w:rsid w:val="00F35752"/>
    <w:rsid w:val="00F35763"/>
    <w:rsid w:val="00F36201"/>
    <w:rsid w:val="00F37097"/>
    <w:rsid w:val="00F40087"/>
    <w:rsid w:val="00F402AF"/>
    <w:rsid w:val="00F40774"/>
    <w:rsid w:val="00F4091B"/>
    <w:rsid w:val="00F40FE2"/>
    <w:rsid w:val="00F41047"/>
    <w:rsid w:val="00F413EA"/>
    <w:rsid w:val="00F41992"/>
    <w:rsid w:val="00F419D6"/>
    <w:rsid w:val="00F422DD"/>
    <w:rsid w:val="00F43E59"/>
    <w:rsid w:val="00F45661"/>
    <w:rsid w:val="00F4645B"/>
    <w:rsid w:val="00F46F2A"/>
    <w:rsid w:val="00F475BC"/>
    <w:rsid w:val="00F477F7"/>
    <w:rsid w:val="00F50244"/>
    <w:rsid w:val="00F51037"/>
    <w:rsid w:val="00F52F92"/>
    <w:rsid w:val="00F53C78"/>
    <w:rsid w:val="00F545C0"/>
    <w:rsid w:val="00F56974"/>
    <w:rsid w:val="00F60F63"/>
    <w:rsid w:val="00F60F9A"/>
    <w:rsid w:val="00F63A81"/>
    <w:rsid w:val="00F64369"/>
    <w:rsid w:val="00F66F6A"/>
    <w:rsid w:val="00F67D61"/>
    <w:rsid w:val="00F7230F"/>
    <w:rsid w:val="00F72D73"/>
    <w:rsid w:val="00F73CAF"/>
    <w:rsid w:val="00F7564D"/>
    <w:rsid w:val="00F75A60"/>
    <w:rsid w:val="00F76014"/>
    <w:rsid w:val="00F76E5A"/>
    <w:rsid w:val="00F774F8"/>
    <w:rsid w:val="00F77B7E"/>
    <w:rsid w:val="00F83E84"/>
    <w:rsid w:val="00F847CE"/>
    <w:rsid w:val="00F84950"/>
    <w:rsid w:val="00F850D5"/>
    <w:rsid w:val="00F851B8"/>
    <w:rsid w:val="00F857FA"/>
    <w:rsid w:val="00F86AC6"/>
    <w:rsid w:val="00F87630"/>
    <w:rsid w:val="00F87800"/>
    <w:rsid w:val="00F90930"/>
    <w:rsid w:val="00F921B9"/>
    <w:rsid w:val="00F92514"/>
    <w:rsid w:val="00F92899"/>
    <w:rsid w:val="00F93799"/>
    <w:rsid w:val="00F94668"/>
    <w:rsid w:val="00F9486F"/>
    <w:rsid w:val="00F95093"/>
    <w:rsid w:val="00F952CC"/>
    <w:rsid w:val="00F97274"/>
    <w:rsid w:val="00FA04FD"/>
    <w:rsid w:val="00FA13F6"/>
    <w:rsid w:val="00FA17EE"/>
    <w:rsid w:val="00FA486D"/>
    <w:rsid w:val="00FA507A"/>
    <w:rsid w:val="00FA51ED"/>
    <w:rsid w:val="00FA60BB"/>
    <w:rsid w:val="00FA6962"/>
    <w:rsid w:val="00FB3460"/>
    <w:rsid w:val="00FB3E26"/>
    <w:rsid w:val="00FB5986"/>
    <w:rsid w:val="00FB5A39"/>
    <w:rsid w:val="00FB6E59"/>
    <w:rsid w:val="00FB7135"/>
    <w:rsid w:val="00FB71D1"/>
    <w:rsid w:val="00FC2EC1"/>
    <w:rsid w:val="00FC5D72"/>
    <w:rsid w:val="00FC6F34"/>
    <w:rsid w:val="00FC7E16"/>
    <w:rsid w:val="00FD0177"/>
    <w:rsid w:val="00FD04BC"/>
    <w:rsid w:val="00FD076E"/>
    <w:rsid w:val="00FD1078"/>
    <w:rsid w:val="00FD1603"/>
    <w:rsid w:val="00FD3BF8"/>
    <w:rsid w:val="00FD7138"/>
    <w:rsid w:val="00FE13BB"/>
    <w:rsid w:val="00FE1B8E"/>
    <w:rsid w:val="00FE1DE8"/>
    <w:rsid w:val="00FE1E2A"/>
    <w:rsid w:val="00FE21DA"/>
    <w:rsid w:val="00FE2657"/>
    <w:rsid w:val="00FE313F"/>
    <w:rsid w:val="00FE3FD6"/>
    <w:rsid w:val="00FE46A2"/>
    <w:rsid w:val="00FE65E6"/>
    <w:rsid w:val="00FF0514"/>
    <w:rsid w:val="00FF3277"/>
    <w:rsid w:val="00FF4560"/>
    <w:rsid w:val="00FF65DD"/>
    <w:rsid w:val="00FF7C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95C2B"/>
  <w15:chartTrackingRefBased/>
  <w15:docId w15:val="{9125D9C9-1A29-47F6-B1F4-03444A7A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3E9"/>
    <w:pPr>
      <w:spacing w:after="0"/>
    </w:pPr>
    <w:rPr>
      <w:rFonts w:ascii="Arial" w:eastAsia="Arial" w:hAnsi="Arial" w:cs="Arial"/>
      <w:kern w:val="0"/>
      <w:lang w:val="en-GB"/>
      <w14:ligatures w14:val="none"/>
    </w:rPr>
  </w:style>
  <w:style w:type="paragraph" w:styleId="Heading2">
    <w:name w:val="heading 2"/>
    <w:basedOn w:val="Normal"/>
    <w:next w:val="Normal"/>
    <w:link w:val="Heading2Char"/>
    <w:uiPriority w:val="9"/>
    <w:semiHidden/>
    <w:unhideWhenUsed/>
    <w:qFormat/>
    <w:rsid w:val="00D7676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366E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A2CD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 Char"/>
    <w:basedOn w:val="Normal"/>
    <w:next w:val="Normal"/>
    <w:unhideWhenUsed/>
    <w:qFormat/>
    <w:rsid w:val="00A7648A"/>
    <w:pPr>
      <w:spacing w:after="200" w:line="240" w:lineRule="auto"/>
    </w:pPr>
    <w:rPr>
      <w:i/>
      <w:iCs/>
      <w:color w:val="1F497D" w:themeColor="text2"/>
      <w:sz w:val="18"/>
      <w:szCs w:val="18"/>
    </w:rPr>
  </w:style>
  <w:style w:type="paragraph" w:styleId="ListParagraph">
    <w:name w:val="List Paragraph"/>
    <w:basedOn w:val="Normal"/>
    <w:uiPriority w:val="34"/>
    <w:qFormat/>
    <w:rsid w:val="00EA4C57"/>
    <w:pPr>
      <w:ind w:left="720"/>
      <w:contextualSpacing/>
    </w:pPr>
  </w:style>
  <w:style w:type="character" w:styleId="Hyperlink">
    <w:name w:val="Hyperlink"/>
    <w:basedOn w:val="DefaultParagraphFont"/>
    <w:uiPriority w:val="99"/>
    <w:unhideWhenUsed/>
    <w:rsid w:val="000D10D8"/>
    <w:rPr>
      <w:color w:val="0000FF" w:themeColor="hyperlink"/>
      <w:u w:val="single"/>
    </w:rPr>
  </w:style>
  <w:style w:type="character" w:customStyle="1" w:styleId="UnresolvedMention1">
    <w:name w:val="Unresolved Mention1"/>
    <w:basedOn w:val="DefaultParagraphFont"/>
    <w:uiPriority w:val="99"/>
    <w:semiHidden/>
    <w:unhideWhenUsed/>
    <w:rsid w:val="000D10D8"/>
    <w:rPr>
      <w:color w:val="605E5C"/>
      <w:shd w:val="clear" w:color="auto" w:fill="E1DFDD"/>
    </w:rPr>
  </w:style>
  <w:style w:type="character" w:styleId="CommentReference">
    <w:name w:val="annotation reference"/>
    <w:basedOn w:val="DefaultParagraphFont"/>
    <w:uiPriority w:val="99"/>
    <w:semiHidden/>
    <w:unhideWhenUsed/>
    <w:rsid w:val="00C57D1D"/>
    <w:rPr>
      <w:sz w:val="16"/>
      <w:szCs w:val="16"/>
    </w:rPr>
  </w:style>
  <w:style w:type="paragraph" w:styleId="CommentText">
    <w:name w:val="annotation text"/>
    <w:basedOn w:val="Normal"/>
    <w:link w:val="CommentTextChar"/>
    <w:uiPriority w:val="99"/>
    <w:unhideWhenUsed/>
    <w:rsid w:val="00C57D1D"/>
    <w:pPr>
      <w:spacing w:line="240" w:lineRule="auto"/>
    </w:pPr>
    <w:rPr>
      <w:sz w:val="20"/>
      <w:szCs w:val="20"/>
    </w:rPr>
  </w:style>
  <w:style w:type="character" w:customStyle="1" w:styleId="CommentTextChar">
    <w:name w:val="Comment Text Char"/>
    <w:basedOn w:val="DefaultParagraphFont"/>
    <w:link w:val="CommentText"/>
    <w:uiPriority w:val="99"/>
    <w:rsid w:val="00C57D1D"/>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C57D1D"/>
    <w:rPr>
      <w:b/>
      <w:bCs/>
    </w:rPr>
  </w:style>
  <w:style w:type="character" w:customStyle="1" w:styleId="CommentSubjectChar">
    <w:name w:val="Comment Subject Char"/>
    <w:basedOn w:val="CommentTextChar"/>
    <w:link w:val="CommentSubject"/>
    <w:uiPriority w:val="99"/>
    <w:semiHidden/>
    <w:rsid w:val="00C57D1D"/>
    <w:rPr>
      <w:rFonts w:ascii="Arial" w:eastAsia="Arial" w:hAnsi="Arial" w:cs="Arial"/>
      <w:b/>
      <w:bCs/>
      <w:kern w:val="0"/>
      <w:sz w:val="20"/>
      <w:szCs w:val="20"/>
      <w:lang w:val="en"/>
      <w14:ligatures w14:val="none"/>
    </w:rPr>
  </w:style>
  <w:style w:type="paragraph" w:styleId="BalloonText">
    <w:name w:val="Balloon Text"/>
    <w:basedOn w:val="Normal"/>
    <w:link w:val="BalloonTextChar"/>
    <w:uiPriority w:val="99"/>
    <w:semiHidden/>
    <w:unhideWhenUsed/>
    <w:rsid w:val="00C57D1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57D1D"/>
    <w:rPr>
      <w:rFonts w:ascii="Times New Roman" w:eastAsia="Arial" w:hAnsi="Times New Roman" w:cs="Times New Roman"/>
      <w:kern w:val="0"/>
      <w:sz w:val="18"/>
      <w:szCs w:val="18"/>
      <w:lang w:val="en"/>
      <w14:ligatures w14:val="none"/>
    </w:rPr>
  </w:style>
  <w:style w:type="paragraph" w:styleId="Revision">
    <w:name w:val="Revision"/>
    <w:hidden/>
    <w:uiPriority w:val="99"/>
    <w:semiHidden/>
    <w:rsid w:val="0000271F"/>
    <w:pPr>
      <w:spacing w:after="0" w:line="240" w:lineRule="auto"/>
    </w:pPr>
    <w:rPr>
      <w:rFonts w:ascii="Arial" w:eastAsia="Arial" w:hAnsi="Arial" w:cs="Arial"/>
      <w:kern w:val="0"/>
      <w:lang w:val="en"/>
      <w14:ligatures w14:val="none"/>
    </w:rPr>
  </w:style>
  <w:style w:type="paragraph" w:styleId="Footer">
    <w:name w:val="footer"/>
    <w:basedOn w:val="Normal"/>
    <w:link w:val="FooterChar"/>
    <w:uiPriority w:val="99"/>
    <w:unhideWhenUsed/>
    <w:rsid w:val="00941CAE"/>
    <w:pPr>
      <w:tabs>
        <w:tab w:val="center" w:pos="4513"/>
        <w:tab w:val="right" w:pos="9026"/>
      </w:tabs>
      <w:spacing w:line="240" w:lineRule="auto"/>
    </w:pPr>
  </w:style>
  <w:style w:type="character" w:customStyle="1" w:styleId="FooterChar">
    <w:name w:val="Footer Char"/>
    <w:basedOn w:val="DefaultParagraphFont"/>
    <w:link w:val="Footer"/>
    <w:uiPriority w:val="99"/>
    <w:rsid w:val="00941CAE"/>
    <w:rPr>
      <w:rFonts w:ascii="Arial" w:eastAsia="Arial" w:hAnsi="Arial" w:cs="Arial"/>
      <w:kern w:val="0"/>
      <w:lang w:val="en"/>
      <w14:ligatures w14:val="none"/>
    </w:rPr>
  </w:style>
  <w:style w:type="character" w:styleId="PageNumber">
    <w:name w:val="page number"/>
    <w:basedOn w:val="DefaultParagraphFont"/>
    <w:uiPriority w:val="99"/>
    <w:semiHidden/>
    <w:unhideWhenUsed/>
    <w:rsid w:val="00941CAE"/>
  </w:style>
  <w:style w:type="character" w:customStyle="1" w:styleId="UnresolvedMention2">
    <w:name w:val="Unresolved Mention2"/>
    <w:basedOn w:val="DefaultParagraphFont"/>
    <w:uiPriority w:val="99"/>
    <w:semiHidden/>
    <w:unhideWhenUsed/>
    <w:rsid w:val="00B9066B"/>
    <w:rPr>
      <w:color w:val="605E5C"/>
      <w:shd w:val="clear" w:color="auto" w:fill="E1DFDD"/>
    </w:rPr>
  </w:style>
  <w:style w:type="character" w:customStyle="1" w:styleId="apple-converted-space">
    <w:name w:val="apple-converted-space"/>
    <w:basedOn w:val="DefaultParagraphFont"/>
    <w:rsid w:val="00B0716E"/>
  </w:style>
  <w:style w:type="character" w:styleId="FollowedHyperlink">
    <w:name w:val="FollowedHyperlink"/>
    <w:basedOn w:val="DefaultParagraphFont"/>
    <w:uiPriority w:val="99"/>
    <w:semiHidden/>
    <w:unhideWhenUsed/>
    <w:rsid w:val="00B8010E"/>
    <w:rPr>
      <w:color w:val="800080" w:themeColor="followedHyperlink"/>
      <w:u w:val="single"/>
    </w:rPr>
  </w:style>
  <w:style w:type="paragraph" w:styleId="EndnoteText">
    <w:name w:val="endnote text"/>
    <w:aliases w:val="Endnote Text Char,Endnote Text Char1,Endnote Text Char Char"/>
    <w:basedOn w:val="Normal"/>
    <w:link w:val="EndnoteTextChar2"/>
    <w:unhideWhenUsed/>
    <w:rsid w:val="002B33C8"/>
    <w:pPr>
      <w:spacing w:line="240" w:lineRule="auto"/>
    </w:pPr>
    <w:rPr>
      <w:sz w:val="20"/>
      <w:szCs w:val="20"/>
    </w:rPr>
  </w:style>
  <w:style w:type="character" w:customStyle="1" w:styleId="EndnoteTextChar2">
    <w:name w:val="Endnote Text Char2"/>
    <w:aliases w:val="Endnote Text Char Char1,Endnote Text Char1 Char,Endnote Text Char Char Char"/>
    <w:basedOn w:val="DefaultParagraphFont"/>
    <w:link w:val="EndnoteText"/>
    <w:rsid w:val="002B33C8"/>
    <w:rPr>
      <w:rFonts w:ascii="Arial" w:eastAsia="Arial" w:hAnsi="Arial" w:cs="Arial"/>
      <w:kern w:val="0"/>
      <w:sz w:val="20"/>
      <w:szCs w:val="20"/>
      <w:lang w:val="en"/>
      <w14:ligatures w14:val="none"/>
    </w:rPr>
  </w:style>
  <w:style w:type="character" w:styleId="EndnoteReference">
    <w:name w:val="endnote reference"/>
    <w:basedOn w:val="DefaultParagraphFont"/>
    <w:unhideWhenUsed/>
    <w:rsid w:val="002B33C8"/>
    <w:rPr>
      <w:vertAlign w:val="superscript"/>
    </w:rPr>
  </w:style>
  <w:style w:type="character" w:customStyle="1" w:styleId="UnresolvedMention3">
    <w:name w:val="Unresolved Mention3"/>
    <w:basedOn w:val="DefaultParagraphFont"/>
    <w:uiPriority w:val="99"/>
    <w:semiHidden/>
    <w:unhideWhenUsed/>
    <w:rsid w:val="00990A3B"/>
    <w:rPr>
      <w:color w:val="605E5C"/>
      <w:shd w:val="clear" w:color="auto" w:fill="E1DFDD"/>
    </w:rPr>
  </w:style>
  <w:style w:type="character" w:customStyle="1" w:styleId="Heading2Char">
    <w:name w:val="Heading 2 Char"/>
    <w:basedOn w:val="DefaultParagraphFont"/>
    <w:link w:val="Heading2"/>
    <w:uiPriority w:val="9"/>
    <w:semiHidden/>
    <w:rsid w:val="00D76761"/>
    <w:rPr>
      <w:rFonts w:asciiTheme="majorHAnsi" w:eastAsiaTheme="majorEastAsia" w:hAnsiTheme="majorHAnsi" w:cstheme="majorBidi"/>
      <w:color w:val="365F91" w:themeColor="accent1" w:themeShade="BF"/>
      <w:kern w:val="0"/>
      <w:sz w:val="26"/>
      <w:szCs w:val="26"/>
      <w:lang w:val="en"/>
      <w14:ligatures w14:val="none"/>
    </w:rPr>
  </w:style>
  <w:style w:type="paragraph" w:customStyle="1" w:styleId="CTPTextkrper">
    <w:name w:val="CTP Textkörper"/>
    <w:basedOn w:val="Normal"/>
    <w:link w:val="CTPTextkrperZchn"/>
    <w:qFormat/>
    <w:rsid w:val="00976225"/>
    <w:pPr>
      <w:spacing w:before="120" w:after="240" w:line="240" w:lineRule="auto"/>
      <w:jc w:val="both"/>
    </w:pPr>
    <w:rPr>
      <w:rFonts w:ascii="Times New Roman" w:eastAsia="Times New Roman" w:hAnsi="Times New Roman" w:cs="Times New Roman"/>
      <w:sz w:val="24"/>
      <w:szCs w:val="24"/>
    </w:rPr>
  </w:style>
  <w:style w:type="character" w:customStyle="1" w:styleId="CTPSampleText">
    <w:name w:val="CTP Sample Text"/>
    <w:uiPriority w:val="1"/>
    <w:qFormat/>
    <w:rsid w:val="00976225"/>
    <w:rPr>
      <w:u w:color="FFFF00"/>
    </w:rPr>
  </w:style>
  <w:style w:type="paragraph" w:customStyle="1" w:styleId="CTPHeader1number">
    <w:name w:val="CTP Header 1 (number)"/>
    <w:basedOn w:val="Normal"/>
    <w:qFormat/>
    <w:rsid w:val="00976225"/>
    <w:pPr>
      <w:keepNext/>
      <w:keepLines/>
      <w:pageBreakBefore/>
      <w:numPr>
        <w:numId w:val="16"/>
      </w:numPr>
      <w:spacing w:before="120" w:after="240" w:line="240" w:lineRule="auto"/>
      <w:jc w:val="both"/>
      <w:outlineLvl w:val="0"/>
    </w:pPr>
    <w:rPr>
      <w:rFonts w:ascii="Times New Roman Fett" w:eastAsia="Times New Roman" w:hAnsi="Times New Roman Fett" w:cs="Times New Roman"/>
      <w:b/>
      <w:caps/>
      <w:sz w:val="24"/>
      <w:szCs w:val="24"/>
    </w:rPr>
  </w:style>
  <w:style w:type="paragraph" w:customStyle="1" w:styleId="CTPHeader2">
    <w:name w:val="CTP Header 2"/>
    <w:basedOn w:val="CTPHeader1number"/>
    <w:link w:val="CTPHeader2Zchn"/>
    <w:qFormat/>
    <w:rsid w:val="00976225"/>
    <w:pPr>
      <w:pageBreakBefore w:val="0"/>
      <w:numPr>
        <w:ilvl w:val="1"/>
      </w:numPr>
      <w:tabs>
        <w:tab w:val="left" w:pos="680"/>
      </w:tabs>
      <w:spacing w:before="240" w:after="120"/>
      <w:ind w:left="792"/>
      <w:outlineLvl w:val="1"/>
    </w:pPr>
    <w:rPr>
      <w:caps w:val="0"/>
    </w:rPr>
  </w:style>
  <w:style w:type="paragraph" w:customStyle="1" w:styleId="CTPHeader3">
    <w:name w:val="CTP Header 3"/>
    <w:basedOn w:val="CTPHeader2"/>
    <w:link w:val="CTPHeader3Zchn"/>
    <w:qFormat/>
    <w:rsid w:val="00976225"/>
    <w:pPr>
      <w:numPr>
        <w:ilvl w:val="2"/>
      </w:numPr>
      <w:tabs>
        <w:tab w:val="clear" w:pos="680"/>
        <w:tab w:val="num" w:pos="360"/>
        <w:tab w:val="left" w:pos="794"/>
      </w:tabs>
      <w:jc w:val="left"/>
      <w:outlineLvl w:val="2"/>
    </w:pPr>
  </w:style>
  <w:style w:type="character" w:customStyle="1" w:styleId="CTPHeader2Zchn">
    <w:name w:val="CTP Header 2 Zchn"/>
    <w:link w:val="CTPHeader2"/>
    <w:rsid w:val="00976225"/>
    <w:rPr>
      <w:rFonts w:ascii="Times New Roman Fett" w:eastAsia="Times New Roman" w:hAnsi="Times New Roman Fett" w:cs="Times New Roman"/>
      <w:b/>
      <w:kern w:val="0"/>
      <w:sz w:val="24"/>
      <w:szCs w:val="24"/>
      <w:lang w:val="en-GB"/>
      <w14:ligatures w14:val="none"/>
    </w:rPr>
  </w:style>
  <w:style w:type="paragraph" w:customStyle="1" w:styleId="CTPHeader4">
    <w:name w:val="CTP Header 4"/>
    <w:basedOn w:val="CTPHeader3"/>
    <w:qFormat/>
    <w:rsid w:val="00976225"/>
    <w:pPr>
      <w:numPr>
        <w:ilvl w:val="3"/>
      </w:numPr>
      <w:tabs>
        <w:tab w:val="clear" w:pos="794"/>
        <w:tab w:val="num" w:pos="360"/>
        <w:tab w:val="left" w:pos="964"/>
      </w:tabs>
      <w:ind w:left="964" w:hanging="964"/>
      <w:outlineLvl w:val="3"/>
    </w:pPr>
    <w:rPr>
      <w:b w:val="0"/>
    </w:rPr>
  </w:style>
  <w:style w:type="paragraph" w:customStyle="1" w:styleId="CTPTable12pt">
    <w:name w:val="CTP Table 12pt"/>
    <w:basedOn w:val="CTPTextkrper"/>
    <w:qFormat/>
    <w:rsid w:val="00976225"/>
    <w:pPr>
      <w:spacing w:before="0" w:after="0"/>
      <w:jc w:val="left"/>
    </w:pPr>
  </w:style>
  <w:style w:type="character" w:customStyle="1" w:styleId="CTPTextkrperZchn">
    <w:name w:val="CTP Textkörper Zchn"/>
    <w:basedOn w:val="DefaultParagraphFont"/>
    <w:link w:val="CTPTextkrper"/>
    <w:rsid w:val="00976225"/>
    <w:rPr>
      <w:rFonts w:ascii="Times New Roman" w:eastAsia="Times New Roman" w:hAnsi="Times New Roman" w:cs="Times New Roman"/>
      <w:kern w:val="0"/>
      <w:sz w:val="24"/>
      <w:szCs w:val="24"/>
      <w:lang w:val="en-GB"/>
      <w14:ligatures w14:val="none"/>
    </w:rPr>
  </w:style>
  <w:style w:type="paragraph" w:customStyle="1" w:styleId="EndNoteBibliography">
    <w:name w:val="EndNote Bibliography"/>
    <w:basedOn w:val="Normal"/>
    <w:link w:val="EndNoteBibliographyZchn"/>
    <w:rsid w:val="00420E3A"/>
    <w:pPr>
      <w:suppressAutoHyphens/>
      <w:spacing w:line="240" w:lineRule="auto"/>
    </w:pPr>
    <w:rPr>
      <w:rFonts w:ascii="Times New Roman" w:eastAsia="Times New Roman" w:hAnsi="Times New Roman" w:cs="Times New Roman"/>
      <w:noProof/>
      <w:sz w:val="24"/>
      <w:szCs w:val="24"/>
      <w:lang w:val="de-DE" w:eastAsia="de-DE"/>
    </w:rPr>
  </w:style>
  <w:style w:type="character" w:customStyle="1" w:styleId="EndNoteBibliographyZchn">
    <w:name w:val="EndNote Bibliography Zchn"/>
    <w:link w:val="EndNoteBibliography"/>
    <w:rsid w:val="00420E3A"/>
    <w:rPr>
      <w:rFonts w:ascii="Times New Roman" w:eastAsia="Times New Roman" w:hAnsi="Times New Roman" w:cs="Times New Roman"/>
      <w:noProof/>
      <w:kern w:val="0"/>
      <w:sz w:val="24"/>
      <w:szCs w:val="24"/>
      <w:lang w:val="de-DE" w:eastAsia="de-DE"/>
      <w14:ligatures w14:val="none"/>
    </w:rPr>
  </w:style>
  <w:style w:type="paragraph" w:customStyle="1" w:styleId="Bullets10pt">
    <w:name w:val="Bullets 10pt"/>
    <w:basedOn w:val="Normal"/>
    <w:semiHidden/>
    <w:rsid w:val="00966B67"/>
    <w:pPr>
      <w:numPr>
        <w:numId w:val="19"/>
      </w:numPr>
      <w:tabs>
        <w:tab w:val="num" w:pos="567"/>
      </w:tabs>
      <w:suppressAutoHyphens/>
      <w:overflowPunct w:val="0"/>
      <w:autoSpaceDE w:val="0"/>
      <w:autoSpaceDN w:val="0"/>
      <w:adjustRightInd w:val="0"/>
      <w:spacing w:line="240" w:lineRule="auto"/>
      <w:textAlignment w:val="baseline"/>
    </w:pPr>
    <w:rPr>
      <w:rFonts w:ascii="Times New Roman" w:eastAsia="Times New Roman" w:hAnsi="Times New Roman" w:cs="Times New Roman"/>
      <w:sz w:val="20"/>
      <w:szCs w:val="20"/>
      <w:lang w:val="de-DE" w:eastAsia="de-DE"/>
    </w:rPr>
  </w:style>
  <w:style w:type="paragraph" w:customStyle="1" w:styleId="CTPBeschriftung">
    <w:name w:val="CTP Beschriftung"/>
    <w:basedOn w:val="Normal"/>
    <w:qFormat/>
    <w:rsid w:val="00966B67"/>
    <w:pPr>
      <w:tabs>
        <w:tab w:val="left" w:pos="1134"/>
      </w:tabs>
      <w:spacing w:before="120" w:line="240" w:lineRule="auto"/>
      <w:jc w:val="both"/>
    </w:pPr>
    <w:rPr>
      <w:rFonts w:ascii="Times New Roman Fett" w:eastAsia="Times New Roman" w:hAnsi="Times New Roman Fett" w:cs="Times New Roman"/>
      <w:b/>
      <w:sz w:val="24"/>
      <w:szCs w:val="24"/>
    </w:rPr>
  </w:style>
  <w:style w:type="character" w:customStyle="1" w:styleId="CTPTablesandFootnotes">
    <w:name w:val="CTP Tables and Footnotes"/>
    <w:uiPriority w:val="1"/>
    <w:qFormat/>
    <w:rsid w:val="00966B67"/>
    <w:rPr>
      <w:sz w:val="22"/>
      <w:szCs w:val="24"/>
      <w:lang w:val="en-GB" w:eastAsia="en-US"/>
    </w:rPr>
  </w:style>
  <w:style w:type="character" w:customStyle="1" w:styleId="CTPHeader3Zchn">
    <w:name w:val="CTP Header 3 Zchn"/>
    <w:basedOn w:val="CTPHeader2Zchn"/>
    <w:link w:val="CTPHeader3"/>
    <w:rsid w:val="00966B67"/>
    <w:rPr>
      <w:rFonts w:ascii="Times New Roman Fett" w:eastAsia="Times New Roman" w:hAnsi="Times New Roman Fett" w:cs="Times New Roman"/>
      <w:b/>
      <w:kern w:val="0"/>
      <w:sz w:val="24"/>
      <w:szCs w:val="24"/>
      <w:lang w:val="en-GB"/>
      <w14:ligatures w14:val="none"/>
    </w:rPr>
  </w:style>
  <w:style w:type="paragraph" w:customStyle="1" w:styleId="CTPInstructionsTextkrper">
    <w:name w:val="CTP Instructions Textkörper"/>
    <w:basedOn w:val="Normal"/>
    <w:link w:val="CTPInstructionsTextkrperZchn"/>
    <w:qFormat/>
    <w:rsid w:val="007462A6"/>
    <w:pPr>
      <w:spacing w:before="120" w:after="240" w:line="240" w:lineRule="auto"/>
      <w:jc w:val="both"/>
    </w:pPr>
    <w:rPr>
      <w:rFonts w:ascii="Times New Roman" w:eastAsia="Times New Roman" w:hAnsi="Times New Roman" w:cs="Times New Roman"/>
      <w:i/>
      <w:iCs/>
      <w:color w:val="FF0000"/>
      <w:sz w:val="24"/>
      <w:szCs w:val="24"/>
    </w:rPr>
  </w:style>
  <w:style w:type="character" w:customStyle="1" w:styleId="CTPInstructionsTextkrperZchn">
    <w:name w:val="CTP Instructions Textkörper Zchn"/>
    <w:link w:val="CTPInstructionsTextkrper"/>
    <w:rsid w:val="007462A6"/>
    <w:rPr>
      <w:rFonts w:ascii="Times New Roman" w:eastAsia="Times New Roman" w:hAnsi="Times New Roman" w:cs="Times New Roman"/>
      <w:i/>
      <w:iCs/>
      <w:color w:val="FF0000"/>
      <w:kern w:val="0"/>
      <w:sz w:val="24"/>
      <w:szCs w:val="24"/>
      <w:lang w:val="en-GB"/>
      <w14:ligatures w14:val="none"/>
    </w:rPr>
  </w:style>
  <w:style w:type="character" w:styleId="Strong">
    <w:name w:val="Strong"/>
    <w:basedOn w:val="DefaultParagraphFont"/>
    <w:uiPriority w:val="22"/>
    <w:qFormat/>
    <w:rsid w:val="005748FD"/>
    <w:rPr>
      <w:b/>
      <w:bCs/>
    </w:rPr>
  </w:style>
  <w:style w:type="paragraph" w:styleId="NormalWeb">
    <w:name w:val="Normal (Web)"/>
    <w:basedOn w:val="Normal"/>
    <w:uiPriority w:val="99"/>
    <w:unhideWhenUsed/>
    <w:rsid w:val="0096479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8600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uibox-root">
    <w:name w:val="muibox-root"/>
    <w:basedOn w:val="DefaultParagraphFont"/>
    <w:rsid w:val="003E5C9C"/>
  </w:style>
  <w:style w:type="character" w:customStyle="1" w:styleId="css-1tmeul0">
    <w:name w:val="css-1tmeul0"/>
    <w:basedOn w:val="DefaultParagraphFont"/>
    <w:rsid w:val="003E5C9C"/>
  </w:style>
  <w:style w:type="character" w:customStyle="1" w:styleId="css-1g9q2al">
    <w:name w:val="css-1g9q2al"/>
    <w:basedOn w:val="DefaultParagraphFont"/>
    <w:rsid w:val="003E5C9C"/>
  </w:style>
  <w:style w:type="character" w:customStyle="1" w:styleId="css-0">
    <w:name w:val="css-0"/>
    <w:basedOn w:val="DefaultParagraphFont"/>
    <w:rsid w:val="003E5C9C"/>
  </w:style>
  <w:style w:type="paragraph" w:styleId="FootnoteText">
    <w:name w:val="footnote text"/>
    <w:basedOn w:val="Normal"/>
    <w:link w:val="FootnoteTextChar"/>
    <w:uiPriority w:val="99"/>
    <w:semiHidden/>
    <w:unhideWhenUsed/>
    <w:rsid w:val="001C7A51"/>
    <w:pPr>
      <w:spacing w:line="240" w:lineRule="auto"/>
    </w:pPr>
    <w:rPr>
      <w:sz w:val="20"/>
      <w:szCs w:val="20"/>
    </w:rPr>
  </w:style>
  <w:style w:type="character" w:customStyle="1" w:styleId="FootnoteTextChar">
    <w:name w:val="Footnote Text Char"/>
    <w:basedOn w:val="DefaultParagraphFont"/>
    <w:link w:val="FootnoteText"/>
    <w:uiPriority w:val="99"/>
    <w:semiHidden/>
    <w:rsid w:val="001C7A51"/>
    <w:rPr>
      <w:rFonts w:ascii="Arial" w:eastAsia="Arial" w:hAnsi="Arial" w:cs="Arial"/>
      <w:kern w:val="0"/>
      <w:sz w:val="20"/>
      <w:szCs w:val="20"/>
      <w:lang w:val="en"/>
      <w14:ligatures w14:val="none"/>
    </w:rPr>
  </w:style>
  <w:style w:type="character" w:styleId="FootnoteReference">
    <w:name w:val="footnote reference"/>
    <w:basedOn w:val="DefaultParagraphFont"/>
    <w:uiPriority w:val="99"/>
    <w:semiHidden/>
    <w:unhideWhenUsed/>
    <w:rsid w:val="001C7A51"/>
    <w:rPr>
      <w:vertAlign w:val="superscript"/>
    </w:rPr>
  </w:style>
  <w:style w:type="character" w:styleId="Emphasis">
    <w:name w:val="Emphasis"/>
    <w:basedOn w:val="DefaultParagraphFont"/>
    <w:uiPriority w:val="20"/>
    <w:qFormat/>
    <w:rsid w:val="007F54C3"/>
    <w:rPr>
      <w:i/>
      <w:iCs/>
    </w:rPr>
  </w:style>
  <w:style w:type="paragraph" w:styleId="Bibliography">
    <w:name w:val="Bibliography"/>
    <w:basedOn w:val="Normal"/>
    <w:next w:val="Normal"/>
    <w:uiPriority w:val="37"/>
    <w:unhideWhenUsed/>
    <w:rsid w:val="00761178"/>
    <w:pPr>
      <w:tabs>
        <w:tab w:val="left" w:pos="384"/>
      </w:tabs>
      <w:spacing w:after="240" w:line="240" w:lineRule="auto"/>
      <w:ind w:left="384" w:hanging="384"/>
    </w:pPr>
  </w:style>
  <w:style w:type="character" w:customStyle="1" w:styleId="UnresolvedMention4">
    <w:name w:val="Unresolved Mention4"/>
    <w:basedOn w:val="DefaultParagraphFont"/>
    <w:uiPriority w:val="99"/>
    <w:semiHidden/>
    <w:unhideWhenUsed/>
    <w:rsid w:val="008D5044"/>
    <w:rPr>
      <w:color w:val="605E5C"/>
      <w:shd w:val="clear" w:color="auto" w:fill="E1DFDD"/>
    </w:rPr>
  </w:style>
  <w:style w:type="paragraph" w:styleId="Header">
    <w:name w:val="header"/>
    <w:basedOn w:val="Normal"/>
    <w:link w:val="HeaderChar"/>
    <w:uiPriority w:val="99"/>
    <w:unhideWhenUsed/>
    <w:rsid w:val="00B667DD"/>
    <w:pPr>
      <w:tabs>
        <w:tab w:val="center" w:pos="4680"/>
        <w:tab w:val="right" w:pos="9360"/>
      </w:tabs>
      <w:spacing w:line="240" w:lineRule="auto"/>
    </w:pPr>
  </w:style>
  <w:style w:type="character" w:customStyle="1" w:styleId="HeaderChar">
    <w:name w:val="Header Char"/>
    <w:basedOn w:val="DefaultParagraphFont"/>
    <w:link w:val="Header"/>
    <w:uiPriority w:val="99"/>
    <w:rsid w:val="00B667DD"/>
    <w:rPr>
      <w:rFonts w:ascii="Arial" w:eastAsia="Arial" w:hAnsi="Arial" w:cs="Arial"/>
      <w:kern w:val="0"/>
      <w:lang w:val="en"/>
      <w14:ligatures w14:val="none"/>
    </w:rPr>
  </w:style>
  <w:style w:type="character" w:customStyle="1" w:styleId="UnresolvedMention5">
    <w:name w:val="Unresolved Mention5"/>
    <w:basedOn w:val="DefaultParagraphFont"/>
    <w:uiPriority w:val="99"/>
    <w:semiHidden/>
    <w:unhideWhenUsed/>
    <w:rsid w:val="00B667DD"/>
    <w:rPr>
      <w:color w:val="605E5C"/>
      <w:shd w:val="clear" w:color="auto" w:fill="E1DFDD"/>
    </w:rPr>
  </w:style>
  <w:style w:type="character" w:customStyle="1" w:styleId="cf01">
    <w:name w:val="cf01"/>
    <w:basedOn w:val="DefaultParagraphFont"/>
    <w:rsid w:val="00B667DD"/>
    <w:rPr>
      <w:rFonts w:ascii="Segoe UI" w:hAnsi="Segoe UI" w:cs="Segoe UI" w:hint="default"/>
      <w:sz w:val="18"/>
      <w:szCs w:val="18"/>
    </w:rPr>
  </w:style>
  <w:style w:type="character" w:customStyle="1" w:styleId="UnresolvedMention6">
    <w:name w:val="Unresolved Mention6"/>
    <w:basedOn w:val="DefaultParagraphFont"/>
    <w:uiPriority w:val="99"/>
    <w:semiHidden/>
    <w:unhideWhenUsed/>
    <w:rsid w:val="00B667DD"/>
    <w:rPr>
      <w:color w:val="605E5C"/>
      <w:shd w:val="clear" w:color="auto" w:fill="E1DFDD"/>
    </w:rPr>
  </w:style>
  <w:style w:type="character" w:styleId="LineNumber">
    <w:name w:val="line number"/>
    <w:basedOn w:val="DefaultParagraphFont"/>
    <w:uiPriority w:val="99"/>
    <w:semiHidden/>
    <w:unhideWhenUsed/>
    <w:rsid w:val="000D7594"/>
  </w:style>
  <w:style w:type="character" w:customStyle="1" w:styleId="UnresolvedMention7">
    <w:name w:val="Unresolved Mention7"/>
    <w:basedOn w:val="DefaultParagraphFont"/>
    <w:uiPriority w:val="99"/>
    <w:semiHidden/>
    <w:unhideWhenUsed/>
    <w:rsid w:val="003F3305"/>
    <w:rPr>
      <w:color w:val="605E5C"/>
      <w:shd w:val="clear" w:color="auto" w:fill="E1DFDD"/>
    </w:rPr>
  </w:style>
  <w:style w:type="character" w:customStyle="1" w:styleId="Heading3Char">
    <w:name w:val="Heading 3 Char"/>
    <w:basedOn w:val="DefaultParagraphFont"/>
    <w:link w:val="Heading3"/>
    <w:uiPriority w:val="9"/>
    <w:semiHidden/>
    <w:rsid w:val="00E366E8"/>
    <w:rPr>
      <w:rFonts w:asciiTheme="majorHAnsi" w:eastAsiaTheme="majorEastAsia" w:hAnsiTheme="majorHAnsi" w:cstheme="majorBidi"/>
      <w:color w:val="243F60" w:themeColor="accent1" w:themeShade="7F"/>
      <w:kern w:val="0"/>
      <w:sz w:val="24"/>
      <w:szCs w:val="24"/>
      <w:lang w:val="en"/>
      <w14:ligatures w14:val="none"/>
    </w:rPr>
  </w:style>
  <w:style w:type="table" w:styleId="PlainTable1">
    <w:name w:val="Plain Table 1"/>
    <w:basedOn w:val="TableNormal"/>
    <w:uiPriority w:val="41"/>
    <w:rsid w:val="00F925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5B61C8"/>
    <w:rPr>
      <w:color w:val="666666"/>
    </w:rPr>
  </w:style>
  <w:style w:type="character" w:customStyle="1" w:styleId="Heading4Char">
    <w:name w:val="Heading 4 Char"/>
    <w:basedOn w:val="DefaultParagraphFont"/>
    <w:link w:val="Heading4"/>
    <w:uiPriority w:val="9"/>
    <w:semiHidden/>
    <w:rsid w:val="00CA2CD3"/>
    <w:rPr>
      <w:rFonts w:asciiTheme="majorHAnsi" w:eastAsiaTheme="majorEastAsia" w:hAnsiTheme="majorHAnsi" w:cstheme="majorBidi"/>
      <w:i/>
      <w:iCs/>
      <w:color w:val="365F91" w:themeColor="accent1" w:themeShade="BF"/>
      <w:kern w:val="0"/>
      <w14:ligatures w14:val="none"/>
    </w:rPr>
  </w:style>
  <w:style w:type="table" w:styleId="TableGridLight">
    <w:name w:val="Grid Table Light"/>
    <w:basedOn w:val="TableNormal"/>
    <w:uiPriority w:val="40"/>
    <w:rsid w:val="008D75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chtaufgelsteErwhnung1">
    <w:name w:val="Nicht aufgelöste Erwähnung1"/>
    <w:basedOn w:val="DefaultParagraphFont"/>
    <w:uiPriority w:val="99"/>
    <w:semiHidden/>
    <w:unhideWhenUsed/>
    <w:rsid w:val="004C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6436">
      <w:bodyDiv w:val="1"/>
      <w:marLeft w:val="0"/>
      <w:marRight w:val="0"/>
      <w:marTop w:val="0"/>
      <w:marBottom w:val="0"/>
      <w:divBdr>
        <w:top w:val="none" w:sz="0" w:space="0" w:color="auto"/>
        <w:left w:val="none" w:sz="0" w:space="0" w:color="auto"/>
        <w:bottom w:val="none" w:sz="0" w:space="0" w:color="auto"/>
        <w:right w:val="none" w:sz="0" w:space="0" w:color="auto"/>
      </w:divBdr>
    </w:div>
    <w:div w:id="10761486">
      <w:bodyDiv w:val="1"/>
      <w:marLeft w:val="0"/>
      <w:marRight w:val="0"/>
      <w:marTop w:val="0"/>
      <w:marBottom w:val="0"/>
      <w:divBdr>
        <w:top w:val="none" w:sz="0" w:space="0" w:color="auto"/>
        <w:left w:val="none" w:sz="0" w:space="0" w:color="auto"/>
        <w:bottom w:val="none" w:sz="0" w:space="0" w:color="auto"/>
        <w:right w:val="none" w:sz="0" w:space="0" w:color="auto"/>
      </w:divBdr>
      <w:divsChild>
        <w:div w:id="1086997718">
          <w:marLeft w:val="640"/>
          <w:marRight w:val="0"/>
          <w:marTop w:val="0"/>
          <w:marBottom w:val="0"/>
          <w:divBdr>
            <w:top w:val="none" w:sz="0" w:space="0" w:color="auto"/>
            <w:left w:val="none" w:sz="0" w:space="0" w:color="auto"/>
            <w:bottom w:val="none" w:sz="0" w:space="0" w:color="auto"/>
            <w:right w:val="none" w:sz="0" w:space="0" w:color="auto"/>
          </w:divBdr>
        </w:div>
        <w:div w:id="1855268275">
          <w:marLeft w:val="640"/>
          <w:marRight w:val="0"/>
          <w:marTop w:val="0"/>
          <w:marBottom w:val="0"/>
          <w:divBdr>
            <w:top w:val="none" w:sz="0" w:space="0" w:color="auto"/>
            <w:left w:val="none" w:sz="0" w:space="0" w:color="auto"/>
            <w:bottom w:val="none" w:sz="0" w:space="0" w:color="auto"/>
            <w:right w:val="none" w:sz="0" w:space="0" w:color="auto"/>
          </w:divBdr>
        </w:div>
        <w:div w:id="116073556">
          <w:marLeft w:val="640"/>
          <w:marRight w:val="0"/>
          <w:marTop w:val="0"/>
          <w:marBottom w:val="0"/>
          <w:divBdr>
            <w:top w:val="none" w:sz="0" w:space="0" w:color="auto"/>
            <w:left w:val="none" w:sz="0" w:space="0" w:color="auto"/>
            <w:bottom w:val="none" w:sz="0" w:space="0" w:color="auto"/>
            <w:right w:val="none" w:sz="0" w:space="0" w:color="auto"/>
          </w:divBdr>
        </w:div>
        <w:div w:id="148207311">
          <w:marLeft w:val="640"/>
          <w:marRight w:val="0"/>
          <w:marTop w:val="0"/>
          <w:marBottom w:val="0"/>
          <w:divBdr>
            <w:top w:val="none" w:sz="0" w:space="0" w:color="auto"/>
            <w:left w:val="none" w:sz="0" w:space="0" w:color="auto"/>
            <w:bottom w:val="none" w:sz="0" w:space="0" w:color="auto"/>
            <w:right w:val="none" w:sz="0" w:space="0" w:color="auto"/>
          </w:divBdr>
        </w:div>
        <w:div w:id="631012118">
          <w:marLeft w:val="640"/>
          <w:marRight w:val="0"/>
          <w:marTop w:val="0"/>
          <w:marBottom w:val="0"/>
          <w:divBdr>
            <w:top w:val="none" w:sz="0" w:space="0" w:color="auto"/>
            <w:left w:val="none" w:sz="0" w:space="0" w:color="auto"/>
            <w:bottom w:val="none" w:sz="0" w:space="0" w:color="auto"/>
            <w:right w:val="none" w:sz="0" w:space="0" w:color="auto"/>
          </w:divBdr>
        </w:div>
        <w:div w:id="1837841398">
          <w:marLeft w:val="640"/>
          <w:marRight w:val="0"/>
          <w:marTop w:val="0"/>
          <w:marBottom w:val="0"/>
          <w:divBdr>
            <w:top w:val="none" w:sz="0" w:space="0" w:color="auto"/>
            <w:left w:val="none" w:sz="0" w:space="0" w:color="auto"/>
            <w:bottom w:val="none" w:sz="0" w:space="0" w:color="auto"/>
            <w:right w:val="none" w:sz="0" w:space="0" w:color="auto"/>
          </w:divBdr>
        </w:div>
        <w:div w:id="2072536079">
          <w:marLeft w:val="640"/>
          <w:marRight w:val="0"/>
          <w:marTop w:val="0"/>
          <w:marBottom w:val="0"/>
          <w:divBdr>
            <w:top w:val="none" w:sz="0" w:space="0" w:color="auto"/>
            <w:left w:val="none" w:sz="0" w:space="0" w:color="auto"/>
            <w:bottom w:val="none" w:sz="0" w:space="0" w:color="auto"/>
            <w:right w:val="none" w:sz="0" w:space="0" w:color="auto"/>
          </w:divBdr>
        </w:div>
        <w:div w:id="1306617315">
          <w:marLeft w:val="640"/>
          <w:marRight w:val="0"/>
          <w:marTop w:val="0"/>
          <w:marBottom w:val="0"/>
          <w:divBdr>
            <w:top w:val="none" w:sz="0" w:space="0" w:color="auto"/>
            <w:left w:val="none" w:sz="0" w:space="0" w:color="auto"/>
            <w:bottom w:val="none" w:sz="0" w:space="0" w:color="auto"/>
            <w:right w:val="none" w:sz="0" w:space="0" w:color="auto"/>
          </w:divBdr>
        </w:div>
        <w:div w:id="1226377278">
          <w:marLeft w:val="640"/>
          <w:marRight w:val="0"/>
          <w:marTop w:val="0"/>
          <w:marBottom w:val="0"/>
          <w:divBdr>
            <w:top w:val="none" w:sz="0" w:space="0" w:color="auto"/>
            <w:left w:val="none" w:sz="0" w:space="0" w:color="auto"/>
            <w:bottom w:val="none" w:sz="0" w:space="0" w:color="auto"/>
            <w:right w:val="none" w:sz="0" w:space="0" w:color="auto"/>
          </w:divBdr>
        </w:div>
        <w:div w:id="821963509">
          <w:marLeft w:val="640"/>
          <w:marRight w:val="0"/>
          <w:marTop w:val="0"/>
          <w:marBottom w:val="0"/>
          <w:divBdr>
            <w:top w:val="none" w:sz="0" w:space="0" w:color="auto"/>
            <w:left w:val="none" w:sz="0" w:space="0" w:color="auto"/>
            <w:bottom w:val="none" w:sz="0" w:space="0" w:color="auto"/>
            <w:right w:val="none" w:sz="0" w:space="0" w:color="auto"/>
          </w:divBdr>
        </w:div>
        <w:div w:id="1592930024">
          <w:marLeft w:val="640"/>
          <w:marRight w:val="0"/>
          <w:marTop w:val="0"/>
          <w:marBottom w:val="0"/>
          <w:divBdr>
            <w:top w:val="none" w:sz="0" w:space="0" w:color="auto"/>
            <w:left w:val="none" w:sz="0" w:space="0" w:color="auto"/>
            <w:bottom w:val="none" w:sz="0" w:space="0" w:color="auto"/>
            <w:right w:val="none" w:sz="0" w:space="0" w:color="auto"/>
          </w:divBdr>
        </w:div>
        <w:div w:id="2053267720">
          <w:marLeft w:val="640"/>
          <w:marRight w:val="0"/>
          <w:marTop w:val="0"/>
          <w:marBottom w:val="0"/>
          <w:divBdr>
            <w:top w:val="none" w:sz="0" w:space="0" w:color="auto"/>
            <w:left w:val="none" w:sz="0" w:space="0" w:color="auto"/>
            <w:bottom w:val="none" w:sz="0" w:space="0" w:color="auto"/>
            <w:right w:val="none" w:sz="0" w:space="0" w:color="auto"/>
          </w:divBdr>
        </w:div>
        <w:div w:id="121046880">
          <w:marLeft w:val="640"/>
          <w:marRight w:val="0"/>
          <w:marTop w:val="0"/>
          <w:marBottom w:val="0"/>
          <w:divBdr>
            <w:top w:val="none" w:sz="0" w:space="0" w:color="auto"/>
            <w:left w:val="none" w:sz="0" w:space="0" w:color="auto"/>
            <w:bottom w:val="none" w:sz="0" w:space="0" w:color="auto"/>
            <w:right w:val="none" w:sz="0" w:space="0" w:color="auto"/>
          </w:divBdr>
        </w:div>
      </w:divsChild>
    </w:div>
    <w:div w:id="129641615">
      <w:bodyDiv w:val="1"/>
      <w:marLeft w:val="0"/>
      <w:marRight w:val="0"/>
      <w:marTop w:val="0"/>
      <w:marBottom w:val="0"/>
      <w:divBdr>
        <w:top w:val="none" w:sz="0" w:space="0" w:color="auto"/>
        <w:left w:val="none" w:sz="0" w:space="0" w:color="auto"/>
        <w:bottom w:val="none" w:sz="0" w:space="0" w:color="auto"/>
        <w:right w:val="none" w:sz="0" w:space="0" w:color="auto"/>
      </w:divBdr>
    </w:div>
    <w:div w:id="132213135">
      <w:bodyDiv w:val="1"/>
      <w:marLeft w:val="0"/>
      <w:marRight w:val="0"/>
      <w:marTop w:val="0"/>
      <w:marBottom w:val="0"/>
      <w:divBdr>
        <w:top w:val="none" w:sz="0" w:space="0" w:color="auto"/>
        <w:left w:val="none" w:sz="0" w:space="0" w:color="auto"/>
        <w:bottom w:val="none" w:sz="0" w:space="0" w:color="auto"/>
        <w:right w:val="none" w:sz="0" w:space="0" w:color="auto"/>
      </w:divBdr>
    </w:div>
    <w:div w:id="138697166">
      <w:bodyDiv w:val="1"/>
      <w:marLeft w:val="0"/>
      <w:marRight w:val="0"/>
      <w:marTop w:val="0"/>
      <w:marBottom w:val="0"/>
      <w:divBdr>
        <w:top w:val="none" w:sz="0" w:space="0" w:color="auto"/>
        <w:left w:val="none" w:sz="0" w:space="0" w:color="auto"/>
        <w:bottom w:val="none" w:sz="0" w:space="0" w:color="auto"/>
        <w:right w:val="none" w:sz="0" w:space="0" w:color="auto"/>
      </w:divBdr>
    </w:div>
    <w:div w:id="146289497">
      <w:bodyDiv w:val="1"/>
      <w:marLeft w:val="0"/>
      <w:marRight w:val="0"/>
      <w:marTop w:val="0"/>
      <w:marBottom w:val="0"/>
      <w:divBdr>
        <w:top w:val="none" w:sz="0" w:space="0" w:color="auto"/>
        <w:left w:val="none" w:sz="0" w:space="0" w:color="auto"/>
        <w:bottom w:val="none" w:sz="0" w:space="0" w:color="auto"/>
        <w:right w:val="none" w:sz="0" w:space="0" w:color="auto"/>
      </w:divBdr>
    </w:div>
    <w:div w:id="167982056">
      <w:bodyDiv w:val="1"/>
      <w:marLeft w:val="0"/>
      <w:marRight w:val="0"/>
      <w:marTop w:val="0"/>
      <w:marBottom w:val="0"/>
      <w:divBdr>
        <w:top w:val="none" w:sz="0" w:space="0" w:color="auto"/>
        <w:left w:val="none" w:sz="0" w:space="0" w:color="auto"/>
        <w:bottom w:val="none" w:sz="0" w:space="0" w:color="auto"/>
        <w:right w:val="none" w:sz="0" w:space="0" w:color="auto"/>
      </w:divBdr>
    </w:div>
    <w:div w:id="183592162">
      <w:bodyDiv w:val="1"/>
      <w:marLeft w:val="0"/>
      <w:marRight w:val="0"/>
      <w:marTop w:val="0"/>
      <w:marBottom w:val="0"/>
      <w:divBdr>
        <w:top w:val="none" w:sz="0" w:space="0" w:color="auto"/>
        <w:left w:val="none" w:sz="0" w:space="0" w:color="auto"/>
        <w:bottom w:val="none" w:sz="0" w:space="0" w:color="auto"/>
        <w:right w:val="none" w:sz="0" w:space="0" w:color="auto"/>
      </w:divBdr>
    </w:div>
    <w:div w:id="195897122">
      <w:bodyDiv w:val="1"/>
      <w:marLeft w:val="0"/>
      <w:marRight w:val="0"/>
      <w:marTop w:val="0"/>
      <w:marBottom w:val="0"/>
      <w:divBdr>
        <w:top w:val="none" w:sz="0" w:space="0" w:color="auto"/>
        <w:left w:val="none" w:sz="0" w:space="0" w:color="auto"/>
        <w:bottom w:val="none" w:sz="0" w:space="0" w:color="auto"/>
        <w:right w:val="none" w:sz="0" w:space="0" w:color="auto"/>
      </w:divBdr>
    </w:div>
    <w:div w:id="198590384">
      <w:bodyDiv w:val="1"/>
      <w:marLeft w:val="0"/>
      <w:marRight w:val="0"/>
      <w:marTop w:val="0"/>
      <w:marBottom w:val="0"/>
      <w:divBdr>
        <w:top w:val="none" w:sz="0" w:space="0" w:color="auto"/>
        <w:left w:val="none" w:sz="0" w:space="0" w:color="auto"/>
        <w:bottom w:val="none" w:sz="0" w:space="0" w:color="auto"/>
        <w:right w:val="none" w:sz="0" w:space="0" w:color="auto"/>
      </w:divBdr>
    </w:div>
    <w:div w:id="198860792">
      <w:bodyDiv w:val="1"/>
      <w:marLeft w:val="0"/>
      <w:marRight w:val="0"/>
      <w:marTop w:val="0"/>
      <w:marBottom w:val="0"/>
      <w:divBdr>
        <w:top w:val="none" w:sz="0" w:space="0" w:color="auto"/>
        <w:left w:val="none" w:sz="0" w:space="0" w:color="auto"/>
        <w:bottom w:val="none" w:sz="0" w:space="0" w:color="auto"/>
        <w:right w:val="none" w:sz="0" w:space="0" w:color="auto"/>
      </w:divBdr>
      <w:divsChild>
        <w:div w:id="465010464">
          <w:marLeft w:val="0"/>
          <w:marRight w:val="0"/>
          <w:marTop w:val="0"/>
          <w:marBottom w:val="0"/>
          <w:divBdr>
            <w:top w:val="none" w:sz="0" w:space="0" w:color="auto"/>
            <w:left w:val="none" w:sz="0" w:space="0" w:color="auto"/>
            <w:bottom w:val="none" w:sz="0" w:space="0" w:color="auto"/>
            <w:right w:val="none" w:sz="0" w:space="0" w:color="auto"/>
          </w:divBdr>
        </w:div>
        <w:div w:id="311837384">
          <w:marLeft w:val="0"/>
          <w:marRight w:val="0"/>
          <w:marTop w:val="0"/>
          <w:marBottom w:val="0"/>
          <w:divBdr>
            <w:top w:val="none" w:sz="0" w:space="0" w:color="auto"/>
            <w:left w:val="none" w:sz="0" w:space="0" w:color="auto"/>
            <w:bottom w:val="none" w:sz="0" w:space="0" w:color="auto"/>
            <w:right w:val="none" w:sz="0" w:space="0" w:color="auto"/>
          </w:divBdr>
        </w:div>
        <w:div w:id="170221141">
          <w:marLeft w:val="0"/>
          <w:marRight w:val="0"/>
          <w:marTop w:val="0"/>
          <w:marBottom w:val="0"/>
          <w:divBdr>
            <w:top w:val="none" w:sz="0" w:space="0" w:color="auto"/>
            <w:left w:val="none" w:sz="0" w:space="0" w:color="auto"/>
            <w:bottom w:val="none" w:sz="0" w:space="0" w:color="auto"/>
            <w:right w:val="none" w:sz="0" w:space="0" w:color="auto"/>
          </w:divBdr>
        </w:div>
      </w:divsChild>
    </w:div>
    <w:div w:id="211429476">
      <w:bodyDiv w:val="1"/>
      <w:marLeft w:val="0"/>
      <w:marRight w:val="0"/>
      <w:marTop w:val="0"/>
      <w:marBottom w:val="0"/>
      <w:divBdr>
        <w:top w:val="none" w:sz="0" w:space="0" w:color="auto"/>
        <w:left w:val="none" w:sz="0" w:space="0" w:color="auto"/>
        <w:bottom w:val="none" w:sz="0" w:space="0" w:color="auto"/>
        <w:right w:val="none" w:sz="0" w:space="0" w:color="auto"/>
      </w:divBdr>
    </w:div>
    <w:div w:id="215555245">
      <w:bodyDiv w:val="1"/>
      <w:marLeft w:val="0"/>
      <w:marRight w:val="0"/>
      <w:marTop w:val="0"/>
      <w:marBottom w:val="0"/>
      <w:divBdr>
        <w:top w:val="none" w:sz="0" w:space="0" w:color="auto"/>
        <w:left w:val="none" w:sz="0" w:space="0" w:color="auto"/>
        <w:bottom w:val="none" w:sz="0" w:space="0" w:color="auto"/>
        <w:right w:val="none" w:sz="0" w:space="0" w:color="auto"/>
      </w:divBdr>
    </w:div>
    <w:div w:id="221716987">
      <w:bodyDiv w:val="1"/>
      <w:marLeft w:val="0"/>
      <w:marRight w:val="0"/>
      <w:marTop w:val="0"/>
      <w:marBottom w:val="0"/>
      <w:divBdr>
        <w:top w:val="none" w:sz="0" w:space="0" w:color="auto"/>
        <w:left w:val="none" w:sz="0" w:space="0" w:color="auto"/>
        <w:bottom w:val="none" w:sz="0" w:space="0" w:color="auto"/>
        <w:right w:val="none" w:sz="0" w:space="0" w:color="auto"/>
      </w:divBdr>
      <w:divsChild>
        <w:div w:id="930236426">
          <w:marLeft w:val="640"/>
          <w:marRight w:val="0"/>
          <w:marTop w:val="0"/>
          <w:marBottom w:val="0"/>
          <w:divBdr>
            <w:top w:val="none" w:sz="0" w:space="0" w:color="auto"/>
            <w:left w:val="none" w:sz="0" w:space="0" w:color="auto"/>
            <w:bottom w:val="none" w:sz="0" w:space="0" w:color="auto"/>
            <w:right w:val="none" w:sz="0" w:space="0" w:color="auto"/>
          </w:divBdr>
        </w:div>
        <w:div w:id="1307318251">
          <w:marLeft w:val="640"/>
          <w:marRight w:val="0"/>
          <w:marTop w:val="0"/>
          <w:marBottom w:val="0"/>
          <w:divBdr>
            <w:top w:val="none" w:sz="0" w:space="0" w:color="auto"/>
            <w:left w:val="none" w:sz="0" w:space="0" w:color="auto"/>
            <w:bottom w:val="none" w:sz="0" w:space="0" w:color="auto"/>
            <w:right w:val="none" w:sz="0" w:space="0" w:color="auto"/>
          </w:divBdr>
        </w:div>
        <w:div w:id="1194149208">
          <w:marLeft w:val="640"/>
          <w:marRight w:val="0"/>
          <w:marTop w:val="0"/>
          <w:marBottom w:val="0"/>
          <w:divBdr>
            <w:top w:val="none" w:sz="0" w:space="0" w:color="auto"/>
            <w:left w:val="none" w:sz="0" w:space="0" w:color="auto"/>
            <w:bottom w:val="none" w:sz="0" w:space="0" w:color="auto"/>
            <w:right w:val="none" w:sz="0" w:space="0" w:color="auto"/>
          </w:divBdr>
        </w:div>
        <w:div w:id="1908609640">
          <w:marLeft w:val="640"/>
          <w:marRight w:val="0"/>
          <w:marTop w:val="0"/>
          <w:marBottom w:val="0"/>
          <w:divBdr>
            <w:top w:val="none" w:sz="0" w:space="0" w:color="auto"/>
            <w:left w:val="none" w:sz="0" w:space="0" w:color="auto"/>
            <w:bottom w:val="none" w:sz="0" w:space="0" w:color="auto"/>
            <w:right w:val="none" w:sz="0" w:space="0" w:color="auto"/>
          </w:divBdr>
        </w:div>
        <w:div w:id="1787574478">
          <w:marLeft w:val="640"/>
          <w:marRight w:val="0"/>
          <w:marTop w:val="0"/>
          <w:marBottom w:val="0"/>
          <w:divBdr>
            <w:top w:val="none" w:sz="0" w:space="0" w:color="auto"/>
            <w:left w:val="none" w:sz="0" w:space="0" w:color="auto"/>
            <w:bottom w:val="none" w:sz="0" w:space="0" w:color="auto"/>
            <w:right w:val="none" w:sz="0" w:space="0" w:color="auto"/>
          </w:divBdr>
        </w:div>
        <w:div w:id="201022691">
          <w:marLeft w:val="640"/>
          <w:marRight w:val="0"/>
          <w:marTop w:val="0"/>
          <w:marBottom w:val="0"/>
          <w:divBdr>
            <w:top w:val="none" w:sz="0" w:space="0" w:color="auto"/>
            <w:left w:val="none" w:sz="0" w:space="0" w:color="auto"/>
            <w:bottom w:val="none" w:sz="0" w:space="0" w:color="auto"/>
            <w:right w:val="none" w:sz="0" w:space="0" w:color="auto"/>
          </w:divBdr>
        </w:div>
        <w:div w:id="459617838">
          <w:marLeft w:val="640"/>
          <w:marRight w:val="0"/>
          <w:marTop w:val="0"/>
          <w:marBottom w:val="0"/>
          <w:divBdr>
            <w:top w:val="none" w:sz="0" w:space="0" w:color="auto"/>
            <w:left w:val="none" w:sz="0" w:space="0" w:color="auto"/>
            <w:bottom w:val="none" w:sz="0" w:space="0" w:color="auto"/>
            <w:right w:val="none" w:sz="0" w:space="0" w:color="auto"/>
          </w:divBdr>
        </w:div>
        <w:div w:id="1981618234">
          <w:marLeft w:val="640"/>
          <w:marRight w:val="0"/>
          <w:marTop w:val="0"/>
          <w:marBottom w:val="0"/>
          <w:divBdr>
            <w:top w:val="none" w:sz="0" w:space="0" w:color="auto"/>
            <w:left w:val="none" w:sz="0" w:space="0" w:color="auto"/>
            <w:bottom w:val="none" w:sz="0" w:space="0" w:color="auto"/>
            <w:right w:val="none" w:sz="0" w:space="0" w:color="auto"/>
          </w:divBdr>
        </w:div>
        <w:div w:id="24988383">
          <w:marLeft w:val="640"/>
          <w:marRight w:val="0"/>
          <w:marTop w:val="0"/>
          <w:marBottom w:val="0"/>
          <w:divBdr>
            <w:top w:val="none" w:sz="0" w:space="0" w:color="auto"/>
            <w:left w:val="none" w:sz="0" w:space="0" w:color="auto"/>
            <w:bottom w:val="none" w:sz="0" w:space="0" w:color="auto"/>
            <w:right w:val="none" w:sz="0" w:space="0" w:color="auto"/>
          </w:divBdr>
        </w:div>
        <w:div w:id="918369655">
          <w:marLeft w:val="640"/>
          <w:marRight w:val="0"/>
          <w:marTop w:val="0"/>
          <w:marBottom w:val="0"/>
          <w:divBdr>
            <w:top w:val="none" w:sz="0" w:space="0" w:color="auto"/>
            <w:left w:val="none" w:sz="0" w:space="0" w:color="auto"/>
            <w:bottom w:val="none" w:sz="0" w:space="0" w:color="auto"/>
            <w:right w:val="none" w:sz="0" w:space="0" w:color="auto"/>
          </w:divBdr>
        </w:div>
        <w:div w:id="1703893250">
          <w:marLeft w:val="640"/>
          <w:marRight w:val="0"/>
          <w:marTop w:val="0"/>
          <w:marBottom w:val="0"/>
          <w:divBdr>
            <w:top w:val="none" w:sz="0" w:space="0" w:color="auto"/>
            <w:left w:val="none" w:sz="0" w:space="0" w:color="auto"/>
            <w:bottom w:val="none" w:sz="0" w:space="0" w:color="auto"/>
            <w:right w:val="none" w:sz="0" w:space="0" w:color="auto"/>
          </w:divBdr>
        </w:div>
        <w:div w:id="1487821832">
          <w:marLeft w:val="640"/>
          <w:marRight w:val="0"/>
          <w:marTop w:val="0"/>
          <w:marBottom w:val="0"/>
          <w:divBdr>
            <w:top w:val="none" w:sz="0" w:space="0" w:color="auto"/>
            <w:left w:val="none" w:sz="0" w:space="0" w:color="auto"/>
            <w:bottom w:val="none" w:sz="0" w:space="0" w:color="auto"/>
            <w:right w:val="none" w:sz="0" w:space="0" w:color="auto"/>
          </w:divBdr>
        </w:div>
        <w:div w:id="1210461527">
          <w:marLeft w:val="640"/>
          <w:marRight w:val="0"/>
          <w:marTop w:val="0"/>
          <w:marBottom w:val="0"/>
          <w:divBdr>
            <w:top w:val="none" w:sz="0" w:space="0" w:color="auto"/>
            <w:left w:val="none" w:sz="0" w:space="0" w:color="auto"/>
            <w:bottom w:val="none" w:sz="0" w:space="0" w:color="auto"/>
            <w:right w:val="none" w:sz="0" w:space="0" w:color="auto"/>
          </w:divBdr>
        </w:div>
      </w:divsChild>
    </w:div>
    <w:div w:id="228460994">
      <w:bodyDiv w:val="1"/>
      <w:marLeft w:val="0"/>
      <w:marRight w:val="0"/>
      <w:marTop w:val="0"/>
      <w:marBottom w:val="0"/>
      <w:divBdr>
        <w:top w:val="none" w:sz="0" w:space="0" w:color="auto"/>
        <w:left w:val="none" w:sz="0" w:space="0" w:color="auto"/>
        <w:bottom w:val="none" w:sz="0" w:space="0" w:color="auto"/>
        <w:right w:val="none" w:sz="0" w:space="0" w:color="auto"/>
      </w:divBdr>
    </w:div>
    <w:div w:id="232785498">
      <w:bodyDiv w:val="1"/>
      <w:marLeft w:val="0"/>
      <w:marRight w:val="0"/>
      <w:marTop w:val="0"/>
      <w:marBottom w:val="0"/>
      <w:divBdr>
        <w:top w:val="none" w:sz="0" w:space="0" w:color="auto"/>
        <w:left w:val="none" w:sz="0" w:space="0" w:color="auto"/>
        <w:bottom w:val="none" w:sz="0" w:space="0" w:color="auto"/>
        <w:right w:val="none" w:sz="0" w:space="0" w:color="auto"/>
      </w:divBdr>
    </w:div>
    <w:div w:id="234824818">
      <w:bodyDiv w:val="1"/>
      <w:marLeft w:val="0"/>
      <w:marRight w:val="0"/>
      <w:marTop w:val="0"/>
      <w:marBottom w:val="0"/>
      <w:divBdr>
        <w:top w:val="none" w:sz="0" w:space="0" w:color="auto"/>
        <w:left w:val="none" w:sz="0" w:space="0" w:color="auto"/>
        <w:bottom w:val="none" w:sz="0" w:space="0" w:color="auto"/>
        <w:right w:val="none" w:sz="0" w:space="0" w:color="auto"/>
      </w:divBdr>
    </w:div>
    <w:div w:id="235482404">
      <w:bodyDiv w:val="1"/>
      <w:marLeft w:val="0"/>
      <w:marRight w:val="0"/>
      <w:marTop w:val="0"/>
      <w:marBottom w:val="0"/>
      <w:divBdr>
        <w:top w:val="none" w:sz="0" w:space="0" w:color="auto"/>
        <w:left w:val="none" w:sz="0" w:space="0" w:color="auto"/>
        <w:bottom w:val="none" w:sz="0" w:space="0" w:color="auto"/>
        <w:right w:val="none" w:sz="0" w:space="0" w:color="auto"/>
      </w:divBdr>
      <w:divsChild>
        <w:div w:id="1638143802">
          <w:marLeft w:val="0"/>
          <w:marRight w:val="0"/>
          <w:marTop w:val="0"/>
          <w:marBottom w:val="0"/>
          <w:divBdr>
            <w:top w:val="none" w:sz="0" w:space="0" w:color="auto"/>
            <w:left w:val="none" w:sz="0" w:space="0" w:color="auto"/>
            <w:bottom w:val="none" w:sz="0" w:space="0" w:color="auto"/>
            <w:right w:val="none" w:sz="0" w:space="0" w:color="auto"/>
          </w:divBdr>
        </w:div>
      </w:divsChild>
    </w:div>
    <w:div w:id="241646262">
      <w:bodyDiv w:val="1"/>
      <w:marLeft w:val="0"/>
      <w:marRight w:val="0"/>
      <w:marTop w:val="0"/>
      <w:marBottom w:val="0"/>
      <w:divBdr>
        <w:top w:val="none" w:sz="0" w:space="0" w:color="auto"/>
        <w:left w:val="none" w:sz="0" w:space="0" w:color="auto"/>
        <w:bottom w:val="none" w:sz="0" w:space="0" w:color="auto"/>
        <w:right w:val="none" w:sz="0" w:space="0" w:color="auto"/>
      </w:divBdr>
    </w:div>
    <w:div w:id="244261887">
      <w:bodyDiv w:val="1"/>
      <w:marLeft w:val="0"/>
      <w:marRight w:val="0"/>
      <w:marTop w:val="0"/>
      <w:marBottom w:val="0"/>
      <w:divBdr>
        <w:top w:val="none" w:sz="0" w:space="0" w:color="auto"/>
        <w:left w:val="none" w:sz="0" w:space="0" w:color="auto"/>
        <w:bottom w:val="none" w:sz="0" w:space="0" w:color="auto"/>
        <w:right w:val="none" w:sz="0" w:space="0" w:color="auto"/>
      </w:divBdr>
      <w:divsChild>
        <w:div w:id="1452944046">
          <w:marLeft w:val="0"/>
          <w:marRight w:val="0"/>
          <w:marTop w:val="0"/>
          <w:marBottom w:val="0"/>
          <w:divBdr>
            <w:top w:val="none" w:sz="0" w:space="0" w:color="auto"/>
            <w:left w:val="none" w:sz="0" w:space="0" w:color="auto"/>
            <w:bottom w:val="none" w:sz="0" w:space="0" w:color="auto"/>
            <w:right w:val="none" w:sz="0" w:space="0" w:color="auto"/>
          </w:divBdr>
        </w:div>
        <w:div w:id="1987852764">
          <w:marLeft w:val="0"/>
          <w:marRight w:val="0"/>
          <w:marTop w:val="0"/>
          <w:marBottom w:val="0"/>
          <w:divBdr>
            <w:top w:val="none" w:sz="0" w:space="0" w:color="auto"/>
            <w:left w:val="none" w:sz="0" w:space="0" w:color="auto"/>
            <w:bottom w:val="none" w:sz="0" w:space="0" w:color="auto"/>
            <w:right w:val="none" w:sz="0" w:space="0" w:color="auto"/>
          </w:divBdr>
        </w:div>
        <w:div w:id="1052004925">
          <w:marLeft w:val="0"/>
          <w:marRight w:val="0"/>
          <w:marTop w:val="0"/>
          <w:marBottom w:val="0"/>
          <w:divBdr>
            <w:top w:val="none" w:sz="0" w:space="0" w:color="auto"/>
            <w:left w:val="none" w:sz="0" w:space="0" w:color="auto"/>
            <w:bottom w:val="none" w:sz="0" w:space="0" w:color="auto"/>
            <w:right w:val="none" w:sz="0" w:space="0" w:color="auto"/>
          </w:divBdr>
        </w:div>
      </w:divsChild>
    </w:div>
    <w:div w:id="245307239">
      <w:bodyDiv w:val="1"/>
      <w:marLeft w:val="0"/>
      <w:marRight w:val="0"/>
      <w:marTop w:val="0"/>
      <w:marBottom w:val="0"/>
      <w:divBdr>
        <w:top w:val="none" w:sz="0" w:space="0" w:color="auto"/>
        <w:left w:val="none" w:sz="0" w:space="0" w:color="auto"/>
        <w:bottom w:val="none" w:sz="0" w:space="0" w:color="auto"/>
        <w:right w:val="none" w:sz="0" w:space="0" w:color="auto"/>
      </w:divBdr>
    </w:div>
    <w:div w:id="247351067">
      <w:bodyDiv w:val="1"/>
      <w:marLeft w:val="0"/>
      <w:marRight w:val="0"/>
      <w:marTop w:val="0"/>
      <w:marBottom w:val="0"/>
      <w:divBdr>
        <w:top w:val="none" w:sz="0" w:space="0" w:color="auto"/>
        <w:left w:val="none" w:sz="0" w:space="0" w:color="auto"/>
        <w:bottom w:val="none" w:sz="0" w:space="0" w:color="auto"/>
        <w:right w:val="none" w:sz="0" w:space="0" w:color="auto"/>
      </w:divBdr>
    </w:div>
    <w:div w:id="262346651">
      <w:bodyDiv w:val="1"/>
      <w:marLeft w:val="0"/>
      <w:marRight w:val="0"/>
      <w:marTop w:val="0"/>
      <w:marBottom w:val="0"/>
      <w:divBdr>
        <w:top w:val="none" w:sz="0" w:space="0" w:color="auto"/>
        <w:left w:val="none" w:sz="0" w:space="0" w:color="auto"/>
        <w:bottom w:val="none" w:sz="0" w:space="0" w:color="auto"/>
        <w:right w:val="none" w:sz="0" w:space="0" w:color="auto"/>
      </w:divBdr>
      <w:divsChild>
        <w:div w:id="1491605589">
          <w:marLeft w:val="0"/>
          <w:marRight w:val="0"/>
          <w:marTop w:val="0"/>
          <w:marBottom w:val="0"/>
          <w:divBdr>
            <w:top w:val="none" w:sz="0" w:space="0" w:color="auto"/>
            <w:left w:val="none" w:sz="0" w:space="0" w:color="auto"/>
            <w:bottom w:val="none" w:sz="0" w:space="0" w:color="auto"/>
            <w:right w:val="none" w:sz="0" w:space="0" w:color="auto"/>
          </w:divBdr>
        </w:div>
        <w:div w:id="263809824">
          <w:marLeft w:val="0"/>
          <w:marRight w:val="0"/>
          <w:marTop w:val="0"/>
          <w:marBottom w:val="0"/>
          <w:divBdr>
            <w:top w:val="none" w:sz="0" w:space="0" w:color="auto"/>
            <w:left w:val="none" w:sz="0" w:space="0" w:color="auto"/>
            <w:bottom w:val="none" w:sz="0" w:space="0" w:color="auto"/>
            <w:right w:val="none" w:sz="0" w:space="0" w:color="auto"/>
          </w:divBdr>
        </w:div>
        <w:div w:id="1475832997">
          <w:marLeft w:val="0"/>
          <w:marRight w:val="0"/>
          <w:marTop w:val="0"/>
          <w:marBottom w:val="0"/>
          <w:divBdr>
            <w:top w:val="none" w:sz="0" w:space="0" w:color="auto"/>
            <w:left w:val="none" w:sz="0" w:space="0" w:color="auto"/>
            <w:bottom w:val="none" w:sz="0" w:space="0" w:color="auto"/>
            <w:right w:val="none" w:sz="0" w:space="0" w:color="auto"/>
          </w:divBdr>
        </w:div>
      </w:divsChild>
    </w:div>
    <w:div w:id="262883508">
      <w:bodyDiv w:val="1"/>
      <w:marLeft w:val="0"/>
      <w:marRight w:val="0"/>
      <w:marTop w:val="0"/>
      <w:marBottom w:val="0"/>
      <w:divBdr>
        <w:top w:val="none" w:sz="0" w:space="0" w:color="auto"/>
        <w:left w:val="none" w:sz="0" w:space="0" w:color="auto"/>
        <w:bottom w:val="none" w:sz="0" w:space="0" w:color="auto"/>
        <w:right w:val="none" w:sz="0" w:space="0" w:color="auto"/>
      </w:divBdr>
      <w:divsChild>
        <w:div w:id="1813598210">
          <w:marLeft w:val="0"/>
          <w:marRight w:val="0"/>
          <w:marTop w:val="0"/>
          <w:marBottom w:val="0"/>
          <w:divBdr>
            <w:top w:val="none" w:sz="0" w:space="0" w:color="auto"/>
            <w:left w:val="none" w:sz="0" w:space="0" w:color="auto"/>
            <w:bottom w:val="none" w:sz="0" w:space="0" w:color="auto"/>
            <w:right w:val="none" w:sz="0" w:space="0" w:color="auto"/>
          </w:divBdr>
        </w:div>
      </w:divsChild>
    </w:div>
    <w:div w:id="269897810">
      <w:bodyDiv w:val="1"/>
      <w:marLeft w:val="0"/>
      <w:marRight w:val="0"/>
      <w:marTop w:val="0"/>
      <w:marBottom w:val="0"/>
      <w:divBdr>
        <w:top w:val="none" w:sz="0" w:space="0" w:color="auto"/>
        <w:left w:val="none" w:sz="0" w:space="0" w:color="auto"/>
        <w:bottom w:val="none" w:sz="0" w:space="0" w:color="auto"/>
        <w:right w:val="none" w:sz="0" w:space="0" w:color="auto"/>
      </w:divBdr>
    </w:div>
    <w:div w:id="318272312">
      <w:bodyDiv w:val="1"/>
      <w:marLeft w:val="0"/>
      <w:marRight w:val="0"/>
      <w:marTop w:val="0"/>
      <w:marBottom w:val="0"/>
      <w:divBdr>
        <w:top w:val="none" w:sz="0" w:space="0" w:color="auto"/>
        <w:left w:val="none" w:sz="0" w:space="0" w:color="auto"/>
        <w:bottom w:val="none" w:sz="0" w:space="0" w:color="auto"/>
        <w:right w:val="none" w:sz="0" w:space="0" w:color="auto"/>
      </w:divBdr>
      <w:divsChild>
        <w:div w:id="1782727744">
          <w:marLeft w:val="0"/>
          <w:marRight w:val="0"/>
          <w:marTop w:val="0"/>
          <w:marBottom w:val="0"/>
          <w:divBdr>
            <w:top w:val="none" w:sz="0" w:space="0" w:color="auto"/>
            <w:left w:val="none" w:sz="0" w:space="0" w:color="auto"/>
            <w:bottom w:val="none" w:sz="0" w:space="0" w:color="auto"/>
            <w:right w:val="none" w:sz="0" w:space="0" w:color="auto"/>
          </w:divBdr>
          <w:divsChild>
            <w:div w:id="782068830">
              <w:marLeft w:val="0"/>
              <w:marRight w:val="0"/>
              <w:marTop w:val="0"/>
              <w:marBottom w:val="0"/>
              <w:divBdr>
                <w:top w:val="none" w:sz="0" w:space="0" w:color="auto"/>
                <w:left w:val="none" w:sz="0" w:space="0" w:color="auto"/>
                <w:bottom w:val="none" w:sz="0" w:space="0" w:color="auto"/>
                <w:right w:val="none" w:sz="0" w:space="0" w:color="auto"/>
              </w:divBdr>
            </w:div>
          </w:divsChild>
        </w:div>
        <w:div w:id="258758502">
          <w:marLeft w:val="0"/>
          <w:marRight w:val="0"/>
          <w:marTop w:val="0"/>
          <w:marBottom w:val="0"/>
          <w:divBdr>
            <w:top w:val="none" w:sz="0" w:space="0" w:color="auto"/>
            <w:left w:val="none" w:sz="0" w:space="0" w:color="auto"/>
            <w:bottom w:val="none" w:sz="0" w:space="0" w:color="auto"/>
            <w:right w:val="none" w:sz="0" w:space="0" w:color="auto"/>
          </w:divBdr>
          <w:divsChild>
            <w:div w:id="156390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2458">
      <w:bodyDiv w:val="1"/>
      <w:marLeft w:val="0"/>
      <w:marRight w:val="0"/>
      <w:marTop w:val="0"/>
      <w:marBottom w:val="0"/>
      <w:divBdr>
        <w:top w:val="none" w:sz="0" w:space="0" w:color="auto"/>
        <w:left w:val="none" w:sz="0" w:space="0" w:color="auto"/>
        <w:bottom w:val="none" w:sz="0" w:space="0" w:color="auto"/>
        <w:right w:val="none" w:sz="0" w:space="0" w:color="auto"/>
      </w:divBdr>
    </w:div>
    <w:div w:id="346104344">
      <w:bodyDiv w:val="1"/>
      <w:marLeft w:val="0"/>
      <w:marRight w:val="0"/>
      <w:marTop w:val="0"/>
      <w:marBottom w:val="0"/>
      <w:divBdr>
        <w:top w:val="none" w:sz="0" w:space="0" w:color="auto"/>
        <w:left w:val="none" w:sz="0" w:space="0" w:color="auto"/>
        <w:bottom w:val="none" w:sz="0" w:space="0" w:color="auto"/>
        <w:right w:val="none" w:sz="0" w:space="0" w:color="auto"/>
      </w:divBdr>
    </w:div>
    <w:div w:id="351492514">
      <w:bodyDiv w:val="1"/>
      <w:marLeft w:val="0"/>
      <w:marRight w:val="0"/>
      <w:marTop w:val="0"/>
      <w:marBottom w:val="0"/>
      <w:divBdr>
        <w:top w:val="none" w:sz="0" w:space="0" w:color="auto"/>
        <w:left w:val="none" w:sz="0" w:space="0" w:color="auto"/>
        <w:bottom w:val="none" w:sz="0" w:space="0" w:color="auto"/>
        <w:right w:val="none" w:sz="0" w:space="0" w:color="auto"/>
      </w:divBdr>
    </w:div>
    <w:div w:id="352731232">
      <w:bodyDiv w:val="1"/>
      <w:marLeft w:val="0"/>
      <w:marRight w:val="0"/>
      <w:marTop w:val="0"/>
      <w:marBottom w:val="0"/>
      <w:divBdr>
        <w:top w:val="none" w:sz="0" w:space="0" w:color="auto"/>
        <w:left w:val="none" w:sz="0" w:space="0" w:color="auto"/>
        <w:bottom w:val="none" w:sz="0" w:space="0" w:color="auto"/>
        <w:right w:val="none" w:sz="0" w:space="0" w:color="auto"/>
      </w:divBdr>
      <w:divsChild>
        <w:div w:id="488836218">
          <w:marLeft w:val="640"/>
          <w:marRight w:val="0"/>
          <w:marTop w:val="0"/>
          <w:marBottom w:val="0"/>
          <w:divBdr>
            <w:top w:val="none" w:sz="0" w:space="0" w:color="auto"/>
            <w:left w:val="none" w:sz="0" w:space="0" w:color="auto"/>
            <w:bottom w:val="none" w:sz="0" w:space="0" w:color="auto"/>
            <w:right w:val="none" w:sz="0" w:space="0" w:color="auto"/>
          </w:divBdr>
        </w:div>
        <w:div w:id="257711175">
          <w:marLeft w:val="640"/>
          <w:marRight w:val="0"/>
          <w:marTop w:val="0"/>
          <w:marBottom w:val="0"/>
          <w:divBdr>
            <w:top w:val="none" w:sz="0" w:space="0" w:color="auto"/>
            <w:left w:val="none" w:sz="0" w:space="0" w:color="auto"/>
            <w:bottom w:val="none" w:sz="0" w:space="0" w:color="auto"/>
            <w:right w:val="none" w:sz="0" w:space="0" w:color="auto"/>
          </w:divBdr>
        </w:div>
        <w:div w:id="67116992">
          <w:marLeft w:val="640"/>
          <w:marRight w:val="0"/>
          <w:marTop w:val="0"/>
          <w:marBottom w:val="0"/>
          <w:divBdr>
            <w:top w:val="none" w:sz="0" w:space="0" w:color="auto"/>
            <w:left w:val="none" w:sz="0" w:space="0" w:color="auto"/>
            <w:bottom w:val="none" w:sz="0" w:space="0" w:color="auto"/>
            <w:right w:val="none" w:sz="0" w:space="0" w:color="auto"/>
          </w:divBdr>
        </w:div>
        <w:div w:id="1059325756">
          <w:marLeft w:val="640"/>
          <w:marRight w:val="0"/>
          <w:marTop w:val="0"/>
          <w:marBottom w:val="0"/>
          <w:divBdr>
            <w:top w:val="none" w:sz="0" w:space="0" w:color="auto"/>
            <w:left w:val="none" w:sz="0" w:space="0" w:color="auto"/>
            <w:bottom w:val="none" w:sz="0" w:space="0" w:color="auto"/>
            <w:right w:val="none" w:sz="0" w:space="0" w:color="auto"/>
          </w:divBdr>
        </w:div>
        <w:div w:id="746879667">
          <w:marLeft w:val="640"/>
          <w:marRight w:val="0"/>
          <w:marTop w:val="0"/>
          <w:marBottom w:val="0"/>
          <w:divBdr>
            <w:top w:val="none" w:sz="0" w:space="0" w:color="auto"/>
            <w:left w:val="none" w:sz="0" w:space="0" w:color="auto"/>
            <w:bottom w:val="none" w:sz="0" w:space="0" w:color="auto"/>
            <w:right w:val="none" w:sz="0" w:space="0" w:color="auto"/>
          </w:divBdr>
        </w:div>
        <w:div w:id="2060276720">
          <w:marLeft w:val="640"/>
          <w:marRight w:val="0"/>
          <w:marTop w:val="0"/>
          <w:marBottom w:val="0"/>
          <w:divBdr>
            <w:top w:val="none" w:sz="0" w:space="0" w:color="auto"/>
            <w:left w:val="none" w:sz="0" w:space="0" w:color="auto"/>
            <w:bottom w:val="none" w:sz="0" w:space="0" w:color="auto"/>
            <w:right w:val="none" w:sz="0" w:space="0" w:color="auto"/>
          </w:divBdr>
        </w:div>
        <w:div w:id="290673898">
          <w:marLeft w:val="640"/>
          <w:marRight w:val="0"/>
          <w:marTop w:val="0"/>
          <w:marBottom w:val="0"/>
          <w:divBdr>
            <w:top w:val="none" w:sz="0" w:space="0" w:color="auto"/>
            <w:left w:val="none" w:sz="0" w:space="0" w:color="auto"/>
            <w:bottom w:val="none" w:sz="0" w:space="0" w:color="auto"/>
            <w:right w:val="none" w:sz="0" w:space="0" w:color="auto"/>
          </w:divBdr>
        </w:div>
        <w:div w:id="948658481">
          <w:marLeft w:val="640"/>
          <w:marRight w:val="0"/>
          <w:marTop w:val="0"/>
          <w:marBottom w:val="0"/>
          <w:divBdr>
            <w:top w:val="none" w:sz="0" w:space="0" w:color="auto"/>
            <w:left w:val="none" w:sz="0" w:space="0" w:color="auto"/>
            <w:bottom w:val="none" w:sz="0" w:space="0" w:color="auto"/>
            <w:right w:val="none" w:sz="0" w:space="0" w:color="auto"/>
          </w:divBdr>
        </w:div>
        <w:div w:id="1691105326">
          <w:marLeft w:val="640"/>
          <w:marRight w:val="0"/>
          <w:marTop w:val="0"/>
          <w:marBottom w:val="0"/>
          <w:divBdr>
            <w:top w:val="none" w:sz="0" w:space="0" w:color="auto"/>
            <w:left w:val="none" w:sz="0" w:space="0" w:color="auto"/>
            <w:bottom w:val="none" w:sz="0" w:space="0" w:color="auto"/>
            <w:right w:val="none" w:sz="0" w:space="0" w:color="auto"/>
          </w:divBdr>
        </w:div>
        <w:div w:id="1684015148">
          <w:marLeft w:val="640"/>
          <w:marRight w:val="0"/>
          <w:marTop w:val="0"/>
          <w:marBottom w:val="0"/>
          <w:divBdr>
            <w:top w:val="none" w:sz="0" w:space="0" w:color="auto"/>
            <w:left w:val="none" w:sz="0" w:space="0" w:color="auto"/>
            <w:bottom w:val="none" w:sz="0" w:space="0" w:color="auto"/>
            <w:right w:val="none" w:sz="0" w:space="0" w:color="auto"/>
          </w:divBdr>
        </w:div>
        <w:div w:id="619840929">
          <w:marLeft w:val="640"/>
          <w:marRight w:val="0"/>
          <w:marTop w:val="0"/>
          <w:marBottom w:val="0"/>
          <w:divBdr>
            <w:top w:val="none" w:sz="0" w:space="0" w:color="auto"/>
            <w:left w:val="none" w:sz="0" w:space="0" w:color="auto"/>
            <w:bottom w:val="none" w:sz="0" w:space="0" w:color="auto"/>
            <w:right w:val="none" w:sz="0" w:space="0" w:color="auto"/>
          </w:divBdr>
        </w:div>
        <w:div w:id="939263960">
          <w:marLeft w:val="640"/>
          <w:marRight w:val="0"/>
          <w:marTop w:val="0"/>
          <w:marBottom w:val="0"/>
          <w:divBdr>
            <w:top w:val="none" w:sz="0" w:space="0" w:color="auto"/>
            <w:left w:val="none" w:sz="0" w:space="0" w:color="auto"/>
            <w:bottom w:val="none" w:sz="0" w:space="0" w:color="auto"/>
            <w:right w:val="none" w:sz="0" w:space="0" w:color="auto"/>
          </w:divBdr>
        </w:div>
        <w:div w:id="1102260443">
          <w:marLeft w:val="640"/>
          <w:marRight w:val="0"/>
          <w:marTop w:val="0"/>
          <w:marBottom w:val="0"/>
          <w:divBdr>
            <w:top w:val="none" w:sz="0" w:space="0" w:color="auto"/>
            <w:left w:val="none" w:sz="0" w:space="0" w:color="auto"/>
            <w:bottom w:val="none" w:sz="0" w:space="0" w:color="auto"/>
            <w:right w:val="none" w:sz="0" w:space="0" w:color="auto"/>
          </w:divBdr>
        </w:div>
        <w:div w:id="507987606">
          <w:marLeft w:val="640"/>
          <w:marRight w:val="0"/>
          <w:marTop w:val="0"/>
          <w:marBottom w:val="0"/>
          <w:divBdr>
            <w:top w:val="none" w:sz="0" w:space="0" w:color="auto"/>
            <w:left w:val="none" w:sz="0" w:space="0" w:color="auto"/>
            <w:bottom w:val="none" w:sz="0" w:space="0" w:color="auto"/>
            <w:right w:val="none" w:sz="0" w:space="0" w:color="auto"/>
          </w:divBdr>
        </w:div>
        <w:div w:id="669524447">
          <w:marLeft w:val="640"/>
          <w:marRight w:val="0"/>
          <w:marTop w:val="0"/>
          <w:marBottom w:val="0"/>
          <w:divBdr>
            <w:top w:val="none" w:sz="0" w:space="0" w:color="auto"/>
            <w:left w:val="none" w:sz="0" w:space="0" w:color="auto"/>
            <w:bottom w:val="none" w:sz="0" w:space="0" w:color="auto"/>
            <w:right w:val="none" w:sz="0" w:space="0" w:color="auto"/>
          </w:divBdr>
        </w:div>
      </w:divsChild>
    </w:div>
    <w:div w:id="360060016">
      <w:bodyDiv w:val="1"/>
      <w:marLeft w:val="0"/>
      <w:marRight w:val="0"/>
      <w:marTop w:val="0"/>
      <w:marBottom w:val="0"/>
      <w:divBdr>
        <w:top w:val="none" w:sz="0" w:space="0" w:color="auto"/>
        <w:left w:val="none" w:sz="0" w:space="0" w:color="auto"/>
        <w:bottom w:val="none" w:sz="0" w:space="0" w:color="auto"/>
        <w:right w:val="none" w:sz="0" w:space="0" w:color="auto"/>
      </w:divBdr>
    </w:div>
    <w:div w:id="360400141">
      <w:bodyDiv w:val="1"/>
      <w:marLeft w:val="0"/>
      <w:marRight w:val="0"/>
      <w:marTop w:val="0"/>
      <w:marBottom w:val="0"/>
      <w:divBdr>
        <w:top w:val="none" w:sz="0" w:space="0" w:color="auto"/>
        <w:left w:val="none" w:sz="0" w:space="0" w:color="auto"/>
        <w:bottom w:val="none" w:sz="0" w:space="0" w:color="auto"/>
        <w:right w:val="none" w:sz="0" w:space="0" w:color="auto"/>
      </w:divBdr>
    </w:div>
    <w:div w:id="361366934">
      <w:bodyDiv w:val="1"/>
      <w:marLeft w:val="0"/>
      <w:marRight w:val="0"/>
      <w:marTop w:val="0"/>
      <w:marBottom w:val="0"/>
      <w:divBdr>
        <w:top w:val="none" w:sz="0" w:space="0" w:color="auto"/>
        <w:left w:val="none" w:sz="0" w:space="0" w:color="auto"/>
        <w:bottom w:val="none" w:sz="0" w:space="0" w:color="auto"/>
        <w:right w:val="none" w:sz="0" w:space="0" w:color="auto"/>
      </w:divBdr>
    </w:div>
    <w:div w:id="367609083">
      <w:bodyDiv w:val="1"/>
      <w:marLeft w:val="0"/>
      <w:marRight w:val="0"/>
      <w:marTop w:val="0"/>
      <w:marBottom w:val="0"/>
      <w:divBdr>
        <w:top w:val="none" w:sz="0" w:space="0" w:color="auto"/>
        <w:left w:val="none" w:sz="0" w:space="0" w:color="auto"/>
        <w:bottom w:val="none" w:sz="0" w:space="0" w:color="auto"/>
        <w:right w:val="none" w:sz="0" w:space="0" w:color="auto"/>
      </w:divBdr>
    </w:div>
    <w:div w:id="386685668">
      <w:bodyDiv w:val="1"/>
      <w:marLeft w:val="0"/>
      <w:marRight w:val="0"/>
      <w:marTop w:val="0"/>
      <w:marBottom w:val="0"/>
      <w:divBdr>
        <w:top w:val="none" w:sz="0" w:space="0" w:color="auto"/>
        <w:left w:val="none" w:sz="0" w:space="0" w:color="auto"/>
        <w:bottom w:val="none" w:sz="0" w:space="0" w:color="auto"/>
        <w:right w:val="none" w:sz="0" w:space="0" w:color="auto"/>
      </w:divBdr>
    </w:div>
    <w:div w:id="416052803">
      <w:bodyDiv w:val="1"/>
      <w:marLeft w:val="0"/>
      <w:marRight w:val="0"/>
      <w:marTop w:val="0"/>
      <w:marBottom w:val="0"/>
      <w:divBdr>
        <w:top w:val="none" w:sz="0" w:space="0" w:color="auto"/>
        <w:left w:val="none" w:sz="0" w:space="0" w:color="auto"/>
        <w:bottom w:val="none" w:sz="0" w:space="0" w:color="auto"/>
        <w:right w:val="none" w:sz="0" w:space="0" w:color="auto"/>
      </w:divBdr>
    </w:div>
    <w:div w:id="421998819">
      <w:bodyDiv w:val="1"/>
      <w:marLeft w:val="0"/>
      <w:marRight w:val="0"/>
      <w:marTop w:val="0"/>
      <w:marBottom w:val="0"/>
      <w:divBdr>
        <w:top w:val="none" w:sz="0" w:space="0" w:color="auto"/>
        <w:left w:val="none" w:sz="0" w:space="0" w:color="auto"/>
        <w:bottom w:val="none" w:sz="0" w:space="0" w:color="auto"/>
        <w:right w:val="none" w:sz="0" w:space="0" w:color="auto"/>
      </w:divBdr>
    </w:div>
    <w:div w:id="436220356">
      <w:bodyDiv w:val="1"/>
      <w:marLeft w:val="0"/>
      <w:marRight w:val="0"/>
      <w:marTop w:val="0"/>
      <w:marBottom w:val="0"/>
      <w:divBdr>
        <w:top w:val="none" w:sz="0" w:space="0" w:color="auto"/>
        <w:left w:val="none" w:sz="0" w:space="0" w:color="auto"/>
        <w:bottom w:val="none" w:sz="0" w:space="0" w:color="auto"/>
        <w:right w:val="none" w:sz="0" w:space="0" w:color="auto"/>
      </w:divBdr>
    </w:div>
    <w:div w:id="445349196">
      <w:bodyDiv w:val="1"/>
      <w:marLeft w:val="0"/>
      <w:marRight w:val="0"/>
      <w:marTop w:val="0"/>
      <w:marBottom w:val="0"/>
      <w:divBdr>
        <w:top w:val="none" w:sz="0" w:space="0" w:color="auto"/>
        <w:left w:val="none" w:sz="0" w:space="0" w:color="auto"/>
        <w:bottom w:val="none" w:sz="0" w:space="0" w:color="auto"/>
        <w:right w:val="none" w:sz="0" w:space="0" w:color="auto"/>
      </w:divBdr>
      <w:divsChild>
        <w:div w:id="1635528731">
          <w:marLeft w:val="0"/>
          <w:marRight w:val="0"/>
          <w:marTop w:val="0"/>
          <w:marBottom w:val="0"/>
          <w:divBdr>
            <w:top w:val="none" w:sz="0" w:space="0" w:color="auto"/>
            <w:left w:val="none" w:sz="0" w:space="0" w:color="auto"/>
            <w:bottom w:val="none" w:sz="0" w:space="0" w:color="auto"/>
            <w:right w:val="none" w:sz="0" w:space="0" w:color="auto"/>
          </w:divBdr>
        </w:div>
      </w:divsChild>
    </w:div>
    <w:div w:id="448352989">
      <w:bodyDiv w:val="1"/>
      <w:marLeft w:val="0"/>
      <w:marRight w:val="0"/>
      <w:marTop w:val="0"/>
      <w:marBottom w:val="0"/>
      <w:divBdr>
        <w:top w:val="none" w:sz="0" w:space="0" w:color="auto"/>
        <w:left w:val="none" w:sz="0" w:space="0" w:color="auto"/>
        <w:bottom w:val="none" w:sz="0" w:space="0" w:color="auto"/>
        <w:right w:val="none" w:sz="0" w:space="0" w:color="auto"/>
      </w:divBdr>
    </w:div>
    <w:div w:id="455414424">
      <w:bodyDiv w:val="1"/>
      <w:marLeft w:val="0"/>
      <w:marRight w:val="0"/>
      <w:marTop w:val="0"/>
      <w:marBottom w:val="0"/>
      <w:divBdr>
        <w:top w:val="none" w:sz="0" w:space="0" w:color="auto"/>
        <w:left w:val="none" w:sz="0" w:space="0" w:color="auto"/>
        <w:bottom w:val="none" w:sz="0" w:space="0" w:color="auto"/>
        <w:right w:val="none" w:sz="0" w:space="0" w:color="auto"/>
      </w:divBdr>
    </w:div>
    <w:div w:id="469057982">
      <w:bodyDiv w:val="1"/>
      <w:marLeft w:val="0"/>
      <w:marRight w:val="0"/>
      <w:marTop w:val="0"/>
      <w:marBottom w:val="0"/>
      <w:divBdr>
        <w:top w:val="none" w:sz="0" w:space="0" w:color="auto"/>
        <w:left w:val="none" w:sz="0" w:space="0" w:color="auto"/>
        <w:bottom w:val="none" w:sz="0" w:space="0" w:color="auto"/>
        <w:right w:val="none" w:sz="0" w:space="0" w:color="auto"/>
      </w:divBdr>
    </w:div>
    <w:div w:id="470753486">
      <w:bodyDiv w:val="1"/>
      <w:marLeft w:val="0"/>
      <w:marRight w:val="0"/>
      <w:marTop w:val="0"/>
      <w:marBottom w:val="0"/>
      <w:divBdr>
        <w:top w:val="none" w:sz="0" w:space="0" w:color="auto"/>
        <w:left w:val="none" w:sz="0" w:space="0" w:color="auto"/>
        <w:bottom w:val="none" w:sz="0" w:space="0" w:color="auto"/>
        <w:right w:val="none" w:sz="0" w:space="0" w:color="auto"/>
      </w:divBdr>
    </w:div>
    <w:div w:id="478159364">
      <w:bodyDiv w:val="1"/>
      <w:marLeft w:val="0"/>
      <w:marRight w:val="0"/>
      <w:marTop w:val="0"/>
      <w:marBottom w:val="0"/>
      <w:divBdr>
        <w:top w:val="none" w:sz="0" w:space="0" w:color="auto"/>
        <w:left w:val="none" w:sz="0" w:space="0" w:color="auto"/>
        <w:bottom w:val="none" w:sz="0" w:space="0" w:color="auto"/>
        <w:right w:val="none" w:sz="0" w:space="0" w:color="auto"/>
      </w:divBdr>
      <w:divsChild>
        <w:div w:id="1241646511">
          <w:marLeft w:val="0"/>
          <w:marRight w:val="0"/>
          <w:marTop w:val="0"/>
          <w:marBottom w:val="0"/>
          <w:divBdr>
            <w:top w:val="none" w:sz="0" w:space="0" w:color="auto"/>
            <w:left w:val="none" w:sz="0" w:space="0" w:color="auto"/>
            <w:bottom w:val="none" w:sz="0" w:space="0" w:color="auto"/>
            <w:right w:val="none" w:sz="0" w:space="0" w:color="auto"/>
          </w:divBdr>
        </w:div>
      </w:divsChild>
    </w:div>
    <w:div w:id="486239982">
      <w:bodyDiv w:val="1"/>
      <w:marLeft w:val="0"/>
      <w:marRight w:val="0"/>
      <w:marTop w:val="0"/>
      <w:marBottom w:val="0"/>
      <w:divBdr>
        <w:top w:val="none" w:sz="0" w:space="0" w:color="auto"/>
        <w:left w:val="none" w:sz="0" w:space="0" w:color="auto"/>
        <w:bottom w:val="none" w:sz="0" w:space="0" w:color="auto"/>
        <w:right w:val="none" w:sz="0" w:space="0" w:color="auto"/>
      </w:divBdr>
    </w:div>
    <w:div w:id="488209115">
      <w:bodyDiv w:val="1"/>
      <w:marLeft w:val="0"/>
      <w:marRight w:val="0"/>
      <w:marTop w:val="0"/>
      <w:marBottom w:val="0"/>
      <w:divBdr>
        <w:top w:val="none" w:sz="0" w:space="0" w:color="auto"/>
        <w:left w:val="none" w:sz="0" w:space="0" w:color="auto"/>
        <w:bottom w:val="none" w:sz="0" w:space="0" w:color="auto"/>
        <w:right w:val="none" w:sz="0" w:space="0" w:color="auto"/>
      </w:divBdr>
      <w:divsChild>
        <w:div w:id="1047485801">
          <w:marLeft w:val="0"/>
          <w:marRight w:val="0"/>
          <w:marTop w:val="0"/>
          <w:marBottom w:val="0"/>
          <w:divBdr>
            <w:top w:val="none" w:sz="0" w:space="0" w:color="auto"/>
            <w:left w:val="none" w:sz="0" w:space="0" w:color="auto"/>
            <w:bottom w:val="none" w:sz="0" w:space="0" w:color="auto"/>
            <w:right w:val="none" w:sz="0" w:space="0" w:color="auto"/>
          </w:divBdr>
          <w:divsChild>
            <w:div w:id="429786711">
              <w:marLeft w:val="0"/>
              <w:marRight w:val="0"/>
              <w:marTop w:val="0"/>
              <w:marBottom w:val="0"/>
              <w:divBdr>
                <w:top w:val="none" w:sz="0" w:space="0" w:color="auto"/>
                <w:left w:val="none" w:sz="0" w:space="0" w:color="auto"/>
                <w:bottom w:val="none" w:sz="0" w:space="0" w:color="auto"/>
                <w:right w:val="none" w:sz="0" w:space="0" w:color="auto"/>
              </w:divBdr>
              <w:divsChild>
                <w:div w:id="2869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81305">
      <w:bodyDiv w:val="1"/>
      <w:marLeft w:val="0"/>
      <w:marRight w:val="0"/>
      <w:marTop w:val="0"/>
      <w:marBottom w:val="0"/>
      <w:divBdr>
        <w:top w:val="none" w:sz="0" w:space="0" w:color="auto"/>
        <w:left w:val="none" w:sz="0" w:space="0" w:color="auto"/>
        <w:bottom w:val="none" w:sz="0" w:space="0" w:color="auto"/>
        <w:right w:val="none" w:sz="0" w:space="0" w:color="auto"/>
      </w:divBdr>
    </w:div>
    <w:div w:id="515117456">
      <w:bodyDiv w:val="1"/>
      <w:marLeft w:val="0"/>
      <w:marRight w:val="0"/>
      <w:marTop w:val="0"/>
      <w:marBottom w:val="0"/>
      <w:divBdr>
        <w:top w:val="none" w:sz="0" w:space="0" w:color="auto"/>
        <w:left w:val="none" w:sz="0" w:space="0" w:color="auto"/>
        <w:bottom w:val="none" w:sz="0" w:space="0" w:color="auto"/>
        <w:right w:val="none" w:sz="0" w:space="0" w:color="auto"/>
      </w:divBdr>
      <w:divsChild>
        <w:div w:id="128524368">
          <w:marLeft w:val="0"/>
          <w:marRight w:val="0"/>
          <w:marTop w:val="0"/>
          <w:marBottom w:val="0"/>
          <w:divBdr>
            <w:top w:val="none" w:sz="0" w:space="0" w:color="auto"/>
            <w:left w:val="none" w:sz="0" w:space="0" w:color="auto"/>
            <w:bottom w:val="none" w:sz="0" w:space="0" w:color="auto"/>
            <w:right w:val="none" w:sz="0" w:space="0" w:color="auto"/>
          </w:divBdr>
        </w:div>
      </w:divsChild>
    </w:div>
    <w:div w:id="516621342">
      <w:bodyDiv w:val="1"/>
      <w:marLeft w:val="0"/>
      <w:marRight w:val="0"/>
      <w:marTop w:val="0"/>
      <w:marBottom w:val="0"/>
      <w:divBdr>
        <w:top w:val="none" w:sz="0" w:space="0" w:color="auto"/>
        <w:left w:val="none" w:sz="0" w:space="0" w:color="auto"/>
        <w:bottom w:val="none" w:sz="0" w:space="0" w:color="auto"/>
        <w:right w:val="none" w:sz="0" w:space="0" w:color="auto"/>
      </w:divBdr>
    </w:div>
    <w:div w:id="539366300">
      <w:bodyDiv w:val="1"/>
      <w:marLeft w:val="0"/>
      <w:marRight w:val="0"/>
      <w:marTop w:val="0"/>
      <w:marBottom w:val="0"/>
      <w:divBdr>
        <w:top w:val="none" w:sz="0" w:space="0" w:color="auto"/>
        <w:left w:val="none" w:sz="0" w:space="0" w:color="auto"/>
        <w:bottom w:val="none" w:sz="0" w:space="0" w:color="auto"/>
        <w:right w:val="none" w:sz="0" w:space="0" w:color="auto"/>
      </w:divBdr>
    </w:div>
    <w:div w:id="542332134">
      <w:bodyDiv w:val="1"/>
      <w:marLeft w:val="0"/>
      <w:marRight w:val="0"/>
      <w:marTop w:val="0"/>
      <w:marBottom w:val="0"/>
      <w:divBdr>
        <w:top w:val="none" w:sz="0" w:space="0" w:color="auto"/>
        <w:left w:val="none" w:sz="0" w:space="0" w:color="auto"/>
        <w:bottom w:val="none" w:sz="0" w:space="0" w:color="auto"/>
        <w:right w:val="none" w:sz="0" w:space="0" w:color="auto"/>
      </w:divBdr>
    </w:div>
    <w:div w:id="545875439">
      <w:bodyDiv w:val="1"/>
      <w:marLeft w:val="0"/>
      <w:marRight w:val="0"/>
      <w:marTop w:val="0"/>
      <w:marBottom w:val="0"/>
      <w:divBdr>
        <w:top w:val="none" w:sz="0" w:space="0" w:color="auto"/>
        <w:left w:val="none" w:sz="0" w:space="0" w:color="auto"/>
        <w:bottom w:val="none" w:sz="0" w:space="0" w:color="auto"/>
        <w:right w:val="none" w:sz="0" w:space="0" w:color="auto"/>
      </w:divBdr>
    </w:div>
    <w:div w:id="571623373">
      <w:bodyDiv w:val="1"/>
      <w:marLeft w:val="0"/>
      <w:marRight w:val="0"/>
      <w:marTop w:val="0"/>
      <w:marBottom w:val="0"/>
      <w:divBdr>
        <w:top w:val="none" w:sz="0" w:space="0" w:color="auto"/>
        <w:left w:val="none" w:sz="0" w:space="0" w:color="auto"/>
        <w:bottom w:val="none" w:sz="0" w:space="0" w:color="auto"/>
        <w:right w:val="none" w:sz="0" w:space="0" w:color="auto"/>
      </w:divBdr>
      <w:divsChild>
        <w:div w:id="506864641">
          <w:marLeft w:val="0"/>
          <w:marRight w:val="0"/>
          <w:marTop w:val="0"/>
          <w:marBottom w:val="0"/>
          <w:divBdr>
            <w:top w:val="none" w:sz="0" w:space="0" w:color="auto"/>
            <w:left w:val="none" w:sz="0" w:space="0" w:color="auto"/>
            <w:bottom w:val="none" w:sz="0" w:space="0" w:color="auto"/>
            <w:right w:val="none" w:sz="0" w:space="0" w:color="auto"/>
          </w:divBdr>
        </w:div>
        <w:div w:id="1180269138">
          <w:marLeft w:val="0"/>
          <w:marRight w:val="0"/>
          <w:marTop w:val="0"/>
          <w:marBottom w:val="0"/>
          <w:divBdr>
            <w:top w:val="none" w:sz="0" w:space="0" w:color="auto"/>
            <w:left w:val="none" w:sz="0" w:space="0" w:color="auto"/>
            <w:bottom w:val="none" w:sz="0" w:space="0" w:color="auto"/>
            <w:right w:val="none" w:sz="0" w:space="0" w:color="auto"/>
          </w:divBdr>
        </w:div>
        <w:div w:id="1203059490">
          <w:marLeft w:val="0"/>
          <w:marRight w:val="0"/>
          <w:marTop w:val="0"/>
          <w:marBottom w:val="0"/>
          <w:divBdr>
            <w:top w:val="none" w:sz="0" w:space="0" w:color="auto"/>
            <w:left w:val="none" w:sz="0" w:space="0" w:color="auto"/>
            <w:bottom w:val="none" w:sz="0" w:space="0" w:color="auto"/>
            <w:right w:val="none" w:sz="0" w:space="0" w:color="auto"/>
          </w:divBdr>
        </w:div>
      </w:divsChild>
    </w:div>
    <w:div w:id="582422958">
      <w:bodyDiv w:val="1"/>
      <w:marLeft w:val="0"/>
      <w:marRight w:val="0"/>
      <w:marTop w:val="0"/>
      <w:marBottom w:val="0"/>
      <w:divBdr>
        <w:top w:val="none" w:sz="0" w:space="0" w:color="auto"/>
        <w:left w:val="none" w:sz="0" w:space="0" w:color="auto"/>
        <w:bottom w:val="none" w:sz="0" w:space="0" w:color="auto"/>
        <w:right w:val="none" w:sz="0" w:space="0" w:color="auto"/>
      </w:divBdr>
      <w:divsChild>
        <w:div w:id="584346158">
          <w:marLeft w:val="640"/>
          <w:marRight w:val="0"/>
          <w:marTop w:val="0"/>
          <w:marBottom w:val="0"/>
          <w:divBdr>
            <w:top w:val="none" w:sz="0" w:space="0" w:color="auto"/>
            <w:left w:val="none" w:sz="0" w:space="0" w:color="auto"/>
            <w:bottom w:val="none" w:sz="0" w:space="0" w:color="auto"/>
            <w:right w:val="none" w:sz="0" w:space="0" w:color="auto"/>
          </w:divBdr>
        </w:div>
        <w:div w:id="22286821">
          <w:marLeft w:val="640"/>
          <w:marRight w:val="0"/>
          <w:marTop w:val="0"/>
          <w:marBottom w:val="0"/>
          <w:divBdr>
            <w:top w:val="none" w:sz="0" w:space="0" w:color="auto"/>
            <w:left w:val="none" w:sz="0" w:space="0" w:color="auto"/>
            <w:bottom w:val="none" w:sz="0" w:space="0" w:color="auto"/>
            <w:right w:val="none" w:sz="0" w:space="0" w:color="auto"/>
          </w:divBdr>
        </w:div>
        <w:div w:id="735978720">
          <w:marLeft w:val="640"/>
          <w:marRight w:val="0"/>
          <w:marTop w:val="0"/>
          <w:marBottom w:val="0"/>
          <w:divBdr>
            <w:top w:val="none" w:sz="0" w:space="0" w:color="auto"/>
            <w:left w:val="none" w:sz="0" w:space="0" w:color="auto"/>
            <w:bottom w:val="none" w:sz="0" w:space="0" w:color="auto"/>
            <w:right w:val="none" w:sz="0" w:space="0" w:color="auto"/>
          </w:divBdr>
        </w:div>
        <w:div w:id="2146773325">
          <w:marLeft w:val="640"/>
          <w:marRight w:val="0"/>
          <w:marTop w:val="0"/>
          <w:marBottom w:val="0"/>
          <w:divBdr>
            <w:top w:val="none" w:sz="0" w:space="0" w:color="auto"/>
            <w:left w:val="none" w:sz="0" w:space="0" w:color="auto"/>
            <w:bottom w:val="none" w:sz="0" w:space="0" w:color="auto"/>
            <w:right w:val="none" w:sz="0" w:space="0" w:color="auto"/>
          </w:divBdr>
        </w:div>
        <w:div w:id="1118984400">
          <w:marLeft w:val="640"/>
          <w:marRight w:val="0"/>
          <w:marTop w:val="0"/>
          <w:marBottom w:val="0"/>
          <w:divBdr>
            <w:top w:val="none" w:sz="0" w:space="0" w:color="auto"/>
            <w:left w:val="none" w:sz="0" w:space="0" w:color="auto"/>
            <w:bottom w:val="none" w:sz="0" w:space="0" w:color="auto"/>
            <w:right w:val="none" w:sz="0" w:space="0" w:color="auto"/>
          </w:divBdr>
        </w:div>
        <w:div w:id="664940305">
          <w:marLeft w:val="640"/>
          <w:marRight w:val="0"/>
          <w:marTop w:val="0"/>
          <w:marBottom w:val="0"/>
          <w:divBdr>
            <w:top w:val="none" w:sz="0" w:space="0" w:color="auto"/>
            <w:left w:val="none" w:sz="0" w:space="0" w:color="auto"/>
            <w:bottom w:val="none" w:sz="0" w:space="0" w:color="auto"/>
            <w:right w:val="none" w:sz="0" w:space="0" w:color="auto"/>
          </w:divBdr>
        </w:div>
        <w:div w:id="1673797957">
          <w:marLeft w:val="640"/>
          <w:marRight w:val="0"/>
          <w:marTop w:val="0"/>
          <w:marBottom w:val="0"/>
          <w:divBdr>
            <w:top w:val="none" w:sz="0" w:space="0" w:color="auto"/>
            <w:left w:val="none" w:sz="0" w:space="0" w:color="auto"/>
            <w:bottom w:val="none" w:sz="0" w:space="0" w:color="auto"/>
            <w:right w:val="none" w:sz="0" w:space="0" w:color="auto"/>
          </w:divBdr>
        </w:div>
        <w:div w:id="568198062">
          <w:marLeft w:val="640"/>
          <w:marRight w:val="0"/>
          <w:marTop w:val="0"/>
          <w:marBottom w:val="0"/>
          <w:divBdr>
            <w:top w:val="none" w:sz="0" w:space="0" w:color="auto"/>
            <w:left w:val="none" w:sz="0" w:space="0" w:color="auto"/>
            <w:bottom w:val="none" w:sz="0" w:space="0" w:color="auto"/>
            <w:right w:val="none" w:sz="0" w:space="0" w:color="auto"/>
          </w:divBdr>
        </w:div>
        <w:div w:id="1446773293">
          <w:marLeft w:val="640"/>
          <w:marRight w:val="0"/>
          <w:marTop w:val="0"/>
          <w:marBottom w:val="0"/>
          <w:divBdr>
            <w:top w:val="none" w:sz="0" w:space="0" w:color="auto"/>
            <w:left w:val="none" w:sz="0" w:space="0" w:color="auto"/>
            <w:bottom w:val="none" w:sz="0" w:space="0" w:color="auto"/>
            <w:right w:val="none" w:sz="0" w:space="0" w:color="auto"/>
          </w:divBdr>
        </w:div>
        <w:div w:id="539634122">
          <w:marLeft w:val="640"/>
          <w:marRight w:val="0"/>
          <w:marTop w:val="0"/>
          <w:marBottom w:val="0"/>
          <w:divBdr>
            <w:top w:val="none" w:sz="0" w:space="0" w:color="auto"/>
            <w:left w:val="none" w:sz="0" w:space="0" w:color="auto"/>
            <w:bottom w:val="none" w:sz="0" w:space="0" w:color="auto"/>
            <w:right w:val="none" w:sz="0" w:space="0" w:color="auto"/>
          </w:divBdr>
        </w:div>
        <w:div w:id="968776628">
          <w:marLeft w:val="640"/>
          <w:marRight w:val="0"/>
          <w:marTop w:val="0"/>
          <w:marBottom w:val="0"/>
          <w:divBdr>
            <w:top w:val="none" w:sz="0" w:space="0" w:color="auto"/>
            <w:left w:val="none" w:sz="0" w:space="0" w:color="auto"/>
            <w:bottom w:val="none" w:sz="0" w:space="0" w:color="auto"/>
            <w:right w:val="none" w:sz="0" w:space="0" w:color="auto"/>
          </w:divBdr>
        </w:div>
        <w:div w:id="542793712">
          <w:marLeft w:val="640"/>
          <w:marRight w:val="0"/>
          <w:marTop w:val="0"/>
          <w:marBottom w:val="0"/>
          <w:divBdr>
            <w:top w:val="none" w:sz="0" w:space="0" w:color="auto"/>
            <w:left w:val="none" w:sz="0" w:space="0" w:color="auto"/>
            <w:bottom w:val="none" w:sz="0" w:space="0" w:color="auto"/>
            <w:right w:val="none" w:sz="0" w:space="0" w:color="auto"/>
          </w:divBdr>
        </w:div>
      </w:divsChild>
    </w:div>
    <w:div w:id="601382124">
      <w:bodyDiv w:val="1"/>
      <w:marLeft w:val="0"/>
      <w:marRight w:val="0"/>
      <w:marTop w:val="0"/>
      <w:marBottom w:val="0"/>
      <w:divBdr>
        <w:top w:val="none" w:sz="0" w:space="0" w:color="auto"/>
        <w:left w:val="none" w:sz="0" w:space="0" w:color="auto"/>
        <w:bottom w:val="none" w:sz="0" w:space="0" w:color="auto"/>
        <w:right w:val="none" w:sz="0" w:space="0" w:color="auto"/>
      </w:divBdr>
    </w:div>
    <w:div w:id="625310405">
      <w:bodyDiv w:val="1"/>
      <w:marLeft w:val="0"/>
      <w:marRight w:val="0"/>
      <w:marTop w:val="0"/>
      <w:marBottom w:val="0"/>
      <w:divBdr>
        <w:top w:val="none" w:sz="0" w:space="0" w:color="auto"/>
        <w:left w:val="none" w:sz="0" w:space="0" w:color="auto"/>
        <w:bottom w:val="none" w:sz="0" w:space="0" w:color="auto"/>
        <w:right w:val="none" w:sz="0" w:space="0" w:color="auto"/>
      </w:divBdr>
      <w:divsChild>
        <w:div w:id="954749862">
          <w:marLeft w:val="0"/>
          <w:marRight w:val="0"/>
          <w:marTop w:val="0"/>
          <w:marBottom w:val="0"/>
          <w:divBdr>
            <w:top w:val="none" w:sz="0" w:space="0" w:color="auto"/>
            <w:left w:val="none" w:sz="0" w:space="0" w:color="auto"/>
            <w:bottom w:val="none" w:sz="0" w:space="0" w:color="auto"/>
            <w:right w:val="none" w:sz="0" w:space="0" w:color="auto"/>
          </w:divBdr>
          <w:divsChild>
            <w:div w:id="157308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199597">
      <w:bodyDiv w:val="1"/>
      <w:marLeft w:val="0"/>
      <w:marRight w:val="0"/>
      <w:marTop w:val="0"/>
      <w:marBottom w:val="0"/>
      <w:divBdr>
        <w:top w:val="none" w:sz="0" w:space="0" w:color="auto"/>
        <w:left w:val="none" w:sz="0" w:space="0" w:color="auto"/>
        <w:bottom w:val="none" w:sz="0" w:space="0" w:color="auto"/>
        <w:right w:val="none" w:sz="0" w:space="0" w:color="auto"/>
      </w:divBdr>
      <w:divsChild>
        <w:div w:id="1818302855">
          <w:marLeft w:val="640"/>
          <w:marRight w:val="0"/>
          <w:marTop w:val="0"/>
          <w:marBottom w:val="0"/>
          <w:divBdr>
            <w:top w:val="none" w:sz="0" w:space="0" w:color="auto"/>
            <w:left w:val="none" w:sz="0" w:space="0" w:color="auto"/>
            <w:bottom w:val="none" w:sz="0" w:space="0" w:color="auto"/>
            <w:right w:val="none" w:sz="0" w:space="0" w:color="auto"/>
          </w:divBdr>
        </w:div>
        <w:div w:id="1906717971">
          <w:marLeft w:val="640"/>
          <w:marRight w:val="0"/>
          <w:marTop w:val="0"/>
          <w:marBottom w:val="0"/>
          <w:divBdr>
            <w:top w:val="none" w:sz="0" w:space="0" w:color="auto"/>
            <w:left w:val="none" w:sz="0" w:space="0" w:color="auto"/>
            <w:bottom w:val="none" w:sz="0" w:space="0" w:color="auto"/>
            <w:right w:val="none" w:sz="0" w:space="0" w:color="auto"/>
          </w:divBdr>
        </w:div>
        <w:div w:id="197281400">
          <w:marLeft w:val="640"/>
          <w:marRight w:val="0"/>
          <w:marTop w:val="0"/>
          <w:marBottom w:val="0"/>
          <w:divBdr>
            <w:top w:val="none" w:sz="0" w:space="0" w:color="auto"/>
            <w:left w:val="none" w:sz="0" w:space="0" w:color="auto"/>
            <w:bottom w:val="none" w:sz="0" w:space="0" w:color="auto"/>
            <w:right w:val="none" w:sz="0" w:space="0" w:color="auto"/>
          </w:divBdr>
        </w:div>
        <w:div w:id="996113165">
          <w:marLeft w:val="640"/>
          <w:marRight w:val="0"/>
          <w:marTop w:val="0"/>
          <w:marBottom w:val="0"/>
          <w:divBdr>
            <w:top w:val="none" w:sz="0" w:space="0" w:color="auto"/>
            <w:left w:val="none" w:sz="0" w:space="0" w:color="auto"/>
            <w:bottom w:val="none" w:sz="0" w:space="0" w:color="auto"/>
            <w:right w:val="none" w:sz="0" w:space="0" w:color="auto"/>
          </w:divBdr>
        </w:div>
        <w:div w:id="1994217513">
          <w:marLeft w:val="640"/>
          <w:marRight w:val="0"/>
          <w:marTop w:val="0"/>
          <w:marBottom w:val="0"/>
          <w:divBdr>
            <w:top w:val="none" w:sz="0" w:space="0" w:color="auto"/>
            <w:left w:val="none" w:sz="0" w:space="0" w:color="auto"/>
            <w:bottom w:val="none" w:sz="0" w:space="0" w:color="auto"/>
            <w:right w:val="none" w:sz="0" w:space="0" w:color="auto"/>
          </w:divBdr>
        </w:div>
        <w:div w:id="1508323556">
          <w:marLeft w:val="640"/>
          <w:marRight w:val="0"/>
          <w:marTop w:val="0"/>
          <w:marBottom w:val="0"/>
          <w:divBdr>
            <w:top w:val="none" w:sz="0" w:space="0" w:color="auto"/>
            <w:left w:val="none" w:sz="0" w:space="0" w:color="auto"/>
            <w:bottom w:val="none" w:sz="0" w:space="0" w:color="auto"/>
            <w:right w:val="none" w:sz="0" w:space="0" w:color="auto"/>
          </w:divBdr>
        </w:div>
        <w:div w:id="607934109">
          <w:marLeft w:val="640"/>
          <w:marRight w:val="0"/>
          <w:marTop w:val="0"/>
          <w:marBottom w:val="0"/>
          <w:divBdr>
            <w:top w:val="none" w:sz="0" w:space="0" w:color="auto"/>
            <w:left w:val="none" w:sz="0" w:space="0" w:color="auto"/>
            <w:bottom w:val="none" w:sz="0" w:space="0" w:color="auto"/>
            <w:right w:val="none" w:sz="0" w:space="0" w:color="auto"/>
          </w:divBdr>
        </w:div>
        <w:div w:id="579607739">
          <w:marLeft w:val="640"/>
          <w:marRight w:val="0"/>
          <w:marTop w:val="0"/>
          <w:marBottom w:val="0"/>
          <w:divBdr>
            <w:top w:val="none" w:sz="0" w:space="0" w:color="auto"/>
            <w:left w:val="none" w:sz="0" w:space="0" w:color="auto"/>
            <w:bottom w:val="none" w:sz="0" w:space="0" w:color="auto"/>
            <w:right w:val="none" w:sz="0" w:space="0" w:color="auto"/>
          </w:divBdr>
        </w:div>
        <w:div w:id="2076706948">
          <w:marLeft w:val="640"/>
          <w:marRight w:val="0"/>
          <w:marTop w:val="0"/>
          <w:marBottom w:val="0"/>
          <w:divBdr>
            <w:top w:val="none" w:sz="0" w:space="0" w:color="auto"/>
            <w:left w:val="none" w:sz="0" w:space="0" w:color="auto"/>
            <w:bottom w:val="none" w:sz="0" w:space="0" w:color="auto"/>
            <w:right w:val="none" w:sz="0" w:space="0" w:color="auto"/>
          </w:divBdr>
        </w:div>
        <w:div w:id="327297227">
          <w:marLeft w:val="640"/>
          <w:marRight w:val="0"/>
          <w:marTop w:val="0"/>
          <w:marBottom w:val="0"/>
          <w:divBdr>
            <w:top w:val="none" w:sz="0" w:space="0" w:color="auto"/>
            <w:left w:val="none" w:sz="0" w:space="0" w:color="auto"/>
            <w:bottom w:val="none" w:sz="0" w:space="0" w:color="auto"/>
            <w:right w:val="none" w:sz="0" w:space="0" w:color="auto"/>
          </w:divBdr>
        </w:div>
        <w:div w:id="1007517506">
          <w:marLeft w:val="640"/>
          <w:marRight w:val="0"/>
          <w:marTop w:val="0"/>
          <w:marBottom w:val="0"/>
          <w:divBdr>
            <w:top w:val="none" w:sz="0" w:space="0" w:color="auto"/>
            <w:left w:val="none" w:sz="0" w:space="0" w:color="auto"/>
            <w:bottom w:val="none" w:sz="0" w:space="0" w:color="auto"/>
            <w:right w:val="none" w:sz="0" w:space="0" w:color="auto"/>
          </w:divBdr>
        </w:div>
        <w:div w:id="302078408">
          <w:marLeft w:val="640"/>
          <w:marRight w:val="0"/>
          <w:marTop w:val="0"/>
          <w:marBottom w:val="0"/>
          <w:divBdr>
            <w:top w:val="none" w:sz="0" w:space="0" w:color="auto"/>
            <w:left w:val="none" w:sz="0" w:space="0" w:color="auto"/>
            <w:bottom w:val="none" w:sz="0" w:space="0" w:color="auto"/>
            <w:right w:val="none" w:sz="0" w:space="0" w:color="auto"/>
          </w:divBdr>
        </w:div>
        <w:div w:id="920485502">
          <w:marLeft w:val="640"/>
          <w:marRight w:val="0"/>
          <w:marTop w:val="0"/>
          <w:marBottom w:val="0"/>
          <w:divBdr>
            <w:top w:val="none" w:sz="0" w:space="0" w:color="auto"/>
            <w:left w:val="none" w:sz="0" w:space="0" w:color="auto"/>
            <w:bottom w:val="none" w:sz="0" w:space="0" w:color="auto"/>
            <w:right w:val="none" w:sz="0" w:space="0" w:color="auto"/>
          </w:divBdr>
        </w:div>
        <w:div w:id="905916949">
          <w:marLeft w:val="640"/>
          <w:marRight w:val="0"/>
          <w:marTop w:val="0"/>
          <w:marBottom w:val="0"/>
          <w:divBdr>
            <w:top w:val="none" w:sz="0" w:space="0" w:color="auto"/>
            <w:left w:val="none" w:sz="0" w:space="0" w:color="auto"/>
            <w:bottom w:val="none" w:sz="0" w:space="0" w:color="auto"/>
            <w:right w:val="none" w:sz="0" w:space="0" w:color="auto"/>
          </w:divBdr>
        </w:div>
        <w:div w:id="2137135415">
          <w:marLeft w:val="640"/>
          <w:marRight w:val="0"/>
          <w:marTop w:val="0"/>
          <w:marBottom w:val="0"/>
          <w:divBdr>
            <w:top w:val="none" w:sz="0" w:space="0" w:color="auto"/>
            <w:left w:val="none" w:sz="0" w:space="0" w:color="auto"/>
            <w:bottom w:val="none" w:sz="0" w:space="0" w:color="auto"/>
            <w:right w:val="none" w:sz="0" w:space="0" w:color="auto"/>
          </w:divBdr>
        </w:div>
      </w:divsChild>
    </w:div>
    <w:div w:id="643201928">
      <w:bodyDiv w:val="1"/>
      <w:marLeft w:val="0"/>
      <w:marRight w:val="0"/>
      <w:marTop w:val="0"/>
      <w:marBottom w:val="0"/>
      <w:divBdr>
        <w:top w:val="none" w:sz="0" w:space="0" w:color="auto"/>
        <w:left w:val="none" w:sz="0" w:space="0" w:color="auto"/>
        <w:bottom w:val="none" w:sz="0" w:space="0" w:color="auto"/>
        <w:right w:val="none" w:sz="0" w:space="0" w:color="auto"/>
      </w:divBdr>
    </w:div>
    <w:div w:id="645933684">
      <w:bodyDiv w:val="1"/>
      <w:marLeft w:val="0"/>
      <w:marRight w:val="0"/>
      <w:marTop w:val="0"/>
      <w:marBottom w:val="0"/>
      <w:divBdr>
        <w:top w:val="none" w:sz="0" w:space="0" w:color="auto"/>
        <w:left w:val="none" w:sz="0" w:space="0" w:color="auto"/>
        <w:bottom w:val="none" w:sz="0" w:space="0" w:color="auto"/>
        <w:right w:val="none" w:sz="0" w:space="0" w:color="auto"/>
      </w:divBdr>
      <w:divsChild>
        <w:div w:id="1928343372">
          <w:marLeft w:val="0"/>
          <w:marRight w:val="0"/>
          <w:marTop w:val="0"/>
          <w:marBottom w:val="0"/>
          <w:divBdr>
            <w:top w:val="none" w:sz="0" w:space="0" w:color="auto"/>
            <w:left w:val="none" w:sz="0" w:space="0" w:color="auto"/>
            <w:bottom w:val="none" w:sz="0" w:space="0" w:color="auto"/>
            <w:right w:val="none" w:sz="0" w:space="0" w:color="auto"/>
          </w:divBdr>
        </w:div>
        <w:div w:id="2087535356">
          <w:marLeft w:val="0"/>
          <w:marRight w:val="0"/>
          <w:marTop w:val="0"/>
          <w:marBottom w:val="0"/>
          <w:divBdr>
            <w:top w:val="none" w:sz="0" w:space="0" w:color="auto"/>
            <w:left w:val="none" w:sz="0" w:space="0" w:color="auto"/>
            <w:bottom w:val="none" w:sz="0" w:space="0" w:color="auto"/>
            <w:right w:val="none" w:sz="0" w:space="0" w:color="auto"/>
          </w:divBdr>
        </w:div>
        <w:div w:id="1620868236">
          <w:marLeft w:val="0"/>
          <w:marRight w:val="0"/>
          <w:marTop w:val="0"/>
          <w:marBottom w:val="0"/>
          <w:divBdr>
            <w:top w:val="none" w:sz="0" w:space="0" w:color="auto"/>
            <w:left w:val="none" w:sz="0" w:space="0" w:color="auto"/>
            <w:bottom w:val="none" w:sz="0" w:space="0" w:color="auto"/>
            <w:right w:val="none" w:sz="0" w:space="0" w:color="auto"/>
          </w:divBdr>
        </w:div>
      </w:divsChild>
    </w:div>
    <w:div w:id="654189322">
      <w:bodyDiv w:val="1"/>
      <w:marLeft w:val="0"/>
      <w:marRight w:val="0"/>
      <w:marTop w:val="0"/>
      <w:marBottom w:val="0"/>
      <w:divBdr>
        <w:top w:val="none" w:sz="0" w:space="0" w:color="auto"/>
        <w:left w:val="none" w:sz="0" w:space="0" w:color="auto"/>
        <w:bottom w:val="none" w:sz="0" w:space="0" w:color="auto"/>
        <w:right w:val="none" w:sz="0" w:space="0" w:color="auto"/>
      </w:divBdr>
    </w:div>
    <w:div w:id="662899144">
      <w:bodyDiv w:val="1"/>
      <w:marLeft w:val="0"/>
      <w:marRight w:val="0"/>
      <w:marTop w:val="0"/>
      <w:marBottom w:val="0"/>
      <w:divBdr>
        <w:top w:val="none" w:sz="0" w:space="0" w:color="auto"/>
        <w:left w:val="none" w:sz="0" w:space="0" w:color="auto"/>
        <w:bottom w:val="none" w:sz="0" w:space="0" w:color="auto"/>
        <w:right w:val="none" w:sz="0" w:space="0" w:color="auto"/>
      </w:divBdr>
    </w:div>
    <w:div w:id="674304766">
      <w:bodyDiv w:val="1"/>
      <w:marLeft w:val="0"/>
      <w:marRight w:val="0"/>
      <w:marTop w:val="0"/>
      <w:marBottom w:val="0"/>
      <w:divBdr>
        <w:top w:val="none" w:sz="0" w:space="0" w:color="auto"/>
        <w:left w:val="none" w:sz="0" w:space="0" w:color="auto"/>
        <w:bottom w:val="none" w:sz="0" w:space="0" w:color="auto"/>
        <w:right w:val="none" w:sz="0" w:space="0" w:color="auto"/>
      </w:divBdr>
    </w:div>
    <w:div w:id="674651567">
      <w:bodyDiv w:val="1"/>
      <w:marLeft w:val="0"/>
      <w:marRight w:val="0"/>
      <w:marTop w:val="0"/>
      <w:marBottom w:val="0"/>
      <w:divBdr>
        <w:top w:val="none" w:sz="0" w:space="0" w:color="auto"/>
        <w:left w:val="none" w:sz="0" w:space="0" w:color="auto"/>
        <w:bottom w:val="none" w:sz="0" w:space="0" w:color="auto"/>
        <w:right w:val="none" w:sz="0" w:space="0" w:color="auto"/>
      </w:divBdr>
      <w:divsChild>
        <w:div w:id="146095410">
          <w:marLeft w:val="0"/>
          <w:marRight w:val="0"/>
          <w:marTop w:val="0"/>
          <w:marBottom w:val="0"/>
          <w:divBdr>
            <w:top w:val="none" w:sz="0" w:space="0" w:color="auto"/>
            <w:left w:val="none" w:sz="0" w:space="0" w:color="auto"/>
            <w:bottom w:val="none" w:sz="0" w:space="0" w:color="auto"/>
            <w:right w:val="none" w:sz="0" w:space="0" w:color="auto"/>
          </w:divBdr>
        </w:div>
        <w:div w:id="867571163">
          <w:marLeft w:val="0"/>
          <w:marRight w:val="0"/>
          <w:marTop w:val="0"/>
          <w:marBottom w:val="0"/>
          <w:divBdr>
            <w:top w:val="none" w:sz="0" w:space="0" w:color="auto"/>
            <w:left w:val="none" w:sz="0" w:space="0" w:color="auto"/>
            <w:bottom w:val="none" w:sz="0" w:space="0" w:color="auto"/>
            <w:right w:val="none" w:sz="0" w:space="0" w:color="auto"/>
          </w:divBdr>
        </w:div>
        <w:div w:id="2088070806">
          <w:marLeft w:val="0"/>
          <w:marRight w:val="0"/>
          <w:marTop w:val="0"/>
          <w:marBottom w:val="0"/>
          <w:divBdr>
            <w:top w:val="none" w:sz="0" w:space="0" w:color="auto"/>
            <w:left w:val="none" w:sz="0" w:space="0" w:color="auto"/>
            <w:bottom w:val="none" w:sz="0" w:space="0" w:color="auto"/>
            <w:right w:val="none" w:sz="0" w:space="0" w:color="auto"/>
          </w:divBdr>
        </w:div>
      </w:divsChild>
    </w:div>
    <w:div w:id="720178396">
      <w:bodyDiv w:val="1"/>
      <w:marLeft w:val="0"/>
      <w:marRight w:val="0"/>
      <w:marTop w:val="0"/>
      <w:marBottom w:val="0"/>
      <w:divBdr>
        <w:top w:val="none" w:sz="0" w:space="0" w:color="auto"/>
        <w:left w:val="none" w:sz="0" w:space="0" w:color="auto"/>
        <w:bottom w:val="none" w:sz="0" w:space="0" w:color="auto"/>
        <w:right w:val="none" w:sz="0" w:space="0" w:color="auto"/>
      </w:divBdr>
    </w:div>
    <w:div w:id="720792783">
      <w:bodyDiv w:val="1"/>
      <w:marLeft w:val="0"/>
      <w:marRight w:val="0"/>
      <w:marTop w:val="0"/>
      <w:marBottom w:val="0"/>
      <w:divBdr>
        <w:top w:val="none" w:sz="0" w:space="0" w:color="auto"/>
        <w:left w:val="none" w:sz="0" w:space="0" w:color="auto"/>
        <w:bottom w:val="none" w:sz="0" w:space="0" w:color="auto"/>
        <w:right w:val="none" w:sz="0" w:space="0" w:color="auto"/>
      </w:divBdr>
      <w:divsChild>
        <w:div w:id="1761440524">
          <w:marLeft w:val="0"/>
          <w:marRight w:val="0"/>
          <w:marTop w:val="0"/>
          <w:marBottom w:val="0"/>
          <w:divBdr>
            <w:top w:val="none" w:sz="0" w:space="0" w:color="auto"/>
            <w:left w:val="none" w:sz="0" w:space="0" w:color="auto"/>
            <w:bottom w:val="none" w:sz="0" w:space="0" w:color="auto"/>
            <w:right w:val="none" w:sz="0" w:space="0" w:color="auto"/>
          </w:divBdr>
          <w:divsChild>
            <w:div w:id="324434782">
              <w:marLeft w:val="0"/>
              <w:marRight w:val="0"/>
              <w:marTop w:val="0"/>
              <w:marBottom w:val="0"/>
              <w:divBdr>
                <w:top w:val="none" w:sz="0" w:space="0" w:color="auto"/>
                <w:left w:val="none" w:sz="0" w:space="0" w:color="auto"/>
                <w:bottom w:val="none" w:sz="0" w:space="0" w:color="auto"/>
                <w:right w:val="none" w:sz="0" w:space="0" w:color="auto"/>
              </w:divBdr>
              <w:divsChild>
                <w:div w:id="1397822165">
                  <w:marLeft w:val="0"/>
                  <w:marRight w:val="0"/>
                  <w:marTop w:val="0"/>
                  <w:marBottom w:val="0"/>
                  <w:divBdr>
                    <w:top w:val="none" w:sz="0" w:space="0" w:color="auto"/>
                    <w:left w:val="none" w:sz="0" w:space="0" w:color="auto"/>
                    <w:bottom w:val="none" w:sz="0" w:space="0" w:color="auto"/>
                    <w:right w:val="none" w:sz="0" w:space="0" w:color="auto"/>
                  </w:divBdr>
                  <w:divsChild>
                    <w:div w:id="143046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972047">
      <w:bodyDiv w:val="1"/>
      <w:marLeft w:val="0"/>
      <w:marRight w:val="0"/>
      <w:marTop w:val="0"/>
      <w:marBottom w:val="0"/>
      <w:divBdr>
        <w:top w:val="none" w:sz="0" w:space="0" w:color="auto"/>
        <w:left w:val="none" w:sz="0" w:space="0" w:color="auto"/>
        <w:bottom w:val="none" w:sz="0" w:space="0" w:color="auto"/>
        <w:right w:val="none" w:sz="0" w:space="0" w:color="auto"/>
      </w:divBdr>
    </w:div>
    <w:div w:id="776874068">
      <w:bodyDiv w:val="1"/>
      <w:marLeft w:val="0"/>
      <w:marRight w:val="0"/>
      <w:marTop w:val="0"/>
      <w:marBottom w:val="0"/>
      <w:divBdr>
        <w:top w:val="none" w:sz="0" w:space="0" w:color="auto"/>
        <w:left w:val="none" w:sz="0" w:space="0" w:color="auto"/>
        <w:bottom w:val="none" w:sz="0" w:space="0" w:color="auto"/>
        <w:right w:val="none" w:sz="0" w:space="0" w:color="auto"/>
      </w:divBdr>
    </w:div>
    <w:div w:id="791555877">
      <w:bodyDiv w:val="1"/>
      <w:marLeft w:val="0"/>
      <w:marRight w:val="0"/>
      <w:marTop w:val="0"/>
      <w:marBottom w:val="0"/>
      <w:divBdr>
        <w:top w:val="none" w:sz="0" w:space="0" w:color="auto"/>
        <w:left w:val="none" w:sz="0" w:space="0" w:color="auto"/>
        <w:bottom w:val="none" w:sz="0" w:space="0" w:color="auto"/>
        <w:right w:val="none" w:sz="0" w:space="0" w:color="auto"/>
      </w:divBdr>
    </w:div>
    <w:div w:id="804734796">
      <w:bodyDiv w:val="1"/>
      <w:marLeft w:val="0"/>
      <w:marRight w:val="0"/>
      <w:marTop w:val="0"/>
      <w:marBottom w:val="0"/>
      <w:divBdr>
        <w:top w:val="none" w:sz="0" w:space="0" w:color="auto"/>
        <w:left w:val="none" w:sz="0" w:space="0" w:color="auto"/>
        <w:bottom w:val="none" w:sz="0" w:space="0" w:color="auto"/>
        <w:right w:val="none" w:sz="0" w:space="0" w:color="auto"/>
      </w:divBdr>
    </w:div>
    <w:div w:id="813179926">
      <w:bodyDiv w:val="1"/>
      <w:marLeft w:val="0"/>
      <w:marRight w:val="0"/>
      <w:marTop w:val="0"/>
      <w:marBottom w:val="0"/>
      <w:divBdr>
        <w:top w:val="none" w:sz="0" w:space="0" w:color="auto"/>
        <w:left w:val="none" w:sz="0" w:space="0" w:color="auto"/>
        <w:bottom w:val="none" w:sz="0" w:space="0" w:color="auto"/>
        <w:right w:val="none" w:sz="0" w:space="0" w:color="auto"/>
      </w:divBdr>
    </w:div>
    <w:div w:id="864172624">
      <w:bodyDiv w:val="1"/>
      <w:marLeft w:val="0"/>
      <w:marRight w:val="0"/>
      <w:marTop w:val="0"/>
      <w:marBottom w:val="0"/>
      <w:divBdr>
        <w:top w:val="none" w:sz="0" w:space="0" w:color="auto"/>
        <w:left w:val="none" w:sz="0" w:space="0" w:color="auto"/>
        <w:bottom w:val="none" w:sz="0" w:space="0" w:color="auto"/>
        <w:right w:val="none" w:sz="0" w:space="0" w:color="auto"/>
      </w:divBdr>
      <w:divsChild>
        <w:div w:id="337274755">
          <w:marLeft w:val="0"/>
          <w:marRight w:val="0"/>
          <w:marTop w:val="0"/>
          <w:marBottom w:val="0"/>
          <w:divBdr>
            <w:top w:val="none" w:sz="0" w:space="0" w:color="auto"/>
            <w:left w:val="none" w:sz="0" w:space="0" w:color="auto"/>
            <w:bottom w:val="none" w:sz="0" w:space="0" w:color="auto"/>
            <w:right w:val="none" w:sz="0" w:space="0" w:color="auto"/>
          </w:divBdr>
        </w:div>
      </w:divsChild>
    </w:div>
    <w:div w:id="868642907">
      <w:bodyDiv w:val="1"/>
      <w:marLeft w:val="0"/>
      <w:marRight w:val="0"/>
      <w:marTop w:val="0"/>
      <w:marBottom w:val="0"/>
      <w:divBdr>
        <w:top w:val="none" w:sz="0" w:space="0" w:color="auto"/>
        <w:left w:val="none" w:sz="0" w:space="0" w:color="auto"/>
        <w:bottom w:val="none" w:sz="0" w:space="0" w:color="auto"/>
        <w:right w:val="none" w:sz="0" w:space="0" w:color="auto"/>
      </w:divBdr>
    </w:div>
    <w:div w:id="869612247">
      <w:bodyDiv w:val="1"/>
      <w:marLeft w:val="0"/>
      <w:marRight w:val="0"/>
      <w:marTop w:val="0"/>
      <w:marBottom w:val="0"/>
      <w:divBdr>
        <w:top w:val="none" w:sz="0" w:space="0" w:color="auto"/>
        <w:left w:val="none" w:sz="0" w:space="0" w:color="auto"/>
        <w:bottom w:val="none" w:sz="0" w:space="0" w:color="auto"/>
        <w:right w:val="none" w:sz="0" w:space="0" w:color="auto"/>
      </w:divBdr>
    </w:div>
    <w:div w:id="916204468">
      <w:bodyDiv w:val="1"/>
      <w:marLeft w:val="0"/>
      <w:marRight w:val="0"/>
      <w:marTop w:val="0"/>
      <w:marBottom w:val="0"/>
      <w:divBdr>
        <w:top w:val="none" w:sz="0" w:space="0" w:color="auto"/>
        <w:left w:val="none" w:sz="0" w:space="0" w:color="auto"/>
        <w:bottom w:val="none" w:sz="0" w:space="0" w:color="auto"/>
        <w:right w:val="none" w:sz="0" w:space="0" w:color="auto"/>
      </w:divBdr>
      <w:divsChild>
        <w:div w:id="683554815">
          <w:marLeft w:val="640"/>
          <w:marRight w:val="0"/>
          <w:marTop w:val="0"/>
          <w:marBottom w:val="0"/>
          <w:divBdr>
            <w:top w:val="none" w:sz="0" w:space="0" w:color="auto"/>
            <w:left w:val="none" w:sz="0" w:space="0" w:color="auto"/>
            <w:bottom w:val="none" w:sz="0" w:space="0" w:color="auto"/>
            <w:right w:val="none" w:sz="0" w:space="0" w:color="auto"/>
          </w:divBdr>
        </w:div>
        <w:div w:id="588538858">
          <w:marLeft w:val="640"/>
          <w:marRight w:val="0"/>
          <w:marTop w:val="0"/>
          <w:marBottom w:val="0"/>
          <w:divBdr>
            <w:top w:val="none" w:sz="0" w:space="0" w:color="auto"/>
            <w:left w:val="none" w:sz="0" w:space="0" w:color="auto"/>
            <w:bottom w:val="none" w:sz="0" w:space="0" w:color="auto"/>
            <w:right w:val="none" w:sz="0" w:space="0" w:color="auto"/>
          </w:divBdr>
        </w:div>
        <w:div w:id="152062989">
          <w:marLeft w:val="640"/>
          <w:marRight w:val="0"/>
          <w:marTop w:val="0"/>
          <w:marBottom w:val="0"/>
          <w:divBdr>
            <w:top w:val="none" w:sz="0" w:space="0" w:color="auto"/>
            <w:left w:val="none" w:sz="0" w:space="0" w:color="auto"/>
            <w:bottom w:val="none" w:sz="0" w:space="0" w:color="auto"/>
            <w:right w:val="none" w:sz="0" w:space="0" w:color="auto"/>
          </w:divBdr>
        </w:div>
        <w:div w:id="894463432">
          <w:marLeft w:val="640"/>
          <w:marRight w:val="0"/>
          <w:marTop w:val="0"/>
          <w:marBottom w:val="0"/>
          <w:divBdr>
            <w:top w:val="none" w:sz="0" w:space="0" w:color="auto"/>
            <w:left w:val="none" w:sz="0" w:space="0" w:color="auto"/>
            <w:bottom w:val="none" w:sz="0" w:space="0" w:color="auto"/>
            <w:right w:val="none" w:sz="0" w:space="0" w:color="auto"/>
          </w:divBdr>
        </w:div>
        <w:div w:id="121778740">
          <w:marLeft w:val="640"/>
          <w:marRight w:val="0"/>
          <w:marTop w:val="0"/>
          <w:marBottom w:val="0"/>
          <w:divBdr>
            <w:top w:val="none" w:sz="0" w:space="0" w:color="auto"/>
            <w:left w:val="none" w:sz="0" w:space="0" w:color="auto"/>
            <w:bottom w:val="none" w:sz="0" w:space="0" w:color="auto"/>
            <w:right w:val="none" w:sz="0" w:space="0" w:color="auto"/>
          </w:divBdr>
        </w:div>
        <w:div w:id="1441336986">
          <w:marLeft w:val="640"/>
          <w:marRight w:val="0"/>
          <w:marTop w:val="0"/>
          <w:marBottom w:val="0"/>
          <w:divBdr>
            <w:top w:val="none" w:sz="0" w:space="0" w:color="auto"/>
            <w:left w:val="none" w:sz="0" w:space="0" w:color="auto"/>
            <w:bottom w:val="none" w:sz="0" w:space="0" w:color="auto"/>
            <w:right w:val="none" w:sz="0" w:space="0" w:color="auto"/>
          </w:divBdr>
        </w:div>
        <w:div w:id="160585935">
          <w:marLeft w:val="640"/>
          <w:marRight w:val="0"/>
          <w:marTop w:val="0"/>
          <w:marBottom w:val="0"/>
          <w:divBdr>
            <w:top w:val="none" w:sz="0" w:space="0" w:color="auto"/>
            <w:left w:val="none" w:sz="0" w:space="0" w:color="auto"/>
            <w:bottom w:val="none" w:sz="0" w:space="0" w:color="auto"/>
            <w:right w:val="none" w:sz="0" w:space="0" w:color="auto"/>
          </w:divBdr>
        </w:div>
        <w:div w:id="16540420">
          <w:marLeft w:val="640"/>
          <w:marRight w:val="0"/>
          <w:marTop w:val="0"/>
          <w:marBottom w:val="0"/>
          <w:divBdr>
            <w:top w:val="none" w:sz="0" w:space="0" w:color="auto"/>
            <w:left w:val="none" w:sz="0" w:space="0" w:color="auto"/>
            <w:bottom w:val="none" w:sz="0" w:space="0" w:color="auto"/>
            <w:right w:val="none" w:sz="0" w:space="0" w:color="auto"/>
          </w:divBdr>
        </w:div>
        <w:div w:id="1060135180">
          <w:marLeft w:val="640"/>
          <w:marRight w:val="0"/>
          <w:marTop w:val="0"/>
          <w:marBottom w:val="0"/>
          <w:divBdr>
            <w:top w:val="none" w:sz="0" w:space="0" w:color="auto"/>
            <w:left w:val="none" w:sz="0" w:space="0" w:color="auto"/>
            <w:bottom w:val="none" w:sz="0" w:space="0" w:color="auto"/>
            <w:right w:val="none" w:sz="0" w:space="0" w:color="auto"/>
          </w:divBdr>
        </w:div>
        <w:div w:id="1723871713">
          <w:marLeft w:val="640"/>
          <w:marRight w:val="0"/>
          <w:marTop w:val="0"/>
          <w:marBottom w:val="0"/>
          <w:divBdr>
            <w:top w:val="none" w:sz="0" w:space="0" w:color="auto"/>
            <w:left w:val="none" w:sz="0" w:space="0" w:color="auto"/>
            <w:bottom w:val="none" w:sz="0" w:space="0" w:color="auto"/>
            <w:right w:val="none" w:sz="0" w:space="0" w:color="auto"/>
          </w:divBdr>
        </w:div>
        <w:div w:id="1928347731">
          <w:marLeft w:val="640"/>
          <w:marRight w:val="0"/>
          <w:marTop w:val="0"/>
          <w:marBottom w:val="0"/>
          <w:divBdr>
            <w:top w:val="none" w:sz="0" w:space="0" w:color="auto"/>
            <w:left w:val="none" w:sz="0" w:space="0" w:color="auto"/>
            <w:bottom w:val="none" w:sz="0" w:space="0" w:color="auto"/>
            <w:right w:val="none" w:sz="0" w:space="0" w:color="auto"/>
          </w:divBdr>
        </w:div>
        <w:div w:id="1797328652">
          <w:marLeft w:val="640"/>
          <w:marRight w:val="0"/>
          <w:marTop w:val="0"/>
          <w:marBottom w:val="0"/>
          <w:divBdr>
            <w:top w:val="none" w:sz="0" w:space="0" w:color="auto"/>
            <w:left w:val="none" w:sz="0" w:space="0" w:color="auto"/>
            <w:bottom w:val="none" w:sz="0" w:space="0" w:color="auto"/>
            <w:right w:val="none" w:sz="0" w:space="0" w:color="auto"/>
          </w:divBdr>
        </w:div>
        <w:div w:id="173998515">
          <w:marLeft w:val="640"/>
          <w:marRight w:val="0"/>
          <w:marTop w:val="0"/>
          <w:marBottom w:val="0"/>
          <w:divBdr>
            <w:top w:val="none" w:sz="0" w:space="0" w:color="auto"/>
            <w:left w:val="none" w:sz="0" w:space="0" w:color="auto"/>
            <w:bottom w:val="none" w:sz="0" w:space="0" w:color="auto"/>
            <w:right w:val="none" w:sz="0" w:space="0" w:color="auto"/>
          </w:divBdr>
        </w:div>
      </w:divsChild>
    </w:div>
    <w:div w:id="931201497">
      <w:bodyDiv w:val="1"/>
      <w:marLeft w:val="0"/>
      <w:marRight w:val="0"/>
      <w:marTop w:val="0"/>
      <w:marBottom w:val="0"/>
      <w:divBdr>
        <w:top w:val="none" w:sz="0" w:space="0" w:color="auto"/>
        <w:left w:val="none" w:sz="0" w:space="0" w:color="auto"/>
        <w:bottom w:val="none" w:sz="0" w:space="0" w:color="auto"/>
        <w:right w:val="none" w:sz="0" w:space="0" w:color="auto"/>
      </w:divBdr>
    </w:div>
    <w:div w:id="944508207">
      <w:bodyDiv w:val="1"/>
      <w:marLeft w:val="0"/>
      <w:marRight w:val="0"/>
      <w:marTop w:val="0"/>
      <w:marBottom w:val="0"/>
      <w:divBdr>
        <w:top w:val="none" w:sz="0" w:space="0" w:color="auto"/>
        <w:left w:val="none" w:sz="0" w:space="0" w:color="auto"/>
        <w:bottom w:val="none" w:sz="0" w:space="0" w:color="auto"/>
        <w:right w:val="none" w:sz="0" w:space="0" w:color="auto"/>
      </w:divBdr>
    </w:div>
    <w:div w:id="949052406">
      <w:bodyDiv w:val="1"/>
      <w:marLeft w:val="0"/>
      <w:marRight w:val="0"/>
      <w:marTop w:val="0"/>
      <w:marBottom w:val="0"/>
      <w:divBdr>
        <w:top w:val="none" w:sz="0" w:space="0" w:color="auto"/>
        <w:left w:val="none" w:sz="0" w:space="0" w:color="auto"/>
        <w:bottom w:val="none" w:sz="0" w:space="0" w:color="auto"/>
        <w:right w:val="none" w:sz="0" w:space="0" w:color="auto"/>
      </w:divBdr>
    </w:div>
    <w:div w:id="957830897">
      <w:bodyDiv w:val="1"/>
      <w:marLeft w:val="0"/>
      <w:marRight w:val="0"/>
      <w:marTop w:val="0"/>
      <w:marBottom w:val="0"/>
      <w:divBdr>
        <w:top w:val="none" w:sz="0" w:space="0" w:color="auto"/>
        <w:left w:val="none" w:sz="0" w:space="0" w:color="auto"/>
        <w:bottom w:val="none" w:sz="0" w:space="0" w:color="auto"/>
        <w:right w:val="none" w:sz="0" w:space="0" w:color="auto"/>
      </w:divBdr>
    </w:div>
    <w:div w:id="982928591">
      <w:bodyDiv w:val="1"/>
      <w:marLeft w:val="0"/>
      <w:marRight w:val="0"/>
      <w:marTop w:val="0"/>
      <w:marBottom w:val="0"/>
      <w:divBdr>
        <w:top w:val="none" w:sz="0" w:space="0" w:color="auto"/>
        <w:left w:val="none" w:sz="0" w:space="0" w:color="auto"/>
        <w:bottom w:val="none" w:sz="0" w:space="0" w:color="auto"/>
        <w:right w:val="none" w:sz="0" w:space="0" w:color="auto"/>
      </w:divBdr>
    </w:div>
    <w:div w:id="984316671">
      <w:bodyDiv w:val="1"/>
      <w:marLeft w:val="0"/>
      <w:marRight w:val="0"/>
      <w:marTop w:val="0"/>
      <w:marBottom w:val="0"/>
      <w:divBdr>
        <w:top w:val="none" w:sz="0" w:space="0" w:color="auto"/>
        <w:left w:val="none" w:sz="0" w:space="0" w:color="auto"/>
        <w:bottom w:val="none" w:sz="0" w:space="0" w:color="auto"/>
        <w:right w:val="none" w:sz="0" w:space="0" w:color="auto"/>
      </w:divBdr>
      <w:divsChild>
        <w:div w:id="1136294494">
          <w:marLeft w:val="640"/>
          <w:marRight w:val="0"/>
          <w:marTop w:val="0"/>
          <w:marBottom w:val="0"/>
          <w:divBdr>
            <w:top w:val="none" w:sz="0" w:space="0" w:color="auto"/>
            <w:left w:val="none" w:sz="0" w:space="0" w:color="auto"/>
            <w:bottom w:val="none" w:sz="0" w:space="0" w:color="auto"/>
            <w:right w:val="none" w:sz="0" w:space="0" w:color="auto"/>
          </w:divBdr>
        </w:div>
        <w:div w:id="19555157">
          <w:marLeft w:val="640"/>
          <w:marRight w:val="0"/>
          <w:marTop w:val="0"/>
          <w:marBottom w:val="0"/>
          <w:divBdr>
            <w:top w:val="none" w:sz="0" w:space="0" w:color="auto"/>
            <w:left w:val="none" w:sz="0" w:space="0" w:color="auto"/>
            <w:bottom w:val="none" w:sz="0" w:space="0" w:color="auto"/>
            <w:right w:val="none" w:sz="0" w:space="0" w:color="auto"/>
          </w:divBdr>
        </w:div>
        <w:div w:id="1627152672">
          <w:marLeft w:val="640"/>
          <w:marRight w:val="0"/>
          <w:marTop w:val="0"/>
          <w:marBottom w:val="0"/>
          <w:divBdr>
            <w:top w:val="none" w:sz="0" w:space="0" w:color="auto"/>
            <w:left w:val="none" w:sz="0" w:space="0" w:color="auto"/>
            <w:bottom w:val="none" w:sz="0" w:space="0" w:color="auto"/>
            <w:right w:val="none" w:sz="0" w:space="0" w:color="auto"/>
          </w:divBdr>
        </w:div>
        <w:div w:id="1494179736">
          <w:marLeft w:val="640"/>
          <w:marRight w:val="0"/>
          <w:marTop w:val="0"/>
          <w:marBottom w:val="0"/>
          <w:divBdr>
            <w:top w:val="none" w:sz="0" w:space="0" w:color="auto"/>
            <w:left w:val="none" w:sz="0" w:space="0" w:color="auto"/>
            <w:bottom w:val="none" w:sz="0" w:space="0" w:color="auto"/>
            <w:right w:val="none" w:sz="0" w:space="0" w:color="auto"/>
          </w:divBdr>
        </w:div>
        <w:div w:id="1118910061">
          <w:marLeft w:val="640"/>
          <w:marRight w:val="0"/>
          <w:marTop w:val="0"/>
          <w:marBottom w:val="0"/>
          <w:divBdr>
            <w:top w:val="none" w:sz="0" w:space="0" w:color="auto"/>
            <w:left w:val="none" w:sz="0" w:space="0" w:color="auto"/>
            <w:bottom w:val="none" w:sz="0" w:space="0" w:color="auto"/>
            <w:right w:val="none" w:sz="0" w:space="0" w:color="auto"/>
          </w:divBdr>
        </w:div>
        <w:div w:id="771629565">
          <w:marLeft w:val="640"/>
          <w:marRight w:val="0"/>
          <w:marTop w:val="0"/>
          <w:marBottom w:val="0"/>
          <w:divBdr>
            <w:top w:val="none" w:sz="0" w:space="0" w:color="auto"/>
            <w:left w:val="none" w:sz="0" w:space="0" w:color="auto"/>
            <w:bottom w:val="none" w:sz="0" w:space="0" w:color="auto"/>
            <w:right w:val="none" w:sz="0" w:space="0" w:color="auto"/>
          </w:divBdr>
        </w:div>
        <w:div w:id="324475616">
          <w:marLeft w:val="640"/>
          <w:marRight w:val="0"/>
          <w:marTop w:val="0"/>
          <w:marBottom w:val="0"/>
          <w:divBdr>
            <w:top w:val="none" w:sz="0" w:space="0" w:color="auto"/>
            <w:left w:val="none" w:sz="0" w:space="0" w:color="auto"/>
            <w:bottom w:val="none" w:sz="0" w:space="0" w:color="auto"/>
            <w:right w:val="none" w:sz="0" w:space="0" w:color="auto"/>
          </w:divBdr>
        </w:div>
        <w:div w:id="1196625213">
          <w:marLeft w:val="640"/>
          <w:marRight w:val="0"/>
          <w:marTop w:val="0"/>
          <w:marBottom w:val="0"/>
          <w:divBdr>
            <w:top w:val="none" w:sz="0" w:space="0" w:color="auto"/>
            <w:left w:val="none" w:sz="0" w:space="0" w:color="auto"/>
            <w:bottom w:val="none" w:sz="0" w:space="0" w:color="auto"/>
            <w:right w:val="none" w:sz="0" w:space="0" w:color="auto"/>
          </w:divBdr>
        </w:div>
        <w:div w:id="794376381">
          <w:marLeft w:val="640"/>
          <w:marRight w:val="0"/>
          <w:marTop w:val="0"/>
          <w:marBottom w:val="0"/>
          <w:divBdr>
            <w:top w:val="none" w:sz="0" w:space="0" w:color="auto"/>
            <w:left w:val="none" w:sz="0" w:space="0" w:color="auto"/>
            <w:bottom w:val="none" w:sz="0" w:space="0" w:color="auto"/>
            <w:right w:val="none" w:sz="0" w:space="0" w:color="auto"/>
          </w:divBdr>
        </w:div>
        <w:div w:id="1330403749">
          <w:marLeft w:val="640"/>
          <w:marRight w:val="0"/>
          <w:marTop w:val="0"/>
          <w:marBottom w:val="0"/>
          <w:divBdr>
            <w:top w:val="none" w:sz="0" w:space="0" w:color="auto"/>
            <w:left w:val="none" w:sz="0" w:space="0" w:color="auto"/>
            <w:bottom w:val="none" w:sz="0" w:space="0" w:color="auto"/>
            <w:right w:val="none" w:sz="0" w:space="0" w:color="auto"/>
          </w:divBdr>
        </w:div>
        <w:div w:id="460460665">
          <w:marLeft w:val="640"/>
          <w:marRight w:val="0"/>
          <w:marTop w:val="0"/>
          <w:marBottom w:val="0"/>
          <w:divBdr>
            <w:top w:val="none" w:sz="0" w:space="0" w:color="auto"/>
            <w:left w:val="none" w:sz="0" w:space="0" w:color="auto"/>
            <w:bottom w:val="none" w:sz="0" w:space="0" w:color="auto"/>
            <w:right w:val="none" w:sz="0" w:space="0" w:color="auto"/>
          </w:divBdr>
        </w:div>
        <w:div w:id="642199836">
          <w:marLeft w:val="640"/>
          <w:marRight w:val="0"/>
          <w:marTop w:val="0"/>
          <w:marBottom w:val="0"/>
          <w:divBdr>
            <w:top w:val="none" w:sz="0" w:space="0" w:color="auto"/>
            <w:left w:val="none" w:sz="0" w:space="0" w:color="auto"/>
            <w:bottom w:val="none" w:sz="0" w:space="0" w:color="auto"/>
            <w:right w:val="none" w:sz="0" w:space="0" w:color="auto"/>
          </w:divBdr>
        </w:div>
      </w:divsChild>
    </w:div>
    <w:div w:id="989821657">
      <w:bodyDiv w:val="1"/>
      <w:marLeft w:val="0"/>
      <w:marRight w:val="0"/>
      <w:marTop w:val="0"/>
      <w:marBottom w:val="0"/>
      <w:divBdr>
        <w:top w:val="none" w:sz="0" w:space="0" w:color="auto"/>
        <w:left w:val="none" w:sz="0" w:space="0" w:color="auto"/>
        <w:bottom w:val="none" w:sz="0" w:space="0" w:color="auto"/>
        <w:right w:val="none" w:sz="0" w:space="0" w:color="auto"/>
      </w:divBdr>
    </w:div>
    <w:div w:id="997339557">
      <w:bodyDiv w:val="1"/>
      <w:marLeft w:val="0"/>
      <w:marRight w:val="0"/>
      <w:marTop w:val="0"/>
      <w:marBottom w:val="0"/>
      <w:divBdr>
        <w:top w:val="none" w:sz="0" w:space="0" w:color="auto"/>
        <w:left w:val="none" w:sz="0" w:space="0" w:color="auto"/>
        <w:bottom w:val="none" w:sz="0" w:space="0" w:color="auto"/>
        <w:right w:val="none" w:sz="0" w:space="0" w:color="auto"/>
      </w:divBdr>
    </w:div>
    <w:div w:id="1000040431">
      <w:bodyDiv w:val="1"/>
      <w:marLeft w:val="0"/>
      <w:marRight w:val="0"/>
      <w:marTop w:val="0"/>
      <w:marBottom w:val="0"/>
      <w:divBdr>
        <w:top w:val="none" w:sz="0" w:space="0" w:color="auto"/>
        <w:left w:val="none" w:sz="0" w:space="0" w:color="auto"/>
        <w:bottom w:val="none" w:sz="0" w:space="0" w:color="auto"/>
        <w:right w:val="none" w:sz="0" w:space="0" w:color="auto"/>
      </w:divBdr>
    </w:div>
    <w:div w:id="1007102563">
      <w:bodyDiv w:val="1"/>
      <w:marLeft w:val="0"/>
      <w:marRight w:val="0"/>
      <w:marTop w:val="0"/>
      <w:marBottom w:val="0"/>
      <w:divBdr>
        <w:top w:val="none" w:sz="0" w:space="0" w:color="auto"/>
        <w:left w:val="none" w:sz="0" w:space="0" w:color="auto"/>
        <w:bottom w:val="none" w:sz="0" w:space="0" w:color="auto"/>
        <w:right w:val="none" w:sz="0" w:space="0" w:color="auto"/>
      </w:divBdr>
    </w:div>
    <w:div w:id="1013721354">
      <w:bodyDiv w:val="1"/>
      <w:marLeft w:val="0"/>
      <w:marRight w:val="0"/>
      <w:marTop w:val="0"/>
      <w:marBottom w:val="0"/>
      <w:divBdr>
        <w:top w:val="none" w:sz="0" w:space="0" w:color="auto"/>
        <w:left w:val="none" w:sz="0" w:space="0" w:color="auto"/>
        <w:bottom w:val="none" w:sz="0" w:space="0" w:color="auto"/>
        <w:right w:val="none" w:sz="0" w:space="0" w:color="auto"/>
      </w:divBdr>
    </w:div>
    <w:div w:id="1015617163">
      <w:bodyDiv w:val="1"/>
      <w:marLeft w:val="0"/>
      <w:marRight w:val="0"/>
      <w:marTop w:val="0"/>
      <w:marBottom w:val="0"/>
      <w:divBdr>
        <w:top w:val="none" w:sz="0" w:space="0" w:color="auto"/>
        <w:left w:val="none" w:sz="0" w:space="0" w:color="auto"/>
        <w:bottom w:val="none" w:sz="0" w:space="0" w:color="auto"/>
        <w:right w:val="none" w:sz="0" w:space="0" w:color="auto"/>
      </w:divBdr>
    </w:div>
    <w:div w:id="1017074814">
      <w:bodyDiv w:val="1"/>
      <w:marLeft w:val="0"/>
      <w:marRight w:val="0"/>
      <w:marTop w:val="0"/>
      <w:marBottom w:val="0"/>
      <w:divBdr>
        <w:top w:val="none" w:sz="0" w:space="0" w:color="auto"/>
        <w:left w:val="none" w:sz="0" w:space="0" w:color="auto"/>
        <w:bottom w:val="none" w:sz="0" w:space="0" w:color="auto"/>
        <w:right w:val="none" w:sz="0" w:space="0" w:color="auto"/>
      </w:divBdr>
      <w:divsChild>
        <w:div w:id="1869834279">
          <w:marLeft w:val="0"/>
          <w:marRight w:val="0"/>
          <w:marTop w:val="0"/>
          <w:marBottom w:val="0"/>
          <w:divBdr>
            <w:top w:val="none" w:sz="0" w:space="0" w:color="auto"/>
            <w:left w:val="none" w:sz="0" w:space="0" w:color="auto"/>
            <w:bottom w:val="none" w:sz="0" w:space="0" w:color="auto"/>
            <w:right w:val="none" w:sz="0" w:space="0" w:color="auto"/>
          </w:divBdr>
          <w:divsChild>
            <w:div w:id="166335809">
              <w:marLeft w:val="0"/>
              <w:marRight w:val="0"/>
              <w:marTop w:val="0"/>
              <w:marBottom w:val="0"/>
              <w:divBdr>
                <w:top w:val="none" w:sz="0" w:space="0" w:color="auto"/>
                <w:left w:val="none" w:sz="0" w:space="0" w:color="auto"/>
                <w:bottom w:val="none" w:sz="0" w:space="0" w:color="auto"/>
                <w:right w:val="none" w:sz="0" w:space="0" w:color="auto"/>
              </w:divBdr>
              <w:divsChild>
                <w:div w:id="21035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944260">
      <w:bodyDiv w:val="1"/>
      <w:marLeft w:val="0"/>
      <w:marRight w:val="0"/>
      <w:marTop w:val="0"/>
      <w:marBottom w:val="0"/>
      <w:divBdr>
        <w:top w:val="none" w:sz="0" w:space="0" w:color="auto"/>
        <w:left w:val="none" w:sz="0" w:space="0" w:color="auto"/>
        <w:bottom w:val="none" w:sz="0" w:space="0" w:color="auto"/>
        <w:right w:val="none" w:sz="0" w:space="0" w:color="auto"/>
      </w:divBdr>
    </w:div>
    <w:div w:id="1044715302">
      <w:bodyDiv w:val="1"/>
      <w:marLeft w:val="0"/>
      <w:marRight w:val="0"/>
      <w:marTop w:val="0"/>
      <w:marBottom w:val="0"/>
      <w:divBdr>
        <w:top w:val="none" w:sz="0" w:space="0" w:color="auto"/>
        <w:left w:val="none" w:sz="0" w:space="0" w:color="auto"/>
        <w:bottom w:val="none" w:sz="0" w:space="0" w:color="auto"/>
        <w:right w:val="none" w:sz="0" w:space="0" w:color="auto"/>
      </w:divBdr>
    </w:div>
    <w:div w:id="1045719713">
      <w:bodyDiv w:val="1"/>
      <w:marLeft w:val="0"/>
      <w:marRight w:val="0"/>
      <w:marTop w:val="0"/>
      <w:marBottom w:val="0"/>
      <w:divBdr>
        <w:top w:val="none" w:sz="0" w:space="0" w:color="auto"/>
        <w:left w:val="none" w:sz="0" w:space="0" w:color="auto"/>
        <w:bottom w:val="none" w:sz="0" w:space="0" w:color="auto"/>
        <w:right w:val="none" w:sz="0" w:space="0" w:color="auto"/>
      </w:divBdr>
    </w:div>
    <w:div w:id="1079715090">
      <w:bodyDiv w:val="1"/>
      <w:marLeft w:val="0"/>
      <w:marRight w:val="0"/>
      <w:marTop w:val="0"/>
      <w:marBottom w:val="0"/>
      <w:divBdr>
        <w:top w:val="none" w:sz="0" w:space="0" w:color="auto"/>
        <w:left w:val="none" w:sz="0" w:space="0" w:color="auto"/>
        <w:bottom w:val="none" w:sz="0" w:space="0" w:color="auto"/>
        <w:right w:val="none" w:sz="0" w:space="0" w:color="auto"/>
      </w:divBdr>
    </w:div>
    <w:div w:id="1114708084">
      <w:bodyDiv w:val="1"/>
      <w:marLeft w:val="0"/>
      <w:marRight w:val="0"/>
      <w:marTop w:val="0"/>
      <w:marBottom w:val="0"/>
      <w:divBdr>
        <w:top w:val="none" w:sz="0" w:space="0" w:color="auto"/>
        <w:left w:val="none" w:sz="0" w:space="0" w:color="auto"/>
        <w:bottom w:val="none" w:sz="0" w:space="0" w:color="auto"/>
        <w:right w:val="none" w:sz="0" w:space="0" w:color="auto"/>
      </w:divBdr>
    </w:div>
    <w:div w:id="1165558398">
      <w:bodyDiv w:val="1"/>
      <w:marLeft w:val="0"/>
      <w:marRight w:val="0"/>
      <w:marTop w:val="0"/>
      <w:marBottom w:val="0"/>
      <w:divBdr>
        <w:top w:val="none" w:sz="0" w:space="0" w:color="auto"/>
        <w:left w:val="none" w:sz="0" w:space="0" w:color="auto"/>
        <w:bottom w:val="none" w:sz="0" w:space="0" w:color="auto"/>
        <w:right w:val="none" w:sz="0" w:space="0" w:color="auto"/>
      </w:divBdr>
    </w:div>
    <w:div w:id="1168986920">
      <w:bodyDiv w:val="1"/>
      <w:marLeft w:val="0"/>
      <w:marRight w:val="0"/>
      <w:marTop w:val="0"/>
      <w:marBottom w:val="0"/>
      <w:divBdr>
        <w:top w:val="none" w:sz="0" w:space="0" w:color="auto"/>
        <w:left w:val="none" w:sz="0" w:space="0" w:color="auto"/>
        <w:bottom w:val="none" w:sz="0" w:space="0" w:color="auto"/>
        <w:right w:val="none" w:sz="0" w:space="0" w:color="auto"/>
      </w:divBdr>
    </w:div>
    <w:div w:id="1169056296">
      <w:bodyDiv w:val="1"/>
      <w:marLeft w:val="0"/>
      <w:marRight w:val="0"/>
      <w:marTop w:val="0"/>
      <w:marBottom w:val="0"/>
      <w:divBdr>
        <w:top w:val="none" w:sz="0" w:space="0" w:color="auto"/>
        <w:left w:val="none" w:sz="0" w:space="0" w:color="auto"/>
        <w:bottom w:val="none" w:sz="0" w:space="0" w:color="auto"/>
        <w:right w:val="none" w:sz="0" w:space="0" w:color="auto"/>
      </w:divBdr>
      <w:divsChild>
        <w:div w:id="1393699411">
          <w:marLeft w:val="0"/>
          <w:marRight w:val="0"/>
          <w:marTop w:val="0"/>
          <w:marBottom w:val="0"/>
          <w:divBdr>
            <w:top w:val="none" w:sz="0" w:space="0" w:color="auto"/>
            <w:left w:val="none" w:sz="0" w:space="0" w:color="auto"/>
            <w:bottom w:val="none" w:sz="0" w:space="0" w:color="auto"/>
            <w:right w:val="none" w:sz="0" w:space="0" w:color="auto"/>
          </w:divBdr>
        </w:div>
      </w:divsChild>
    </w:div>
    <w:div w:id="1173691087">
      <w:bodyDiv w:val="1"/>
      <w:marLeft w:val="0"/>
      <w:marRight w:val="0"/>
      <w:marTop w:val="0"/>
      <w:marBottom w:val="0"/>
      <w:divBdr>
        <w:top w:val="none" w:sz="0" w:space="0" w:color="auto"/>
        <w:left w:val="none" w:sz="0" w:space="0" w:color="auto"/>
        <w:bottom w:val="none" w:sz="0" w:space="0" w:color="auto"/>
        <w:right w:val="none" w:sz="0" w:space="0" w:color="auto"/>
      </w:divBdr>
    </w:div>
    <w:div w:id="1194613571">
      <w:bodyDiv w:val="1"/>
      <w:marLeft w:val="0"/>
      <w:marRight w:val="0"/>
      <w:marTop w:val="0"/>
      <w:marBottom w:val="0"/>
      <w:divBdr>
        <w:top w:val="none" w:sz="0" w:space="0" w:color="auto"/>
        <w:left w:val="none" w:sz="0" w:space="0" w:color="auto"/>
        <w:bottom w:val="none" w:sz="0" w:space="0" w:color="auto"/>
        <w:right w:val="none" w:sz="0" w:space="0" w:color="auto"/>
      </w:divBdr>
    </w:div>
    <w:div w:id="1199513939">
      <w:bodyDiv w:val="1"/>
      <w:marLeft w:val="0"/>
      <w:marRight w:val="0"/>
      <w:marTop w:val="0"/>
      <w:marBottom w:val="0"/>
      <w:divBdr>
        <w:top w:val="none" w:sz="0" w:space="0" w:color="auto"/>
        <w:left w:val="none" w:sz="0" w:space="0" w:color="auto"/>
        <w:bottom w:val="none" w:sz="0" w:space="0" w:color="auto"/>
        <w:right w:val="none" w:sz="0" w:space="0" w:color="auto"/>
      </w:divBdr>
    </w:div>
    <w:div w:id="1220172083">
      <w:bodyDiv w:val="1"/>
      <w:marLeft w:val="0"/>
      <w:marRight w:val="0"/>
      <w:marTop w:val="0"/>
      <w:marBottom w:val="0"/>
      <w:divBdr>
        <w:top w:val="none" w:sz="0" w:space="0" w:color="auto"/>
        <w:left w:val="none" w:sz="0" w:space="0" w:color="auto"/>
        <w:bottom w:val="none" w:sz="0" w:space="0" w:color="auto"/>
        <w:right w:val="none" w:sz="0" w:space="0" w:color="auto"/>
      </w:divBdr>
      <w:divsChild>
        <w:div w:id="1164324472">
          <w:marLeft w:val="0"/>
          <w:marRight w:val="0"/>
          <w:marTop w:val="0"/>
          <w:marBottom w:val="0"/>
          <w:divBdr>
            <w:top w:val="none" w:sz="0" w:space="0" w:color="auto"/>
            <w:left w:val="none" w:sz="0" w:space="0" w:color="auto"/>
            <w:bottom w:val="none" w:sz="0" w:space="0" w:color="auto"/>
            <w:right w:val="none" w:sz="0" w:space="0" w:color="auto"/>
          </w:divBdr>
        </w:div>
      </w:divsChild>
    </w:div>
    <w:div w:id="1241327397">
      <w:bodyDiv w:val="1"/>
      <w:marLeft w:val="0"/>
      <w:marRight w:val="0"/>
      <w:marTop w:val="0"/>
      <w:marBottom w:val="0"/>
      <w:divBdr>
        <w:top w:val="none" w:sz="0" w:space="0" w:color="auto"/>
        <w:left w:val="none" w:sz="0" w:space="0" w:color="auto"/>
        <w:bottom w:val="none" w:sz="0" w:space="0" w:color="auto"/>
        <w:right w:val="none" w:sz="0" w:space="0" w:color="auto"/>
      </w:divBdr>
    </w:div>
    <w:div w:id="1252158829">
      <w:bodyDiv w:val="1"/>
      <w:marLeft w:val="0"/>
      <w:marRight w:val="0"/>
      <w:marTop w:val="0"/>
      <w:marBottom w:val="0"/>
      <w:divBdr>
        <w:top w:val="none" w:sz="0" w:space="0" w:color="auto"/>
        <w:left w:val="none" w:sz="0" w:space="0" w:color="auto"/>
        <w:bottom w:val="none" w:sz="0" w:space="0" w:color="auto"/>
        <w:right w:val="none" w:sz="0" w:space="0" w:color="auto"/>
      </w:divBdr>
    </w:div>
    <w:div w:id="1260409073">
      <w:bodyDiv w:val="1"/>
      <w:marLeft w:val="0"/>
      <w:marRight w:val="0"/>
      <w:marTop w:val="0"/>
      <w:marBottom w:val="0"/>
      <w:divBdr>
        <w:top w:val="none" w:sz="0" w:space="0" w:color="auto"/>
        <w:left w:val="none" w:sz="0" w:space="0" w:color="auto"/>
        <w:bottom w:val="none" w:sz="0" w:space="0" w:color="auto"/>
        <w:right w:val="none" w:sz="0" w:space="0" w:color="auto"/>
      </w:divBdr>
    </w:div>
    <w:div w:id="1260484291">
      <w:bodyDiv w:val="1"/>
      <w:marLeft w:val="0"/>
      <w:marRight w:val="0"/>
      <w:marTop w:val="0"/>
      <w:marBottom w:val="0"/>
      <w:divBdr>
        <w:top w:val="none" w:sz="0" w:space="0" w:color="auto"/>
        <w:left w:val="none" w:sz="0" w:space="0" w:color="auto"/>
        <w:bottom w:val="none" w:sz="0" w:space="0" w:color="auto"/>
        <w:right w:val="none" w:sz="0" w:space="0" w:color="auto"/>
      </w:divBdr>
      <w:divsChild>
        <w:div w:id="20782809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1637120">
              <w:marLeft w:val="0"/>
              <w:marRight w:val="0"/>
              <w:marTop w:val="0"/>
              <w:marBottom w:val="0"/>
              <w:divBdr>
                <w:top w:val="none" w:sz="0" w:space="0" w:color="auto"/>
                <w:left w:val="none" w:sz="0" w:space="0" w:color="auto"/>
                <w:bottom w:val="none" w:sz="0" w:space="0" w:color="auto"/>
                <w:right w:val="none" w:sz="0" w:space="0" w:color="auto"/>
              </w:divBdr>
              <w:divsChild>
                <w:div w:id="77554899">
                  <w:marLeft w:val="0"/>
                  <w:marRight w:val="0"/>
                  <w:marTop w:val="0"/>
                  <w:marBottom w:val="0"/>
                  <w:divBdr>
                    <w:top w:val="none" w:sz="0" w:space="0" w:color="auto"/>
                    <w:left w:val="none" w:sz="0" w:space="0" w:color="auto"/>
                    <w:bottom w:val="none" w:sz="0" w:space="0" w:color="auto"/>
                    <w:right w:val="none" w:sz="0" w:space="0" w:color="auto"/>
                  </w:divBdr>
                </w:div>
                <w:div w:id="300232148">
                  <w:marLeft w:val="0"/>
                  <w:marRight w:val="0"/>
                  <w:marTop w:val="0"/>
                  <w:marBottom w:val="0"/>
                  <w:divBdr>
                    <w:top w:val="none" w:sz="0" w:space="0" w:color="auto"/>
                    <w:left w:val="none" w:sz="0" w:space="0" w:color="auto"/>
                    <w:bottom w:val="none" w:sz="0" w:space="0" w:color="auto"/>
                    <w:right w:val="none" w:sz="0" w:space="0" w:color="auto"/>
                  </w:divBdr>
                </w:div>
                <w:div w:id="1162502732">
                  <w:marLeft w:val="0"/>
                  <w:marRight w:val="0"/>
                  <w:marTop w:val="0"/>
                  <w:marBottom w:val="0"/>
                  <w:divBdr>
                    <w:top w:val="none" w:sz="0" w:space="0" w:color="auto"/>
                    <w:left w:val="none" w:sz="0" w:space="0" w:color="auto"/>
                    <w:bottom w:val="none" w:sz="0" w:space="0" w:color="auto"/>
                    <w:right w:val="none" w:sz="0" w:space="0" w:color="auto"/>
                  </w:divBdr>
                </w:div>
                <w:div w:id="373500731">
                  <w:marLeft w:val="0"/>
                  <w:marRight w:val="0"/>
                  <w:marTop w:val="0"/>
                  <w:marBottom w:val="0"/>
                  <w:divBdr>
                    <w:top w:val="none" w:sz="0" w:space="0" w:color="auto"/>
                    <w:left w:val="none" w:sz="0" w:space="0" w:color="auto"/>
                    <w:bottom w:val="none" w:sz="0" w:space="0" w:color="auto"/>
                    <w:right w:val="none" w:sz="0" w:space="0" w:color="auto"/>
                  </w:divBdr>
                </w:div>
                <w:div w:id="387457895">
                  <w:marLeft w:val="0"/>
                  <w:marRight w:val="0"/>
                  <w:marTop w:val="0"/>
                  <w:marBottom w:val="0"/>
                  <w:divBdr>
                    <w:top w:val="none" w:sz="0" w:space="0" w:color="auto"/>
                    <w:left w:val="none" w:sz="0" w:space="0" w:color="auto"/>
                    <w:bottom w:val="none" w:sz="0" w:space="0" w:color="auto"/>
                    <w:right w:val="none" w:sz="0" w:space="0" w:color="auto"/>
                  </w:divBdr>
                </w:div>
                <w:div w:id="1117869638">
                  <w:marLeft w:val="0"/>
                  <w:marRight w:val="0"/>
                  <w:marTop w:val="0"/>
                  <w:marBottom w:val="0"/>
                  <w:divBdr>
                    <w:top w:val="none" w:sz="0" w:space="0" w:color="auto"/>
                    <w:left w:val="none" w:sz="0" w:space="0" w:color="auto"/>
                    <w:bottom w:val="none" w:sz="0" w:space="0" w:color="auto"/>
                    <w:right w:val="none" w:sz="0" w:space="0" w:color="auto"/>
                  </w:divBdr>
                </w:div>
                <w:div w:id="15438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91819">
      <w:bodyDiv w:val="1"/>
      <w:marLeft w:val="0"/>
      <w:marRight w:val="0"/>
      <w:marTop w:val="0"/>
      <w:marBottom w:val="0"/>
      <w:divBdr>
        <w:top w:val="none" w:sz="0" w:space="0" w:color="auto"/>
        <w:left w:val="none" w:sz="0" w:space="0" w:color="auto"/>
        <w:bottom w:val="none" w:sz="0" w:space="0" w:color="auto"/>
        <w:right w:val="none" w:sz="0" w:space="0" w:color="auto"/>
      </w:divBdr>
    </w:div>
    <w:div w:id="1298803627">
      <w:bodyDiv w:val="1"/>
      <w:marLeft w:val="0"/>
      <w:marRight w:val="0"/>
      <w:marTop w:val="0"/>
      <w:marBottom w:val="0"/>
      <w:divBdr>
        <w:top w:val="none" w:sz="0" w:space="0" w:color="auto"/>
        <w:left w:val="none" w:sz="0" w:space="0" w:color="auto"/>
        <w:bottom w:val="none" w:sz="0" w:space="0" w:color="auto"/>
        <w:right w:val="none" w:sz="0" w:space="0" w:color="auto"/>
      </w:divBdr>
    </w:div>
    <w:div w:id="1306659786">
      <w:bodyDiv w:val="1"/>
      <w:marLeft w:val="0"/>
      <w:marRight w:val="0"/>
      <w:marTop w:val="0"/>
      <w:marBottom w:val="0"/>
      <w:divBdr>
        <w:top w:val="none" w:sz="0" w:space="0" w:color="auto"/>
        <w:left w:val="none" w:sz="0" w:space="0" w:color="auto"/>
        <w:bottom w:val="none" w:sz="0" w:space="0" w:color="auto"/>
        <w:right w:val="none" w:sz="0" w:space="0" w:color="auto"/>
      </w:divBdr>
      <w:divsChild>
        <w:div w:id="1014650185">
          <w:marLeft w:val="640"/>
          <w:marRight w:val="0"/>
          <w:marTop w:val="0"/>
          <w:marBottom w:val="0"/>
          <w:divBdr>
            <w:top w:val="none" w:sz="0" w:space="0" w:color="auto"/>
            <w:left w:val="none" w:sz="0" w:space="0" w:color="auto"/>
            <w:bottom w:val="none" w:sz="0" w:space="0" w:color="auto"/>
            <w:right w:val="none" w:sz="0" w:space="0" w:color="auto"/>
          </w:divBdr>
        </w:div>
        <w:div w:id="170292291">
          <w:marLeft w:val="640"/>
          <w:marRight w:val="0"/>
          <w:marTop w:val="0"/>
          <w:marBottom w:val="0"/>
          <w:divBdr>
            <w:top w:val="none" w:sz="0" w:space="0" w:color="auto"/>
            <w:left w:val="none" w:sz="0" w:space="0" w:color="auto"/>
            <w:bottom w:val="none" w:sz="0" w:space="0" w:color="auto"/>
            <w:right w:val="none" w:sz="0" w:space="0" w:color="auto"/>
          </w:divBdr>
        </w:div>
        <w:div w:id="720324836">
          <w:marLeft w:val="640"/>
          <w:marRight w:val="0"/>
          <w:marTop w:val="0"/>
          <w:marBottom w:val="0"/>
          <w:divBdr>
            <w:top w:val="none" w:sz="0" w:space="0" w:color="auto"/>
            <w:left w:val="none" w:sz="0" w:space="0" w:color="auto"/>
            <w:bottom w:val="none" w:sz="0" w:space="0" w:color="auto"/>
            <w:right w:val="none" w:sz="0" w:space="0" w:color="auto"/>
          </w:divBdr>
        </w:div>
        <w:div w:id="1998916390">
          <w:marLeft w:val="640"/>
          <w:marRight w:val="0"/>
          <w:marTop w:val="0"/>
          <w:marBottom w:val="0"/>
          <w:divBdr>
            <w:top w:val="none" w:sz="0" w:space="0" w:color="auto"/>
            <w:left w:val="none" w:sz="0" w:space="0" w:color="auto"/>
            <w:bottom w:val="none" w:sz="0" w:space="0" w:color="auto"/>
            <w:right w:val="none" w:sz="0" w:space="0" w:color="auto"/>
          </w:divBdr>
        </w:div>
        <w:div w:id="1433553704">
          <w:marLeft w:val="640"/>
          <w:marRight w:val="0"/>
          <w:marTop w:val="0"/>
          <w:marBottom w:val="0"/>
          <w:divBdr>
            <w:top w:val="none" w:sz="0" w:space="0" w:color="auto"/>
            <w:left w:val="none" w:sz="0" w:space="0" w:color="auto"/>
            <w:bottom w:val="none" w:sz="0" w:space="0" w:color="auto"/>
            <w:right w:val="none" w:sz="0" w:space="0" w:color="auto"/>
          </w:divBdr>
        </w:div>
        <w:div w:id="484397726">
          <w:marLeft w:val="640"/>
          <w:marRight w:val="0"/>
          <w:marTop w:val="0"/>
          <w:marBottom w:val="0"/>
          <w:divBdr>
            <w:top w:val="none" w:sz="0" w:space="0" w:color="auto"/>
            <w:left w:val="none" w:sz="0" w:space="0" w:color="auto"/>
            <w:bottom w:val="none" w:sz="0" w:space="0" w:color="auto"/>
            <w:right w:val="none" w:sz="0" w:space="0" w:color="auto"/>
          </w:divBdr>
        </w:div>
        <w:div w:id="1005401092">
          <w:marLeft w:val="640"/>
          <w:marRight w:val="0"/>
          <w:marTop w:val="0"/>
          <w:marBottom w:val="0"/>
          <w:divBdr>
            <w:top w:val="none" w:sz="0" w:space="0" w:color="auto"/>
            <w:left w:val="none" w:sz="0" w:space="0" w:color="auto"/>
            <w:bottom w:val="none" w:sz="0" w:space="0" w:color="auto"/>
            <w:right w:val="none" w:sz="0" w:space="0" w:color="auto"/>
          </w:divBdr>
        </w:div>
        <w:div w:id="93328193">
          <w:marLeft w:val="640"/>
          <w:marRight w:val="0"/>
          <w:marTop w:val="0"/>
          <w:marBottom w:val="0"/>
          <w:divBdr>
            <w:top w:val="none" w:sz="0" w:space="0" w:color="auto"/>
            <w:left w:val="none" w:sz="0" w:space="0" w:color="auto"/>
            <w:bottom w:val="none" w:sz="0" w:space="0" w:color="auto"/>
            <w:right w:val="none" w:sz="0" w:space="0" w:color="auto"/>
          </w:divBdr>
        </w:div>
        <w:div w:id="892155736">
          <w:marLeft w:val="640"/>
          <w:marRight w:val="0"/>
          <w:marTop w:val="0"/>
          <w:marBottom w:val="0"/>
          <w:divBdr>
            <w:top w:val="none" w:sz="0" w:space="0" w:color="auto"/>
            <w:left w:val="none" w:sz="0" w:space="0" w:color="auto"/>
            <w:bottom w:val="none" w:sz="0" w:space="0" w:color="auto"/>
            <w:right w:val="none" w:sz="0" w:space="0" w:color="auto"/>
          </w:divBdr>
        </w:div>
        <w:div w:id="1337731691">
          <w:marLeft w:val="640"/>
          <w:marRight w:val="0"/>
          <w:marTop w:val="0"/>
          <w:marBottom w:val="0"/>
          <w:divBdr>
            <w:top w:val="none" w:sz="0" w:space="0" w:color="auto"/>
            <w:left w:val="none" w:sz="0" w:space="0" w:color="auto"/>
            <w:bottom w:val="none" w:sz="0" w:space="0" w:color="auto"/>
            <w:right w:val="none" w:sz="0" w:space="0" w:color="auto"/>
          </w:divBdr>
        </w:div>
        <w:div w:id="1021707858">
          <w:marLeft w:val="640"/>
          <w:marRight w:val="0"/>
          <w:marTop w:val="0"/>
          <w:marBottom w:val="0"/>
          <w:divBdr>
            <w:top w:val="none" w:sz="0" w:space="0" w:color="auto"/>
            <w:left w:val="none" w:sz="0" w:space="0" w:color="auto"/>
            <w:bottom w:val="none" w:sz="0" w:space="0" w:color="auto"/>
            <w:right w:val="none" w:sz="0" w:space="0" w:color="auto"/>
          </w:divBdr>
        </w:div>
        <w:div w:id="632638253">
          <w:marLeft w:val="640"/>
          <w:marRight w:val="0"/>
          <w:marTop w:val="0"/>
          <w:marBottom w:val="0"/>
          <w:divBdr>
            <w:top w:val="none" w:sz="0" w:space="0" w:color="auto"/>
            <w:left w:val="none" w:sz="0" w:space="0" w:color="auto"/>
            <w:bottom w:val="none" w:sz="0" w:space="0" w:color="auto"/>
            <w:right w:val="none" w:sz="0" w:space="0" w:color="auto"/>
          </w:divBdr>
        </w:div>
        <w:div w:id="1146819196">
          <w:marLeft w:val="640"/>
          <w:marRight w:val="0"/>
          <w:marTop w:val="0"/>
          <w:marBottom w:val="0"/>
          <w:divBdr>
            <w:top w:val="none" w:sz="0" w:space="0" w:color="auto"/>
            <w:left w:val="none" w:sz="0" w:space="0" w:color="auto"/>
            <w:bottom w:val="none" w:sz="0" w:space="0" w:color="auto"/>
            <w:right w:val="none" w:sz="0" w:space="0" w:color="auto"/>
          </w:divBdr>
        </w:div>
        <w:div w:id="202210492">
          <w:marLeft w:val="640"/>
          <w:marRight w:val="0"/>
          <w:marTop w:val="0"/>
          <w:marBottom w:val="0"/>
          <w:divBdr>
            <w:top w:val="none" w:sz="0" w:space="0" w:color="auto"/>
            <w:left w:val="none" w:sz="0" w:space="0" w:color="auto"/>
            <w:bottom w:val="none" w:sz="0" w:space="0" w:color="auto"/>
            <w:right w:val="none" w:sz="0" w:space="0" w:color="auto"/>
          </w:divBdr>
        </w:div>
        <w:div w:id="1408844688">
          <w:marLeft w:val="640"/>
          <w:marRight w:val="0"/>
          <w:marTop w:val="0"/>
          <w:marBottom w:val="0"/>
          <w:divBdr>
            <w:top w:val="none" w:sz="0" w:space="0" w:color="auto"/>
            <w:left w:val="none" w:sz="0" w:space="0" w:color="auto"/>
            <w:bottom w:val="none" w:sz="0" w:space="0" w:color="auto"/>
            <w:right w:val="none" w:sz="0" w:space="0" w:color="auto"/>
          </w:divBdr>
        </w:div>
        <w:div w:id="1930579856">
          <w:marLeft w:val="640"/>
          <w:marRight w:val="0"/>
          <w:marTop w:val="0"/>
          <w:marBottom w:val="0"/>
          <w:divBdr>
            <w:top w:val="none" w:sz="0" w:space="0" w:color="auto"/>
            <w:left w:val="none" w:sz="0" w:space="0" w:color="auto"/>
            <w:bottom w:val="none" w:sz="0" w:space="0" w:color="auto"/>
            <w:right w:val="none" w:sz="0" w:space="0" w:color="auto"/>
          </w:divBdr>
        </w:div>
      </w:divsChild>
    </w:div>
    <w:div w:id="1331564785">
      <w:bodyDiv w:val="1"/>
      <w:marLeft w:val="0"/>
      <w:marRight w:val="0"/>
      <w:marTop w:val="0"/>
      <w:marBottom w:val="0"/>
      <w:divBdr>
        <w:top w:val="none" w:sz="0" w:space="0" w:color="auto"/>
        <w:left w:val="none" w:sz="0" w:space="0" w:color="auto"/>
        <w:bottom w:val="none" w:sz="0" w:space="0" w:color="auto"/>
        <w:right w:val="none" w:sz="0" w:space="0" w:color="auto"/>
      </w:divBdr>
    </w:div>
    <w:div w:id="1335379079">
      <w:bodyDiv w:val="1"/>
      <w:marLeft w:val="0"/>
      <w:marRight w:val="0"/>
      <w:marTop w:val="0"/>
      <w:marBottom w:val="0"/>
      <w:divBdr>
        <w:top w:val="none" w:sz="0" w:space="0" w:color="auto"/>
        <w:left w:val="none" w:sz="0" w:space="0" w:color="auto"/>
        <w:bottom w:val="none" w:sz="0" w:space="0" w:color="auto"/>
        <w:right w:val="none" w:sz="0" w:space="0" w:color="auto"/>
      </w:divBdr>
    </w:div>
    <w:div w:id="1336608697">
      <w:bodyDiv w:val="1"/>
      <w:marLeft w:val="0"/>
      <w:marRight w:val="0"/>
      <w:marTop w:val="0"/>
      <w:marBottom w:val="0"/>
      <w:divBdr>
        <w:top w:val="none" w:sz="0" w:space="0" w:color="auto"/>
        <w:left w:val="none" w:sz="0" w:space="0" w:color="auto"/>
        <w:bottom w:val="none" w:sz="0" w:space="0" w:color="auto"/>
        <w:right w:val="none" w:sz="0" w:space="0" w:color="auto"/>
      </w:divBdr>
    </w:div>
    <w:div w:id="1338732223">
      <w:bodyDiv w:val="1"/>
      <w:marLeft w:val="0"/>
      <w:marRight w:val="0"/>
      <w:marTop w:val="0"/>
      <w:marBottom w:val="0"/>
      <w:divBdr>
        <w:top w:val="none" w:sz="0" w:space="0" w:color="auto"/>
        <w:left w:val="none" w:sz="0" w:space="0" w:color="auto"/>
        <w:bottom w:val="none" w:sz="0" w:space="0" w:color="auto"/>
        <w:right w:val="none" w:sz="0" w:space="0" w:color="auto"/>
      </w:divBdr>
      <w:divsChild>
        <w:div w:id="196504402">
          <w:marLeft w:val="0"/>
          <w:marRight w:val="0"/>
          <w:marTop w:val="0"/>
          <w:marBottom w:val="0"/>
          <w:divBdr>
            <w:top w:val="none" w:sz="0" w:space="0" w:color="auto"/>
            <w:left w:val="none" w:sz="0" w:space="0" w:color="auto"/>
            <w:bottom w:val="none" w:sz="0" w:space="0" w:color="auto"/>
            <w:right w:val="none" w:sz="0" w:space="0" w:color="auto"/>
          </w:divBdr>
        </w:div>
        <w:div w:id="1374110530">
          <w:marLeft w:val="0"/>
          <w:marRight w:val="0"/>
          <w:marTop w:val="0"/>
          <w:marBottom w:val="0"/>
          <w:divBdr>
            <w:top w:val="none" w:sz="0" w:space="0" w:color="auto"/>
            <w:left w:val="none" w:sz="0" w:space="0" w:color="auto"/>
            <w:bottom w:val="none" w:sz="0" w:space="0" w:color="auto"/>
            <w:right w:val="none" w:sz="0" w:space="0" w:color="auto"/>
          </w:divBdr>
        </w:div>
      </w:divsChild>
    </w:div>
    <w:div w:id="1356810953">
      <w:bodyDiv w:val="1"/>
      <w:marLeft w:val="0"/>
      <w:marRight w:val="0"/>
      <w:marTop w:val="0"/>
      <w:marBottom w:val="0"/>
      <w:divBdr>
        <w:top w:val="none" w:sz="0" w:space="0" w:color="auto"/>
        <w:left w:val="none" w:sz="0" w:space="0" w:color="auto"/>
        <w:bottom w:val="none" w:sz="0" w:space="0" w:color="auto"/>
        <w:right w:val="none" w:sz="0" w:space="0" w:color="auto"/>
      </w:divBdr>
    </w:div>
    <w:div w:id="1363165639">
      <w:bodyDiv w:val="1"/>
      <w:marLeft w:val="0"/>
      <w:marRight w:val="0"/>
      <w:marTop w:val="0"/>
      <w:marBottom w:val="0"/>
      <w:divBdr>
        <w:top w:val="none" w:sz="0" w:space="0" w:color="auto"/>
        <w:left w:val="none" w:sz="0" w:space="0" w:color="auto"/>
        <w:bottom w:val="none" w:sz="0" w:space="0" w:color="auto"/>
        <w:right w:val="none" w:sz="0" w:space="0" w:color="auto"/>
      </w:divBdr>
    </w:div>
    <w:div w:id="1383628545">
      <w:bodyDiv w:val="1"/>
      <w:marLeft w:val="0"/>
      <w:marRight w:val="0"/>
      <w:marTop w:val="0"/>
      <w:marBottom w:val="0"/>
      <w:divBdr>
        <w:top w:val="none" w:sz="0" w:space="0" w:color="auto"/>
        <w:left w:val="none" w:sz="0" w:space="0" w:color="auto"/>
        <w:bottom w:val="none" w:sz="0" w:space="0" w:color="auto"/>
        <w:right w:val="none" w:sz="0" w:space="0" w:color="auto"/>
      </w:divBdr>
      <w:divsChild>
        <w:div w:id="9875906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375272">
              <w:marLeft w:val="0"/>
              <w:marRight w:val="0"/>
              <w:marTop w:val="0"/>
              <w:marBottom w:val="0"/>
              <w:divBdr>
                <w:top w:val="none" w:sz="0" w:space="0" w:color="auto"/>
                <w:left w:val="none" w:sz="0" w:space="0" w:color="auto"/>
                <w:bottom w:val="none" w:sz="0" w:space="0" w:color="auto"/>
                <w:right w:val="none" w:sz="0" w:space="0" w:color="auto"/>
              </w:divBdr>
              <w:divsChild>
                <w:div w:id="917137787">
                  <w:marLeft w:val="0"/>
                  <w:marRight w:val="0"/>
                  <w:marTop w:val="0"/>
                  <w:marBottom w:val="0"/>
                  <w:divBdr>
                    <w:top w:val="none" w:sz="0" w:space="0" w:color="auto"/>
                    <w:left w:val="none" w:sz="0" w:space="0" w:color="auto"/>
                    <w:bottom w:val="none" w:sz="0" w:space="0" w:color="auto"/>
                    <w:right w:val="none" w:sz="0" w:space="0" w:color="auto"/>
                  </w:divBdr>
                  <w:divsChild>
                    <w:div w:id="632759980">
                      <w:marLeft w:val="0"/>
                      <w:marRight w:val="0"/>
                      <w:marTop w:val="0"/>
                      <w:marBottom w:val="0"/>
                      <w:divBdr>
                        <w:top w:val="none" w:sz="0" w:space="0" w:color="auto"/>
                        <w:left w:val="none" w:sz="0" w:space="0" w:color="auto"/>
                        <w:bottom w:val="none" w:sz="0" w:space="0" w:color="auto"/>
                        <w:right w:val="none" w:sz="0" w:space="0" w:color="auto"/>
                      </w:divBdr>
                      <w:divsChild>
                        <w:div w:id="1780220539">
                          <w:marLeft w:val="0"/>
                          <w:marRight w:val="0"/>
                          <w:marTop w:val="0"/>
                          <w:marBottom w:val="0"/>
                          <w:divBdr>
                            <w:top w:val="none" w:sz="0" w:space="0" w:color="auto"/>
                            <w:left w:val="none" w:sz="0" w:space="0" w:color="auto"/>
                            <w:bottom w:val="none" w:sz="0" w:space="0" w:color="auto"/>
                            <w:right w:val="none" w:sz="0" w:space="0" w:color="auto"/>
                          </w:divBdr>
                          <w:divsChild>
                            <w:div w:id="1197933901">
                              <w:marLeft w:val="0"/>
                              <w:marRight w:val="0"/>
                              <w:marTop w:val="0"/>
                              <w:marBottom w:val="0"/>
                              <w:divBdr>
                                <w:top w:val="none" w:sz="0" w:space="0" w:color="auto"/>
                                <w:left w:val="none" w:sz="0" w:space="0" w:color="auto"/>
                                <w:bottom w:val="none" w:sz="0" w:space="0" w:color="auto"/>
                                <w:right w:val="none" w:sz="0" w:space="0" w:color="auto"/>
                              </w:divBdr>
                              <w:divsChild>
                                <w:div w:id="13214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408641">
      <w:bodyDiv w:val="1"/>
      <w:marLeft w:val="0"/>
      <w:marRight w:val="0"/>
      <w:marTop w:val="0"/>
      <w:marBottom w:val="0"/>
      <w:divBdr>
        <w:top w:val="none" w:sz="0" w:space="0" w:color="auto"/>
        <w:left w:val="none" w:sz="0" w:space="0" w:color="auto"/>
        <w:bottom w:val="none" w:sz="0" w:space="0" w:color="auto"/>
        <w:right w:val="none" w:sz="0" w:space="0" w:color="auto"/>
      </w:divBdr>
    </w:div>
    <w:div w:id="1412197427">
      <w:bodyDiv w:val="1"/>
      <w:marLeft w:val="0"/>
      <w:marRight w:val="0"/>
      <w:marTop w:val="0"/>
      <w:marBottom w:val="0"/>
      <w:divBdr>
        <w:top w:val="none" w:sz="0" w:space="0" w:color="auto"/>
        <w:left w:val="none" w:sz="0" w:space="0" w:color="auto"/>
        <w:bottom w:val="none" w:sz="0" w:space="0" w:color="auto"/>
        <w:right w:val="none" w:sz="0" w:space="0" w:color="auto"/>
      </w:divBdr>
      <w:divsChild>
        <w:div w:id="99298473">
          <w:marLeft w:val="0"/>
          <w:marRight w:val="0"/>
          <w:marTop w:val="0"/>
          <w:marBottom w:val="0"/>
          <w:divBdr>
            <w:top w:val="none" w:sz="0" w:space="0" w:color="auto"/>
            <w:left w:val="none" w:sz="0" w:space="0" w:color="auto"/>
            <w:bottom w:val="none" w:sz="0" w:space="0" w:color="auto"/>
            <w:right w:val="none" w:sz="0" w:space="0" w:color="auto"/>
          </w:divBdr>
          <w:divsChild>
            <w:div w:id="178590204">
              <w:marLeft w:val="0"/>
              <w:marRight w:val="0"/>
              <w:marTop w:val="0"/>
              <w:marBottom w:val="0"/>
              <w:divBdr>
                <w:top w:val="none" w:sz="0" w:space="0" w:color="auto"/>
                <w:left w:val="none" w:sz="0" w:space="0" w:color="auto"/>
                <w:bottom w:val="none" w:sz="0" w:space="0" w:color="auto"/>
                <w:right w:val="none" w:sz="0" w:space="0" w:color="auto"/>
              </w:divBdr>
              <w:divsChild>
                <w:div w:id="30273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8029">
      <w:bodyDiv w:val="1"/>
      <w:marLeft w:val="0"/>
      <w:marRight w:val="0"/>
      <w:marTop w:val="0"/>
      <w:marBottom w:val="0"/>
      <w:divBdr>
        <w:top w:val="none" w:sz="0" w:space="0" w:color="auto"/>
        <w:left w:val="none" w:sz="0" w:space="0" w:color="auto"/>
        <w:bottom w:val="none" w:sz="0" w:space="0" w:color="auto"/>
        <w:right w:val="none" w:sz="0" w:space="0" w:color="auto"/>
      </w:divBdr>
    </w:div>
    <w:div w:id="1418597650">
      <w:bodyDiv w:val="1"/>
      <w:marLeft w:val="0"/>
      <w:marRight w:val="0"/>
      <w:marTop w:val="0"/>
      <w:marBottom w:val="0"/>
      <w:divBdr>
        <w:top w:val="none" w:sz="0" w:space="0" w:color="auto"/>
        <w:left w:val="none" w:sz="0" w:space="0" w:color="auto"/>
        <w:bottom w:val="none" w:sz="0" w:space="0" w:color="auto"/>
        <w:right w:val="none" w:sz="0" w:space="0" w:color="auto"/>
      </w:divBdr>
    </w:div>
    <w:div w:id="1427192118">
      <w:bodyDiv w:val="1"/>
      <w:marLeft w:val="0"/>
      <w:marRight w:val="0"/>
      <w:marTop w:val="0"/>
      <w:marBottom w:val="0"/>
      <w:divBdr>
        <w:top w:val="none" w:sz="0" w:space="0" w:color="auto"/>
        <w:left w:val="none" w:sz="0" w:space="0" w:color="auto"/>
        <w:bottom w:val="none" w:sz="0" w:space="0" w:color="auto"/>
        <w:right w:val="none" w:sz="0" w:space="0" w:color="auto"/>
      </w:divBdr>
    </w:div>
    <w:div w:id="1431389793">
      <w:bodyDiv w:val="1"/>
      <w:marLeft w:val="0"/>
      <w:marRight w:val="0"/>
      <w:marTop w:val="0"/>
      <w:marBottom w:val="0"/>
      <w:divBdr>
        <w:top w:val="none" w:sz="0" w:space="0" w:color="auto"/>
        <w:left w:val="none" w:sz="0" w:space="0" w:color="auto"/>
        <w:bottom w:val="none" w:sz="0" w:space="0" w:color="auto"/>
        <w:right w:val="none" w:sz="0" w:space="0" w:color="auto"/>
      </w:divBdr>
    </w:div>
    <w:div w:id="1446071956">
      <w:bodyDiv w:val="1"/>
      <w:marLeft w:val="0"/>
      <w:marRight w:val="0"/>
      <w:marTop w:val="0"/>
      <w:marBottom w:val="0"/>
      <w:divBdr>
        <w:top w:val="none" w:sz="0" w:space="0" w:color="auto"/>
        <w:left w:val="none" w:sz="0" w:space="0" w:color="auto"/>
        <w:bottom w:val="none" w:sz="0" w:space="0" w:color="auto"/>
        <w:right w:val="none" w:sz="0" w:space="0" w:color="auto"/>
      </w:divBdr>
      <w:divsChild>
        <w:div w:id="1434088026">
          <w:marLeft w:val="640"/>
          <w:marRight w:val="0"/>
          <w:marTop w:val="0"/>
          <w:marBottom w:val="0"/>
          <w:divBdr>
            <w:top w:val="none" w:sz="0" w:space="0" w:color="auto"/>
            <w:left w:val="none" w:sz="0" w:space="0" w:color="auto"/>
            <w:bottom w:val="none" w:sz="0" w:space="0" w:color="auto"/>
            <w:right w:val="none" w:sz="0" w:space="0" w:color="auto"/>
          </w:divBdr>
          <w:divsChild>
            <w:div w:id="2046561566">
              <w:marLeft w:val="0"/>
              <w:marRight w:val="0"/>
              <w:marTop w:val="0"/>
              <w:marBottom w:val="0"/>
              <w:divBdr>
                <w:top w:val="none" w:sz="0" w:space="0" w:color="auto"/>
                <w:left w:val="none" w:sz="0" w:space="0" w:color="auto"/>
                <w:bottom w:val="none" w:sz="0" w:space="0" w:color="auto"/>
                <w:right w:val="none" w:sz="0" w:space="0" w:color="auto"/>
              </w:divBdr>
            </w:div>
            <w:div w:id="1184978461">
              <w:marLeft w:val="0"/>
              <w:marRight w:val="0"/>
              <w:marTop w:val="0"/>
              <w:marBottom w:val="0"/>
              <w:divBdr>
                <w:top w:val="none" w:sz="0" w:space="0" w:color="auto"/>
                <w:left w:val="none" w:sz="0" w:space="0" w:color="auto"/>
                <w:bottom w:val="none" w:sz="0" w:space="0" w:color="auto"/>
                <w:right w:val="none" w:sz="0" w:space="0" w:color="auto"/>
              </w:divBdr>
            </w:div>
            <w:div w:id="884677462">
              <w:marLeft w:val="0"/>
              <w:marRight w:val="0"/>
              <w:marTop w:val="0"/>
              <w:marBottom w:val="0"/>
              <w:divBdr>
                <w:top w:val="none" w:sz="0" w:space="0" w:color="auto"/>
                <w:left w:val="none" w:sz="0" w:space="0" w:color="auto"/>
                <w:bottom w:val="none" w:sz="0" w:space="0" w:color="auto"/>
                <w:right w:val="none" w:sz="0" w:space="0" w:color="auto"/>
              </w:divBdr>
            </w:div>
            <w:div w:id="660498629">
              <w:marLeft w:val="0"/>
              <w:marRight w:val="0"/>
              <w:marTop w:val="0"/>
              <w:marBottom w:val="0"/>
              <w:divBdr>
                <w:top w:val="none" w:sz="0" w:space="0" w:color="auto"/>
                <w:left w:val="none" w:sz="0" w:space="0" w:color="auto"/>
                <w:bottom w:val="none" w:sz="0" w:space="0" w:color="auto"/>
                <w:right w:val="none" w:sz="0" w:space="0" w:color="auto"/>
              </w:divBdr>
            </w:div>
          </w:divsChild>
        </w:div>
        <w:div w:id="451478495">
          <w:marLeft w:val="640"/>
          <w:marRight w:val="0"/>
          <w:marTop w:val="0"/>
          <w:marBottom w:val="0"/>
          <w:divBdr>
            <w:top w:val="none" w:sz="0" w:space="0" w:color="auto"/>
            <w:left w:val="none" w:sz="0" w:space="0" w:color="auto"/>
            <w:bottom w:val="none" w:sz="0" w:space="0" w:color="auto"/>
            <w:right w:val="none" w:sz="0" w:space="0" w:color="auto"/>
          </w:divBdr>
        </w:div>
        <w:div w:id="1383628260">
          <w:marLeft w:val="640"/>
          <w:marRight w:val="0"/>
          <w:marTop w:val="0"/>
          <w:marBottom w:val="0"/>
          <w:divBdr>
            <w:top w:val="none" w:sz="0" w:space="0" w:color="auto"/>
            <w:left w:val="none" w:sz="0" w:space="0" w:color="auto"/>
            <w:bottom w:val="none" w:sz="0" w:space="0" w:color="auto"/>
            <w:right w:val="none" w:sz="0" w:space="0" w:color="auto"/>
          </w:divBdr>
        </w:div>
        <w:div w:id="1430274959">
          <w:marLeft w:val="640"/>
          <w:marRight w:val="0"/>
          <w:marTop w:val="0"/>
          <w:marBottom w:val="0"/>
          <w:divBdr>
            <w:top w:val="none" w:sz="0" w:space="0" w:color="auto"/>
            <w:left w:val="none" w:sz="0" w:space="0" w:color="auto"/>
            <w:bottom w:val="none" w:sz="0" w:space="0" w:color="auto"/>
            <w:right w:val="none" w:sz="0" w:space="0" w:color="auto"/>
          </w:divBdr>
        </w:div>
        <w:div w:id="692996985">
          <w:marLeft w:val="640"/>
          <w:marRight w:val="0"/>
          <w:marTop w:val="0"/>
          <w:marBottom w:val="0"/>
          <w:divBdr>
            <w:top w:val="none" w:sz="0" w:space="0" w:color="auto"/>
            <w:left w:val="none" w:sz="0" w:space="0" w:color="auto"/>
            <w:bottom w:val="none" w:sz="0" w:space="0" w:color="auto"/>
            <w:right w:val="none" w:sz="0" w:space="0" w:color="auto"/>
          </w:divBdr>
        </w:div>
        <w:div w:id="253124910">
          <w:marLeft w:val="640"/>
          <w:marRight w:val="0"/>
          <w:marTop w:val="0"/>
          <w:marBottom w:val="0"/>
          <w:divBdr>
            <w:top w:val="none" w:sz="0" w:space="0" w:color="auto"/>
            <w:left w:val="none" w:sz="0" w:space="0" w:color="auto"/>
            <w:bottom w:val="none" w:sz="0" w:space="0" w:color="auto"/>
            <w:right w:val="none" w:sz="0" w:space="0" w:color="auto"/>
          </w:divBdr>
        </w:div>
        <w:div w:id="1160196563">
          <w:marLeft w:val="640"/>
          <w:marRight w:val="0"/>
          <w:marTop w:val="0"/>
          <w:marBottom w:val="0"/>
          <w:divBdr>
            <w:top w:val="none" w:sz="0" w:space="0" w:color="auto"/>
            <w:left w:val="none" w:sz="0" w:space="0" w:color="auto"/>
            <w:bottom w:val="none" w:sz="0" w:space="0" w:color="auto"/>
            <w:right w:val="none" w:sz="0" w:space="0" w:color="auto"/>
          </w:divBdr>
        </w:div>
        <w:div w:id="626618850">
          <w:marLeft w:val="640"/>
          <w:marRight w:val="0"/>
          <w:marTop w:val="0"/>
          <w:marBottom w:val="0"/>
          <w:divBdr>
            <w:top w:val="none" w:sz="0" w:space="0" w:color="auto"/>
            <w:left w:val="none" w:sz="0" w:space="0" w:color="auto"/>
            <w:bottom w:val="none" w:sz="0" w:space="0" w:color="auto"/>
            <w:right w:val="none" w:sz="0" w:space="0" w:color="auto"/>
          </w:divBdr>
        </w:div>
        <w:div w:id="131876481">
          <w:marLeft w:val="640"/>
          <w:marRight w:val="0"/>
          <w:marTop w:val="0"/>
          <w:marBottom w:val="0"/>
          <w:divBdr>
            <w:top w:val="none" w:sz="0" w:space="0" w:color="auto"/>
            <w:left w:val="none" w:sz="0" w:space="0" w:color="auto"/>
            <w:bottom w:val="none" w:sz="0" w:space="0" w:color="auto"/>
            <w:right w:val="none" w:sz="0" w:space="0" w:color="auto"/>
          </w:divBdr>
        </w:div>
        <w:div w:id="440337938">
          <w:marLeft w:val="640"/>
          <w:marRight w:val="0"/>
          <w:marTop w:val="0"/>
          <w:marBottom w:val="0"/>
          <w:divBdr>
            <w:top w:val="none" w:sz="0" w:space="0" w:color="auto"/>
            <w:left w:val="none" w:sz="0" w:space="0" w:color="auto"/>
            <w:bottom w:val="none" w:sz="0" w:space="0" w:color="auto"/>
            <w:right w:val="none" w:sz="0" w:space="0" w:color="auto"/>
          </w:divBdr>
        </w:div>
        <w:div w:id="1454134126">
          <w:marLeft w:val="640"/>
          <w:marRight w:val="0"/>
          <w:marTop w:val="0"/>
          <w:marBottom w:val="0"/>
          <w:divBdr>
            <w:top w:val="none" w:sz="0" w:space="0" w:color="auto"/>
            <w:left w:val="none" w:sz="0" w:space="0" w:color="auto"/>
            <w:bottom w:val="none" w:sz="0" w:space="0" w:color="auto"/>
            <w:right w:val="none" w:sz="0" w:space="0" w:color="auto"/>
          </w:divBdr>
        </w:div>
        <w:div w:id="380403419">
          <w:marLeft w:val="640"/>
          <w:marRight w:val="0"/>
          <w:marTop w:val="0"/>
          <w:marBottom w:val="0"/>
          <w:divBdr>
            <w:top w:val="none" w:sz="0" w:space="0" w:color="auto"/>
            <w:left w:val="none" w:sz="0" w:space="0" w:color="auto"/>
            <w:bottom w:val="none" w:sz="0" w:space="0" w:color="auto"/>
            <w:right w:val="none" w:sz="0" w:space="0" w:color="auto"/>
          </w:divBdr>
        </w:div>
        <w:div w:id="391197976">
          <w:marLeft w:val="640"/>
          <w:marRight w:val="0"/>
          <w:marTop w:val="0"/>
          <w:marBottom w:val="0"/>
          <w:divBdr>
            <w:top w:val="none" w:sz="0" w:space="0" w:color="auto"/>
            <w:left w:val="none" w:sz="0" w:space="0" w:color="auto"/>
            <w:bottom w:val="none" w:sz="0" w:space="0" w:color="auto"/>
            <w:right w:val="none" w:sz="0" w:space="0" w:color="auto"/>
          </w:divBdr>
        </w:div>
        <w:div w:id="1273396030">
          <w:marLeft w:val="640"/>
          <w:marRight w:val="0"/>
          <w:marTop w:val="0"/>
          <w:marBottom w:val="0"/>
          <w:divBdr>
            <w:top w:val="none" w:sz="0" w:space="0" w:color="auto"/>
            <w:left w:val="none" w:sz="0" w:space="0" w:color="auto"/>
            <w:bottom w:val="none" w:sz="0" w:space="0" w:color="auto"/>
            <w:right w:val="none" w:sz="0" w:space="0" w:color="auto"/>
          </w:divBdr>
        </w:div>
        <w:div w:id="252008852">
          <w:marLeft w:val="640"/>
          <w:marRight w:val="0"/>
          <w:marTop w:val="0"/>
          <w:marBottom w:val="0"/>
          <w:divBdr>
            <w:top w:val="none" w:sz="0" w:space="0" w:color="auto"/>
            <w:left w:val="none" w:sz="0" w:space="0" w:color="auto"/>
            <w:bottom w:val="none" w:sz="0" w:space="0" w:color="auto"/>
            <w:right w:val="none" w:sz="0" w:space="0" w:color="auto"/>
          </w:divBdr>
        </w:div>
        <w:div w:id="311831916">
          <w:marLeft w:val="640"/>
          <w:marRight w:val="0"/>
          <w:marTop w:val="0"/>
          <w:marBottom w:val="0"/>
          <w:divBdr>
            <w:top w:val="none" w:sz="0" w:space="0" w:color="auto"/>
            <w:left w:val="none" w:sz="0" w:space="0" w:color="auto"/>
            <w:bottom w:val="none" w:sz="0" w:space="0" w:color="auto"/>
            <w:right w:val="none" w:sz="0" w:space="0" w:color="auto"/>
          </w:divBdr>
        </w:div>
        <w:div w:id="1165164845">
          <w:marLeft w:val="640"/>
          <w:marRight w:val="0"/>
          <w:marTop w:val="0"/>
          <w:marBottom w:val="0"/>
          <w:divBdr>
            <w:top w:val="none" w:sz="0" w:space="0" w:color="auto"/>
            <w:left w:val="none" w:sz="0" w:space="0" w:color="auto"/>
            <w:bottom w:val="none" w:sz="0" w:space="0" w:color="auto"/>
            <w:right w:val="none" w:sz="0" w:space="0" w:color="auto"/>
          </w:divBdr>
        </w:div>
        <w:div w:id="1808662792">
          <w:marLeft w:val="640"/>
          <w:marRight w:val="0"/>
          <w:marTop w:val="0"/>
          <w:marBottom w:val="0"/>
          <w:divBdr>
            <w:top w:val="none" w:sz="0" w:space="0" w:color="auto"/>
            <w:left w:val="none" w:sz="0" w:space="0" w:color="auto"/>
            <w:bottom w:val="none" w:sz="0" w:space="0" w:color="auto"/>
            <w:right w:val="none" w:sz="0" w:space="0" w:color="auto"/>
          </w:divBdr>
        </w:div>
      </w:divsChild>
    </w:div>
    <w:div w:id="1454328883">
      <w:bodyDiv w:val="1"/>
      <w:marLeft w:val="0"/>
      <w:marRight w:val="0"/>
      <w:marTop w:val="0"/>
      <w:marBottom w:val="0"/>
      <w:divBdr>
        <w:top w:val="none" w:sz="0" w:space="0" w:color="auto"/>
        <w:left w:val="none" w:sz="0" w:space="0" w:color="auto"/>
        <w:bottom w:val="none" w:sz="0" w:space="0" w:color="auto"/>
        <w:right w:val="none" w:sz="0" w:space="0" w:color="auto"/>
      </w:divBdr>
    </w:div>
    <w:div w:id="1455177456">
      <w:bodyDiv w:val="1"/>
      <w:marLeft w:val="0"/>
      <w:marRight w:val="0"/>
      <w:marTop w:val="0"/>
      <w:marBottom w:val="0"/>
      <w:divBdr>
        <w:top w:val="none" w:sz="0" w:space="0" w:color="auto"/>
        <w:left w:val="none" w:sz="0" w:space="0" w:color="auto"/>
        <w:bottom w:val="none" w:sz="0" w:space="0" w:color="auto"/>
        <w:right w:val="none" w:sz="0" w:space="0" w:color="auto"/>
      </w:divBdr>
    </w:div>
    <w:div w:id="1456874690">
      <w:bodyDiv w:val="1"/>
      <w:marLeft w:val="0"/>
      <w:marRight w:val="0"/>
      <w:marTop w:val="0"/>
      <w:marBottom w:val="0"/>
      <w:divBdr>
        <w:top w:val="none" w:sz="0" w:space="0" w:color="auto"/>
        <w:left w:val="none" w:sz="0" w:space="0" w:color="auto"/>
        <w:bottom w:val="none" w:sz="0" w:space="0" w:color="auto"/>
        <w:right w:val="none" w:sz="0" w:space="0" w:color="auto"/>
      </w:divBdr>
    </w:div>
    <w:div w:id="1464696102">
      <w:bodyDiv w:val="1"/>
      <w:marLeft w:val="0"/>
      <w:marRight w:val="0"/>
      <w:marTop w:val="0"/>
      <w:marBottom w:val="0"/>
      <w:divBdr>
        <w:top w:val="none" w:sz="0" w:space="0" w:color="auto"/>
        <w:left w:val="none" w:sz="0" w:space="0" w:color="auto"/>
        <w:bottom w:val="none" w:sz="0" w:space="0" w:color="auto"/>
        <w:right w:val="none" w:sz="0" w:space="0" w:color="auto"/>
      </w:divBdr>
      <w:divsChild>
        <w:div w:id="1735275376">
          <w:marLeft w:val="0"/>
          <w:marRight w:val="0"/>
          <w:marTop w:val="0"/>
          <w:marBottom w:val="0"/>
          <w:divBdr>
            <w:top w:val="none" w:sz="0" w:space="0" w:color="auto"/>
            <w:left w:val="none" w:sz="0" w:space="0" w:color="auto"/>
            <w:bottom w:val="none" w:sz="0" w:space="0" w:color="auto"/>
            <w:right w:val="none" w:sz="0" w:space="0" w:color="auto"/>
          </w:divBdr>
        </w:div>
      </w:divsChild>
    </w:div>
    <w:div w:id="1467161590">
      <w:bodyDiv w:val="1"/>
      <w:marLeft w:val="0"/>
      <w:marRight w:val="0"/>
      <w:marTop w:val="0"/>
      <w:marBottom w:val="0"/>
      <w:divBdr>
        <w:top w:val="none" w:sz="0" w:space="0" w:color="auto"/>
        <w:left w:val="none" w:sz="0" w:space="0" w:color="auto"/>
        <w:bottom w:val="none" w:sz="0" w:space="0" w:color="auto"/>
        <w:right w:val="none" w:sz="0" w:space="0" w:color="auto"/>
      </w:divBdr>
      <w:divsChild>
        <w:div w:id="2121492024">
          <w:marLeft w:val="640"/>
          <w:marRight w:val="0"/>
          <w:marTop w:val="0"/>
          <w:marBottom w:val="0"/>
          <w:divBdr>
            <w:top w:val="none" w:sz="0" w:space="0" w:color="auto"/>
            <w:left w:val="none" w:sz="0" w:space="0" w:color="auto"/>
            <w:bottom w:val="none" w:sz="0" w:space="0" w:color="auto"/>
            <w:right w:val="none" w:sz="0" w:space="0" w:color="auto"/>
          </w:divBdr>
        </w:div>
        <w:div w:id="847905514">
          <w:marLeft w:val="640"/>
          <w:marRight w:val="0"/>
          <w:marTop w:val="0"/>
          <w:marBottom w:val="0"/>
          <w:divBdr>
            <w:top w:val="none" w:sz="0" w:space="0" w:color="auto"/>
            <w:left w:val="none" w:sz="0" w:space="0" w:color="auto"/>
            <w:bottom w:val="none" w:sz="0" w:space="0" w:color="auto"/>
            <w:right w:val="none" w:sz="0" w:space="0" w:color="auto"/>
          </w:divBdr>
        </w:div>
        <w:div w:id="336425672">
          <w:marLeft w:val="640"/>
          <w:marRight w:val="0"/>
          <w:marTop w:val="0"/>
          <w:marBottom w:val="0"/>
          <w:divBdr>
            <w:top w:val="none" w:sz="0" w:space="0" w:color="auto"/>
            <w:left w:val="none" w:sz="0" w:space="0" w:color="auto"/>
            <w:bottom w:val="none" w:sz="0" w:space="0" w:color="auto"/>
            <w:right w:val="none" w:sz="0" w:space="0" w:color="auto"/>
          </w:divBdr>
        </w:div>
        <w:div w:id="1561212459">
          <w:marLeft w:val="640"/>
          <w:marRight w:val="0"/>
          <w:marTop w:val="0"/>
          <w:marBottom w:val="0"/>
          <w:divBdr>
            <w:top w:val="none" w:sz="0" w:space="0" w:color="auto"/>
            <w:left w:val="none" w:sz="0" w:space="0" w:color="auto"/>
            <w:bottom w:val="none" w:sz="0" w:space="0" w:color="auto"/>
            <w:right w:val="none" w:sz="0" w:space="0" w:color="auto"/>
          </w:divBdr>
        </w:div>
        <w:div w:id="20324995">
          <w:marLeft w:val="640"/>
          <w:marRight w:val="0"/>
          <w:marTop w:val="0"/>
          <w:marBottom w:val="0"/>
          <w:divBdr>
            <w:top w:val="none" w:sz="0" w:space="0" w:color="auto"/>
            <w:left w:val="none" w:sz="0" w:space="0" w:color="auto"/>
            <w:bottom w:val="none" w:sz="0" w:space="0" w:color="auto"/>
            <w:right w:val="none" w:sz="0" w:space="0" w:color="auto"/>
          </w:divBdr>
        </w:div>
        <w:div w:id="1556551814">
          <w:marLeft w:val="640"/>
          <w:marRight w:val="0"/>
          <w:marTop w:val="0"/>
          <w:marBottom w:val="0"/>
          <w:divBdr>
            <w:top w:val="none" w:sz="0" w:space="0" w:color="auto"/>
            <w:left w:val="none" w:sz="0" w:space="0" w:color="auto"/>
            <w:bottom w:val="none" w:sz="0" w:space="0" w:color="auto"/>
            <w:right w:val="none" w:sz="0" w:space="0" w:color="auto"/>
          </w:divBdr>
        </w:div>
        <w:div w:id="919370489">
          <w:marLeft w:val="640"/>
          <w:marRight w:val="0"/>
          <w:marTop w:val="0"/>
          <w:marBottom w:val="0"/>
          <w:divBdr>
            <w:top w:val="none" w:sz="0" w:space="0" w:color="auto"/>
            <w:left w:val="none" w:sz="0" w:space="0" w:color="auto"/>
            <w:bottom w:val="none" w:sz="0" w:space="0" w:color="auto"/>
            <w:right w:val="none" w:sz="0" w:space="0" w:color="auto"/>
          </w:divBdr>
        </w:div>
        <w:div w:id="927428604">
          <w:marLeft w:val="640"/>
          <w:marRight w:val="0"/>
          <w:marTop w:val="0"/>
          <w:marBottom w:val="0"/>
          <w:divBdr>
            <w:top w:val="none" w:sz="0" w:space="0" w:color="auto"/>
            <w:left w:val="none" w:sz="0" w:space="0" w:color="auto"/>
            <w:bottom w:val="none" w:sz="0" w:space="0" w:color="auto"/>
            <w:right w:val="none" w:sz="0" w:space="0" w:color="auto"/>
          </w:divBdr>
        </w:div>
        <w:div w:id="1278297414">
          <w:marLeft w:val="640"/>
          <w:marRight w:val="0"/>
          <w:marTop w:val="0"/>
          <w:marBottom w:val="0"/>
          <w:divBdr>
            <w:top w:val="none" w:sz="0" w:space="0" w:color="auto"/>
            <w:left w:val="none" w:sz="0" w:space="0" w:color="auto"/>
            <w:bottom w:val="none" w:sz="0" w:space="0" w:color="auto"/>
            <w:right w:val="none" w:sz="0" w:space="0" w:color="auto"/>
          </w:divBdr>
        </w:div>
        <w:div w:id="1763605177">
          <w:marLeft w:val="640"/>
          <w:marRight w:val="0"/>
          <w:marTop w:val="0"/>
          <w:marBottom w:val="0"/>
          <w:divBdr>
            <w:top w:val="none" w:sz="0" w:space="0" w:color="auto"/>
            <w:left w:val="none" w:sz="0" w:space="0" w:color="auto"/>
            <w:bottom w:val="none" w:sz="0" w:space="0" w:color="auto"/>
            <w:right w:val="none" w:sz="0" w:space="0" w:color="auto"/>
          </w:divBdr>
        </w:div>
        <w:div w:id="330332979">
          <w:marLeft w:val="640"/>
          <w:marRight w:val="0"/>
          <w:marTop w:val="0"/>
          <w:marBottom w:val="0"/>
          <w:divBdr>
            <w:top w:val="none" w:sz="0" w:space="0" w:color="auto"/>
            <w:left w:val="none" w:sz="0" w:space="0" w:color="auto"/>
            <w:bottom w:val="none" w:sz="0" w:space="0" w:color="auto"/>
            <w:right w:val="none" w:sz="0" w:space="0" w:color="auto"/>
          </w:divBdr>
        </w:div>
        <w:div w:id="1948344300">
          <w:marLeft w:val="640"/>
          <w:marRight w:val="0"/>
          <w:marTop w:val="0"/>
          <w:marBottom w:val="0"/>
          <w:divBdr>
            <w:top w:val="none" w:sz="0" w:space="0" w:color="auto"/>
            <w:left w:val="none" w:sz="0" w:space="0" w:color="auto"/>
            <w:bottom w:val="none" w:sz="0" w:space="0" w:color="auto"/>
            <w:right w:val="none" w:sz="0" w:space="0" w:color="auto"/>
          </w:divBdr>
        </w:div>
        <w:div w:id="894508772">
          <w:marLeft w:val="640"/>
          <w:marRight w:val="0"/>
          <w:marTop w:val="0"/>
          <w:marBottom w:val="0"/>
          <w:divBdr>
            <w:top w:val="none" w:sz="0" w:space="0" w:color="auto"/>
            <w:left w:val="none" w:sz="0" w:space="0" w:color="auto"/>
            <w:bottom w:val="none" w:sz="0" w:space="0" w:color="auto"/>
            <w:right w:val="none" w:sz="0" w:space="0" w:color="auto"/>
          </w:divBdr>
        </w:div>
      </w:divsChild>
    </w:div>
    <w:div w:id="1480464586">
      <w:bodyDiv w:val="1"/>
      <w:marLeft w:val="0"/>
      <w:marRight w:val="0"/>
      <w:marTop w:val="0"/>
      <w:marBottom w:val="0"/>
      <w:divBdr>
        <w:top w:val="none" w:sz="0" w:space="0" w:color="auto"/>
        <w:left w:val="none" w:sz="0" w:space="0" w:color="auto"/>
        <w:bottom w:val="none" w:sz="0" w:space="0" w:color="auto"/>
        <w:right w:val="none" w:sz="0" w:space="0" w:color="auto"/>
      </w:divBdr>
      <w:divsChild>
        <w:div w:id="328027694">
          <w:marLeft w:val="0"/>
          <w:marRight w:val="0"/>
          <w:marTop w:val="0"/>
          <w:marBottom w:val="0"/>
          <w:divBdr>
            <w:top w:val="none" w:sz="0" w:space="0" w:color="auto"/>
            <w:left w:val="none" w:sz="0" w:space="0" w:color="auto"/>
            <w:bottom w:val="none" w:sz="0" w:space="0" w:color="auto"/>
            <w:right w:val="none" w:sz="0" w:space="0" w:color="auto"/>
          </w:divBdr>
        </w:div>
      </w:divsChild>
    </w:div>
    <w:div w:id="1502351851">
      <w:bodyDiv w:val="1"/>
      <w:marLeft w:val="0"/>
      <w:marRight w:val="0"/>
      <w:marTop w:val="0"/>
      <w:marBottom w:val="0"/>
      <w:divBdr>
        <w:top w:val="none" w:sz="0" w:space="0" w:color="auto"/>
        <w:left w:val="none" w:sz="0" w:space="0" w:color="auto"/>
        <w:bottom w:val="none" w:sz="0" w:space="0" w:color="auto"/>
        <w:right w:val="none" w:sz="0" w:space="0" w:color="auto"/>
      </w:divBdr>
    </w:div>
    <w:div w:id="1514883259">
      <w:bodyDiv w:val="1"/>
      <w:marLeft w:val="0"/>
      <w:marRight w:val="0"/>
      <w:marTop w:val="0"/>
      <w:marBottom w:val="0"/>
      <w:divBdr>
        <w:top w:val="none" w:sz="0" w:space="0" w:color="auto"/>
        <w:left w:val="none" w:sz="0" w:space="0" w:color="auto"/>
        <w:bottom w:val="none" w:sz="0" w:space="0" w:color="auto"/>
        <w:right w:val="none" w:sz="0" w:space="0" w:color="auto"/>
      </w:divBdr>
    </w:div>
    <w:div w:id="1515875709">
      <w:bodyDiv w:val="1"/>
      <w:marLeft w:val="0"/>
      <w:marRight w:val="0"/>
      <w:marTop w:val="0"/>
      <w:marBottom w:val="0"/>
      <w:divBdr>
        <w:top w:val="none" w:sz="0" w:space="0" w:color="auto"/>
        <w:left w:val="none" w:sz="0" w:space="0" w:color="auto"/>
        <w:bottom w:val="none" w:sz="0" w:space="0" w:color="auto"/>
        <w:right w:val="none" w:sz="0" w:space="0" w:color="auto"/>
      </w:divBdr>
    </w:div>
    <w:div w:id="1539775045">
      <w:bodyDiv w:val="1"/>
      <w:marLeft w:val="0"/>
      <w:marRight w:val="0"/>
      <w:marTop w:val="0"/>
      <w:marBottom w:val="0"/>
      <w:divBdr>
        <w:top w:val="none" w:sz="0" w:space="0" w:color="auto"/>
        <w:left w:val="none" w:sz="0" w:space="0" w:color="auto"/>
        <w:bottom w:val="none" w:sz="0" w:space="0" w:color="auto"/>
        <w:right w:val="none" w:sz="0" w:space="0" w:color="auto"/>
      </w:divBdr>
    </w:div>
    <w:div w:id="1555194584">
      <w:bodyDiv w:val="1"/>
      <w:marLeft w:val="0"/>
      <w:marRight w:val="0"/>
      <w:marTop w:val="0"/>
      <w:marBottom w:val="0"/>
      <w:divBdr>
        <w:top w:val="none" w:sz="0" w:space="0" w:color="auto"/>
        <w:left w:val="none" w:sz="0" w:space="0" w:color="auto"/>
        <w:bottom w:val="none" w:sz="0" w:space="0" w:color="auto"/>
        <w:right w:val="none" w:sz="0" w:space="0" w:color="auto"/>
      </w:divBdr>
      <w:divsChild>
        <w:div w:id="296569206">
          <w:marLeft w:val="0"/>
          <w:marRight w:val="0"/>
          <w:marTop w:val="0"/>
          <w:marBottom w:val="0"/>
          <w:divBdr>
            <w:top w:val="none" w:sz="0" w:space="0" w:color="auto"/>
            <w:left w:val="none" w:sz="0" w:space="0" w:color="auto"/>
            <w:bottom w:val="none" w:sz="0" w:space="0" w:color="auto"/>
            <w:right w:val="none" w:sz="0" w:space="0" w:color="auto"/>
          </w:divBdr>
          <w:divsChild>
            <w:div w:id="70784112">
              <w:marLeft w:val="0"/>
              <w:marRight w:val="0"/>
              <w:marTop w:val="0"/>
              <w:marBottom w:val="0"/>
              <w:divBdr>
                <w:top w:val="none" w:sz="0" w:space="0" w:color="auto"/>
                <w:left w:val="none" w:sz="0" w:space="0" w:color="auto"/>
                <w:bottom w:val="none" w:sz="0" w:space="0" w:color="auto"/>
                <w:right w:val="none" w:sz="0" w:space="0" w:color="auto"/>
              </w:divBdr>
              <w:divsChild>
                <w:div w:id="123917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09902">
      <w:bodyDiv w:val="1"/>
      <w:marLeft w:val="0"/>
      <w:marRight w:val="0"/>
      <w:marTop w:val="0"/>
      <w:marBottom w:val="0"/>
      <w:divBdr>
        <w:top w:val="none" w:sz="0" w:space="0" w:color="auto"/>
        <w:left w:val="none" w:sz="0" w:space="0" w:color="auto"/>
        <w:bottom w:val="none" w:sz="0" w:space="0" w:color="auto"/>
        <w:right w:val="none" w:sz="0" w:space="0" w:color="auto"/>
      </w:divBdr>
    </w:div>
    <w:div w:id="1582106289">
      <w:bodyDiv w:val="1"/>
      <w:marLeft w:val="0"/>
      <w:marRight w:val="0"/>
      <w:marTop w:val="0"/>
      <w:marBottom w:val="0"/>
      <w:divBdr>
        <w:top w:val="none" w:sz="0" w:space="0" w:color="auto"/>
        <w:left w:val="none" w:sz="0" w:space="0" w:color="auto"/>
        <w:bottom w:val="none" w:sz="0" w:space="0" w:color="auto"/>
        <w:right w:val="none" w:sz="0" w:space="0" w:color="auto"/>
      </w:divBdr>
    </w:div>
    <w:div w:id="1582174463">
      <w:bodyDiv w:val="1"/>
      <w:marLeft w:val="0"/>
      <w:marRight w:val="0"/>
      <w:marTop w:val="0"/>
      <w:marBottom w:val="0"/>
      <w:divBdr>
        <w:top w:val="none" w:sz="0" w:space="0" w:color="auto"/>
        <w:left w:val="none" w:sz="0" w:space="0" w:color="auto"/>
        <w:bottom w:val="none" w:sz="0" w:space="0" w:color="auto"/>
        <w:right w:val="none" w:sz="0" w:space="0" w:color="auto"/>
      </w:divBdr>
      <w:divsChild>
        <w:div w:id="1718699035">
          <w:marLeft w:val="640"/>
          <w:marRight w:val="0"/>
          <w:marTop w:val="0"/>
          <w:marBottom w:val="0"/>
          <w:divBdr>
            <w:top w:val="none" w:sz="0" w:space="0" w:color="auto"/>
            <w:left w:val="none" w:sz="0" w:space="0" w:color="auto"/>
            <w:bottom w:val="none" w:sz="0" w:space="0" w:color="auto"/>
            <w:right w:val="none" w:sz="0" w:space="0" w:color="auto"/>
          </w:divBdr>
        </w:div>
        <w:div w:id="1741906618">
          <w:marLeft w:val="640"/>
          <w:marRight w:val="0"/>
          <w:marTop w:val="0"/>
          <w:marBottom w:val="0"/>
          <w:divBdr>
            <w:top w:val="none" w:sz="0" w:space="0" w:color="auto"/>
            <w:left w:val="none" w:sz="0" w:space="0" w:color="auto"/>
            <w:bottom w:val="none" w:sz="0" w:space="0" w:color="auto"/>
            <w:right w:val="none" w:sz="0" w:space="0" w:color="auto"/>
          </w:divBdr>
        </w:div>
        <w:div w:id="1272661340">
          <w:marLeft w:val="640"/>
          <w:marRight w:val="0"/>
          <w:marTop w:val="0"/>
          <w:marBottom w:val="0"/>
          <w:divBdr>
            <w:top w:val="none" w:sz="0" w:space="0" w:color="auto"/>
            <w:left w:val="none" w:sz="0" w:space="0" w:color="auto"/>
            <w:bottom w:val="none" w:sz="0" w:space="0" w:color="auto"/>
            <w:right w:val="none" w:sz="0" w:space="0" w:color="auto"/>
          </w:divBdr>
        </w:div>
        <w:div w:id="1671174653">
          <w:marLeft w:val="640"/>
          <w:marRight w:val="0"/>
          <w:marTop w:val="0"/>
          <w:marBottom w:val="0"/>
          <w:divBdr>
            <w:top w:val="none" w:sz="0" w:space="0" w:color="auto"/>
            <w:left w:val="none" w:sz="0" w:space="0" w:color="auto"/>
            <w:bottom w:val="none" w:sz="0" w:space="0" w:color="auto"/>
            <w:right w:val="none" w:sz="0" w:space="0" w:color="auto"/>
          </w:divBdr>
        </w:div>
        <w:div w:id="392508974">
          <w:marLeft w:val="640"/>
          <w:marRight w:val="0"/>
          <w:marTop w:val="0"/>
          <w:marBottom w:val="0"/>
          <w:divBdr>
            <w:top w:val="none" w:sz="0" w:space="0" w:color="auto"/>
            <w:left w:val="none" w:sz="0" w:space="0" w:color="auto"/>
            <w:bottom w:val="none" w:sz="0" w:space="0" w:color="auto"/>
            <w:right w:val="none" w:sz="0" w:space="0" w:color="auto"/>
          </w:divBdr>
        </w:div>
        <w:div w:id="1298026850">
          <w:marLeft w:val="640"/>
          <w:marRight w:val="0"/>
          <w:marTop w:val="0"/>
          <w:marBottom w:val="0"/>
          <w:divBdr>
            <w:top w:val="none" w:sz="0" w:space="0" w:color="auto"/>
            <w:left w:val="none" w:sz="0" w:space="0" w:color="auto"/>
            <w:bottom w:val="none" w:sz="0" w:space="0" w:color="auto"/>
            <w:right w:val="none" w:sz="0" w:space="0" w:color="auto"/>
          </w:divBdr>
        </w:div>
        <w:div w:id="1373770851">
          <w:marLeft w:val="640"/>
          <w:marRight w:val="0"/>
          <w:marTop w:val="0"/>
          <w:marBottom w:val="0"/>
          <w:divBdr>
            <w:top w:val="none" w:sz="0" w:space="0" w:color="auto"/>
            <w:left w:val="none" w:sz="0" w:space="0" w:color="auto"/>
            <w:bottom w:val="none" w:sz="0" w:space="0" w:color="auto"/>
            <w:right w:val="none" w:sz="0" w:space="0" w:color="auto"/>
          </w:divBdr>
        </w:div>
        <w:div w:id="866333492">
          <w:marLeft w:val="640"/>
          <w:marRight w:val="0"/>
          <w:marTop w:val="0"/>
          <w:marBottom w:val="0"/>
          <w:divBdr>
            <w:top w:val="none" w:sz="0" w:space="0" w:color="auto"/>
            <w:left w:val="none" w:sz="0" w:space="0" w:color="auto"/>
            <w:bottom w:val="none" w:sz="0" w:space="0" w:color="auto"/>
            <w:right w:val="none" w:sz="0" w:space="0" w:color="auto"/>
          </w:divBdr>
        </w:div>
        <w:div w:id="1137912171">
          <w:marLeft w:val="640"/>
          <w:marRight w:val="0"/>
          <w:marTop w:val="0"/>
          <w:marBottom w:val="0"/>
          <w:divBdr>
            <w:top w:val="none" w:sz="0" w:space="0" w:color="auto"/>
            <w:left w:val="none" w:sz="0" w:space="0" w:color="auto"/>
            <w:bottom w:val="none" w:sz="0" w:space="0" w:color="auto"/>
            <w:right w:val="none" w:sz="0" w:space="0" w:color="auto"/>
          </w:divBdr>
        </w:div>
        <w:div w:id="1539586231">
          <w:marLeft w:val="640"/>
          <w:marRight w:val="0"/>
          <w:marTop w:val="0"/>
          <w:marBottom w:val="0"/>
          <w:divBdr>
            <w:top w:val="none" w:sz="0" w:space="0" w:color="auto"/>
            <w:left w:val="none" w:sz="0" w:space="0" w:color="auto"/>
            <w:bottom w:val="none" w:sz="0" w:space="0" w:color="auto"/>
            <w:right w:val="none" w:sz="0" w:space="0" w:color="auto"/>
          </w:divBdr>
        </w:div>
        <w:div w:id="1487476367">
          <w:marLeft w:val="640"/>
          <w:marRight w:val="0"/>
          <w:marTop w:val="0"/>
          <w:marBottom w:val="0"/>
          <w:divBdr>
            <w:top w:val="none" w:sz="0" w:space="0" w:color="auto"/>
            <w:left w:val="none" w:sz="0" w:space="0" w:color="auto"/>
            <w:bottom w:val="none" w:sz="0" w:space="0" w:color="auto"/>
            <w:right w:val="none" w:sz="0" w:space="0" w:color="auto"/>
          </w:divBdr>
        </w:div>
        <w:div w:id="2141609726">
          <w:marLeft w:val="640"/>
          <w:marRight w:val="0"/>
          <w:marTop w:val="0"/>
          <w:marBottom w:val="0"/>
          <w:divBdr>
            <w:top w:val="none" w:sz="0" w:space="0" w:color="auto"/>
            <w:left w:val="none" w:sz="0" w:space="0" w:color="auto"/>
            <w:bottom w:val="none" w:sz="0" w:space="0" w:color="auto"/>
            <w:right w:val="none" w:sz="0" w:space="0" w:color="auto"/>
          </w:divBdr>
        </w:div>
        <w:div w:id="1989285380">
          <w:marLeft w:val="640"/>
          <w:marRight w:val="0"/>
          <w:marTop w:val="0"/>
          <w:marBottom w:val="0"/>
          <w:divBdr>
            <w:top w:val="none" w:sz="0" w:space="0" w:color="auto"/>
            <w:left w:val="none" w:sz="0" w:space="0" w:color="auto"/>
            <w:bottom w:val="none" w:sz="0" w:space="0" w:color="auto"/>
            <w:right w:val="none" w:sz="0" w:space="0" w:color="auto"/>
          </w:divBdr>
        </w:div>
        <w:div w:id="322048465">
          <w:marLeft w:val="640"/>
          <w:marRight w:val="0"/>
          <w:marTop w:val="0"/>
          <w:marBottom w:val="0"/>
          <w:divBdr>
            <w:top w:val="none" w:sz="0" w:space="0" w:color="auto"/>
            <w:left w:val="none" w:sz="0" w:space="0" w:color="auto"/>
            <w:bottom w:val="none" w:sz="0" w:space="0" w:color="auto"/>
            <w:right w:val="none" w:sz="0" w:space="0" w:color="auto"/>
          </w:divBdr>
        </w:div>
        <w:div w:id="1548181500">
          <w:marLeft w:val="640"/>
          <w:marRight w:val="0"/>
          <w:marTop w:val="0"/>
          <w:marBottom w:val="0"/>
          <w:divBdr>
            <w:top w:val="none" w:sz="0" w:space="0" w:color="auto"/>
            <w:left w:val="none" w:sz="0" w:space="0" w:color="auto"/>
            <w:bottom w:val="none" w:sz="0" w:space="0" w:color="auto"/>
            <w:right w:val="none" w:sz="0" w:space="0" w:color="auto"/>
          </w:divBdr>
        </w:div>
        <w:div w:id="1403600119">
          <w:marLeft w:val="640"/>
          <w:marRight w:val="0"/>
          <w:marTop w:val="0"/>
          <w:marBottom w:val="0"/>
          <w:divBdr>
            <w:top w:val="none" w:sz="0" w:space="0" w:color="auto"/>
            <w:left w:val="none" w:sz="0" w:space="0" w:color="auto"/>
            <w:bottom w:val="none" w:sz="0" w:space="0" w:color="auto"/>
            <w:right w:val="none" w:sz="0" w:space="0" w:color="auto"/>
          </w:divBdr>
        </w:div>
      </w:divsChild>
    </w:div>
    <w:div w:id="1594783210">
      <w:bodyDiv w:val="1"/>
      <w:marLeft w:val="0"/>
      <w:marRight w:val="0"/>
      <w:marTop w:val="0"/>
      <w:marBottom w:val="0"/>
      <w:divBdr>
        <w:top w:val="none" w:sz="0" w:space="0" w:color="auto"/>
        <w:left w:val="none" w:sz="0" w:space="0" w:color="auto"/>
        <w:bottom w:val="none" w:sz="0" w:space="0" w:color="auto"/>
        <w:right w:val="none" w:sz="0" w:space="0" w:color="auto"/>
      </w:divBdr>
    </w:div>
    <w:div w:id="1595747477">
      <w:bodyDiv w:val="1"/>
      <w:marLeft w:val="0"/>
      <w:marRight w:val="0"/>
      <w:marTop w:val="0"/>
      <w:marBottom w:val="0"/>
      <w:divBdr>
        <w:top w:val="none" w:sz="0" w:space="0" w:color="auto"/>
        <w:left w:val="none" w:sz="0" w:space="0" w:color="auto"/>
        <w:bottom w:val="none" w:sz="0" w:space="0" w:color="auto"/>
        <w:right w:val="none" w:sz="0" w:space="0" w:color="auto"/>
      </w:divBdr>
    </w:div>
    <w:div w:id="1605725623">
      <w:bodyDiv w:val="1"/>
      <w:marLeft w:val="0"/>
      <w:marRight w:val="0"/>
      <w:marTop w:val="0"/>
      <w:marBottom w:val="0"/>
      <w:divBdr>
        <w:top w:val="none" w:sz="0" w:space="0" w:color="auto"/>
        <w:left w:val="none" w:sz="0" w:space="0" w:color="auto"/>
        <w:bottom w:val="none" w:sz="0" w:space="0" w:color="auto"/>
        <w:right w:val="none" w:sz="0" w:space="0" w:color="auto"/>
      </w:divBdr>
      <w:divsChild>
        <w:div w:id="483858732">
          <w:marLeft w:val="640"/>
          <w:marRight w:val="0"/>
          <w:marTop w:val="0"/>
          <w:marBottom w:val="0"/>
          <w:divBdr>
            <w:top w:val="none" w:sz="0" w:space="0" w:color="auto"/>
            <w:left w:val="none" w:sz="0" w:space="0" w:color="auto"/>
            <w:bottom w:val="none" w:sz="0" w:space="0" w:color="auto"/>
            <w:right w:val="none" w:sz="0" w:space="0" w:color="auto"/>
          </w:divBdr>
        </w:div>
        <w:div w:id="1166749318">
          <w:marLeft w:val="640"/>
          <w:marRight w:val="0"/>
          <w:marTop w:val="0"/>
          <w:marBottom w:val="0"/>
          <w:divBdr>
            <w:top w:val="none" w:sz="0" w:space="0" w:color="auto"/>
            <w:left w:val="none" w:sz="0" w:space="0" w:color="auto"/>
            <w:bottom w:val="none" w:sz="0" w:space="0" w:color="auto"/>
            <w:right w:val="none" w:sz="0" w:space="0" w:color="auto"/>
          </w:divBdr>
        </w:div>
        <w:div w:id="1624270734">
          <w:marLeft w:val="640"/>
          <w:marRight w:val="0"/>
          <w:marTop w:val="0"/>
          <w:marBottom w:val="0"/>
          <w:divBdr>
            <w:top w:val="none" w:sz="0" w:space="0" w:color="auto"/>
            <w:left w:val="none" w:sz="0" w:space="0" w:color="auto"/>
            <w:bottom w:val="none" w:sz="0" w:space="0" w:color="auto"/>
            <w:right w:val="none" w:sz="0" w:space="0" w:color="auto"/>
          </w:divBdr>
        </w:div>
        <w:div w:id="937522052">
          <w:marLeft w:val="640"/>
          <w:marRight w:val="0"/>
          <w:marTop w:val="0"/>
          <w:marBottom w:val="0"/>
          <w:divBdr>
            <w:top w:val="none" w:sz="0" w:space="0" w:color="auto"/>
            <w:left w:val="none" w:sz="0" w:space="0" w:color="auto"/>
            <w:bottom w:val="none" w:sz="0" w:space="0" w:color="auto"/>
            <w:right w:val="none" w:sz="0" w:space="0" w:color="auto"/>
          </w:divBdr>
        </w:div>
        <w:div w:id="1944459011">
          <w:marLeft w:val="640"/>
          <w:marRight w:val="0"/>
          <w:marTop w:val="0"/>
          <w:marBottom w:val="0"/>
          <w:divBdr>
            <w:top w:val="none" w:sz="0" w:space="0" w:color="auto"/>
            <w:left w:val="none" w:sz="0" w:space="0" w:color="auto"/>
            <w:bottom w:val="none" w:sz="0" w:space="0" w:color="auto"/>
            <w:right w:val="none" w:sz="0" w:space="0" w:color="auto"/>
          </w:divBdr>
        </w:div>
        <w:div w:id="1144659815">
          <w:marLeft w:val="640"/>
          <w:marRight w:val="0"/>
          <w:marTop w:val="0"/>
          <w:marBottom w:val="0"/>
          <w:divBdr>
            <w:top w:val="none" w:sz="0" w:space="0" w:color="auto"/>
            <w:left w:val="none" w:sz="0" w:space="0" w:color="auto"/>
            <w:bottom w:val="none" w:sz="0" w:space="0" w:color="auto"/>
            <w:right w:val="none" w:sz="0" w:space="0" w:color="auto"/>
          </w:divBdr>
        </w:div>
        <w:div w:id="1524855039">
          <w:marLeft w:val="640"/>
          <w:marRight w:val="0"/>
          <w:marTop w:val="0"/>
          <w:marBottom w:val="0"/>
          <w:divBdr>
            <w:top w:val="none" w:sz="0" w:space="0" w:color="auto"/>
            <w:left w:val="none" w:sz="0" w:space="0" w:color="auto"/>
            <w:bottom w:val="none" w:sz="0" w:space="0" w:color="auto"/>
            <w:right w:val="none" w:sz="0" w:space="0" w:color="auto"/>
          </w:divBdr>
        </w:div>
        <w:div w:id="277415819">
          <w:marLeft w:val="640"/>
          <w:marRight w:val="0"/>
          <w:marTop w:val="0"/>
          <w:marBottom w:val="0"/>
          <w:divBdr>
            <w:top w:val="none" w:sz="0" w:space="0" w:color="auto"/>
            <w:left w:val="none" w:sz="0" w:space="0" w:color="auto"/>
            <w:bottom w:val="none" w:sz="0" w:space="0" w:color="auto"/>
            <w:right w:val="none" w:sz="0" w:space="0" w:color="auto"/>
          </w:divBdr>
        </w:div>
        <w:div w:id="537932447">
          <w:marLeft w:val="640"/>
          <w:marRight w:val="0"/>
          <w:marTop w:val="0"/>
          <w:marBottom w:val="0"/>
          <w:divBdr>
            <w:top w:val="none" w:sz="0" w:space="0" w:color="auto"/>
            <w:left w:val="none" w:sz="0" w:space="0" w:color="auto"/>
            <w:bottom w:val="none" w:sz="0" w:space="0" w:color="auto"/>
            <w:right w:val="none" w:sz="0" w:space="0" w:color="auto"/>
          </w:divBdr>
        </w:div>
        <w:div w:id="750659034">
          <w:marLeft w:val="640"/>
          <w:marRight w:val="0"/>
          <w:marTop w:val="0"/>
          <w:marBottom w:val="0"/>
          <w:divBdr>
            <w:top w:val="none" w:sz="0" w:space="0" w:color="auto"/>
            <w:left w:val="none" w:sz="0" w:space="0" w:color="auto"/>
            <w:bottom w:val="none" w:sz="0" w:space="0" w:color="auto"/>
            <w:right w:val="none" w:sz="0" w:space="0" w:color="auto"/>
          </w:divBdr>
        </w:div>
        <w:div w:id="727264040">
          <w:marLeft w:val="640"/>
          <w:marRight w:val="0"/>
          <w:marTop w:val="0"/>
          <w:marBottom w:val="0"/>
          <w:divBdr>
            <w:top w:val="none" w:sz="0" w:space="0" w:color="auto"/>
            <w:left w:val="none" w:sz="0" w:space="0" w:color="auto"/>
            <w:bottom w:val="none" w:sz="0" w:space="0" w:color="auto"/>
            <w:right w:val="none" w:sz="0" w:space="0" w:color="auto"/>
          </w:divBdr>
        </w:div>
        <w:div w:id="1978365691">
          <w:marLeft w:val="640"/>
          <w:marRight w:val="0"/>
          <w:marTop w:val="0"/>
          <w:marBottom w:val="0"/>
          <w:divBdr>
            <w:top w:val="none" w:sz="0" w:space="0" w:color="auto"/>
            <w:left w:val="none" w:sz="0" w:space="0" w:color="auto"/>
            <w:bottom w:val="none" w:sz="0" w:space="0" w:color="auto"/>
            <w:right w:val="none" w:sz="0" w:space="0" w:color="auto"/>
          </w:divBdr>
        </w:div>
        <w:div w:id="490602888">
          <w:marLeft w:val="640"/>
          <w:marRight w:val="0"/>
          <w:marTop w:val="0"/>
          <w:marBottom w:val="0"/>
          <w:divBdr>
            <w:top w:val="none" w:sz="0" w:space="0" w:color="auto"/>
            <w:left w:val="none" w:sz="0" w:space="0" w:color="auto"/>
            <w:bottom w:val="none" w:sz="0" w:space="0" w:color="auto"/>
            <w:right w:val="none" w:sz="0" w:space="0" w:color="auto"/>
          </w:divBdr>
        </w:div>
        <w:div w:id="1546288705">
          <w:marLeft w:val="640"/>
          <w:marRight w:val="0"/>
          <w:marTop w:val="0"/>
          <w:marBottom w:val="0"/>
          <w:divBdr>
            <w:top w:val="none" w:sz="0" w:space="0" w:color="auto"/>
            <w:left w:val="none" w:sz="0" w:space="0" w:color="auto"/>
            <w:bottom w:val="none" w:sz="0" w:space="0" w:color="auto"/>
            <w:right w:val="none" w:sz="0" w:space="0" w:color="auto"/>
          </w:divBdr>
        </w:div>
        <w:div w:id="1260068641">
          <w:marLeft w:val="640"/>
          <w:marRight w:val="0"/>
          <w:marTop w:val="0"/>
          <w:marBottom w:val="0"/>
          <w:divBdr>
            <w:top w:val="none" w:sz="0" w:space="0" w:color="auto"/>
            <w:left w:val="none" w:sz="0" w:space="0" w:color="auto"/>
            <w:bottom w:val="none" w:sz="0" w:space="0" w:color="auto"/>
            <w:right w:val="none" w:sz="0" w:space="0" w:color="auto"/>
          </w:divBdr>
        </w:div>
        <w:div w:id="875511713">
          <w:marLeft w:val="640"/>
          <w:marRight w:val="0"/>
          <w:marTop w:val="0"/>
          <w:marBottom w:val="0"/>
          <w:divBdr>
            <w:top w:val="none" w:sz="0" w:space="0" w:color="auto"/>
            <w:left w:val="none" w:sz="0" w:space="0" w:color="auto"/>
            <w:bottom w:val="none" w:sz="0" w:space="0" w:color="auto"/>
            <w:right w:val="none" w:sz="0" w:space="0" w:color="auto"/>
          </w:divBdr>
        </w:div>
      </w:divsChild>
    </w:div>
    <w:div w:id="1620212763">
      <w:bodyDiv w:val="1"/>
      <w:marLeft w:val="0"/>
      <w:marRight w:val="0"/>
      <w:marTop w:val="0"/>
      <w:marBottom w:val="0"/>
      <w:divBdr>
        <w:top w:val="none" w:sz="0" w:space="0" w:color="auto"/>
        <w:left w:val="none" w:sz="0" w:space="0" w:color="auto"/>
        <w:bottom w:val="none" w:sz="0" w:space="0" w:color="auto"/>
        <w:right w:val="none" w:sz="0" w:space="0" w:color="auto"/>
      </w:divBdr>
      <w:divsChild>
        <w:div w:id="1722754113">
          <w:marLeft w:val="0"/>
          <w:marRight w:val="0"/>
          <w:marTop w:val="0"/>
          <w:marBottom w:val="0"/>
          <w:divBdr>
            <w:top w:val="none" w:sz="0" w:space="0" w:color="auto"/>
            <w:left w:val="none" w:sz="0" w:space="0" w:color="auto"/>
            <w:bottom w:val="none" w:sz="0" w:space="0" w:color="auto"/>
            <w:right w:val="none" w:sz="0" w:space="0" w:color="auto"/>
          </w:divBdr>
        </w:div>
      </w:divsChild>
    </w:div>
    <w:div w:id="1620456604">
      <w:bodyDiv w:val="1"/>
      <w:marLeft w:val="0"/>
      <w:marRight w:val="0"/>
      <w:marTop w:val="0"/>
      <w:marBottom w:val="0"/>
      <w:divBdr>
        <w:top w:val="none" w:sz="0" w:space="0" w:color="auto"/>
        <w:left w:val="none" w:sz="0" w:space="0" w:color="auto"/>
        <w:bottom w:val="none" w:sz="0" w:space="0" w:color="auto"/>
        <w:right w:val="none" w:sz="0" w:space="0" w:color="auto"/>
      </w:divBdr>
    </w:div>
    <w:div w:id="1629244275">
      <w:bodyDiv w:val="1"/>
      <w:marLeft w:val="0"/>
      <w:marRight w:val="0"/>
      <w:marTop w:val="0"/>
      <w:marBottom w:val="0"/>
      <w:divBdr>
        <w:top w:val="none" w:sz="0" w:space="0" w:color="auto"/>
        <w:left w:val="none" w:sz="0" w:space="0" w:color="auto"/>
        <w:bottom w:val="none" w:sz="0" w:space="0" w:color="auto"/>
        <w:right w:val="none" w:sz="0" w:space="0" w:color="auto"/>
      </w:divBdr>
      <w:divsChild>
        <w:div w:id="645739221">
          <w:marLeft w:val="274"/>
          <w:marRight w:val="0"/>
          <w:marTop w:val="0"/>
          <w:marBottom w:val="0"/>
          <w:divBdr>
            <w:top w:val="none" w:sz="0" w:space="0" w:color="auto"/>
            <w:left w:val="none" w:sz="0" w:space="0" w:color="auto"/>
            <w:bottom w:val="none" w:sz="0" w:space="0" w:color="auto"/>
            <w:right w:val="none" w:sz="0" w:space="0" w:color="auto"/>
          </w:divBdr>
        </w:div>
        <w:div w:id="323748404">
          <w:marLeft w:val="274"/>
          <w:marRight w:val="0"/>
          <w:marTop w:val="0"/>
          <w:marBottom w:val="0"/>
          <w:divBdr>
            <w:top w:val="none" w:sz="0" w:space="0" w:color="auto"/>
            <w:left w:val="none" w:sz="0" w:space="0" w:color="auto"/>
            <w:bottom w:val="none" w:sz="0" w:space="0" w:color="auto"/>
            <w:right w:val="none" w:sz="0" w:space="0" w:color="auto"/>
          </w:divBdr>
        </w:div>
        <w:div w:id="1817456745">
          <w:marLeft w:val="274"/>
          <w:marRight w:val="0"/>
          <w:marTop w:val="0"/>
          <w:marBottom w:val="0"/>
          <w:divBdr>
            <w:top w:val="none" w:sz="0" w:space="0" w:color="auto"/>
            <w:left w:val="none" w:sz="0" w:space="0" w:color="auto"/>
            <w:bottom w:val="none" w:sz="0" w:space="0" w:color="auto"/>
            <w:right w:val="none" w:sz="0" w:space="0" w:color="auto"/>
          </w:divBdr>
        </w:div>
        <w:div w:id="1198010113">
          <w:marLeft w:val="274"/>
          <w:marRight w:val="0"/>
          <w:marTop w:val="0"/>
          <w:marBottom w:val="0"/>
          <w:divBdr>
            <w:top w:val="none" w:sz="0" w:space="0" w:color="auto"/>
            <w:left w:val="none" w:sz="0" w:space="0" w:color="auto"/>
            <w:bottom w:val="none" w:sz="0" w:space="0" w:color="auto"/>
            <w:right w:val="none" w:sz="0" w:space="0" w:color="auto"/>
          </w:divBdr>
        </w:div>
        <w:div w:id="191113650">
          <w:marLeft w:val="274"/>
          <w:marRight w:val="0"/>
          <w:marTop w:val="0"/>
          <w:marBottom w:val="0"/>
          <w:divBdr>
            <w:top w:val="none" w:sz="0" w:space="0" w:color="auto"/>
            <w:left w:val="none" w:sz="0" w:space="0" w:color="auto"/>
            <w:bottom w:val="none" w:sz="0" w:space="0" w:color="auto"/>
            <w:right w:val="none" w:sz="0" w:space="0" w:color="auto"/>
          </w:divBdr>
        </w:div>
        <w:div w:id="423887805">
          <w:marLeft w:val="274"/>
          <w:marRight w:val="0"/>
          <w:marTop w:val="0"/>
          <w:marBottom w:val="0"/>
          <w:divBdr>
            <w:top w:val="none" w:sz="0" w:space="0" w:color="auto"/>
            <w:left w:val="none" w:sz="0" w:space="0" w:color="auto"/>
            <w:bottom w:val="none" w:sz="0" w:space="0" w:color="auto"/>
            <w:right w:val="none" w:sz="0" w:space="0" w:color="auto"/>
          </w:divBdr>
        </w:div>
      </w:divsChild>
    </w:div>
    <w:div w:id="1645575348">
      <w:bodyDiv w:val="1"/>
      <w:marLeft w:val="0"/>
      <w:marRight w:val="0"/>
      <w:marTop w:val="0"/>
      <w:marBottom w:val="0"/>
      <w:divBdr>
        <w:top w:val="none" w:sz="0" w:space="0" w:color="auto"/>
        <w:left w:val="none" w:sz="0" w:space="0" w:color="auto"/>
        <w:bottom w:val="none" w:sz="0" w:space="0" w:color="auto"/>
        <w:right w:val="none" w:sz="0" w:space="0" w:color="auto"/>
      </w:divBdr>
      <w:divsChild>
        <w:div w:id="1678262510">
          <w:marLeft w:val="640"/>
          <w:marRight w:val="0"/>
          <w:marTop w:val="0"/>
          <w:marBottom w:val="0"/>
          <w:divBdr>
            <w:top w:val="none" w:sz="0" w:space="0" w:color="auto"/>
            <w:left w:val="none" w:sz="0" w:space="0" w:color="auto"/>
            <w:bottom w:val="none" w:sz="0" w:space="0" w:color="auto"/>
            <w:right w:val="none" w:sz="0" w:space="0" w:color="auto"/>
          </w:divBdr>
        </w:div>
        <w:div w:id="1264455485">
          <w:marLeft w:val="640"/>
          <w:marRight w:val="0"/>
          <w:marTop w:val="0"/>
          <w:marBottom w:val="0"/>
          <w:divBdr>
            <w:top w:val="none" w:sz="0" w:space="0" w:color="auto"/>
            <w:left w:val="none" w:sz="0" w:space="0" w:color="auto"/>
            <w:bottom w:val="none" w:sz="0" w:space="0" w:color="auto"/>
            <w:right w:val="none" w:sz="0" w:space="0" w:color="auto"/>
          </w:divBdr>
        </w:div>
        <w:div w:id="1327974031">
          <w:marLeft w:val="640"/>
          <w:marRight w:val="0"/>
          <w:marTop w:val="0"/>
          <w:marBottom w:val="0"/>
          <w:divBdr>
            <w:top w:val="none" w:sz="0" w:space="0" w:color="auto"/>
            <w:left w:val="none" w:sz="0" w:space="0" w:color="auto"/>
            <w:bottom w:val="none" w:sz="0" w:space="0" w:color="auto"/>
            <w:right w:val="none" w:sz="0" w:space="0" w:color="auto"/>
          </w:divBdr>
        </w:div>
        <w:div w:id="1591353558">
          <w:marLeft w:val="640"/>
          <w:marRight w:val="0"/>
          <w:marTop w:val="0"/>
          <w:marBottom w:val="0"/>
          <w:divBdr>
            <w:top w:val="none" w:sz="0" w:space="0" w:color="auto"/>
            <w:left w:val="none" w:sz="0" w:space="0" w:color="auto"/>
            <w:bottom w:val="none" w:sz="0" w:space="0" w:color="auto"/>
            <w:right w:val="none" w:sz="0" w:space="0" w:color="auto"/>
          </w:divBdr>
        </w:div>
        <w:div w:id="404844354">
          <w:marLeft w:val="640"/>
          <w:marRight w:val="0"/>
          <w:marTop w:val="0"/>
          <w:marBottom w:val="0"/>
          <w:divBdr>
            <w:top w:val="none" w:sz="0" w:space="0" w:color="auto"/>
            <w:left w:val="none" w:sz="0" w:space="0" w:color="auto"/>
            <w:bottom w:val="none" w:sz="0" w:space="0" w:color="auto"/>
            <w:right w:val="none" w:sz="0" w:space="0" w:color="auto"/>
          </w:divBdr>
        </w:div>
        <w:div w:id="1218979159">
          <w:marLeft w:val="640"/>
          <w:marRight w:val="0"/>
          <w:marTop w:val="0"/>
          <w:marBottom w:val="0"/>
          <w:divBdr>
            <w:top w:val="none" w:sz="0" w:space="0" w:color="auto"/>
            <w:left w:val="none" w:sz="0" w:space="0" w:color="auto"/>
            <w:bottom w:val="none" w:sz="0" w:space="0" w:color="auto"/>
            <w:right w:val="none" w:sz="0" w:space="0" w:color="auto"/>
          </w:divBdr>
        </w:div>
        <w:div w:id="1236822979">
          <w:marLeft w:val="640"/>
          <w:marRight w:val="0"/>
          <w:marTop w:val="0"/>
          <w:marBottom w:val="0"/>
          <w:divBdr>
            <w:top w:val="none" w:sz="0" w:space="0" w:color="auto"/>
            <w:left w:val="none" w:sz="0" w:space="0" w:color="auto"/>
            <w:bottom w:val="none" w:sz="0" w:space="0" w:color="auto"/>
            <w:right w:val="none" w:sz="0" w:space="0" w:color="auto"/>
          </w:divBdr>
        </w:div>
        <w:div w:id="1493177858">
          <w:marLeft w:val="640"/>
          <w:marRight w:val="0"/>
          <w:marTop w:val="0"/>
          <w:marBottom w:val="0"/>
          <w:divBdr>
            <w:top w:val="none" w:sz="0" w:space="0" w:color="auto"/>
            <w:left w:val="none" w:sz="0" w:space="0" w:color="auto"/>
            <w:bottom w:val="none" w:sz="0" w:space="0" w:color="auto"/>
            <w:right w:val="none" w:sz="0" w:space="0" w:color="auto"/>
          </w:divBdr>
        </w:div>
        <w:div w:id="911231122">
          <w:marLeft w:val="640"/>
          <w:marRight w:val="0"/>
          <w:marTop w:val="0"/>
          <w:marBottom w:val="0"/>
          <w:divBdr>
            <w:top w:val="none" w:sz="0" w:space="0" w:color="auto"/>
            <w:left w:val="none" w:sz="0" w:space="0" w:color="auto"/>
            <w:bottom w:val="none" w:sz="0" w:space="0" w:color="auto"/>
            <w:right w:val="none" w:sz="0" w:space="0" w:color="auto"/>
          </w:divBdr>
        </w:div>
        <w:div w:id="1414162828">
          <w:marLeft w:val="640"/>
          <w:marRight w:val="0"/>
          <w:marTop w:val="0"/>
          <w:marBottom w:val="0"/>
          <w:divBdr>
            <w:top w:val="none" w:sz="0" w:space="0" w:color="auto"/>
            <w:left w:val="none" w:sz="0" w:space="0" w:color="auto"/>
            <w:bottom w:val="none" w:sz="0" w:space="0" w:color="auto"/>
            <w:right w:val="none" w:sz="0" w:space="0" w:color="auto"/>
          </w:divBdr>
        </w:div>
        <w:div w:id="38014898">
          <w:marLeft w:val="640"/>
          <w:marRight w:val="0"/>
          <w:marTop w:val="0"/>
          <w:marBottom w:val="0"/>
          <w:divBdr>
            <w:top w:val="none" w:sz="0" w:space="0" w:color="auto"/>
            <w:left w:val="none" w:sz="0" w:space="0" w:color="auto"/>
            <w:bottom w:val="none" w:sz="0" w:space="0" w:color="auto"/>
            <w:right w:val="none" w:sz="0" w:space="0" w:color="auto"/>
          </w:divBdr>
        </w:div>
        <w:div w:id="2095742293">
          <w:marLeft w:val="640"/>
          <w:marRight w:val="0"/>
          <w:marTop w:val="0"/>
          <w:marBottom w:val="0"/>
          <w:divBdr>
            <w:top w:val="none" w:sz="0" w:space="0" w:color="auto"/>
            <w:left w:val="none" w:sz="0" w:space="0" w:color="auto"/>
            <w:bottom w:val="none" w:sz="0" w:space="0" w:color="auto"/>
            <w:right w:val="none" w:sz="0" w:space="0" w:color="auto"/>
          </w:divBdr>
        </w:div>
        <w:div w:id="1675183703">
          <w:marLeft w:val="640"/>
          <w:marRight w:val="0"/>
          <w:marTop w:val="0"/>
          <w:marBottom w:val="0"/>
          <w:divBdr>
            <w:top w:val="none" w:sz="0" w:space="0" w:color="auto"/>
            <w:left w:val="none" w:sz="0" w:space="0" w:color="auto"/>
            <w:bottom w:val="none" w:sz="0" w:space="0" w:color="auto"/>
            <w:right w:val="none" w:sz="0" w:space="0" w:color="auto"/>
          </w:divBdr>
        </w:div>
      </w:divsChild>
    </w:div>
    <w:div w:id="1693846959">
      <w:bodyDiv w:val="1"/>
      <w:marLeft w:val="0"/>
      <w:marRight w:val="0"/>
      <w:marTop w:val="0"/>
      <w:marBottom w:val="0"/>
      <w:divBdr>
        <w:top w:val="none" w:sz="0" w:space="0" w:color="auto"/>
        <w:left w:val="none" w:sz="0" w:space="0" w:color="auto"/>
        <w:bottom w:val="none" w:sz="0" w:space="0" w:color="auto"/>
        <w:right w:val="none" w:sz="0" w:space="0" w:color="auto"/>
      </w:divBdr>
    </w:div>
    <w:div w:id="1696342393">
      <w:bodyDiv w:val="1"/>
      <w:marLeft w:val="0"/>
      <w:marRight w:val="0"/>
      <w:marTop w:val="0"/>
      <w:marBottom w:val="0"/>
      <w:divBdr>
        <w:top w:val="none" w:sz="0" w:space="0" w:color="auto"/>
        <w:left w:val="none" w:sz="0" w:space="0" w:color="auto"/>
        <w:bottom w:val="none" w:sz="0" w:space="0" w:color="auto"/>
        <w:right w:val="none" w:sz="0" w:space="0" w:color="auto"/>
      </w:divBdr>
    </w:div>
    <w:div w:id="1702827075">
      <w:bodyDiv w:val="1"/>
      <w:marLeft w:val="0"/>
      <w:marRight w:val="0"/>
      <w:marTop w:val="0"/>
      <w:marBottom w:val="0"/>
      <w:divBdr>
        <w:top w:val="none" w:sz="0" w:space="0" w:color="auto"/>
        <w:left w:val="none" w:sz="0" w:space="0" w:color="auto"/>
        <w:bottom w:val="none" w:sz="0" w:space="0" w:color="auto"/>
        <w:right w:val="none" w:sz="0" w:space="0" w:color="auto"/>
      </w:divBdr>
    </w:div>
    <w:div w:id="1712655968">
      <w:bodyDiv w:val="1"/>
      <w:marLeft w:val="0"/>
      <w:marRight w:val="0"/>
      <w:marTop w:val="0"/>
      <w:marBottom w:val="0"/>
      <w:divBdr>
        <w:top w:val="none" w:sz="0" w:space="0" w:color="auto"/>
        <w:left w:val="none" w:sz="0" w:space="0" w:color="auto"/>
        <w:bottom w:val="none" w:sz="0" w:space="0" w:color="auto"/>
        <w:right w:val="none" w:sz="0" w:space="0" w:color="auto"/>
      </w:divBdr>
      <w:divsChild>
        <w:div w:id="580532050">
          <w:marLeft w:val="640"/>
          <w:marRight w:val="0"/>
          <w:marTop w:val="0"/>
          <w:marBottom w:val="0"/>
          <w:divBdr>
            <w:top w:val="none" w:sz="0" w:space="0" w:color="auto"/>
            <w:left w:val="none" w:sz="0" w:space="0" w:color="auto"/>
            <w:bottom w:val="none" w:sz="0" w:space="0" w:color="auto"/>
            <w:right w:val="none" w:sz="0" w:space="0" w:color="auto"/>
          </w:divBdr>
        </w:div>
        <w:div w:id="222835788">
          <w:marLeft w:val="640"/>
          <w:marRight w:val="0"/>
          <w:marTop w:val="0"/>
          <w:marBottom w:val="0"/>
          <w:divBdr>
            <w:top w:val="none" w:sz="0" w:space="0" w:color="auto"/>
            <w:left w:val="none" w:sz="0" w:space="0" w:color="auto"/>
            <w:bottom w:val="none" w:sz="0" w:space="0" w:color="auto"/>
            <w:right w:val="none" w:sz="0" w:space="0" w:color="auto"/>
          </w:divBdr>
        </w:div>
        <w:div w:id="155650794">
          <w:marLeft w:val="640"/>
          <w:marRight w:val="0"/>
          <w:marTop w:val="0"/>
          <w:marBottom w:val="0"/>
          <w:divBdr>
            <w:top w:val="none" w:sz="0" w:space="0" w:color="auto"/>
            <w:left w:val="none" w:sz="0" w:space="0" w:color="auto"/>
            <w:bottom w:val="none" w:sz="0" w:space="0" w:color="auto"/>
            <w:right w:val="none" w:sz="0" w:space="0" w:color="auto"/>
          </w:divBdr>
        </w:div>
        <w:div w:id="200022179">
          <w:marLeft w:val="640"/>
          <w:marRight w:val="0"/>
          <w:marTop w:val="0"/>
          <w:marBottom w:val="0"/>
          <w:divBdr>
            <w:top w:val="none" w:sz="0" w:space="0" w:color="auto"/>
            <w:left w:val="none" w:sz="0" w:space="0" w:color="auto"/>
            <w:bottom w:val="none" w:sz="0" w:space="0" w:color="auto"/>
            <w:right w:val="none" w:sz="0" w:space="0" w:color="auto"/>
          </w:divBdr>
        </w:div>
        <w:div w:id="1352992191">
          <w:marLeft w:val="640"/>
          <w:marRight w:val="0"/>
          <w:marTop w:val="0"/>
          <w:marBottom w:val="0"/>
          <w:divBdr>
            <w:top w:val="none" w:sz="0" w:space="0" w:color="auto"/>
            <w:left w:val="none" w:sz="0" w:space="0" w:color="auto"/>
            <w:bottom w:val="none" w:sz="0" w:space="0" w:color="auto"/>
            <w:right w:val="none" w:sz="0" w:space="0" w:color="auto"/>
          </w:divBdr>
        </w:div>
        <w:div w:id="986669306">
          <w:marLeft w:val="640"/>
          <w:marRight w:val="0"/>
          <w:marTop w:val="0"/>
          <w:marBottom w:val="0"/>
          <w:divBdr>
            <w:top w:val="none" w:sz="0" w:space="0" w:color="auto"/>
            <w:left w:val="none" w:sz="0" w:space="0" w:color="auto"/>
            <w:bottom w:val="none" w:sz="0" w:space="0" w:color="auto"/>
            <w:right w:val="none" w:sz="0" w:space="0" w:color="auto"/>
          </w:divBdr>
        </w:div>
        <w:div w:id="1133249223">
          <w:marLeft w:val="640"/>
          <w:marRight w:val="0"/>
          <w:marTop w:val="0"/>
          <w:marBottom w:val="0"/>
          <w:divBdr>
            <w:top w:val="none" w:sz="0" w:space="0" w:color="auto"/>
            <w:left w:val="none" w:sz="0" w:space="0" w:color="auto"/>
            <w:bottom w:val="none" w:sz="0" w:space="0" w:color="auto"/>
            <w:right w:val="none" w:sz="0" w:space="0" w:color="auto"/>
          </w:divBdr>
        </w:div>
        <w:div w:id="554201387">
          <w:marLeft w:val="640"/>
          <w:marRight w:val="0"/>
          <w:marTop w:val="0"/>
          <w:marBottom w:val="0"/>
          <w:divBdr>
            <w:top w:val="none" w:sz="0" w:space="0" w:color="auto"/>
            <w:left w:val="none" w:sz="0" w:space="0" w:color="auto"/>
            <w:bottom w:val="none" w:sz="0" w:space="0" w:color="auto"/>
            <w:right w:val="none" w:sz="0" w:space="0" w:color="auto"/>
          </w:divBdr>
        </w:div>
        <w:div w:id="1792045058">
          <w:marLeft w:val="640"/>
          <w:marRight w:val="0"/>
          <w:marTop w:val="0"/>
          <w:marBottom w:val="0"/>
          <w:divBdr>
            <w:top w:val="none" w:sz="0" w:space="0" w:color="auto"/>
            <w:left w:val="none" w:sz="0" w:space="0" w:color="auto"/>
            <w:bottom w:val="none" w:sz="0" w:space="0" w:color="auto"/>
            <w:right w:val="none" w:sz="0" w:space="0" w:color="auto"/>
          </w:divBdr>
        </w:div>
        <w:div w:id="57942432">
          <w:marLeft w:val="640"/>
          <w:marRight w:val="0"/>
          <w:marTop w:val="0"/>
          <w:marBottom w:val="0"/>
          <w:divBdr>
            <w:top w:val="none" w:sz="0" w:space="0" w:color="auto"/>
            <w:left w:val="none" w:sz="0" w:space="0" w:color="auto"/>
            <w:bottom w:val="none" w:sz="0" w:space="0" w:color="auto"/>
            <w:right w:val="none" w:sz="0" w:space="0" w:color="auto"/>
          </w:divBdr>
        </w:div>
        <w:div w:id="1920403922">
          <w:marLeft w:val="640"/>
          <w:marRight w:val="0"/>
          <w:marTop w:val="0"/>
          <w:marBottom w:val="0"/>
          <w:divBdr>
            <w:top w:val="none" w:sz="0" w:space="0" w:color="auto"/>
            <w:left w:val="none" w:sz="0" w:space="0" w:color="auto"/>
            <w:bottom w:val="none" w:sz="0" w:space="0" w:color="auto"/>
            <w:right w:val="none" w:sz="0" w:space="0" w:color="auto"/>
          </w:divBdr>
        </w:div>
        <w:div w:id="572357456">
          <w:marLeft w:val="640"/>
          <w:marRight w:val="0"/>
          <w:marTop w:val="0"/>
          <w:marBottom w:val="0"/>
          <w:divBdr>
            <w:top w:val="none" w:sz="0" w:space="0" w:color="auto"/>
            <w:left w:val="none" w:sz="0" w:space="0" w:color="auto"/>
            <w:bottom w:val="none" w:sz="0" w:space="0" w:color="auto"/>
            <w:right w:val="none" w:sz="0" w:space="0" w:color="auto"/>
          </w:divBdr>
        </w:div>
        <w:div w:id="520706335">
          <w:marLeft w:val="640"/>
          <w:marRight w:val="0"/>
          <w:marTop w:val="0"/>
          <w:marBottom w:val="0"/>
          <w:divBdr>
            <w:top w:val="none" w:sz="0" w:space="0" w:color="auto"/>
            <w:left w:val="none" w:sz="0" w:space="0" w:color="auto"/>
            <w:bottom w:val="none" w:sz="0" w:space="0" w:color="auto"/>
            <w:right w:val="none" w:sz="0" w:space="0" w:color="auto"/>
          </w:divBdr>
        </w:div>
        <w:div w:id="1010373792">
          <w:marLeft w:val="640"/>
          <w:marRight w:val="0"/>
          <w:marTop w:val="0"/>
          <w:marBottom w:val="0"/>
          <w:divBdr>
            <w:top w:val="none" w:sz="0" w:space="0" w:color="auto"/>
            <w:left w:val="none" w:sz="0" w:space="0" w:color="auto"/>
            <w:bottom w:val="none" w:sz="0" w:space="0" w:color="auto"/>
            <w:right w:val="none" w:sz="0" w:space="0" w:color="auto"/>
          </w:divBdr>
        </w:div>
        <w:div w:id="799497199">
          <w:marLeft w:val="640"/>
          <w:marRight w:val="0"/>
          <w:marTop w:val="0"/>
          <w:marBottom w:val="0"/>
          <w:divBdr>
            <w:top w:val="none" w:sz="0" w:space="0" w:color="auto"/>
            <w:left w:val="none" w:sz="0" w:space="0" w:color="auto"/>
            <w:bottom w:val="none" w:sz="0" w:space="0" w:color="auto"/>
            <w:right w:val="none" w:sz="0" w:space="0" w:color="auto"/>
          </w:divBdr>
        </w:div>
      </w:divsChild>
    </w:div>
    <w:div w:id="1733776379">
      <w:bodyDiv w:val="1"/>
      <w:marLeft w:val="0"/>
      <w:marRight w:val="0"/>
      <w:marTop w:val="0"/>
      <w:marBottom w:val="0"/>
      <w:divBdr>
        <w:top w:val="none" w:sz="0" w:space="0" w:color="auto"/>
        <w:left w:val="none" w:sz="0" w:space="0" w:color="auto"/>
        <w:bottom w:val="none" w:sz="0" w:space="0" w:color="auto"/>
        <w:right w:val="none" w:sz="0" w:space="0" w:color="auto"/>
      </w:divBdr>
    </w:div>
    <w:div w:id="1735350029">
      <w:bodyDiv w:val="1"/>
      <w:marLeft w:val="0"/>
      <w:marRight w:val="0"/>
      <w:marTop w:val="0"/>
      <w:marBottom w:val="0"/>
      <w:divBdr>
        <w:top w:val="none" w:sz="0" w:space="0" w:color="auto"/>
        <w:left w:val="none" w:sz="0" w:space="0" w:color="auto"/>
        <w:bottom w:val="none" w:sz="0" w:space="0" w:color="auto"/>
        <w:right w:val="none" w:sz="0" w:space="0" w:color="auto"/>
      </w:divBdr>
    </w:div>
    <w:div w:id="1747603948">
      <w:bodyDiv w:val="1"/>
      <w:marLeft w:val="0"/>
      <w:marRight w:val="0"/>
      <w:marTop w:val="0"/>
      <w:marBottom w:val="0"/>
      <w:divBdr>
        <w:top w:val="none" w:sz="0" w:space="0" w:color="auto"/>
        <w:left w:val="none" w:sz="0" w:space="0" w:color="auto"/>
        <w:bottom w:val="none" w:sz="0" w:space="0" w:color="auto"/>
        <w:right w:val="none" w:sz="0" w:space="0" w:color="auto"/>
      </w:divBdr>
    </w:div>
    <w:div w:id="1753115624">
      <w:bodyDiv w:val="1"/>
      <w:marLeft w:val="0"/>
      <w:marRight w:val="0"/>
      <w:marTop w:val="0"/>
      <w:marBottom w:val="0"/>
      <w:divBdr>
        <w:top w:val="none" w:sz="0" w:space="0" w:color="auto"/>
        <w:left w:val="none" w:sz="0" w:space="0" w:color="auto"/>
        <w:bottom w:val="none" w:sz="0" w:space="0" w:color="auto"/>
        <w:right w:val="none" w:sz="0" w:space="0" w:color="auto"/>
      </w:divBdr>
    </w:div>
    <w:div w:id="1782063494">
      <w:bodyDiv w:val="1"/>
      <w:marLeft w:val="0"/>
      <w:marRight w:val="0"/>
      <w:marTop w:val="0"/>
      <w:marBottom w:val="0"/>
      <w:divBdr>
        <w:top w:val="none" w:sz="0" w:space="0" w:color="auto"/>
        <w:left w:val="none" w:sz="0" w:space="0" w:color="auto"/>
        <w:bottom w:val="none" w:sz="0" w:space="0" w:color="auto"/>
        <w:right w:val="none" w:sz="0" w:space="0" w:color="auto"/>
      </w:divBdr>
    </w:div>
    <w:div w:id="1784878973">
      <w:bodyDiv w:val="1"/>
      <w:marLeft w:val="0"/>
      <w:marRight w:val="0"/>
      <w:marTop w:val="0"/>
      <w:marBottom w:val="0"/>
      <w:divBdr>
        <w:top w:val="none" w:sz="0" w:space="0" w:color="auto"/>
        <w:left w:val="none" w:sz="0" w:space="0" w:color="auto"/>
        <w:bottom w:val="none" w:sz="0" w:space="0" w:color="auto"/>
        <w:right w:val="none" w:sz="0" w:space="0" w:color="auto"/>
      </w:divBdr>
    </w:div>
    <w:div w:id="1795783588">
      <w:bodyDiv w:val="1"/>
      <w:marLeft w:val="0"/>
      <w:marRight w:val="0"/>
      <w:marTop w:val="0"/>
      <w:marBottom w:val="0"/>
      <w:divBdr>
        <w:top w:val="none" w:sz="0" w:space="0" w:color="auto"/>
        <w:left w:val="none" w:sz="0" w:space="0" w:color="auto"/>
        <w:bottom w:val="none" w:sz="0" w:space="0" w:color="auto"/>
        <w:right w:val="none" w:sz="0" w:space="0" w:color="auto"/>
      </w:divBdr>
    </w:div>
    <w:div w:id="1812014313">
      <w:bodyDiv w:val="1"/>
      <w:marLeft w:val="0"/>
      <w:marRight w:val="0"/>
      <w:marTop w:val="0"/>
      <w:marBottom w:val="0"/>
      <w:divBdr>
        <w:top w:val="none" w:sz="0" w:space="0" w:color="auto"/>
        <w:left w:val="none" w:sz="0" w:space="0" w:color="auto"/>
        <w:bottom w:val="none" w:sz="0" w:space="0" w:color="auto"/>
        <w:right w:val="none" w:sz="0" w:space="0" w:color="auto"/>
      </w:divBdr>
    </w:div>
    <w:div w:id="1864319646">
      <w:bodyDiv w:val="1"/>
      <w:marLeft w:val="0"/>
      <w:marRight w:val="0"/>
      <w:marTop w:val="0"/>
      <w:marBottom w:val="0"/>
      <w:divBdr>
        <w:top w:val="none" w:sz="0" w:space="0" w:color="auto"/>
        <w:left w:val="none" w:sz="0" w:space="0" w:color="auto"/>
        <w:bottom w:val="none" w:sz="0" w:space="0" w:color="auto"/>
        <w:right w:val="none" w:sz="0" w:space="0" w:color="auto"/>
      </w:divBdr>
    </w:div>
    <w:div w:id="1883396823">
      <w:bodyDiv w:val="1"/>
      <w:marLeft w:val="0"/>
      <w:marRight w:val="0"/>
      <w:marTop w:val="0"/>
      <w:marBottom w:val="0"/>
      <w:divBdr>
        <w:top w:val="none" w:sz="0" w:space="0" w:color="auto"/>
        <w:left w:val="none" w:sz="0" w:space="0" w:color="auto"/>
        <w:bottom w:val="none" w:sz="0" w:space="0" w:color="auto"/>
        <w:right w:val="none" w:sz="0" w:space="0" w:color="auto"/>
      </w:divBdr>
    </w:div>
    <w:div w:id="1897201752">
      <w:bodyDiv w:val="1"/>
      <w:marLeft w:val="0"/>
      <w:marRight w:val="0"/>
      <w:marTop w:val="0"/>
      <w:marBottom w:val="0"/>
      <w:divBdr>
        <w:top w:val="none" w:sz="0" w:space="0" w:color="auto"/>
        <w:left w:val="none" w:sz="0" w:space="0" w:color="auto"/>
        <w:bottom w:val="none" w:sz="0" w:space="0" w:color="auto"/>
        <w:right w:val="none" w:sz="0" w:space="0" w:color="auto"/>
      </w:divBdr>
    </w:div>
    <w:div w:id="1902599896">
      <w:bodyDiv w:val="1"/>
      <w:marLeft w:val="0"/>
      <w:marRight w:val="0"/>
      <w:marTop w:val="0"/>
      <w:marBottom w:val="0"/>
      <w:divBdr>
        <w:top w:val="none" w:sz="0" w:space="0" w:color="auto"/>
        <w:left w:val="none" w:sz="0" w:space="0" w:color="auto"/>
        <w:bottom w:val="none" w:sz="0" w:space="0" w:color="auto"/>
        <w:right w:val="none" w:sz="0" w:space="0" w:color="auto"/>
      </w:divBdr>
    </w:div>
    <w:div w:id="1907036000">
      <w:bodyDiv w:val="1"/>
      <w:marLeft w:val="0"/>
      <w:marRight w:val="0"/>
      <w:marTop w:val="0"/>
      <w:marBottom w:val="0"/>
      <w:divBdr>
        <w:top w:val="none" w:sz="0" w:space="0" w:color="auto"/>
        <w:left w:val="none" w:sz="0" w:space="0" w:color="auto"/>
        <w:bottom w:val="none" w:sz="0" w:space="0" w:color="auto"/>
        <w:right w:val="none" w:sz="0" w:space="0" w:color="auto"/>
      </w:divBdr>
      <w:divsChild>
        <w:div w:id="778989281">
          <w:marLeft w:val="640"/>
          <w:marRight w:val="0"/>
          <w:marTop w:val="0"/>
          <w:marBottom w:val="0"/>
          <w:divBdr>
            <w:top w:val="none" w:sz="0" w:space="0" w:color="auto"/>
            <w:left w:val="none" w:sz="0" w:space="0" w:color="auto"/>
            <w:bottom w:val="none" w:sz="0" w:space="0" w:color="auto"/>
            <w:right w:val="none" w:sz="0" w:space="0" w:color="auto"/>
          </w:divBdr>
        </w:div>
        <w:div w:id="204874771">
          <w:marLeft w:val="640"/>
          <w:marRight w:val="0"/>
          <w:marTop w:val="0"/>
          <w:marBottom w:val="0"/>
          <w:divBdr>
            <w:top w:val="none" w:sz="0" w:space="0" w:color="auto"/>
            <w:left w:val="none" w:sz="0" w:space="0" w:color="auto"/>
            <w:bottom w:val="none" w:sz="0" w:space="0" w:color="auto"/>
            <w:right w:val="none" w:sz="0" w:space="0" w:color="auto"/>
          </w:divBdr>
        </w:div>
        <w:div w:id="159925849">
          <w:marLeft w:val="640"/>
          <w:marRight w:val="0"/>
          <w:marTop w:val="0"/>
          <w:marBottom w:val="0"/>
          <w:divBdr>
            <w:top w:val="none" w:sz="0" w:space="0" w:color="auto"/>
            <w:left w:val="none" w:sz="0" w:space="0" w:color="auto"/>
            <w:bottom w:val="none" w:sz="0" w:space="0" w:color="auto"/>
            <w:right w:val="none" w:sz="0" w:space="0" w:color="auto"/>
          </w:divBdr>
        </w:div>
        <w:div w:id="1056972289">
          <w:marLeft w:val="640"/>
          <w:marRight w:val="0"/>
          <w:marTop w:val="0"/>
          <w:marBottom w:val="0"/>
          <w:divBdr>
            <w:top w:val="none" w:sz="0" w:space="0" w:color="auto"/>
            <w:left w:val="none" w:sz="0" w:space="0" w:color="auto"/>
            <w:bottom w:val="none" w:sz="0" w:space="0" w:color="auto"/>
            <w:right w:val="none" w:sz="0" w:space="0" w:color="auto"/>
          </w:divBdr>
        </w:div>
        <w:div w:id="365066916">
          <w:marLeft w:val="640"/>
          <w:marRight w:val="0"/>
          <w:marTop w:val="0"/>
          <w:marBottom w:val="0"/>
          <w:divBdr>
            <w:top w:val="none" w:sz="0" w:space="0" w:color="auto"/>
            <w:left w:val="none" w:sz="0" w:space="0" w:color="auto"/>
            <w:bottom w:val="none" w:sz="0" w:space="0" w:color="auto"/>
            <w:right w:val="none" w:sz="0" w:space="0" w:color="auto"/>
          </w:divBdr>
        </w:div>
        <w:div w:id="620957562">
          <w:marLeft w:val="640"/>
          <w:marRight w:val="0"/>
          <w:marTop w:val="0"/>
          <w:marBottom w:val="0"/>
          <w:divBdr>
            <w:top w:val="none" w:sz="0" w:space="0" w:color="auto"/>
            <w:left w:val="none" w:sz="0" w:space="0" w:color="auto"/>
            <w:bottom w:val="none" w:sz="0" w:space="0" w:color="auto"/>
            <w:right w:val="none" w:sz="0" w:space="0" w:color="auto"/>
          </w:divBdr>
        </w:div>
        <w:div w:id="616300981">
          <w:marLeft w:val="640"/>
          <w:marRight w:val="0"/>
          <w:marTop w:val="0"/>
          <w:marBottom w:val="0"/>
          <w:divBdr>
            <w:top w:val="none" w:sz="0" w:space="0" w:color="auto"/>
            <w:left w:val="none" w:sz="0" w:space="0" w:color="auto"/>
            <w:bottom w:val="none" w:sz="0" w:space="0" w:color="auto"/>
            <w:right w:val="none" w:sz="0" w:space="0" w:color="auto"/>
          </w:divBdr>
        </w:div>
        <w:div w:id="510603628">
          <w:marLeft w:val="640"/>
          <w:marRight w:val="0"/>
          <w:marTop w:val="0"/>
          <w:marBottom w:val="0"/>
          <w:divBdr>
            <w:top w:val="none" w:sz="0" w:space="0" w:color="auto"/>
            <w:left w:val="none" w:sz="0" w:space="0" w:color="auto"/>
            <w:bottom w:val="none" w:sz="0" w:space="0" w:color="auto"/>
            <w:right w:val="none" w:sz="0" w:space="0" w:color="auto"/>
          </w:divBdr>
        </w:div>
        <w:div w:id="1314026302">
          <w:marLeft w:val="640"/>
          <w:marRight w:val="0"/>
          <w:marTop w:val="0"/>
          <w:marBottom w:val="0"/>
          <w:divBdr>
            <w:top w:val="none" w:sz="0" w:space="0" w:color="auto"/>
            <w:left w:val="none" w:sz="0" w:space="0" w:color="auto"/>
            <w:bottom w:val="none" w:sz="0" w:space="0" w:color="auto"/>
            <w:right w:val="none" w:sz="0" w:space="0" w:color="auto"/>
          </w:divBdr>
        </w:div>
        <w:div w:id="796804195">
          <w:marLeft w:val="640"/>
          <w:marRight w:val="0"/>
          <w:marTop w:val="0"/>
          <w:marBottom w:val="0"/>
          <w:divBdr>
            <w:top w:val="none" w:sz="0" w:space="0" w:color="auto"/>
            <w:left w:val="none" w:sz="0" w:space="0" w:color="auto"/>
            <w:bottom w:val="none" w:sz="0" w:space="0" w:color="auto"/>
            <w:right w:val="none" w:sz="0" w:space="0" w:color="auto"/>
          </w:divBdr>
        </w:div>
        <w:div w:id="1092823069">
          <w:marLeft w:val="640"/>
          <w:marRight w:val="0"/>
          <w:marTop w:val="0"/>
          <w:marBottom w:val="0"/>
          <w:divBdr>
            <w:top w:val="none" w:sz="0" w:space="0" w:color="auto"/>
            <w:left w:val="none" w:sz="0" w:space="0" w:color="auto"/>
            <w:bottom w:val="none" w:sz="0" w:space="0" w:color="auto"/>
            <w:right w:val="none" w:sz="0" w:space="0" w:color="auto"/>
          </w:divBdr>
        </w:div>
        <w:div w:id="1787001075">
          <w:marLeft w:val="640"/>
          <w:marRight w:val="0"/>
          <w:marTop w:val="0"/>
          <w:marBottom w:val="0"/>
          <w:divBdr>
            <w:top w:val="none" w:sz="0" w:space="0" w:color="auto"/>
            <w:left w:val="none" w:sz="0" w:space="0" w:color="auto"/>
            <w:bottom w:val="none" w:sz="0" w:space="0" w:color="auto"/>
            <w:right w:val="none" w:sz="0" w:space="0" w:color="auto"/>
          </w:divBdr>
        </w:div>
        <w:div w:id="873661533">
          <w:marLeft w:val="640"/>
          <w:marRight w:val="0"/>
          <w:marTop w:val="0"/>
          <w:marBottom w:val="0"/>
          <w:divBdr>
            <w:top w:val="none" w:sz="0" w:space="0" w:color="auto"/>
            <w:left w:val="none" w:sz="0" w:space="0" w:color="auto"/>
            <w:bottom w:val="none" w:sz="0" w:space="0" w:color="auto"/>
            <w:right w:val="none" w:sz="0" w:space="0" w:color="auto"/>
          </w:divBdr>
        </w:div>
      </w:divsChild>
    </w:div>
    <w:div w:id="1934388649">
      <w:bodyDiv w:val="1"/>
      <w:marLeft w:val="0"/>
      <w:marRight w:val="0"/>
      <w:marTop w:val="0"/>
      <w:marBottom w:val="0"/>
      <w:divBdr>
        <w:top w:val="none" w:sz="0" w:space="0" w:color="auto"/>
        <w:left w:val="none" w:sz="0" w:space="0" w:color="auto"/>
        <w:bottom w:val="none" w:sz="0" w:space="0" w:color="auto"/>
        <w:right w:val="none" w:sz="0" w:space="0" w:color="auto"/>
      </w:divBdr>
      <w:divsChild>
        <w:div w:id="816994378">
          <w:marLeft w:val="0"/>
          <w:marRight w:val="0"/>
          <w:marTop w:val="0"/>
          <w:marBottom w:val="0"/>
          <w:divBdr>
            <w:top w:val="none" w:sz="0" w:space="0" w:color="auto"/>
            <w:left w:val="none" w:sz="0" w:space="0" w:color="auto"/>
            <w:bottom w:val="none" w:sz="0" w:space="0" w:color="auto"/>
            <w:right w:val="none" w:sz="0" w:space="0" w:color="auto"/>
          </w:divBdr>
        </w:div>
        <w:div w:id="964432803">
          <w:marLeft w:val="0"/>
          <w:marRight w:val="0"/>
          <w:marTop w:val="0"/>
          <w:marBottom w:val="0"/>
          <w:divBdr>
            <w:top w:val="none" w:sz="0" w:space="0" w:color="auto"/>
            <w:left w:val="none" w:sz="0" w:space="0" w:color="auto"/>
            <w:bottom w:val="none" w:sz="0" w:space="0" w:color="auto"/>
            <w:right w:val="none" w:sz="0" w:space="0" w:color="auto"/>
          </w:divBdr>
        </w:div>
        <w:div w:id="1758362676">
          <w:marLeft w:val="0"/>
          <w:marRight w:val="0"/>
          <w:marTop w:val="0"/>
          <w:marBottom w:val="0"/>
          <w:divBdr>
            <w:top w:val="none" w:sz="0" w:space="0" w:color="auto"/>
            <w:left w:val="none" w:sz="0" w:space="0" w:color="auto"/>
            <w:bottom w:val="none" w:sz="0" w:space="0" w:color="auto"/>
            <w:right w:val="none" w:sz="0" w:space="0" w:color="auto"/>
          </w:divBdr>
        </w:div>
      </w:divsChild>
    </w:div>
    <w:div w:id="1937446461">
      <w:bodyDiv w:val="1"/>
      <w:marLeft w:val="0"/>
      <w:marRight w:val="0"/>
      <w:marTop w:val="0"/>
      <w:marBottom w:val="0"/>
      <w:divBdr>
        <w:top w:val="none" w:sz="0" w:space="0" w:color="auto"/>
        <w:left w:val="none" w:sz="0" w:space="0" w:color="auto"/>
        <w:bottom w:val="none" w:sz="0" w:space="0" w:color="auto"/>
        <w:right w:val="none" w:sz="0" w:space="0" w:color="auto"/>
      </w:divBdr>
    </w:div>
    <w:div w:id="1954288383">
      <w:bodyDiv w:val="1"/>
      <w:marLeft w:val="0"/>
      <w:marRight w:val="0"/>
      <w:marTop w:val="0"/>
      <w:marBottom w:val="0"/>
      <w:divBdr>
        <w:top w:val="none" w:sz="0" w:space="0" w:color="auto"/>
        <w:left w:val="none" w:sz="0" w:space="0" w:color="auto"/>
        <w:bottom w:val="none" w:sz="0" w:space="0" w:color="auto"/>
        <w:right w:val="none" w:sz="0" w:space="0" w:color="auto"/>
      </w:divBdr>
      <w:divsChild>
        <w:div w:id="1507400728">
          <w:marLeft w:val="640"/>
          <w:marRight w:val="0"/>
          <w:marTop w:val="0"/>
          <w:marBottom w:val="0"/>
          <w:divBdr>
            <w:top w:val="none" w:sz="0" w:space="0" w:color="auto"/>
            <w:left w:val="none" w:sz="0" w:space="0" w:color="auto"/>
            <w:bottom w:val="none" w:sz="0" w:space="0" w:color="auto"/>
            <w:right w:val="none" w:sz="0" w:space="0" w:color="auto"/>
          </w:divBdr>
        </w:div>
        <w:div w:id="52509896">
          <w:marLeft w:val="640"/>
          <w:marRight w:val="0"/>
          <w:marTop w:val="0"/>
          <w:marBottom w:val="0"/>
          <w:divBdr>
            <w:top w:val="none" w:sz="0" w:space="0" w:color="auto"/>
            <w:left w:val="none" w:sz="0" w:space="0" w:color="auto"/>
            <w:bottom w:val="none" w:sz="0" w:space="0" w:color="auto"/>
            <w:right w:val="none" w:sz="0" w:space="0" w:color="auto"/>
          </w:divBdr>
        </w:div>
        <w:div w:id="583150661">
          <w:marLeft w:val="640"/>
          <w:marRight w:val="0"/>
          <w:marTop w:val="0"/>
          <w:marBottom w:val="0"/>
          <w:divBdr>
            <w:top w:val="none" w:sz="0" w:space="0" w:color="auto"/>
            <w:left w:val="none" w:sz="0" w:space="0" w:color="auto"/>
            <w:bottom w:val="none" w:sz="0" w:space="0" w:color="auto"/>
            <w:right w:val="none" w:sz="0" w:space="0" w:color="auto"/>
          </w:divBdr>
        </w:div>
        <w:div w:id="829519557">
          <w:marLeft w:val="640"/>
          <w:marRight w:val="0"/>
          <w:marTop w:val="0"/>
          <w:marBottom w:val="0"/>
          <w:divBdr>
            <w:top w:val="none" w:sz="0" w:space="0" w:color="auto"/>
            <w:left w:val="none" w:sz="0" w:space="0" w:color="auto"/>
            <w:bottom w:val="none" w:sz="0" w:space="0" w:color="auto"/>
            <w:right w:val="none" w:sz="0" w:space="0" w:color="auto"/>
          </w:divBdr>
        </w:div>
        <w:div w:id="1949194012">
          <w:marLeft w:val="640"/>
          <w:marRight w:val="0"/>
          <w:marTop w:val="0"/>
          <w:marBottom w:val="0"/>
          <w:divBdr>
            <w:top w:val="none" w:sz="0" w:space="0" w:color="auto"/>
            <w:left w:val="none" w:sz="0" w:space="0" w:color="auto"/>
            <w:bottom w:val="none" w:sz="0" w:space="0" w:color="auto"/>
            <w:right w:val="none" w:sz="0" w:space="0" w:color="auto"/>
          </w:divBdr>
        </w:div>
        <w:div w:id="599534827">
          <w:marLeft w:val="640"/>
          <w:marRight w:val="0"/>
          <w:marTop w:val="0"/>
          <w:marBottom w:val="0"/>
          <w:divBdr>
            <w:top w:val="none" w:sz="0" w:space="0" w:color="auto"/>
            <w:left w:val="none" w:sz="0" w:space="0" w:color="auto"/>
            <w:bottom w:val="none" w:sz="0" w:space="0" w:color="auto"/>
            <w:right w:val="none" w:sz="0" w:space="0" w:color="auto"/>
          </w:divBdr>
        </w:div>
        <w:div w:id="970863454">
          <w:marLeft w:val="640"/>
          <w:marRight w:val="0"/>
          <w:marTop w:val="0"/>
          <w:marBottom w:val="0"/>
          <w:divBdr>
            <w:top w:val="none" w:sz="0" w:space="0" w:color="auto"/>
            <w:left w:val="none" w:sz="0" w:space="0" w:color="auto"/>
            <w:bottom w:val="none" w:sz="0" w:space="0" w:color="auto"/>
            <w:right w:val="none" w:sz="0" w:space="0" w:color="auto"/>
          </w:divBdr>
        </w:div>
        <w:div w:id="1053115935">
          <w:marLeft w:val="640"/>
          <w:marRight w:val="0"/>
          <w:marTop w:val="0"/>
          <w:marBottom w:val="0"/>
          <w:divBdr>
            <w:top w:val="none" w:sz="0" w:space="0" w:color="auto"/>
            <w:left w:val="none" w:sz="0" w:space="0" w:color="auto"/>
            <w:bottom w:val="none" w:sz="0" w:space="0" w:color="auto"/>
            <w:right w:val="none" w:sz="0" w:space="0" w:color="auto"/>
          </w:divBdr>
        </w:div>
        <w:div w:id="1244142355">
          <w:marLeft w:val="640"/>
          <w:marRight w:val="0"/>
          <w:marTop w:val="0"/>
          <w:marBottom w:val="0"/>
          <w:divBdr>
            <w:top w:val="none" w:sz="0" w:space="0" w:color="auto"/>
            <w:left w:val="none" w:sz="0" w:space="0" w:color="auto"/>
            <w:bottom w:val="none" w:sz="0" w:space="0" w:color="auto"/>
            <w:right w:val="none" w:sz="0" w:space="0" w:color="auto"/>
          </w:divBdr>
        </w:div>
        <w:div w:id="1325277704">
          <w:marLeft w:val="640"/>
          <w:marRight w:val="0"/>
          <w:marTop w:val="0"/>
          <w:marBottom w:val="0"/>
          <w:divBdr>
            <w:top w:val="none" w:sz="0" w:space="0" w:color="auto"/>
            <w:left w:val="none" w:sz="0" w:space="0" w:color="auto"/>
            <w:bottom w:val="none" w:sz="0" w:space="0" w:color="auto"/>
            <w:right w:val="none" w:sz="0" w:space="0" w:color="auto"/>
          </w:divBdr>
        </w:div>
        <w:div w:id="136848169">
          <w:marLeft w:val="640"/>
          <w:marRight w:val="0"/>
          <w:marTop w:val="0"/>
          <w:marBottom w:val="0"/>
          <w:divBdr>
            <w:top w:val="none" w:sz="0" w:space="0" w:color="auto"/>
            <w:left w:val="none" w:sz="0" w:space="0" w:color="auto"/>
            <w:bottom w:val="none" w:sz="0" w:space="0" w:color="auto"/>
            <w:right w:val="none" w:sz="0" w:space="0" w:color="auto"/>
          </w:divBdr>
        </w:div>
        <w:div w:id="1662810464">
          <w:marLeft w:val="640"/>
          <w:marRight w:val="0"/>
          <w:marTop w:val="0"/>
          <w:marBottom w:val="0"/>
          <w:divBdr>
            <w:top w:val="none" w:sz="0" w:space="0" w:color="auto"/>
            <w:left w:val="none" w:sz="0" w:space="0" w:color="auto"/>
            <w:bottom w:val="none" w:sz="0" w:space="0" w:color="auto"/>
            <w:right w:val="none" w:sz="0" w:space="0" w:color="auto"/>
          </w:divBdr>
        </w:div>
        <w:div w:id="50810776">
          <w:marLeft w:val="640"/>
          <w:marRight w:val="0"/>
          <w:marTop w:val="0"/>
          <w:marBottom w:val="0"/>
          <w:divBdr>
            <w:top w:val="none" w:sz="0" w:space="0" w:color="auto"/>
            <w:left w:val="none" w:sz="0" w:space="0" w:color="auto"/>
            <w:bottom w:val="none" w:sz="0" w:space="0" w:color="auto"/>
            <w:right w:val="none" w:sz="0" w:space="0" w:color="auto"/>
          </w:divBdr>
        </w:div>
      </w:divsChild>
    </w:div>
    <w:div w:id="1964730434">
      <w:bodyDiv w:val="1"/>
      <w:marLeft w:val="0"/>
      <w:marRight w:val="0"/>
      <w:marTop w:val="0"/>
      <w:marBottom w:val="0"/>
      <w:divBdr>
        <w:top w:val="none" w:sz="0" w:space="0" w:color="auto"/>
        <w:left w:val="none" w:sz="0" w:space="0" w:color="auto"/>
        <w:bottom w:val="none" w:sz="0" w:space="0" w:color="auto"/>
        <w:right w:val="none" w:sz="0" w:space="0" w:color="auto"/>
      </w:divBdr>
    </w:div>
    <w:div w:id="1993557642">
      <w:bodyDiv w:val="1"/>
      <w:marLeft w:val="0"/>
      <w:marRight w:val="0"/>
      <w:marTop w:val="0"/>
      <w:marBottom w:val="0"/>
      <w:divBdr>
        <w:top w:val="none" w:sz="0" w:space="0" w:color="auto"/>
        <w:left w:val="none" w:sz="0" w:space="0" w:color="auto"/>
        <w:bottom w:val="none" w:sz="0" w:space="0" w:color="auto"/>
        <w:right w:val="none" w:sz="0" w:space="0" w:color="auto"/>
      </w:divBdr>
    </w:div>
    <w:div w:id="2000497004">
      <w:bodyDiv w:val="1"/>
      <w:marLeft w:val="0"/>
      <w:marRight w:val="0"/>
      <w:marTop w:val="0"/>
      <w:marBottom w:val="0"/>
      <w:divBdr>
        <w:top w:val="none" w:sz="0" w:space="0" w:color="auto"/>
        <w:left w:val="none" w:sz="0" w:space="0" w:color="auto"/>
        <w:bottom w:val="none" w:sz="0" w:space="0" w:color="auto"/>
        <w:right w:val="none" w:sz="0" w:space="0" w:color="auto"/>
      </w:divBdr>
      <w:divsChild>
        <w:div w:id="644772141">
          <w:marLeft w:val="0"/>
          <w:marRight w:val="0"/>
          <w:marTop w:val="0"/>
          <w:marBottom w:val="0"/>
          <w:divBdr>
            <w:top w:val="none" w:sz="0" w:space="0" w:color="auto"/>
            <w:left w:val="none" w:sz="0" w:space="0" w:color="auto"/>
            <w:bottom w:val="none" w:sz="0" w:space="0" w:color="auto"/>
            <w:right w:val="none" w:sz="0" w:space="0" w:color="auto"/>
          </w:divBdr>
        </w:div>
      </w:divsChild>
    </w:div>
    <w:div w:id="2015913886">
      <w:bodyDiv w:val="1"/>
      <w:marLeft w:val="0"/>
      <w:marRight w:val="0"/>
      <w:marTop w:val="0"/>
      <w:marBottom w:val="0"/>
      <w:divBdr>
        <w:top w:val="none" w:sz="0" w:space="0" w:color="auto"/>
        <w:left w:val="none" w:sz="0" w:space="0" w:color="auto"/>
        <w:bottom w:val="none" w:sz="0" w:space="0" w:color="auto"/>
        <w:right w:val="none" w:sz="0" w:space="0" w:color="auto"/>
      </w:divBdr>
    </w:div>
    <w:div w:id="2017073344">
      <w:bodyDiv w:val="1"/>
      <w:marLeft w:val="0"/>
      <w:marRight w:val="0"/>
      <w:marTop w:val="0"/>
      <w:marBottom w:val="0"/>
      <w:divBdr>
        <w:top w:val="none" w:sz="0" w:space="0" w:color="auto"/>
        <w:left w:val="none" w:sz="0" w:space="0" w:color="auto"/>
        <w:bottom w:val="none" w:sz="0" w:space="0" w:color="auto"/>
        <w:right w:val="none" w:sz="0" w:space="0" w:color="auto"/>
      </w:divBdr>
    </w:div>
    <w:div w:id="2027634454">
      <w:bodyDiv w:val="1"/>
      <w:marLeft w:val="0"/>
      <w:marRight w:val="0"/>
      <w:marTop w:val="0"/>
      <w:marBottom w:val="0"/>
      <w:divBdr>
        <w:top w:val="none" w:sz="0" w:space="0" w:color="auto"/>
        <w:left w:val="none" w:sz="0" w:space="0" w:color="auto"/>
        <w:bottom w:val="none" w:sz="0" w:space="0" w:color="auto"/>
        <w:right w:val="none" w:sz="0" w:space="0" w:color="auto"/>
      </w:divBdr>
    </w:div>
    <w:div w:id="2040691704">
      <w:bodyDiv w:val="1"/>
      <w:marLeft w:val="0"/>
      <w:marRight w:val="0"/>
      <w:marTop w:val="0"/>
      <w:marBottom w:val="0"/>
      <w:divBdr>
        <w:top w:val="none" w:sz="0" w:space="0" w:color="auto"/>
        <w:left w:val="none" w:sz="0" w:space="0" w:color="auto"/>
        <w:bottom w:val="none" w:sz="0" w:space="0" w:color="auto"/>
        <w:right w:val="none" w:sz="0" w:space="0" w:color="auto"/>
      </w:divBdr>
    </w:div>
    <w:div w:id="2051302638">
      <w:bodyDiv w:val="1"/>
      <w:marLeft w:val="0"/>
      <w:marRight w:val="0"/>
      <w:marTop w:val="0"/>
      <w:marBottom w:val="0"/>
      <w:divBdr>
        <w:top w:val="none" w:sz="0" w:space="0" w:color="auto"/>
        <w:left w:val="none" w:sz="0" w:space="0" w:color="auto"/>
        <w:bottom w:val="none" w:sz="0" w:space="0" w:color="auto"/>
        <w:right w:val="none" w:sz="0" w:space="0" w:color="auto"/>
      </w:divBdr>
    </w:div>
    <w:div w:id="2073768122">
      <w:bodyDiv w:val="1"/>
      <w:marLeft w:val="0"/>
      <w:marRight w:val="0"/>
      <w:marTop w:val="0"/>
      <w:marBottom w:val="0"/>
      <w:divBdr>
        <w:top w:val="none" w:sz="0" w:space="0" w:color="auto"/>
        <w:left w:val="none" w:sz="0" w:space="0" w:color="auto"/>
        <w:bottom w:val="none" w:sz="0" w:space="0" w:color="auto"/>
        <w:right w:val="none" w:sz="0" w:space="0" w:color="auto"/>
      </w:divBdr>
      <w:divsChild>
        <w:div w:id="377166549">
          <w:marLeft w:val="640"/>
          <w:marRight w:val="0"/>
          <w:marTop w:val="0"/>
          <w:marBottom w:val="0"/>
          <w:divBdr>
            <w:top w:val="none" w:sz="0" w:space="0" w:color="auto"/>
            <w:left w:val="none" w:sz="0" w:space="0" w:color="auto"/>
            <w:bottom w:val="none" w:sz="0" w:space="0" w:color="auto"/>
            <w:right w:val="none" w:sz="0" w:space="0" w:color="auto"/>
          </w:divBdr>
        </w:div>
        <w:div w:id="1443920178">
          <w:marLeft w:val="640"/>
          <w:marRight w:val="0"/>
          <w:marTop w:val="0"/>
          <w:marBottom w:val="0"/>
          <w:divBdr>
            <w:top w:val="none" w:sz="0" w:space="0" w:color="auto"/>
            <w:left w:val="none" w:sz="0" w:space="0" w:color="auto"/>
            <w:bottom w:val="none" w:sz="0" w:space="0" w:color="auto"/>
            <w:right w:val="none" w:sz="0" w:space="0" w:color="auto"/>
          </w:divBdr>
        </w:div>
        <w:div w:id="75128704">
          <w:marLeft w:val="640"/>
          <w:marRight w:val="0"/>
          <w:marTop w:val="0"/>
          <w:marBottom w:val="0"/>
          <w:divBdr>
            <w:top w:val="none" w:sz="0" w:space="0" w:color="auto"/>
            <w:left w:val="none" w:sz="0" w:space="0" w:color="auto"/>
            <w:bottom w:val="none" w:sz="0" w:space="0" w:color="auto"/>
            <w:right w:val="none" w:sz="0" w:space="0" w:color="auto"/>
          </w:divBdr>
        </w:div>
        <w:div w:id="2136873773">
          <w:marLeft w:val="640"/>
          <w:marRight w:val="0"/>
          <w:marTop w:val="0"/>
          <w:marBottom w:val="0"/>
          <w:divBdr>
            <w:top w:val="none" w:sz="0" w:space="0" w:color="auto"/>
            <w:left w:val="none" w:sz="0" w:space="0" w:color="auto"/>
            <w:bottom w:val="none" w:sz="0" w:space="0" w:color="auto"/>
            <w:right w:val="none" w:sz="0" w:space="0" w:color="auto"/>
          </w:divBdr>
        </w:div>
        <w:div w:id="1740864842">
          <w:marLeft w:val="640"/>
          <w:marRight w:val="0"/>
          <w:marTop w:val="0"/>
          <w:marBottom w:val="0"/>
          <w:divBdr>
            <w:top w:val="none" w:sz="0" w:space="0" w:color="auto"/>
            <w:left w:val="none" w:sz="0" w:space="0" w:color="auto"/>
            <w:bottom w:val="none" w:sz="0" w:space="0" w:color="auto"/>
            <w:right w:val="none" w:sz="0" w:space="0" w:color="auto"/>
          </w:divBdr>
        </w:div>
        <w:div w:id="1775053596">
          <w:marLeft w:val="640"/>
          <w:marRight w:val="0"/>
          <w:marTop w:val="0"/>
          <w:marBottom w:val="0"/>
          <w:divBdr>
            <w:top w:val="none" w:sz="0" w:space="0" w:color="auto"/>
            <w:left w:val="none" w:sz="0" w:space="0" w:color="auto"/>
            <w:bottom w:val="none" w:sz="0" w:space="0" w:color="auto"/>
            <w:right w:val="none" w:sz="0" w:space="0" w:color="auto"/>
          </w:divBdr>
        </w:div>
        <w:div w:id="2064017200">
          <w:marLeft w:val="640"/>
          <w:marRight w:val="0"/>
          <w:marTop w:val="0"/>
          <w:marBottom w:val="0"/>
          <w:divBdr>
            <w:top w:val="none" w:sz="0" w:space="0" w:color="auto"/>
            <w:left w:val="none" w:sz="0" w:space="0" w:color="auto"/>
            <w:bottom w:val="none" w:sz="0" w:space="0" w:color="auto"/>
            <w:right w:val="none" w:sz="0" w:space="0" w:color="auto"/>
          </w:divBdr>
        </w:div>
        <w:div w:id="285817799">
          <w:marLeft w:val="640"/>
          <w:marRight w:val="0"/>
          <w:marTop w:val="0"/>
          <w:marBottom w:val="0"/>
          <w:divBdr>
            <w:top w:val="none" w:sz="0" w:space="0" w:color="auto"/>
            <w:left w:val="none" w:sz="0" w:space="0" w:color="auto"/>
            <w:bottom w:val="none" w:sz="0" w:space="0" w:color="auto"/>
            <w:right w:val="none" w:sz="0" w:space="0" w:color="auto"/>
          </w:divBdr>
        </w:div>
        <w:div w:id="1580018943">
          <w:marLeft w:val="640"/>
          <w:marRight w:val="0"/>
          <w:marTop w:val="0"/>
          <w:marBottom w:val="0"/>
          <w:divBdr>
            <w:top w:val="none" w:sz="0" w:space="0" w:color="auto"/>
            <w:left w:val="none" w:sz="0" w:space="0" w:color="auto"/>
            <w:bottom w:val="none" w:sz="0" w:space="0" w:color="auto"/>
            <w:right w:val="none" w:sz="0" w:space="0" w:color="auto"/>
          </w:divBdr>
        </w:div>
        <w:div w:id="478500387">
          <w:marLeft w:val="640"/>
          <w:marRight w:val="0"/>
          <w:marTop w:val="0"/>
          <w:marBottom w:val="0"/>
          <w:divBdr>
            <w:top w:val="none" w:sz="0" w:space="0" w:color="auto"/>
            <w:left w:val="none" w:sz="0" w:space="0" w:color="auto"/>
            <w:bottom w:val="none" w:sz="0" w:space="0" w:color="auto"/>
            <w:right w:val="none" w:sz="0" w:space="0" w:color="auto"/>
          </w:divBdr>
        </w:div>
        <w:div w:id="1986660329">
          <w:marLeft w:val="640"/>
          <w:marRight w:val="0"/>
          <w:marTop w:val="0"/>
          <w:marBottom w:val="0"/>
          <w:divBdr>
            <w:top w:val="none" w:sz="0" w:space="0" w:color="auto"/>
            <w:left w:val="none" w:sz="0" w:space="0" w:color="auto"/>
            <w:bottom w:val="none" w:sz="0" w:space="0" w:color="auto"/>
            <w:right w:val="none" w:sz="0" w:space="0" w:color="auto"/>
          </w:divBdr>
        </w:div>
        <w:div w:id="100345632">
          <w:marLeft w:val="640"/>
          <w:marRight w:val="0"/>
          <w:marTop w:val="0"/>
          <w:marBottom w:val="0"/>
          <w:divBdr>
            <w:top w:val="none" w:sz="0" w:space="0" w:color="auto"/>
            <w:left w:val="none" w:sz="0" w:space="0" w:color="auto"/>
            <w:bottom w:val="none" w:sz="0" w:space="0" w:color="auto"/>
            <w:right w:val="none" w:sz="0" w:space="0" w:color="auto"/>
          </w:divBdr>
        </w:div>
      </w:divsChild>
    </w:div>
    <w:div w:id="2102486512">
      <w:bodyDiv w:val="1"/>
      <w:marLeft w:val="0"/>
      <w:marRight w:val="0"/>
      <w:marTop w:val="0"/>
      <w:marBottom w:val="0"/>
      <w:divBdr>
        <w:top w:val="none" w:sz="0" w:space="0" w:color="auto"/>
        <w:left w:val="none" w:sz="0" w:space="0" w:color="auto"/>
        <w:bottom w:val="none" w:sz="0" w:space="0" w:color="auto"/>
        <w:right w:val="none" w:sz="0" w:space="0" w:color="auto"/>
      </w:divBdr>
    </w:div>
    <w:div w:id="2110270748">
      <w:bodyDiv w:val="1"/>
      <w:marLeft w:val="0"/>
      <w:marRight w:val="0"/>
      <w:marTop w:val="0"/>
      <w:marBottom w:val="0"/>
      <w:divBdr>
        <w:top w:val="none" w:sz="0" w:space="0" w:color="auto"/>
        <w:left w:val="none" w:sz="0" w:space="0" w:color="auto"/>
        <w:bottom w:val="none" w:sz="0" w:space="0" w:color="auto"/>
        <w:right w:val="none" w:sz="0" w:space="0" w:color="auto"/>
      </w:divBdr>
    </w:div>
    <w:div w:id="2129082882">
      <w:bodyDiv w:val="1"/>
      <w:marLeft w:val="0"/>
      <w:marRight w:val="0"/>
      <w:marTop w:val="0"/>
      <w:marBottom w:val="0"/>
      <w:divBdr>
        <w:top w:val="none" w:sz="0" w:space="0" w:color="auto"/>
        <w:left w:val="none" w:sz="0" w:space="0" w:color="auto"/>
        <w:bottom w:val="none" w:sz="0" w:space="0" w:color="auto"/>
        <w:right w:val="none" w:sz="0" w:space="0" w:color="auto"/>
      </w:divBdr>
      <w:divsChild>
        <w:div w:id="1590113385">
          <w:marLeft w:val="0"/>
          <w:marRight w:val="0"/>
          <w:marTop w:val="0"/>
          <w:marBottom w:val="0"/>
          <w:divBdr>
            <w:top w:val="none" w:sz="0" w:space="0" w:color="auto"/>
            <w:left w:val="none" w:sz="0" w:space="0" w:color="auto"/>
            <w:bottom w:val="none" w:sz="0" w:space="0" w:color="auto"/>
            <w:right w:val="none" w:sz="0" w:space="0" w:color="auto"/>
          </w:divBdr>
          <w:divsChild>
            <w:div w:id="1772435772">
              <w:marLeft w:val="0"/>
              <w:marRight w:val="0"/>
              <w:marTop w:val="0"/>
              <w:marBottom w:val="0"/>
              <w:divBdr>
                <w:top w:val="none" w:sz="0" w:space="0" w:color="auto"/>
                <w:left w:val="none" w:sz="0" w:space="0" w:color="auto"/>
                <w:bottom w:val="none" w:sz="0" w:space="0" w:color="auto"/>
                <w:right w:val="none" w:sz="0" w:space="0" w:color="auto"/>
              </w:divBdr>
            </w:div>
          </w:divsChild>
        </w:div>
        <w:div w:id="1481994433">
          <w:marLeft w:val="0"/>
          <w:marRight w:val="0"/>
          <w:marTop w:val="0"/>
          <w:marBottom w:val="0"/>
          <w:divBdr>
            <w:top w:val="none" w:sz="0" w:space="0" w:color="auto"/>
            <w:left w:val="none" w:sz="0" w:space="0" w:color="auto"/>
            <w:bottom w:val="none" w:sz="0" w:space="0" w:color="auto"/>
            <w:right w:val="none" w:sz="0" w:space="0" w:color="auto"/>
          </w:divBdr>
          <w:divsChild>
            <w:div w:id="775254807">
              <w:marLeft w:val="0"/>
              <w:marRight w:val="0"/>
              <w:marTop w:val="0"/>
              <w:marBottom w:val="0"/>
              <w:divBdr>
                <w:top w:val="none" w:sz="0" w:space="0" w:color="auto"/>
                <w:left w:val="none" w:sz="0" w:space="0" w:color="auto"/>
                <w:bottom w:val="none" w:sz="0" w:space="0" w:color="auto"/>
                <w:right w:val="none" w:sz="0" w:space="0" w:color="auto"/>
              </w:divBdr>
            </w:div>
          </w:divsChild>
        </w:div>
        <w:div w:id="272591023">
          <w:marLeft w:val="0"/>
          <w:marRight w:val="0"/>
          <w:marTop w:val="0"/>
          <w:marBottom w:val="0"/>
          <w:divBdr>
            <w:top w:val="none" w:sz="0" w:space="0" w:color="auto"/>
            <w:left w:val="none" w:sz="0" w:space="0" w:color="auto"/>
            <w:bottom w:val="none" w:sz="0" w:space="0" w:color="auto"/>
            <w:right w:val="none" w:sz="0" w:space="0" w:color="auto"/>
          </w:divBdr>
          <w:divsChild>
            <w:div w:id="932591877">
              <w:marLeft w:val="0"/>
              <w:marRight w:val="0"/>
              <w:marTop w:val="0"/>
              <w:marBottom w:val="0"/>
              <w:divBdr>
                <w:top w:val="none" w:sz="0" w:space="0" w:color="auto"/>
                <w:left w:val="none" w:sz="0" w:space="0" w:color="auto"/>
                <w:bottom w:val="none" w:sz="0" w:space="0" w:color="auto"/>
                <w:right w:val="none" w:sz="0" w:space="0" w:color="auto"/>
              </w:divBdr>
            </w:div>
          </w:divsChild>
        </w:div>
        <w:div w:id="89787002">
          <w:marLeft w:val="0"/>
          <w:marRight w:val="0"/>
          <w:marTop w:val="0"/>
          <w:marBottom w:val="0"/>
          <w:divBdr>
            <w:top w:val="none" w:sz="0" w:space="0" w:color="auto"/>
            <w:left w:val="none" w:sz="0" w:space="0" w:color="auto"/>
            <w:bottom w:val="none" w:sz="0" w:space="0" w:color="auto"/>
            <w:right w:val="none" w:sz="0" w:space="0" w:color="auto"/>
          </w:divBdr>
          <w:divsChild>
            <w:div w:id="958294067">
              <w:marLeft w:val="0"/>
              <w:marRight w:val="0"/>
              <w:marTop w:val="0"/>
              <w:marBottom w:val="0"/>
              <w:divBdr>
                <w:top w:val="none" w:sz="0" w:space="0" w:color="auto"/>
                <w:left w:val="none" w:sz="0" w:space="0" w:color="auto"/>
                <w:bottom w:val="none" w:sz="0" w:space="0" w:color="auto"/>
                <w:right w:val="none" w:sz="0" w:space="0" w:color="auto"/>
              </w:divBdr>
            </w:div>
          </w:divsChild>
        </w:div>
        <w:div w:id="1620452756">
          <w:marLeft w:val="0"/>
          <w:marRight w:val="0"/>
          <w:marTop w:val="0"/>
          <w:marBottom w:val="0"/>
          <w:divBdr>
            <w:top w:val="none" w:sz="0" w:space="0" w:color="auto"/>
            <w:left w:val="none" w:sz="0" w:space="0" w:color="auto"/>
            <w:bottom w:val="none" w:sz="0" w:space="0" w:color="auto"/>
            <w:right w:val="none" w:sz="0" w:space="0" w:color="auto"/>
          </w:divBdr>
          <w:divsChild>
            <w:div w:id="194001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5614">
      <w:bodyDiv w:val="1"/>
      <w:marLeft w:val="0"/>
      <w:marRight w:val="0"/>
      <w:marTop w:val="0"/>
      <w:marBottom w:val="0"/>
      <w:divBdr>
        <w:top w:val="none" w:sz="0" w:space="0" w:color="auto"/>
        <w:left w:val="none" w:sz="0" w:space="0" w:color="auto"/>
        <w:bottom w:val="none" w:sz="0" w:space="0" w:color="auto"/>
        <w:right w:val="none" w:sz="0" w:space="0" w:color="auto"/>
      </w:divBdr>
      <w:divsChild>
        <w:div w:id="1533804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48A5934-81D7-417D-856B-86E6B879C686}">
  <we:reference id="wa104382081" version="1.55.1.0" store="en-US" storeType="OMEX"/>
  <we:alternateReferences>
    <we:reference id="wa104382081" version="1.55.1.0" store="" storeType="OMEX"/>
  </we:alternateReferences>
  <we:properties>
    <we:property name="MENDELEY_CITATIONS" value="[{&quot;citationID&quot;:&quot;MENDELEY_CITATION_097e45da-7584-4d97-adc9-98018ab75730&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&quot;,&quot;citationItems&quot;:[{&quot;id&quot;:&quot;295a0abf-7420-32f4-98fc-3aa64d173dda&quot;,&quot;itemData&quot;:{&quot;type&quot;:&quot;article-journal&quot;,&quot;id&quot;:&quot;295a0abf-7420-32f4-98fc-3aa64d173dda&quot;,&quot;title&quot;:&quot;Understanding the common mechanisms of heart and skeletal muscle wasting in cancer cachexia&quot;,&quot;author&quot;:[{&quot;family&quot;:&quot;Rausch&quot;,&quot;given&quot;:&quot;Valentina&quot;,&quot;parse-names&quot;:false,&quot;dropping-particle&quot;:&quot;&quot;,&quot;non-dropping-particle&quot;:&quot;&quot;},{&quot;family&quot;:&quot;Sala&quot;,&quot;given&quot;:&quot;Valentina&quot;,&quot;parse-names&quot;:false,&quot;dropping-particle&quot;:&quot;&quot;,&quot;non-dropping-particle&quot;:&quot;&quot;},{&quot;family&quot;:&quot;Penna&quot;,&quot;given&quot;:&quot;Fabio&quot;,&quot;parse-names&quot;:false,&quot;dropping-particle&quot;:&quot;&quot;,&quot;non-dropping-particle&quot;:&quot;&quot;},{&quot;family&quot;:&quot;Porporato&quot;,&quot;given&quot;:&quot;Paolo Ettore&quot;,&quot;parse-names&quot;:false,&quot;dropping-particle&quot;:&quot;&quot;,&quot;non-dropping-particle&quot;:&quot;&quot;},{&quot;family&quot;:&quot;Ghigo&quot;,&quot;given&quot;:&quot;Alessandra&quot;,&quot;parse-names&quot;:false,&quot;dropping-particle&quot;:&quot;&quot;,&quot;non-dropping-particle&quot;:&quot;&quot;}],&quot;container-title&quot;:&quot;Oncogenesis 2020 10:1&quot;,&quot;accessed&quot;:{&quot;date-parts&quot;:[[2025,7,10]]},&quot;DOI&quot;:&quot;10.1038/s41389-020-00288-6&quot;,&quot;ISSN&quot;:&quot;2157-9024&quot;,&quot;URL&quot;:&quot;https://www.nature.com/articles/s41389-020-00288-6&quot;,&quot;issued&quot;:{&quot;date-parts&quot;:[[2021,1,8]]},&quot;page&quot;:&quot;1-13&quot;,&quot;abstract&quot;:&quot;Cachexia is a severe complication of cancer that adversely affects the course of the disease, with currently no effective treatments. It is characterized by a progressive atrophy of skeletal muscle and adipose tissue, resulting in weight loss, a reduced quality of life, and a shortened life expectancy. Although the cachectic condition primarily affects the skeletal muscle, a tissue that accounts for ~40% of total body weight, cachexia is considered a multi-organ disease that involves different tissues and organs, among which the cardiac muscle stands out for its relevance. Patients with cancer often experience severe cardiac abnormalities and manifest symptoms that are indicative of chronic heart failure, including fatigue, shortness of breath, and impaired exercise tolerance. Furthermore, cardiovascular complications are among the major causes of death in cancer patients who experienced cachexia. The lack of effective treatments for cancer cachexia underscores the need to improve our understanding of the underlying mechanisms. Increasing evidence links the wasting of the cardiac and skeletal muscles to metabolic alterations, primarily increased energy expenditure, and to increased proteolysis, ensuing from activation of the major proteolytic machineries of the cell, including ubiquitin-dependent proteolysis and autophagy. This review aims at providing an overview of the key mechanisms of cancer cachexia, with a major focus on those that are shared by the skeletal and cardiac muscles.&quot;,&quot;publisher&quot;:&quot;Nature Publishing Group&quot;,&quot;issue&quot;:&quot;1&quot;,&quot;volume&quot;:&quot;10&quot;,&quot;container-title-short&quot;:&quot;&quot;},&quot;isTemporary&quot;:false},{&quot;id&quot;:&quot;2d32d604-eb7a-3f7f-8026-3f113fe955c3&quot;,&quot;itemData&quot;:{&quot;type&quot;:&quot;article-journal&quot;,&quot;id&quot;:&quot;2d32d604-eb7a-3f7f-8026-3f113fe955c3&quot;,&quot;title&quot;:&quot;Cancer cachexia and its pathophysiology: links with sarcopenia, anorexia and asthenia&quot;,&quot;author&quot;:[{&quot;family&quot;:&quot;Peixoto da Silva&quot;,&quot;given&quot;:&quot;Sara&quot;,&quot;parse-names&quot;:false,&quot;dropping-particle&quot;:&quot;&quot;,&quot;non-dropping-particle&quot;:&quot;&quot;},{&quot;family&quot;:&quot;Santos&quot;,&quot;given&quot;:&quot;Joana M.O.&quot;,&quot;parse-names&quot;:false,&quot;dropping-particle&quot;:&quot;&quot;,&quot;non-dropping-particle&quot;:&quot;&quot;},{&quot;family&quot;:&quot;Costa e Silva&quot;,&quot;given&quot;:&quot;Maria Paula&quot;,&quot;parse-names&quot;:false,&quot;dropping-particle&quot;:&quot;&quot;,&quot;non-dropping-particle&quot;:&quot;&quot;},{&quot;family&quot;:&quot;Gil da Costa&quot;,&quot;given&quot;:&quot;Rui M.&quot;,&quot;parse-names&quot;:false,&quot;dropping-particle&quot;:&quot;&quot;,&quot;non-dropping-particle&quot;:&quot;&quot;},{&quot;family&quot;:&quot;Medeiros&quot;,&quot;given&quot;:&quot;Rui&quot;,&quot;parse-names&quot;:false,&quot;dropping-particle&quot;:&quot;&quot;,&quot;non-dropping-particle&quot;:&quot;&quot;}],&quot;container-title&quot;:&quot;Journal of Cachexia, Sarcopenia and Muscle&quot;,&quot;container-title-short&quot;:&quot;J Cachexia Sarcopenia Muscle&quot;,&quot;accessed&quot;:{&quot;date-parts&quot;:[[2025,7,10]]},&quot;DOI&quot;:&quot;10.1002/JCSM.12528&quot;,&quot;ISSN&quot;:&quot;21906009&quot;,&quot;PMID&quot;:&quot;32142217&quot;,&quot;URL&quot;:&quot;https://pmc.ncbi.nlm.nih.gov/articles/PMC7296264/&quot;,&quot;issued&quot;:{&quot;date-parts&quot;:[[2020,6,1]]},&quot;page&quot;:&quot;619&quot;,&quot;abstract&quot;:&quot;Cancer cachexia is a multifactorial syndrome characterized by a progressive loss of skeletal muscle mass, along with adipose tissue wasting, systemic inflammation and other metabolic abnormalities leading to functional impairment. Cancer cachexia has long been recognized as a direct cause of complications in cancer patients, reducing quality of life and worsening disease outcomes. Some related conditions, like sarcopenia (age-related muscle wasting), anorexia (appetite loss) and asthenia (reduced muscular strength and fatigue), share some key features with cancer cachexia, such as weakness and systemic inflammation. Understanding the interplay and the differences between these conditions is critical to advance basic and translational research in this field, improving the accuracy of diagnosis and contributing to finally achieve effective therapies for affected patients.&quot;,&quot;publisher&quot;:&quot;Wiley Blackwell&quot;,&quot;issue&quot;:&quot;3&quot;,&quot;volume&quot;:&quot;11&quot;},&quot;isTemporary&quot;:false}]},{&quot;citationID&quot;:&quot;MENDELEY_CITATION_8c92577a-383a-4aad-b5f7-8a1f66a0c0cf&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&quot;,&quot;citationItems&quot;:[{&quot;id&quot;:&quot;39db7617-4b52-3635-b83c-083947ad56e2&quot;,&quot;itemData&quot;:{&quot;type&quot;:&quot;article-journal&quot;,&quot;id&quot;:&quot;39db7617-4b52-3635-b83c-083947ad56e2&quot;,&quot;title&quot;:&quot;Cardiac wasting in patients with cancer&quot;,&quot;author&quot;:[{&quot;family&quot;:&quot;Anker&quot;,&quot;given&quot;:&quot;Markus S.&quot;,&quot;parse-names&quot;:false,&quot;dropping-particle&quot;:&quot;&quot;,&quot;non-dropping-particle&quot;:&quot;&quot;},{&quot;family&quot;:&quot;Rashid&quot;,&quot;given&quot;:&quot;Ahmed Mustafa&quot;,&quot;parse-names&quot;:false,&quot;dropping-particle&quot;:&quot;&quot;,&quot;non-dropping-particle&quot;:&quot;&quot;},{&quot;family&quot;:&quot;Butler&quot;,&quot;given&quot;:&quot;Javed&quot;,&quot;parse-names&quot;:false,&quot;dropping-particle&quot;:&quot;&quot;,&quot;non-dropping-particle&quot;:&quot;&quot;},{&quot;family&quot;:&quot;Khan&quot;,&quot;given&quot;:&quot;Muhammad Shahzeb&quot;,&quot;parse-names&quot;:false,&quot;dropping-particle&quot;:&quot;&quot;,&quot;non-dropping-particle&quot;:&quot;&quot;}],&quot;container-title&quot;:&quot;Basic Research in Cardiology&quot;,&quot;container-title-short&quot;:&quot;Basic Res Cardiol&quot;,&quot;accessed&quot;:{&quot;date-parts&quot;:[[2025,7,9]]},&quot;DOI&quot;:&quot;10.1007/S00395-024-01079-5&quot;,&quot;ISSN&quot;:&quot;14351803&quot;,&quot;PMID&quot;:&quot;39311910&quot;,&quot;URL&quot;:&quot;https://pmc.ncbi.nlm.nih.gov/articles/PMC11790792/&quot;,&quot;issued&quot;:{&quot;date-parts&quot;:[[2024,2,1]]},&quot;page&quot;:&quot;25&quot;,&quot;abstract&quot;:&quot;Patients with cancer face a significant risk of cardiovascular death, regardless of time since cancer diagnosis. Elderly patients are particularly more susceptible as cancer-associated cardiac complications present in advanced stage cancer. These patients may often present with symptoms observed in chronic heart failure (HF). Cardiac wasting, commonly observed in these patients, is a multifaceted syndrome characterized by systemic metabolic alterations and inflammatory processes that specifically affect cardiac function and structure. Experimental and clinical studies have demonstrated that cancer-associated cardiac wasting is linked with cardiac atrophy and altered cardiac morphology, which impairs cardiac function, particularly pertaining to the left ventricle. Therefore, this review aims to present a summary of epidemiologic data and pathophysiological mechanisms of cardiac wasting due to cancer, and future directions in this field.&quot;,&quot;publisher&quot;:&quot;Springer Science and Business Media Deutschland GmbH&quot;,&quot;issue&quot;:&quot;1&quot;,&quot;volume&quot;:&quot;120&quot;},&quot;isTemporary&quot;:false}]},{&quot;citationID&quot;:&quot;MENDELEY_CITATION_79ffc6f7-7567-40e9-98a3-3f5bea7217b8&quot;,&quot;properties&quot;:{&quot;noteIndex&quot;:0},&quot;isEdited&quot;:false,&quot;manualOverride&quot;:{&quot;isManuallyOverridden&quot;:false,&quot;citeprocText&quot;:&quot;&lt;sup&gt;4,5&lt;/sup&gt;&quot;,&quot;manualOverrideText&quot;:&quot;&quot;},&quot;citationItems&quot;:[{&quot;id&quot;:&quot;8b6b949d-66a0-360e-8635-45ff617325f0&quot;,&quot;itemData&quot;:{&quot;type&quot;:&quot;article-journal&quot;,&quot;id&quot;:&quot;8b6b949d-66a0-360e-8635-45ff617325f0&quot;,&quot;title&quot;:&quot;Advanced cancer is also a heart failure syndrome: a hypothesis&quot;,&quot;author&quot;:[{&quot;family&quot;:&quot;Anker&quot;,&quot;given&quot;:&quot;Markus S.&quot;,&quot;parse-names&quot;:false,&quot;dropping-particle&quot;:&quot;&quot;,&quot;non-dropping-particle&quot;:&quot;&quot;},{&quot;family&quot;:&quot;Sanz&quot;,&quot;given&quot;:&quot;Ana Pardo&quot;,&quot;parse-names&quot;:false,&quot;dropping-particle&quot;:&quot;&quot;,&quot;non-dropping-particle&quot;:&quot;&quot;},{&quot;family&quot;:&quot;Zamorano&quot;,&quot;given&quot;:&quot;José L.&quot;,&quot;parse-names&quot;:false,&quot;dropping-particle&quot;:&quot;&quot;,&quot;non-dropping-particle&quot;:&quot;&quot;},{&quot;family&quot;:&quot;Mehra&quot;,&quot;given&quot;:&quot;Mandeep R.&quot;,&quot;parse-names&quot;:false,&quot;dropping-particle&quot;:&quot;&quot;,&quot;non-dropping-particle&quot;:&quot;&quot;},{&quot;family&quot;:&quot;Butler&quot;,&quot;given&quot;:&quot;Javed&quot;,&quot;parse-names&quot;:false,&quot;dropping-particle&quot;:&quot;&quot;,&quot;non-dropping-particle&quot;:&quot;&quot;},{&quot;family&quot;:&quot;Riess&quot;,&quot;given&quot;:&quot;Hanno&quot;,&quot;parse-names&quot;:false,&quot;dropping-particle&quot;:&quot;&quot;,&quot;non-dropping-particle&quot;:&quot;&quot;},{&quot;family&quot;:&quot;Coats&quot;,&quot;given&quot;:&quot;Andrew J.S.&quot;,&quot;parse-names&quot;:false,&quot;dropping-particle&quot;:&quot;&quot;,&quot;non-dropping-particle&quot;:&quot;&quot;},{&quot;family&quot;:&quot;Anker&quot;,&quot;given&quot;:&quot;Stefan D.&quot;,&quot;parse-names&quot;:false,&quot;dropping-particle&quot;:&quot;&quot;,&quot;non-dropping-particle&quot;:&quot;&quot;}],&quot;container-title&quot;:&quot;European Journal of Heart Failure&quot;,&quot;container-title-short&quot;:&quot;Eur J Heart Fail&quot;,&quot;DOI&quot;:&quot;10.1002/ejhf.2071&quot;,&quot;ISSN&quot;:&quot;18790844&quot;,&quot;PMID&quot;:&quot;33247608&quot;,&quot;issued&quot;:{&quot;date-parts&quot;:[[2021]]},&quot;page&quot;:&quot;140-144&quot;,&quot;abstract&quot;:&quot;We present the hypothesis that advanced stage cancer is also a heart failure syndrome. It can develop independently of or in addition to cardiotoxic effects of anti-cancer therapies. This includes an increased risk of ventricular arrhythmias. We suggest the pathophysiologic link for these developments includes generalized muscle wasting (i.e. sarcopenia) due to tissue homeostasis changes leading to cardiac wasting associated cardiomyopathy. Cardiac wasting with thinning of the ventricular wall increases ventricular wall stress, even in the absence of ventricular dilatation. In addition, arrhythmias may be facilitated by cellular wasting processes affecting structure and function of electrical cells and conduction pathways. We submit that in some patients with advanced cancer (but not terminal cancer), heart failure therapy or defibrillators may be relevant treatment options. The key points in selecting patients for such therapies may be the predicted life expectancy, quality of life at intervention time, symptomatic burden, and consequences for further anti-cancer therapies. The cause of death in advanced cancer is difficult to ascertain and consensus on event definitions in cancer is not established yet. Clinical investigations on this are called for. Broader ethical considerations must be taken into account when aiming to target cardiovascular problems in cancer patients. We suggest that focused attention to evaluating cardiac wasting and arrhythmias in cancer will herald a further evolution in the rapidly expanding field of cardio-oncology.&quot;,&quot;issue&quot;:&quot;1&quot;,&quot;volume&quot;:&quot;23&quot;},&quot;isTemporary&quot;:false},{&quot;id&quot;:&quot;a74034d5-47d5-3bb8-ab9f-ae12effb8d02&quot;,&quot;itemData&quot;:{&quot;type&quot;:&quot;article-journal&quot;,&quot;id&quot;:&quot;a74034d5-47d5-3bb8-ab9f-ae12effb8d02&quot;,&quot;title&quot;:&quot;Global Cardiology&quot;,&quot;author&quot;:[{&quot;family&quot;:&quot;Shahzeb Khan&quot;,&quot;given&quot;:&quot;Muhammad&quot;,&quot;parse-names&quot;:false,&quot;dropping-particle&quot;:&quot;&quot;,&quot;non-dropping-particle&quot;:&quot;&quot;},{&quot;family&quot;:&quot;Butler&quot;,&quot;given&quot;:&quot;Javed&quot;,&quot;parse-names&quot;:false,&quot;dropping-particle&quot;:&quot;&quot;,&quot;non-dropping-particle&quot;:&quot;&quot;},{&quot;family&quot;:&quot;Arshad Khan&quot;,&quot;given&quot;:&quot;Laibah&quot;,&quot;parse-names&quot;:false,&quot;dropping-particle&quot;:&quot;&quot;,&quot;non-dropping-particle&quot;:&quot;&quot;},{&quot;family&quot;:&quot;Anker&quot;,&quot;given&quot;:&quot;Markus S.&quot;,&quot;parse-names&quot;:false,&quot;dropping-particle&quot;:&quot;&quot;,&quot;non-dropping-particle&quot;:&quot;&quot;}],&quot;container-title&quot;:&quot;Global Cardiology&quot;,&quot;accessed&quot;:{&quot;date-parts&quot;:[[2025,7,10]]},&quot;DOI&quot;:&quot;10.4081/CARDIO.2024.58&quot;,&quot;ISSN&quot;:&quot;2975-2728&quot;,&quot;URL&quot;:&quot;https://globalcardiology.info&quot;,&quot;issued&quot;:{&quot;date-parts&quot;:[[2024,12,30]]},&quot;abstract&quot;:&quot;Cancer remains a leading cause of global morbidity and mortality, with nearly 20 million new cases and 9.7 million deaths reported in 2022. Cardiovascular disease is one of the most common causes of death in cancer patients, accounting for over 40% of fatalities. While the field of cardio-oncology has greatly focused on mitigating cardiotoxicity from cancer therapies, mounting evidence suggests that cancer itself induces significant cardiovascular dysfunction. Treatment-naïve cancer patients often have impaired left ventricular ejection fraction, reduced exercise capacity, lean mass loss, and altered heart rate variability. Patients with advanced cancer, who often face symptoms resembling heart failure, including dyspnea, exercise intolerance, and muscle wasting, also exhibit structural and functional cardiac alterations. Cachexia, prevalent in 50–80% of advanced cancer cases, contributes to cardiac wasting characterized by ventricular thinning, fibrosis, and loss of myocardial mass. Studies reveal significant reductions in left ventricular mass, left and right atrial volumes, and myocardial wall thickness in cancer patients, with these structural abnormalities linked to declines in physical performance and quality of life. Echocardiographic analysis revealed a significant reduction in left ventricular (LV) mass by 25% and 28% in cancer patients with and without cachexia, respectively.  During on average 4 months of follow-up, 90 patients with cancer lost on average 9.3% of LV mass, and 44% of these patients lost &gt;10% of LV mass. Loss of LV mass &gt;10% may be a new way to define cardio-toxicity and presence of cardiac wasting cardiomyopathy.  Wasting of the heart was independently associated with poor prognosis, but only when raw data or adjustments for height were used, but not when body surface area adjustment was applied. Body surface area contains body weight and is hence not useful in a setting of whole body cachexia. Proposed mechanisms for cardiac wasting in cancer include cancer-induced pro-thrombotic states, oxidative stress, local hypoxia, disordered neovascularization, and direct myocardial injury from oncometabolites. Preclinical studies highlight the potential of heart failure therapies, such as beta-blockers (e.g., bisoprolol) and mineralocorticoid receptor antagonists (e.g., spironolactone), in mitigating cardiac wasting and improving survival in cancer. These drugs reduce ventricular mass loss, attenuate cardiac dysfunction, and enhance survival outcomes. Given the strong parallels between advanced cancer and heart failure syndromes, clinical trials are urgently needed to explore the benefits of heart failure therapies in cancer patients. Such interventions may offer both clinically meaningful symptomatic relief and quality of life benefits, reshaping the approach to cardio-oncology care.&quot;,&quot;publisher&quot;:&quot;Global Cardiology&quot;,&quot;issue&quot;:&quot;4&quot;,&quot;volume&quot;:&quot;2&quot;},&quot;isTemporary&quot;:false}],&quot;citationTag&quot;:&quot;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&quot;},{&quot;citationID&quot;:&quot;MENDELEY_CITATION_c5bd4b2d-58fb-44a8-b694-cecd0f67ebdf&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&quot;,&quot;citationItems&quot;:[{&quot;id&quot;:&quot;5a3ed8ac-ce04-36be-ae9e-846871c360c2&quot;,&quot;itemData&quot;:{&quot;type&quot;:&quot;article-journal&quot;,&quot;id&quot;:&quot;5a3ed8ac-ce04-36be-ae9e-846871c360c2&quot;,&quot;title&quot;:&quot;Global Cardiology&quot;,&quot;author&quot;:[{&quot;family&quot;:&quot;Khan&quot;,&quot;given&quot;:&quot;Laibah Arshad&quot;,&quot;parse-names&quot;:false,&quot;dropping-particle&quot;:&quot;&quot;,&quot;non-dropping-particle&quot;:&quot;&quot;},{&quot;family&quot;:&quot;Khan&quot;,&quot;given&quot;:&quot;Muhammad Shahzeb&quot;,&quot;parse-names&quot;:false,&quot;dropping-particle&quot;:&quot;&quot;,&quot;non-dropping-particle&quot;:&quot;&quot;},{&quot;family&quot;:&quot;Latif&quot;,&quot;given&quot;:&quot;Rania Usman&quot;,&quot;parse-names&quot;:false,&quot;dropping-particle&quot;:&quot;&quot;,&quot;non-dropping-particle&quot;:&quot;&quot;},{&quot;family&quot;:&quot;Anker&quot;,&quot;given&quot;:&quot;Markus S.&quot;,&quot;parse-names&quot;:false,&quot;dropping-particle&quot;:&quot;&quot;,&quot;non-dropping-particle&quot;:&quot;&quot;}],&quot;container-title&quot;:&quot;Global Cardiology&quot;,&quot;accessed&quot;:{&quot;date-parts&quot;:[[2025,7,10]]},&quot;DOI&quot;:&quot;10.4081/CARDIO.2025.65&quot;,&quot;ISSN&quot;:&quot;2975-2728&quot;,&quot;URL&quot;:&quot;https://globalcardiology.info&quot;,&quot;issued&quot;:{&quot;date-parts&quot;:[[2025,4,16]]},&quot;abstract&quot;:&quot;Cardiac wasting, a complex and understudied phenomenon, is observed in up to 40% of patients with advanced cancer, contributing to 20-30% of mortality within this cohort. This condition represents a significant determinant of impaired quality of life and increased mortality, highlighting its clinical importance. Numerous pathophysiological mechanisms have been identified in clinical and pre-clinical research as key drivers in the development and progression of cardiac wasting, including elevated circulating inflammatory cytokines, enhanced catabolic processes, hormonal dysregulation, dysfunction of the growth hormone-insulin-like growth factor I (GH-IGF-I) axis, oxidative stress, psychosocial factors, myosin heavy chain isoform switching, and, critically, cardiotoxic effects of anticancer therapies. Clinically, cardiac wasting manifests through a spectrum of symptoms and consequences, including muscle wasting, heart failure-like symptoms, impaired global longitudinal strain (GLS), and structural and functional alterations in the heart, particularly within the left ventricle. These cardiac alterations contribute to progressive cardiovascular decline. Preclinical and clinical studies have confirmed these observations across various models and patient cohorts, demonstrating significant cardiac changes, such as a 33% reduction in cardiomyocyte cross-sectional area, up to 21% decrease in left ventricular mass &amp;amp; 11% reduction in heart weight, and a 50% reduction in left ventricular axon length. Additionally, fibrosis in pre-clinical studies, preservation of left ventricular ejection fraction in some studies, and mild decreases in others, along with an 8.1% reduction in GLS and a 12.1% loss in left ventricular wall thickness, are observed, in conjunction with elevated circulating levels of interleukin-6 (IL-6). Given the substantial morbidity and mortality associated with cardiac wasting in advanced cancer, it is imperative to incorporate comprehensive cardiac assessment into routine follow-up care, refine patient stratification strategies, employ advanced diagnostic technologies in clinical trials, and prioritize research into the cardiovascular impacts of cancer treatments. A concerted focus on advancing the field of cardio-oncology is essential for mitigating the adverse outcomes of cardiac wasting in this vulnerable patient population.&quot;,&quot;publisher&quot;:&quot;Global Cardiology&quot;,&quot;issue&quot;:&quot;1&quot;,&quot;volume&quot;:&quot;3&quot;,&quot;container-title-short&quot;:&quot;&quot;},&quot;isTemporary&quot;:false}]},{&quot;citationID&quot;:&quot;MENDELEY_CITATION_ac39f9a8-668e-4cff-8806-889be3f7974d&quot;,&quot;properties&quot;:{&quot;noteIndex&quot;:0},&quot;isEdited&quot;:false,&quot;manualOverride&quot;:{&quot;isManuallyOverridden&quot;:false,&quot;citeprocText&quot;:&quot;&lt;sup&gt;7–9&lt;/sup&gt;&quot;,&quot;manualOverrideText&quot;:&quot;&quot;},&quot;citationItems&quot;:[{&quot;id&quot;:&quot;33b3b8d7-9903-3e91-bb83-bfaed0df8326&quot;,&quot;itemData&quot;:{&quot;type&quot;:&quot;article-journal&quot;,&quot;id&quot;:&quot;33b3b8d7-9903-3e91-bb83-bfaed0df8326&quot;,&quot;title&quot;:&quot;Anthracycline Cardiotoxicity in Adult Cancer Patients: JACC: CardioOncology State-of-the-Art Review&quot;,&quot;author&quot;:[{&quot;family&quot;:&quot;Camilli&quot;,&quot;given&quot;:&quot;Massimiliano&quot;,&quot;parse-names&quot;:false,&quot;dropping-particle&quot;:&quot;&quot;,&quot;non-dropping-particle&quot;:&quot;&quot;},{&quot;family&quot;:&quot;Cipolla&quot;,&quot;given&quot;:&quot;Carlo Maria&quot;,&quot;parse-names&quot;:false,&quot;dropping-particle&quot;:&quot;&quot;,&quot;non-dropping-particle&quot;:&quot;&quot;},{&quot;family&quot;:&quot;Dent&quot;,&quot;given&quot;:&quot;Susan&quot;,&quot;parse-names&quot;:false,&quot;dropping-particle&quot;:&quot;&quot;,&quot;non-dropping-particle&quot;:&quot;&quot;},{&quot;family&quot;:&quot;Minotti&quot;,&quot;given&quot;:&quot;Giorgio&quot;,&quot;parse-names&quot;:false,&quot;dropping-particle&quot;:&quot;&quot;,&quot;non-dropping-particle&quot;:&quot;&quot;},{&quot;family&quot;:&quot;Cardinale&quot;,&quot;given&quot;:&quot;Daniela Maria&quot;,&quot;parse-names&quot;:false,&quot;dropping-particle&quot;:&quot;&quot;,&quot;non-dropping-particle&quot;:&quot;&quot;}],&quot;container-title&quot;:&quot;JACC: CardioOncology&quot;,&quot;container-title-short&quot;:&quot;JACC CardioOncol&quot;,&quot;accessed&quot;:{&quot;date-parts&quot;:[[2025,7,10]]},&quot;DOI&quot;:&quot;10.1016/J.JACCAO.2024.07.016/SUPPL_FILE/MMC1.DOCX&quot;,&quot;ISSN&quot;:&quot;26660873&quot;,&quot;URL&quot;:&quot;/doi/pdf/10.1016/j.jaccao.2024.07.016?download=true&quot;,&quot;issued&quot;:{&quot;date-parts&quot;:[[2024,10,1]]},&quot;page&quot;:&quot;655-677&quot;,&quot;abstract&quot;:&quot;Since their introduction in the 1960s, anthracyclines have been a significant breakthrough in oncology, introducing dramatic changes in the treatment of solid and hematologic malignancies. Although new-generation targeted drugs and cellular therapies are revolutionizing contemporary oncology, anthracyclines remain the cornerstone of treatment for lymphomas, acute leukemias, and soft tissue sarcomas. However, their clinical application is limited by a dose-dependent cardiotoxicity that can reduce cardiac performance and eventually lead to overt heart failure. The field of cardio-oncology has emerged to safeguard the cardiovascular health of cancer patients receiving these therapies. It focuses on controlling risk factors, implementing preventive strategies, ensuring appropriate surveillance, and managing complications. This state-of-the-art review summarizes the current indications for anthracyclines in modern oncology, explores recent evidence on pathophysiology and epidemiology, and discusses advances in cardioprotection measures in the anthracycline-treated patient. Additionally, it highlights key clinical challenges and research gaps in this area.&quot;,&quot;publisher&quot;:&quot;Elsevier Inc.&quot;,&quot;issue&quot;:&quot;5&quot;,&quot;volume&quot;:&quot;6&quot;},&quot;isTemporary&quot;:false},{&quot;id&quot;:&quot;3492358f-1986-3b83-904a-fcebe7b55309&quot;,&quot;itemData&quot;:{&quot;type&quot;:&quot;article-journal&quot;,&quot;id&quot;:&quot;3492358f-1986-3b83-904a-fcebe7b55309&quot;,&quot;title&quot;:&quot;Prevention of anthracycline-induced cardiotoxicity: a systematic review and meta-analysis&quot;,&quot;author&quot;:[{&quot;family&quot;:&quot;Caspani&quot;,&quot;given&quot;:&quot;Francesca&quot;,&quot;parse-names&quot;:false,&quot;dropping-particle&quot;:&quot;&quot;,&quot;non-dropping-particle&quot;:&quot;&quot;},{&quot;family&quot;:&quot;Tralongo&quot;,&quot;given&quot;:&quot;Antonino Carmelo&quot;,&quot;parse-names&quot;:false,&quot;dropping-particle&quot;:&quot;&quot;,&quot;non-dropping-particle&quot;:&quot;&quot;},{&quot;family&quot;:&quot;Campiotti&quot;,&quot;given&quot;:&quot;Leonardo&quot;,&quot;parse-names&quot;:false,&quot;dropping-particle&quot;:&quot;&quot;,&quot;non-dropping-particle&quot;:&quot;&quot;},{&quot;family&quot;:&quot;Asteggiano&quot;,&quot;given&quot;:&quot;Riccardo&quot;,&quot;parse-names&quot;:false,&quot;dropping-particle&quot;:&quot;&quot;,&quot;non-dropping-particle&quot;:&quot;&quot;},{&quot;family&quot;:&quot;Guasti&quot;,&quot;given&quot;:&quot;Luigina&quot;,&quot;parse-names&quot;:false,&quot;dropping-particle&quot;:&quot;&quot;,&quot;non-dropping-particle&quot;:&quot;&quot;},{&quot;family&quot;:&quot;Squizzato&quot;,&quot;given&quot;:&quot;Alessandro&quot;,&quot;parse-names&quot;:false,&quot;dropping-particle&quot;:&quot;&quot;,&quot;non-dropping-particle&quot;:&quot;&quot;}],&quot;container-title&quot;:&quot;Internal and Emergency Medicine&quot;,&quot;container-title-short&quot;:&quot;Intern Emerg Med&quot;,&quot;accessed&quot;:{&quot;date-parts&quot;:[[2025,7,10]]},&quot;DOI&quot;:&quot;10.1007/S11739-020-02508-8,&quot;,&quot;ISSN&quot;:&quot;19709366&quot;,&quot;PMID&quot;:&quot;33011930&quot;,&quot;URL&quot;:&quot;https://pubmed.ncbi.nlm.nih.gov/33011930/&quot;,&quot;issued&quot;:{&quot;date-parts&quot;:[[2021,3,1]]},&quot;page&quot;:&quot;477-486&quot;,&quot;abstract&quot;:&quot;Anthracyclines are extensively used in oncologic patients, in particular for breast cancer and hematological malignancies. Cardiac injury is a potentially dangerous side effect of these drugs. In this systematic review, we analyzed published randomized controlled trials (RCTs) to assess if potential cardioprotective drugs (i.e., renin–angiotensin–aldosterone system [RAAS] blockers and β-blockers) may prevent heart damage by anthracyclines. Studies were identified by electronic search of MEDLINE and EMBASE database until August 2020. The impact of cardioprotective drugs to prevent anthracyclines-induced cardiac injury was expressed as mean difference (MD) or odds ratio (OR) and 95% confidence intervals (95% CI). Statistical heterogeneity was assessed with the I2 statistic. Twelve RCTs for a total of 1.035 cancer patients treated with anthracyclines were included. RAAS blockers, β-blockers, and aldosterone antagonists showed a statistically significant benefit in preventing left ventricular ejection fraction (LVEF) reduction (MD 3.57, 95% CI 1.04, 6.09) in 11 studies. A non-statistically significant difference was observed in preventing E/A velocity decrease (MD 0.09, 95% CI 0.00, 0.17; 9 studies), left ventricular end-systolic diameter (LVESD) increase (MD − 0.88, 95% CI, − 2.75,0.99; 6 studies), left ventricular end-diastolic diameter (LVEDD) increase (MD −0.95, 95% CI − 2.67,0.76; 6 studies), and mitral A velocity decrease (MD − 1.42, 95% CI − 3.01,0.17; 4 studies). Heart failure was non-significantly reduced in the cardioprotective arm (OR 0.31, 95% CI 0.06, 1.59; 5 studies). Hypotension was non-significantly increased in the cardioprotective arm (OR 3.91, 95% CI 0.42, 36.46, 3 studies). Cardioprotective drugs reduce anthracycline-induced cardiac damage as assessed by echocardiographic parameters. The clinical relevance of this positive effect is still to be defined.&quot;,&quot;publisher&quot;:&quot;Springer Science and Business Media Deutschland GmbH&quot;,&quot;issue&quot;:&quot;2&quot;,&quot;volume&quot;:&quot;16&quot;},&quot;isTemporary&quot;:false},{&quot;id&quot;:&quot;a5db737a-399c-326e-9a64-daac3d8685de&quot;,&quot;itemData&quot;:{&quot;type&quot;:&quot;article-journal&quot;,&quot;id&quot;:&quot;a5db737a-399c-326e-9a64-daac3d8685de&quot;,&quot;title&quot;:&quot;Dexrazoxane for preventing or reducing cardiotoxicity in adults and children with cancer receiving anthracyclines&quot;,&quot;author&quot;:[{&quot;family&quot;:&quot;Baat&quot;,&quot;given&quot;:&quot;Esmée C.&quot;,&quot;parse-names&quot;:false,&quot;dropping-particle&quot;:&quot;&quot;,&quot;non-dropping-particle&quot;:&quot;de&quot;},{&quot;family&quot;:&quot;Mulder&quot;,&quot;given&quot;:&quot;Renée L.&quot;,&quot;parse-names&quot;:false,&quot;dropping-particle&quot;:&quot;&quot;,&quot;non-dropping-particle&quot;:&quot;&quot;},{&quot;family&quot;:&quot;Armenian&quot;,&quot;given&quot;:&quot;Saro&quot;,&quot;parse-names&quot;:false,&quot;dropping-particle&quot;:&quot;&quot;,&quot;non-dropping-particle&quot;:&quot;&quot;},{&quot;family&quot;:&quot;Feijen&quot;,&quot;given&quot;:&quot;Elizabeth A.M.&quot;,&quot;parse-names&quot;:false,&quot;dropping-particle&quot;:&quot;&quot;,&quot;non-dropping-particle&quot;:&quot;&quot;},{&quot;family&quot;:&quot;Grotenhuis&quot;,&quot;given&quot;:&quot;Heynric&quot;,&quot;parse-names&quot;:false,&quot;dropping-particle&quot;:&quot;&quot;,&quot;non-dropping-particle&quot;:&quot;&quot;},{&quot;family&quot;:&quot;Hudson&quot;,&quot;given&quot;:&quot;Melissa M.&quot;,&quot;parse-names&quot;:false,&quot;dropping-particle&quot;:&quot;&quot;,&quot;non-dropping-particle&quot;:&quot;&quot;},{&quot;family&quot;:&quot;Mavinkurve-Groothuis&quot;,&quot;given&quot;:&quot;Annelies M.C.&quot;,&quot;parse-names&quot;:false,&quot;dropping-particle&quot;:&quot;&quot;,&quot;non-dropping-particle&quot;:&quot;&quot;},{&quot;family&quot;:&quot;Kremer&quot;,&quot;given&quot;:&quot;Leontien C.M.&quot;,&quot;parse-names&quot;:false,&quot;dropping-particle&quot;:&quot;&quot;,&quot;non-dropping-particle&quot;:&quot;&quot;},{&quot;family&quot;:&quot;Dalen&quot;,&quot;given&quot;:&quot;Elvira C.&quot;,&quot;parse-names&quot;:false,&quot;dropping-particle&quot;:&quot;&quot;,&quot;non-dropping-particle&quot;:&quot;van&quot;}],&quot;container-title&quot;:&quot;Cochrane Database of Systematic Reviews&quot;,&quot;accessed&quot;:{&quot;date-parts&quot;:[[2025,7,10]]},&quot;DOI&quot;:&quot;10.1002/14651858.CD014638.PUB2,&quot;,&quot;ISSN&quot;:&quot;14651858&quot;,&quot;PMID&quot;:&quot;36162822&quot;,&quot;URL&quot;:&quot;https://pubmed.ncbi.nlm.nih.gov/36162822/&quot;,&quot;issued&quot;:{&quot;date-parts&quot;:[[2022,9,27]]},&quot;abstract&quot;:&quot;Background: This review is the third update of a previously published Cochrane Review. The original review, looking at all possible cardioprotective agents, was split and this part now focuses on dexrazoxane only. Anthracyclines are effective chemotherapeutic agents in the treatment of numerous malignancies. Unfortunately, their use is limited by a dose-dependent cardiotoxicity. In an effort to prevent or reduce this cardiotoxicity, different cardioprotective agents have been studied, including dexrazoxane. Objectives: To assess the efficacy of dexrazoxane to prevent or reduce cardiotoxicity and determine possible effects of dexrazoxane on antitumour efficacy, quality of life and toxicities other than cardiac damage in adults and children with cancer receiving anthracyclines when compared to placebo or no additional treatment. Search methods: We searched CENTRAL, MEDLINE and Embase to May 2021. We also handsearched reference lists, the proceedings of relevant conferences and ongoing trials registers. Selection criteria: Randomised controlled trials (RCTs) in which dexrazoxane was compared to no additional therapy or placebo in adults and children with cancer receiving anthracyclines. Data collection and analysis: Two review authors independently performed study selection, data extraction, risk of bias and GRADE assessment of included studies. We analysed results in adults and children separately. We performed analyses according to the Cochrane Handbook for Systematic Reviews of Interventions. Main results: For this update, we identified 548 unique records. We included three additional RCTs: two paediatric and one adult. Therefore, we included a total of 13 eligible RCTs (five paediatric and eight adult). The studies enrolled 1252 children with leukaemia, lymphoma or a solid tumour and 1269 participants, who were mostly diagnosed with breast cancer. In adults, moderate-quality evidence showed that there was less clinical heart failure with the use of dexrazoxane (risk ratio (RR) 0.22, 95% confidence interval (CI) 0.11 to 0.43; 7 studies, 1221 adults). In children, we identified no difference in clinical heart failure risk between treatment groups (RR 0.20, 95% CI 0.01 to 4.19; 3 studies, 885 children; low-quality evidence). In three paediatric studies assessing cardiomyopathy/heart failure as the primary cause of death, none of the children had this outcome (1008 children, low-quality evidence). In the adult studies, different definitions for subclinical myocardial dysfunction and clinical heart failure combined were used, but pooled analyses were possible: there was a benefit in favour of the use of dexrazoxane (RR 0.37, 95% CI 0.24 to 0.56; 3 studies, 417 adults and RR 0.46, 95% CI 0.33 to 0.66; 2 studies, 534 adults, respectively, moderate-quality evidence). In the paediatric studies, definitions of subclinical myocardial dysfunction and clinical heart failure combined were incomparable, making pooling impossible. One paediatric study showed a benefit in favour of dexrazoxane (RR 0.33, 95% CI 0.13 to 0.85; 33 children; low-quality evidence), whereas another study showed no difference between treatment groups (Fischer exact P = 0.12; 537 children; very low-quality evidence). Overall survival (OS) was reported in adults and overall mortality in children. The meta-analyses of both outcomes showed no difference between treatment groups (hazard ratio (HR) 1.04, 95% 0.88 to 1.23; 4 studies; moderate-quality evidence; and HR 1.01, 95% CI 0.72 to 1.42; 3 studies, 1008 children; low-quality evidence, respectively). Progression-free survival (PFS) was only reported in adults. We subdivided PFS into three analyses based on the comparability of definitions, and identified a longer PFS in favour of dexrazoxane in one study (HR 0.62, 95% CI 0.43 to 0.90; 164 adults; low-quality evidence). There was no difference between treatment groups in the other two analyses (HR 0.95, 95% CI 0.64 to 1.40; 1 study; low-quality evidence; and HR 1.18, 95% CI 0.97 to 1.43; 2 studies; moderate-quality evidence, respectively). In adults, there was no difference in tumour response rate between treatment groups (RR 0.91, 95% CI 0.79 to 1.04; 6 studies, 956 adults; moderate-quality evidence). We subdivided tumour response rate in children into two analyses based on the comparability of definitions, and identified no difference between treatment groups (RR 1.01, 95% CI 0.95 to 1.07; 1 study, 206 children; very low-quality evidence; and RR 0.92, 95% CI 0.84 to 1.01; 1 study, 200 children; low-quality evidence, respectively). The occurrence of secondary malignant neoplasms (SMN) was only assessed in children. The available and worst-case analyses were identical and showed a difference in favour of the control group (RR 3.08, 95% CI 1.13 to 8.38; 3 studies, 1015 children; low-quality evidence). In the best-case analysis, the direction of effect was the same, but there was no difference between treatment groups (RR 2.51, 95% CI 0.96 to 6.53; 4 studies, 1220 children; low-quality evidence). For other adverse effects, results also varied. None of the studies evaluated quality of life. If not reported, the number of participants for an analysis was unclear. Authors' conclusions: Our meta-analyses showed the efficacy of dexrazoxane in preventing or reducing cardiotoxicity in adults treated with anthracyclines. In children, there was a difference between treatment groups for one cardiac outcome (i.e. for one of the definitions used for clinical heart failure and subclinical myocardial dysfunction combined) in favour of dexrazoxane. In adults, no evidence of a negative effect on tumour response rate, OS and PFS was identified; and in children, no evidence of a negative effect on tumour response rate and overall mortality was identified. The results for adverse effects varied. In children, dexrazoxane may be associated with a higher risk of SMN; in adults this was not addressed. In adults, the quality of the evidence ranged between moderate and low; in children, it ranged between low and very low. Before definitive conclusions on the use of dexrazoxane can be made, especially in children, more high-quality research is needed. We conclude that if the risk of cardiac damage is expected to be high, it might be justified to use dexrazoxane in children and adults with cancer who are treated with anthracyclines. However, clinicians and patients should weigh the cardioprotective effect of dexrazoxane against the possible risk of adverse effects, including SMN, for each individual. For children, the International Late Effects of Childhood Cancer Guideline Harmonization Group has developed a clinical practice guideline.&quot;,&quot;publisher&quot;:&quot;John Wiley and Sons Ltd&quot;,&quot;issue&quot;:&quot;9&quot;,&quot;volume&quot;:&quot;2022&quot;},&quot;isTemporary&quot;:false}],&quot;citationTag&quot;:&quot;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&quot;},{&quot;citationID&quot;:&quot;MENDELEY_CITATION_24b15fe7-437b-4fef-b667-2a6099e58149&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&quot;,&quot;citationItems&quot;:[{&quot;id&quot;:&quot;44779fd0-8d6d-3e88-8852-e83754810984&quot;,&quot;itemData&quot;:{&quot;type&quot;:&quot;article-journal&quot;,&quot;id&quot;:&quot;44779fd0-8d6d-3e88-8852-e83754810984&quot;,&quot;title&quot;:&quot;EORTC QLQ-C15-PAL quality of life score as a prognostic indicator of survival in patients with far advanced cancer&quot;,&quot;author&quot;:[{&quot;family&quot;:&quot;Lee&quot;,&quot;given&quot;:&quot;Yong Joo&quot;,&quot;parse-names&quot;:false,&quot;dropping-particle&quot;:&quot;&quot;,&quot;non-dropping-particle&quot;:&quot;&quot;},{&quot;family&quot;:&quot;Suh&quot;,&quot;given&quot;:&quot;Sang Yeon&quot;,&quot;parse-names&quot;:false,&quot;dropping-particle&quot;:&quot;&quot;,&quot;non-dropping-particle&quot;:&quot;&quot;},{&quot;family&quot;:&quot;Choi&quot;,&quot;given&quot;:&quot;Youn Seon&quot;,&quot;parse-names&quot;:false,&quot;dropping-particle&quot;:&quot;&quot;,&quot;non-dropping-particle&quot;:&quot;&quot;},{&quot;family&quot;:&quot;Shim&quot;,&quot;given&quot;:&quot;Jae Yong&quot;,&quot;parse-names&quot;:false,&quot;dropping-particle&quot;:&quot;&quot;,&quot;non-dropping-particle&quot;:&quot;&quot;},{&quot;family&quot;:&quot;Seo&quot;,&quot;given&quot;:&quot;Ah Ram&quot;,&quot;parse-names&quot;:false,&quot;dropping-particle&quot;:&quot;&quot;,&quot;non-dropping-particle&quot;:&quot;&quot;},{&quot;family&quot;:&quot;Choi&quot;,&quot;given&quot;:&quot;Sung Eun&quot;,&quot;parse-names&quot;:false,&quot;dropping-particle&quot;:&quot;&quot;,&quot;non-dropping-particle&quot;:&quot;&quot;},{&quot;family&quot;:&quot;Ahn&quot;,&quot;given&quot;:&quot;Hong Yup&quot;,&quot;parse-names&quot;:false,&quot;dropping-particle&quot;:&quot;&quot;,&quot;non-dropping-particle&quot;:&quot;&quot;},{&quot;family&quot;:&quot;Yim&quot;,&quot;given&quot;:&quot;Eunji&quot;,&quot;parse-names&quot;:false,&quot;dropping-particle&quot;:&quot;&quot;,&quot;non-dropping-particle&quot;:&quot;&quot;}],&quot;container-title&quot;:&quot;Supportive Care in Cancer&quot;,&quot;accessed&quot;:{&quot;date-parts&quot;:[[2025,7,10]]},&quot;DOI&quot;:&quot;10.1007/S00520-014-2173-8,&quot;,&quot;ISSN&quot;:&quot;14337339&quot;,&quot;PMID&quot;:&quot;24577883&quot;,&quot;URL&quot;:&quot;https://pubmed.ncbi.nlm.nih.gov/24577883/&quot;,&quot;issued&quot;:{&quot;date-parts&quot;:[[2014]]},&quot;page&quot;:&quot;1941-1948&quot;,&quot;abstract&quot;:&quot;Purpose: Quality of life (QoL) and performance status predict survival in advanced cancer patients; these relationships have not been explored in the hospice palliative care setting. The aim of this study was to examine the survival predictability of patient-reported QoL using the European Organization for Research and Treatment of Cancer (EORTC) QLQ-C15-PAL questionnaire in far advanced cancer inpatients at the very end of life. Methods: This is a retrospective cohort study. Patients reported QoL using the EORTC QLQ-C15-PAL. One hundred sixty-two inpatients in hospice palliative wards of six hospitals in South Korea were followed until death or the end of the study. Additional symptoms and performance status were assessed by the MD Anderson Symptom Inventory - Korean (MDASI-K), Palliative Performance Scale (PPS) and Eastern Cooperative Oncology Group (ECOG) performance status. Correlations between EORTC QLQ-C15-PAL, MDASI-K, PPS, and ECOG were assessed. Survival analyses were performed using Cox proportional hazard models. Results: Patients' median survival was less than 1 month. Physician-reported PPS significantly predicted survival (hazard ratio [HR] 0.493; p&lt;0.001). From the EORTC QLQ-C15-PAL, patient-reported physical functioning predicted survival (HR=0.65; p&lt;0.001). Other six domains of EORTC QLQ-C15-PAL were significantly related to survival after adjustment. Those domains were global health status, emotional functioning, fatigue, nausea/vomiting, appetite loss, and constipation. Conclusions: EORTC QLQ-C15-PAL can be an independent prognostic factor in inpatients with far advanced cancer. Patient-reported physical functioning showed survival predictability as good as physician-reported performance status. It is notable that the QLQ instrument is useful even for patients in their final month of life. Cancer anorexia-cachexia syndrome-related symptoms may be independent prognostic symptoms. Prospective study is warranted. © 2014 Springer-Verlag.&quot;,&quot;publisher&quot;:&quot;Springer Verlag&quot;,&quot;issue&quot;:&quot;7&quot;,&quot;volume&quot;:&quot;22&quot;,&quot;container-title-short&quot;:&quot;&quot;},&quot;isTemporary&quot;:false}]},{&quot;citationID&quot;:&quot;MENDELEY_CITATION_45a2b316-a74b-4e15-a8b9-e57fd0ec0543&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&quot;,&quot;citationItems&quot;:[{&quot;id&quot;:&quot;1aae6551-a38e-3191-8f50-3849781ff506&quot;,&quot;itemData&quot;:{&quot;type&quot;:&quot;article-journal&quot;,&quot;id&quot;:&quot;1aae6551-a38e-3191-8f50-3849781ff506&quot;,&quot;title&quot;:&quot;Sample size formula for a win ratio endpoint&quot;,&quot;author&quot;:[{&quot;family&quot;:&quot;Yu&quot;,&quot;given&quot;:&quot;Ron Xiaolong&quot;,&quot;parse-names&quot;:false,&quot;dropping-particle&quot;:&quot;&quot;,&quot;non-dropping-particle&quot;:&quot;&quot;},{&quot;family&quot;:&quot;Ganju&quot;,&quot;given&quot;:&quot;Jitendra&quot;,&quot;parse-names&quot;:false,&quot;dropping-particle&quot;:&quot;&quot;,&quot;non-dropping-particle&quot;:&quot;&quot;}],&quot;container-title&quot;:&quot;Statistics in Medicine&quot;,&quot;container-title-short&quot;:&quot;Stat Med&quot;,&quot;accessed&quot;:{&quot;date-parts&quot;:[[2025,7,10]]},&quot;DOI&quot;:&quot;10.1002/SIM.9297,&quot;,&quot;ISSN&quot;:&quot;10970258&quot;,&quot;PMID&quot;:&quot;35084052&quot;,&quot;URL&quot;:&quot;https://pubmed.ncbi.nlm.nih.gov/35084052/&quot;,&quot;issued&quot;:{&quot;date-parts&quot;:[[2022,3,15]]},&quot;page&quot;:&quot;950-963&quot;,&quot;abstract&quot;:&quot;The win ratio composite endpoint, which organizes the components of the composite hierarchically, is becoming popular in late-stage clinical trials. The method involves comparing data in a pair-wise manner starting with the endpoint highest in priority (eg, cardiovascular death). If the comparison is a tie, the endpoint next highest in priority (eg, hospitalizations for heart failure) is compared, and so on. Its sample size is usually calculated through complex simulations because there does not exist in the literature a simple sample size formula. This article provides a formula that depends on the probability that a randomly selected patient from one group does better than a randomly selected patient from another group, and on the probability of a tie. We compare the published 95% confidence intervals, which require patient-level data, with that calculated from the formula, requiring only summary-level data, for 17 composite or single win ratio endpoints. The two sets of results are similar. Simulations show the sample size formula performs well. The formula provides important insights. It shows when adding an endpoint to the hierarchy can increase power even if the added endpoint has low power by itself. It provides relevant information to modify an on-going blinded trial if necessary. The formula allows a non-specialist to quickly determine the size of the trial with a win ratio endpoint whose use is expected to increase over time.&quot;,&quot;publisher&quot;:&quot;John Wiley and Sons Ltd&quot;,&quot;issue&quot;:&quot;6&quot;,&quot;volume&quot;:&quot;41&quot;},&quot;isTemporary&quot;:false}]},{&quot;citationID&quot;:&quot;MENDELEY_CITATION_3edb1cca-ee0b-45e3-975a-58aed91692ec&quot;,&quot;properties&quot;:{&quot;noteIndex&quot;:0},&quot;isEdited&quot;:false,&quot;manualOverride&quot;:{&quot;isManuallyOverridden&quot;:false,&quot;citeprocText&quot;:&quot;&lt;sup&gt;12,13&lt;/sup&gt;&quot;,&quot;manualOverrideText&quot;:&quot;&quot;},&quot;citationItems&quot;:[{&quot;id&quot;:&quot;2e3cb86f-ea80-31d3-972f-480e289aa6d1&quot;,&quot;itemData&quot;:{&quot;type&quot;:&quot;article-journal&quot;,&quot;id&quot;:&quot;2e3cb86f-ea80-31d3-972f-480e289aa6d1&quot;,&quot;title&quot;:&quot;5-fluorouracil and cardiotoxicity: a review&quot;,&quot;author&quot;:[{&quot;family&quot;:&quot;Sara&quot;,&quot;given&quot;:&quot;Jaskanwal D.&quot;,&quot;parse-names&quot;:false,&quot;dropping-particle&quot;:&quot;&quot;,&quot;non-dropping-particle&quot;:&quot;&quot;},{&quot;family&quot;:&quot;Kaur&quot;,&quot;given&quot;:&quot;Jasvinder&quot;,&quot;parse-names&quot;:false,&quot;dropping-particle&quot;:&quot;&quot;,&quot;non-dropping-particle&quot;:&quot;&quot;},{&quot;family&quot;:&quot;Khodadadi&quot;,&quot;given&quot;:&quot;Ryan&quot;,&quot;parse-names&quot;:false,&quot;dropping-particle&quot;:&quot;&quot;,&quot;non-dropping-particle&quot;:&quot;&quot;},{&quot;family&quot;:&quot;Rehman&quot;,&quot;given&quot;:&quot;Muneeb&quot;,&quot;parse-names&quot;:false,&quot;dropping-particle&quot;:&quot;&quot;,&quot;non-dropping-particle&quot;:&quot;&quot;},{&quot;family&quot;:&quot;Lobo&quot;,&quot;given&quot;:&quot;Ronstan&quot;,&quot;parse-names&quot;:false,&quot;dropping-particle&quot;:&quot;&quot;,&quot;non-dropping-particle&quot;:&quot;&quot;},{&quot;family&quot;:&quot;Chakrabarti&quot;,&quot;given&quot;:&quot;Sakti&quot;,&quot;parse-names&quot;:false,&quot;dropping-particle&quot;:&quot;&quot;,&quot;non-dropping-particle&quot;:&quot;&quot;},{&quot;family&quot;:&quot;Herrmann&quot;,&quot;given&quot;:&quot;Joerg&quot;,&quot;parse-names&quot;:false,&quot;dropping-particle&quot;:&quot;&quot;,&quot;non-dropping-particle&quot;:&quot;&quot;},{&quot;family&quot;:&quot;Lerman&quot;,&quot;given&quot;:&quot;Amir&quot;,&quot;parse-names&quot;:false,&quot;dropping-particle&quot;:&quot;&quot;,&quot;non-dropping-particle&quot;:&quot;&quot;},{&quot;family&quot;:&quot;Grothey&quot;,&quot;given&quot;:&quot;Axel&quot;,&quot;parse-names&quot;:false,&quot;dropping-particle&quot;:&quot;&quot;,&quot;non-dropping-particle&quot;:&quot;&quot;}],&quot;container-title&quot;:&quot;Therapeutic Advances in Medical Oncology&quot;,&quot;container-title-short&quot;:&quot;Ther Adv Med Oncol&quot;,&quot;accessed&quot;:{&quot;date-parts&quot;:[[2025,7,10]]},&quot;DOI&quot;:&quot;10.1177/1758835918780140&quot;,&quot;ISSN&quot;:&quot;17588359&quot;,&quot;PMID&quot;:&quot;29977352&quot;,&quot;URL&quot;:&quot;https://pmc.ncbi.nlm.nih.gov/articles/PMC6024329/&quot;,&quot;issued&quot;:{&quot;date-parts&quot;:[[2018,1,1]]},&quot;page&quot;:&quot;1758835918780140&quot;,&quot;abstract&quot;:&quot;Fluoropyrimidines such as 5-fluorouracil (5-FU) form the foundation of a wide variety of chemotherapy regimens. 5-FU is in fact the third most commonly used chemotherapeutic agent in the treatment of solid malignancies across the world. As with all chemotherapy, balancing the potential benefits of therapy against the risks of drug-related toxicity is crucial when clinicians and patients make shared decisions about treatment. 5-FU is the second most common chemotherapeutic drug associated with cardiotoxicity after anthracyclines, which can manifest as chest pain, acute coronary syndrome/myocardial infarction or death. Nevertheless a widespread appreciation of 5-FU-related cardiotoxicity and its implications is lacking amongst clinicians. In this review, we outline the incidence, possible risk factors, and likely pathophysiological mechanisms that may account for 5-FU-related cardiotoxicity and also highlight potential management strategies for this poorly understood clinical entity.&quot;,&quot;publisher&quot;:&quot;SAGE Publications Inc.&quot;,&quot;volume&quot;:&quot;10&quot;},&quot;isTemporary&quot;:false},{&quot;id&quot;:&quot;e2448aeb-74be-3f93-8e55-1060b8bc775b&quot;,&quot;itemData&quot;:{&quot;type&quot;:&quot;article-journal&quot;,&quot;id&quot;:&quot;e2448aeb-74be-3f93-8e55-1060b8bc775b&quot;,&quot;title&quot;:&quot;Management of cardiac disease in cancer patients throughout oncological treatment: ESMO consensus recommendations&quot;,&quot;author&quot;:[{&quot;family&quot;:&quot;Curigliano&quot;,&quot;given&quot;:&quot;G.&quot;,&quot;parse-names&quot;:false,&quot;dropping-particle&quot;:&quot;&quot;,&quot;non-dropping-particle&quot;:&quot;&quot;},{&quot;family&quot;:&quot;Lenihan&quot;,&quot;given&quot;:&quot;D.&quot;,&quot;parse-names&quot;:false,&quot;dropping-particle&quot;:&quot;&quot;,&quot;non-dropping-particle&quot;:&quot;&quot;},{&quot;family&quot;:&quot;Fradley&quot;,&quot;given&quot;:&quot;M.&quot;,&quot;parse-names&quot;:false,&quot;dropping-particle&quot;:&quot;&quot;,&quot;non-dropping-particle&quot;:&quot;&quot;},{&quot;family&quot;:&quot;Ganatra&quot;,&quot;given&quot;:&quot;S.&quot;,&quot;parse-names&quot;:false,&quot;dropping-particle&quot;:&quot;&quot;,&quot;non-dropping-particle&quot;:&quot;&quot;},{&quot;family&quot;:&quot;Barac&quot;,&quot;given&quot;:&quot;A.&quot;,&quot;parse-names&quot;:false,&quot;dropping-particle&quot;:&quot;&quot;,&quot;non-dropping-particle&quot;:&quot;&quot;},{&quot;family&quot;:&quot;Blaes&quot;,&quot;given&quot;:&quot;A.&quot;,&quot;parse-names&quot;:false,&quot;dropping-particle&quot;:&quot;&quot;,&quot;non-dropping-particle&quot;:&quot;&quot;},{&quot;family&quot;:&quot;Herrmann&quot;,&quot;given&quot;:&quot;J.&quot;,&quot;parse-names&quot;:false,&quot;dropping-particle&quot;:&quot;&quot;,&quot;non-dropping-particle&quot;:&quot;&quot;},{&quot;family&quot;:&quot;Porter&quot;,&quot;given&quot;:&quot;C.&quot;,&quot;parse-names&quot;:false,&quot;dropping-particle&quot;:&quot;&quot;,&quot;non-dropping-particle&quot;:&quot;&quot;},{&quot;family&quot;:&quot;Lyon&quot;,&quot;given&quot;:&quot;A. R.&quot;,&quot;parse-names&quot;:false,&quot;dropping-particle&quot;:&quot;&quot;,&quot;non-dropping-particle&quot;:&quot;&quot;},{&quot;family&quot;:&quot;Lancellotti&quot;,&quot;given&quot;:&quot;P.&quot;,&quot;parse-names&quot;:false,&quot;dropping-particle&quot;:&quot;&quot;,&quot;non-dropping-particle&quot;:&quot;&quot;},{&quot;family&quot;:&quot;Patel&quot;,&quot;given&quot;:&quot;A.&quot;,&quot;parse-names&quot;:false,&quot;dropping-particle&quot;:&quot;&quot;,&quot;non-dropping-particle&quot;:&quot;&quot;},{&quot;family&quot;:&quot;DeCara&quot;,&quot;given&quot;:&quot;J.&quot;,&quot;parse-names&quot;:false,&quot;dropping-particle&quot;:&quot;&quot;,&quot;non-dropping-particle&quot;:&quot;&quot;},{&quot;family&quot;:&quot;Mitchell&quot;,&quot;given&quot;:&quot;J.&quot;,&quot;parse-names&quot;:false,&quot;dropping-particle&quot;:&quot;&quot;,&quot;non-dropping-particle&quot;:&quot;&quot;},{&quot;family&quot;:&quot;Harrison&quot;,&quot;given&quot;:&quot;E.&quot;,&quot;parse-names&quot;:false,&quot;dropping-particle&quot;:&quot;&quot;,&quot;non-dropping-particle&quot;:&quot;&quot;},{&quot;family&quot;:&quot;Moslehi&quot;,&quot;given&quot;:&quot;J.&quot;,&quot;parse-names&quot;:false,&quot;dropping-particle&quot;:&quot;&quot;,&quot;non-dropping-particle&quot;:&quot;&quot;},{&quot;family&quot;:&quot;Witteles&quot;,&quot;given&quot;:&quot;R.&quot;,&quot;parse-names&quot;:false,&quot;dropping-particle&quot;:&quot;&quot;,&quot;non-dropping-particle&quot;:&quot;&quot;},{&quot;family&quot;:&quot;Calabro&quot;,&quot;given&quot;:&quot;M. G.&quot;,&quot;parse-names&quot;:false,&quot;dropping-particle&quot;:&quot;&quot;,&quot;non-dropping-particle&quot;:&quot;&quot;},{&quot;family&quot;:&quot;Orecchia&quot;,&quot;given&quot;:&quot;R.&quot;,&quot;parse-names&quot;:false,&quot;dropping-particle&quot;:&quot;&quot;,&quot;non-dropping-particle&quot;:&quot;&quot;},{&quot;family&quot;:&quot;Azambuja&quot;,&quot;given&quot;:&quot;E.&quot;,&quot;parse-names&quot;:false,&quot;dropping-particle&quot;:&quot;&quot;,&quot;non-dropping-particle&quot;:&quot;de&quot;},{&quot;family&quot;:&quot;Zamorano&quot;,&quot;given&quot;:&quot;J. L.&quot;,&quot;parse-names&quot;:false,&quot;dropping-particle&quot;:&quot;&quot;,&quot;non-dropping-particle&quot;:&quot;&quot;},{&quot;family&quot;:&quot;Krone&quot;,&quot;given&quot;:&quot;R.&quot;,&quot;parse-names&quot;:false,&quot;dropping-particle&quot;:&quot;&quot;,&quot;non-dropping-particle&quot;:&quot;&quot;},{&quot;family&quot;:&quot;Iakobishvili&quot;,&quot;given&quot;:&quot;Z.&quot;,&quot;parse-names&quot;:false,&quot;dropping-particle&quot;:&quot;&quot;,&quot;non-dropping-particle&quot;:&quot;&quot;},{&quot;family&quot;:&quot;Carver&quot;,&quot;given&quot;:&quot;J.&quot;,&quot;parse-names&quot;:false,&quot;dropping-particle&quot;:&quot;&quot;,&quot;non-dropping-particle&quot;:&quot;&quot;},{&quot;family&quot;:&quot;Armenian&quot;,&quot;given&quot;:&quot;S.&quot;,&quot;parse-names&quot;:false,&quot;dropping-particle&quot;:&quot;&quot;,&quot;non-dropping-particle&quot;:&quot;&quot;},{&quot;family&quot;:&quot;Ky&quot;,&quot;given&quot;:&quot;B.&quot;,&quot;parse-names&quot;:false,&quot;dropping-particle&quot;:&quot;&quot;,&quot;non-dropping-particle&quot;:&quot;&quot;},{&quot;family&quot;:&quot;Cardinale&quot;,&quot;given&quot;:&quot;D.&quot;,&quot;parse-names&quot;:false,&quot;dropping-particle&quot;:&quot;&quot;,&quot;non-dropping-particle&quot;:&quot;&quot;},{&quot;family&quot;:&quot;Cipolla&quot;,&quot;given&quot;:&quot;C. M.&quot;,&quot;parse-names&quot;:false,&quot;dropping-particle&quot;:&quot;&quot;,&quot;non-dropping-particle&quot;:&quot;&quot;},{&quot;family&quot;:&quot;Dent&quot;,&quot;given&quot;:&quot;S.&quot;,&quot;parse-names&quot;:false,&quot;dropping-particle&quot;:&quot;&quot;,&quot;non-dropping-particle&quot;:&quot;&quot;},{&quot;family&quot;:&quot;Jordan&quot;,&quot;given&quot;:&quot;K.&quot;,&quot;parse-names&quot;:false,&quot;dropping-particle&quot;:&quot;&quot;,&quot;non-dropping-particle&quot;:&quot;&quot;}],&quot;container-title&quot;:&quot;Annals of Oncology&quot;,&quot;accessed&quot;:{&quot;date-parts&quot;:[[2025,7,10]]},&quot;DOI&quot;:&quot;10.1016/J.ANNONC.2019.10.023&quot;,&quot;ISSN&quot;:&quot;0923-7534&quot;,&quot;PMID&quot;:&quot;31959335&quot;,&quot;URL&quot;:&quot;https://www.sciencedirect.com/science/article/pii/S0923753419360806&quot;,&quot;issued&quot;:{&quot;date-parts&quot;:[[2020,2,1]]},&quot;page&quot;:&quot;171-190&quot;,&quot;abstract&quot;:&quot;Cancer and cardiovascular (CV) disease are the most prevalent diseases in the developed world. Evidence increasingly shows that these conditions are interlinked through common risk factors, coincident in an ageing population, and are connected biologically through some deleterious effects of anticancer treatment on CV health. Anticancer therapies can cause a wide spectrum of short- and long-term cardiotoxic effects. An explosion of novel cancer therapies has revolutionised this field and dramatically altered cancer prognosis. Nevertheless, these new therapies have introduced unexpected CV complications beyond heart failure. Common CV toxicities related to cancer therapy are defined, along with suggested strategies for prevention, detection and treatment. This ESMO consensus article proposes to define CV toxicities related to cancer or its therapies and provide guidance regarding prevention, screening, monitoring and treatment of CV toxicity. The majority of anticancer therapies are associated with some CV toxicity, ranging from asymptomatic and transient to more clinically significant and long-lasting cardiac events. It is critical however, that concerns about potential CV damage resulting from anticancer therapies should be weighed against the potential benefits of cancer therapy, including benefits in overall survival. CV disease in patients with cancer is complex and treatment needs to be individualised. The scope of cardio-oncology is wide and includes prevention, detection, monitoring and treatment of CV toxicity related to cancer therapy, and also ensuring the safe development of future novel cancer treatments that minimise the impact on CV health. It is anticipated that the management strategies discussed herein will be suitable for the majority of patients. Nonetheless, the clinical judgment of physicians remains extremely important; hence, when using these best clinical practices to inform treatment options and decisions, practitioners should also consider the individual circumstances of their patients on a case-by-case basis.&quot;,&quot;publisher&quot;:&quot;Elsevier&quot;,&quot;issue&quot;:&quot;2&quot;,&quot;volume&quot;:&quot;31&quot;},&quot;isTemporary&quot;:false}],&quot;citationTag&quot;:&quot;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&quot;},{&quot;citationID&quot;:&quot;MENDELEY_CITATION_3b4b36c1-0de3-48b2-9b36-ea960b6cc2d0&quot;,&quot;properties&quot;:{&quot;noteIndex&quot;:0},&quot;isEdited&quot;:false,&quot;manualOverride&quot;:{&quot;isManuallyOverridden&quot;:false,&quot;citeprocText&quot;:&quot;&lt;sup&gt;14,15&lt;/sup&gt;&quot;,&quot;manualOverrideText&quot;:&quot;&quot;},&quot;citationTag&quot;:&quot;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&quot;,&quot;citationItems&quot;:[{&quot;id&quot;:&quot;99b76f2c-3953-3f87-9838-ca0e0f54a090&quot;,&quot;itemData&quot;:{&quot;type&quot;:&quot;article-journal&quot;,&quot;id&quot;:&quot;99b76f2c-3953-3f87-9838-ca0e0f54a090&quot;,&quot;title&quot;:&quot;Guideline-Directed Medical Therapy for the Treatment of Heart Failure with Reduced Ejection Fraction&quot;,&quot;author&quot;:[{&quot;family&quot;:&quot;Patel&quot;,&quot;given&quot;:&quot;Jay&quot;,&quot;parse-names&quot;:false,&quot;dropping-particle&quot;:&quot;&quot;,&quot;non-dropping-particle&quot;:&quot;&quot;},{&quot;family&quot;:&quot;Rassekh&quot;,&quot;given&quot;:&quot;Negin&quot;,&quot;parse-names&quot;:false,&quot;dropping-particle&quot;:&quot;&quot;,&quot;non-dropping-particle&quot;:&quot;&quot;},{&quot;family&quot;:&quot;Fonarow&quot;,&quot;given&quot;:&quot;Gregg C.&quot;,&quot;parse-names&quot;:false,&quot;dropping-particle&quot;:&quot;&quot;,&quot;non-dropping-particle&quot;:&quot;&quot;},{&quot;family&quot;:&quot;Deedwania&quot;,&quot;given&quot;:&quot;Prakash&quot;,&quot;parse-names&quot;:false,&quot;dropping-particle&quot;:&quot;&quot;,&quot;non-dropping-particle&quot;:&quot;&quot;},{&quot;family&quot;:&quot;Sheikh&quot;,&quot;given&quot;:&quot;Farooq H.&quot;,&quot;parse-names&quot;:false,&quot;dropping-particle&quot;:&quot;&quot;,&quot;non-dropping-particle&quot;:&quot;&quot;},{&quot;family&quot;:&quot;Ahmed&quot;,&quot;given&quot;:&quot;Ali&quot;,&quot;parse-names&quot;:false,&quot;dropping-particle&quot;:&quot;&quot;,&quot;non-dropping-particle&quot;:&quot;&quot;},{&quot;family&quot;:&quot;Lam&quot;,&quot;given&quot;:&quot;Phillip H.&quot;,&quot;parse-names&quot;:false,&quot;dropping-particle&quot;:&quot;&quot;,&quot;non-dropping-particle&quot;:&quot;&quot;}],&quot;container-title&quot;:&quot;Drugs&quot;,&quot;container-title-short&quot;:&quot;Drugs&quot;,&quot;accessed&quot;:{&quot;date-parts&quot;:[[2025,7,10]]},&quot;DOI&quot;:&quot;10.1007/S40265-023-01887-4,&quot;,&quot;ISSN&quot;:&quot;11791950&quot;,&quot;PMID&quot;:&quot;37254024&quot;,&quot;URL&quot;:&quot;https://pubmed.ncbi.nlm.nih.gov/37254024/&quot;,&quot;issued&quot;:{&quot;date-parts&quot;:[[2023,6,1]]},&quot;page&quot;:&quot;747-759&quot;,&quot;abstract&quot;:&quot;Guideline-directed medical therapy (GDMT) is the cornerstone of pharmacological therapy for patients with heart failure with reduced ejection fraction (HFrEF) and consists of the four main drug classes: renin-angiotensin system inhibitors, evidence-based β-blockers, mineralocorticoid inhibitors and sodium glucose cotransporter 2 inhibitors. The recommendation for use of GDMT is based on the results of multiple major randomized controlled trials demonstrating improved clinical outcomes in patients with HFrEF who are maintained on this therapy. The effect is most beneficial when medications from the four main drug classes are used in conjunction. Despite this, there is an underutilization of GDMT, partially due to lack of awareness of how to safely and effectively initiate and titrate these medications. In this review article, we describe the different drug classes included in GDMT and offer an approach to initiation and effective titration in both the inpatient as well as outpatient setting.&quot;,&quot;publisher&quot;:&quot;Adis&quot;,&quot;issue&quot;:&quot;9&quot;,&quot;volume&quot;:&quot;83&quot;},&quot;isTemporary&quot;:false},{&quot;id&quot;:&quot;b6101da4-b7be-33a4-9934-55778330e67b&quot;,&quot;itemData&quot;:{&quot;type&quot;:&quot;article-journal&quot;,&quot;id&quot;:&quot;b6101da4-b7be-33a4-9934-55778330e67b&quot;,&quot;title&quot;:&quot;2022 AHA/ACC/HFSA Guideline for the Management of Heart Failure: A Report of the American College of Cardiology/American Heart Association Joint Committee on Clinical Practice Guidelines&quot;,&quot;author&quot;:[{&quot;family&quot;:&quot;Heidenreich&quot;,&quot;given&quot;:&quot;Paul A.&quot;,&quot;parse-names&quot;:false,&quot;dropping-particle&quot;:&quot;&quot;,&quot;non-dropping-particle&quot;:&quot;&quot;},{&quot;family&quot;:&quot;Bozkurt&quot;,&quot;given&quot;:&quot;Biykem&quot;,&quot;parse-names&quot;:false,&quot;dropping-particle&quot;:&quot;&quot;,&quot;non-dropping-particle&quot;:&quot;&quot;},{&quot;family&quot;:&quot;Aguilar&quot;,&quot;given&quot;:&quot;David&quot;,&quot;parse-names&quot;:false,&quot;dropping-particle&quot;:&quot;&quot;,&quot;non-dropping-particle&quot;:&quot;&quot;},{&quot;family&quot;:&quot;Allen&quot;,&quot;given&quot;:&quot;Larry A.&quot;,&quot;parse-names&quot;:false,&quot;dropping-particle&quot;:&quot;&quot;,&quot;non-dropping-particle&quot;:&quot;&quot;},{&quot;family&quot;:&quot;Byun&quot;,&quot;given&quot;:&quot;Joni J.&quot;,&quot;parse-names&quot;:false,&quot;dropping-particle&quot;:&quot;&quot;,&quot;non-dropping-particle&quot;:&quot;&quot;},{&quot;family&quot;:&quot;Colvin&quot;,&quot;given&quot;:&quot;Monica M.&quot;,&quot;parse-names&quot;:false,&quot;dropping-particle&quot;:&quot;&quot;,&quot;non-dropping-particle&quot;:&quot;&quot;},{&quot;family&quot;:&quot;Deswal&quot;,&quot;given&quot;:&quot;Anita&quot;,&quot;parse-names&quot;:false,&quot;dropping-particle&quot;:&quot;&quot;,&quot;non-dropping-particle&quot;:&quot;&quot;},{&quot;family&quot;:&quot;Drazner&quot;,&quot;given&quot;:&quot;Mark H.&quot;,&quot;parse-names&quot;:false,&quot;dropping-particle&quot;:&quot;&quot;,&quot;non-dropping-particle&quot;:&quot;&quot;},{&quot;family&quot;:&quot;Dunlay&quot;,&quot;given&quot;:&quot;Shannon M.&quot;,&quot;parse-names&quot;:false,&quot;dropping-particle&quot;:&quot;&quot;,&quot;non-dropping-particle&quot;:&quot;&quot;},{&quot;family&quot;:&quot;Evers&quot;,&quot;given&quot;:&quot;Linda R.&quot;,&quot;parse-names&quot;:false,&quot;dropping-particle&quot;:&quot;&quot;,&quot;non-dropping-particle&quot;:&quot;&quot;},{&quot;family&quot;:&quot;Fang&quot;,&quot;given&quot;:&quot;James C.&quot;,&quot;parse-names&quot;:false,&quot;dropping-particle&quot;:&quot;&quot;,&quot;non-dropping-particle&quot;:&quot;&quot;},{&quot;family&quot;:&quot;Fedson&quot;,&quot;given&quot;:&quot;Savitri E.&quot;,&quot;parse-names&quot;:false,&quot;dropping-particle&quot;:&quot;&quot;,&quot;non-dropping-particle&quot;:&quot;&quot;},{&quot;family&quot;:&quot;Fonarow&quot;,&quot;given&quot;:&quot;Gregg C.&quot;,&quot;parse-names&quot;:false,&quot;dropping-particle&quot;:&quot;&quot;,&quot;non-dropping-particle&quot;:&quot;&quot;},{&quot;family&quot;:&quot;Hayek&quot;,&quot;given&quot;:&quot;Salim S.&quot;,&quot;parse-names&quot;:false,&quot;dropping-particle&quot;:&quot;&quot;,&quot;non-dropping-particle&quot;:&quot;&quot;},{&quot;family&quot;:&quot;Hernandez&quot;,&quot;given&quot;:&quot;Adrian F.&quot;,&quot;parse-names&quot;:false,&quot;dropping-particle&quot;:&quot;&quot;,&quot;non-dropping-particle&quot;:&quot;&quot;},{&quot;family&quot;:&quot;Khazanie&quot;,&quot;given&quot;:&quot;Prateeti&quot;,&quot;parse-names&quot;:false,&quot;dropping-particle&quot;:&quot;&quot;,&quot;non-dropping-particle&quot;:&quot;&quot;},{&quot;family&quot;:&quot;Kittleson&quot;,&quot;given&quot;:&quot;Michelle M.&quot;,&quot;parse-names&quot;:false,&quot;dropping-particle&quot;:&quot;&quot;,&quot;non-dropping-particle&quot;:&quot;&quot;},{&quot;family&quot;:&quot;Lee&quot;,&quot;given&quot;:&quot;Christopher S.&quot;,&quot;parse-names&quot;:false,&quot;dropping-particle&quot;:&quot;&quot;,&quot;non-dropping-particle&quot;:&quot;&quot;},{&quot;family&quot;:&quot;Link&quot;,&quot;given&quot;:&quot;Mark S.&quot;,&quot;parse-names&quot;:false,&quot;dropping-particle&quot;:&quot;&quot;,&quot;non-dropping-particle&quot;:&quot;&quot;},{&quot;family&quot;:&quot;Milano&quot;,&quot;given&quot;:&quot;Carmelo A.&quot;,&quot;parse-names&quot;:false,&quot;dropping-particle&quot;:&quot;&quot;,&quot;non-dropping-particle&quot;:&quot;&quot;},{&quot;family&quot;:&quot;Nnacheta&quot;,&quot;given&quot;:&quot;Lorraine C.&quot;,&quot;parse-names&quot;:false,&quot;dropping-particle&quot;:&quot;&quot;,&quot;non-dropping-particle&quot;:&quot;&quot;},{&quot;family&quot;:&quot;Sandhu&quot;,&quot;given&quot;:&quot;Alexander T.&quot;,&quot;parse-names&quot;:false,&quot;dropping-particle&quot;:&quot;&quot;,&quot;non-dropping-particle&quot;:&quot;&quot;},{&quot;family&quot;:&quot;Stevenson&quot;,&quot;given&quot;:&quot;Lynne Warner&quot;,&quot;parse-names&quot;:false,&quot;dropping-particle&quot;:&quot;&quot;,&quot;non-dropping-particle&quot;:&quot;&quot;},{&quot;family&quot;:&quot;Vardeny&quot;,&quot;given&quot;:&quot;Orly&quot;,&quot;parse-names&quot;:false,&quot;dropping-particle&quot;:&quot;&quot;,&quot;non-dropping-particle&quot;:&quot;&quot;},{&quot;family&quot;:&quot;Vest&quot;,&quot;given&quot;:&quot;Amanda R.&quot;,&quot;parse-names&quot;:false,&quot;dropping-particle&quot;:&quot;&quot;,&quot;non-dropping-particle&quot;:&quot;&quot;},{&quot;family&quot;:&quot;Yancy&quot;,&quot;given&quot;:&quot;Clyde W.&quot;,&quot;parse-names&quot;:false,&quot;dropping-particle&quot;:&quot;&quot;,&quot;non-dropping-particle&quot;:&quot;&quot;}],&quot;container-title&quot;:&quot;Circulation&quot;,&quot;container-title-short&quot;:&quot;Circulation&quot;,&quot;accessed&quot;:{&quot;date-parts&quot;:[[2025,7,10]]},&quot;DOI&quot;:&quot;10.1161/CIR.0000000000001063/SUPPL_FILE/HF&quot;,&quot;ISSN&quot;:&quot;15244539&quot;,&quot;PMID&quot;:&quot;35363499&quot;,&quot;URL&quot;:&quot;/doi/pdf/10.1161/CIR.0000000000001063?download=true&quot;,&quot;issued&quot;:{&quot;date-parts&quot;:[[2022,5,3]]},&quot;page&quot;:&quot;E895-E1032&quot;,&quot;abstract&quot;:&quot;Aim: The \&quot;2022 AHA/ACC/HFSA Guideline for the Management of Heart Failure\&quot; replaces the \&quot;2013 ACCF/AHA Guideline for the Management of Heart Failure\&quot; and the \&quot;2017 ACC/AHA/HFSA Focused Update of the 2013 ACCF/AHA Guideline for the Management of Heart Failure.\&quot; The 2022 guideline is intended to provide patient-centric recommendations for clinicians to prevent, diagnose, and manage patients with heart failure. Methods: A comprehensive literature search was conducted from May 2020 to December 2020, encompassing studies, reviews, and other evidence conducted on human subjects that were published in English from MEDLINE (PubMed), EMBASE, the Cochrane Collaboration, the Agency for Healthcare Research and Quality, and other relevant databases. Additional relevant clinical trials and research studies, published through September 2021, were also considered. This guideline was harmonized with other American Heart Association/American College of Cardiology guidelines published through December 2021. Structure: Heart failure remains a leading cause of morbidity and mortality globally. The 2022 heart failure guideline provides recommendations based on contemporary evidence for the treatment of these patients. The recommendations present an evidence-based approach to managing patients with heart failure, with the intent to improve quality of care and align with patients' interests. Many recommendations from the earlier heart failure guidelines have been updated with new evidence, and new recommendations have been created when supported by published data. Value statements are provided for certain treatments with high-quality published economic analyses.&quot;,&quot;publisher&quot;:&quot;Lippincott Williams and Wilkins&quot;,&quot;issue&quot;:&quot;18&quot;,&quot;volume&quot;:&quot;145&quot;},&quot;isTemporary&quot;:false}]},{&quot;citationID&quot;:&quot;MENDELEY_CITATION_f5410790-c58e-465b-9f9a-4b119ec20364&quot;,&quot;properties&quot;:{&quot;noteIndex&quot;:0},&quot;isEdited&quot;:false,&quot;manualOverride&quot;:{&quot;isManuallyOverridden&quot;:false,&quot;citeprocText&quot;:&quot;&lt;sup&gt;16–18&lt;/sup&gt;&quot;,&quot;manualOverrideText&quot;:&quot;&quot;},&quot;citationItems&quot;:[{&quot;id&quot;:&quot;16df6f74-3cb1-358b-8535-ae825a3685a2&quot;,&quot;itemData&quot;:{&quot;type&quot;:&quot;article-journal&quot;,&quot;id&quot;:&quot;16df6f74-3cb1-358b-8535-ae825a3685a2&quot;,&quot;title&quot;:&quot;Conceptualising effective symptom management in palliative care: a novel model derived from qualitative data&quot;,&quot;author&quot;:[{&quot;family&quot;:&quot;Chapman&quot;,&quot;given&quot;:&quot;Emma J.&quot;,&quot;parse-names&quot;:false,&quot;dropping-particle&quot;:&quot;&quot;,&quot;non-dropping-particle&quot;:&quot;&quot;},{&quot;family&quot;:&quot;Pini&quot;,&quot;given&quot;:&quot;Simon&quot;,&quot;parse-names&quot;:false,&quot;dropping-particle&quot;:&quot;&quot;,&quot;non-dropping-particle&quot;:&quot;&quot;},{&quot;family&quot;:&quot;Edwards&quot;,&quot;given&quot;:&quot;Zoe&quot;,&quot;parse-names&quot;:false,&quot;dropping-particle&quot;:&quot;&quot;,&quot;non-dropping-particle&quot;:&quot;&quot;},{&quot;family&quot;:&quot;Elmokhallalati&quot;,&quot;given&quot;:&quot;Yousuf&quot;,&quot;parse-names&quot;:false,&quot;dropping-particle&quot;:&quot;&quot;,&quot;non-dropping-particle&quot;:&quot;&quot;},{&quot;family&quot;:&quot;Murtagh&quot;,&quot;given&quot;:&quot;Fliss E.M.&quot;,&quot;parse-names&quot;:false,&quot;dropping-particle&quot;:&quot;&quot;,&quot;non-dropping-particle&quot;:&quot;&quot;},{&quot;family&quot;:&quot;Bennett&quot;,&quot;given&quot;:&quot;Michael I.&quot;,&quot;parse-names&quot;:false,&quot;dropping-particle&quot;:&quot;&quot;,&quot;non-dropping-particle&quot;:&quot;&quot;}],&quot;container-title&quot;:&quot;BMC Palliative Care&quot;,&quot;container-title-short&quot;:&quot;BMC Palliat Care&quot;,&quot;accessed&quot;:{&quot;date-parts&quot;:[[2025,7,10]]},&quot;DOI&quot;:&quot;10.1186/S12904-022-00904-9&quot;,&quot;ISSN&quot;:&quot;1472684X&quot;,&quot;PMID&quot;:&quot;35115005&quot;,&quot;URL&quot;:&quot;https://pmc.ncbi.nlm.nih.gov/articles/PMC8815221/&quot;,&quot;issued&quot;:{&quot;date-parts&quot;:[[2022,12,1]]},&quot;page&quot;:&quot;17&quot;,&quot;abstract&quot;:&quot;Background: Pain, breathlessness and fatigue are some of the most challenging symptoms to manage in patients with advanced disease. Specialist palliative care leads to better symptom management, but factors contributing to successful symptom management in this context have not been explored. Our aim was to understand what facilitates effective symptom management in specialist palliative care within UK hospices and investigate what barriers are experienced. Methods: This was a grounded theory study using qualitative semi-structured focus groups and interviews. Participants were recruited from multidisciplinary specialist palliative care teams (doctors, nurses, healthcare assistants, physiotherapists, occupational therapists, complementary therapists, social workers and chaplains) working in inpatient, outpatient and community services provided by five hospices in the United Kingdom. Results: We present a novel qualitative data-derived model of effective symptom management in specialist palliative care. We describe a co-ordinated, multi-faceted, sequential approach involving a process of engagement, partnership, decision-making, and delivery. Interventions to manage symptoms are less effective in psychologically distressed patients. Our data highlights that families of patients have a key role in determining effectiveness of symptom management interventions A holistic approach by a co-ordinated, multi-disciplinary team, including support to recognise and minimise psychological distress might facilitate more effective symptom management. Barriers to symptom management include team discordance and lack of understanding about symptom management by patient and families. Conclusions: Shared decision-making between patients and professionals and co-ordination of care by a multi-disciplinary team are key components of effective symptom management. Actions to address psychological distress and evaluate the understanding and expectations of patients and their families would enable more effective symptom management. A more effective multi-disciplinary approach would be facilitated by discussion within teams about role competencies and boundaries.&quot;,&quot;publisher&quot;:&quot;BioMed Central Ltd&quot;,&quot;issue&quot;:&quot;1&quot;,&quot;volume&quot;:&quot;21&quot;},&quot;isTemporary&quot;:false},{&quot;id&quot;:&quot;cfc858aa-1f5b-3f8e-9b01-4faedb3d0980&quot;,&quot;itemData&quot;:{&quot;type&quot;:&quot;article-journal&quot;,&quot;id&quot;:&quot;cfc858aa-1f5b-3f8e-9b01-4faedb3d0980&quot;,&quot;title&quot;:&quot;The role of nutritional support for cancer patients in palliative care&quot;,&quot;author&quot;:[{&quot;family&quot;:&quot;Cotogni&quot;,&quot;given&quot;:&quot;Paolo&quot;,&quot;parse-names&quot;:false,&quot;dropping-particle&quot;:&quot;&quot;,&quot;non-dropping-particle&quot;:&quot;&quot;},{&quot;family&quot;:&quot;Stragliotto&quot;,&quot;given&quot;:&quot;Silvia&quot;,&quot;parse-names&quot;:false,&quot;dropping-particle&quot;:&quot;&quot;,&quot;non-dropping-particle&quot;:&quot;&quot;},{&quot;family&quot;:&quot;Ossola&quot;,&quot;given&quot;:&quot;Marta&quot;,&quot;parse-names&quot;:false,&quot;dropping-particle&quot;:&quot;&quot;,&quot;non-dropping-particle&quot;:&quot;&quot;},{&quot;family&quot;:&quot;Collo&quot;,&quot;given&quot;:&quot;Alessandro&quot;,&quot;parse-names&quot;:false,&quot;dropping-particle&quot;:&quot;&quot;,&quot;non-dropping-particle&quot;:&quot;&quot;},{&quot;family&quot;:&quot;Riso&quot;,&quot;given&quot;:&quot;Sergio&quot;,&quot;parse-names&quot;:false,&quot;dropping-particle&quot;:&quot;&quot;,&quot;non-dropping-particle&quot;:&quot;&quot;}],&quot;container-title&quot;:&quot;Nutrients&quot;,&quot;container-title-short&quot;:&quot;Nutrients&quot;,&quot;accessed&quot;:{&quot;date-parts&quot;:[[2025,7,10]]},&quot;DOI&quot;:&quot;10.3390/NU13020306,&quot;,&quot;ISSN&quot;:&quot;20726643&quot;,&quot;PMID&quot;:&quot;33498997&quot;,&quot;URL&quot;:&quot;https://pubmed.ncbi.nlm.nih.gov/33498997/&quot;,&quot;issued&quot;:{&quot;date-parts&quot;:[[2021,2,1]]},&quot;page&quot;:&quot;1-16&quot;,&quot;abstract&quot;:&quot;The role of nutritional support for cancer patients in palliative care is still a controversial topic, in part because there is no consensus on the definition of a palliative care patient because of ambiguity in the common medical use of the adjective palliative. Nonetheless, guidelines recommend assessing nutritional deficiencies in all such patients because, regardless of whether they are still on anticancer treatments or not, malnutrition leads to low performance status, impaired quality of life (QoL), unplanned hospitalizations, and reduced survival. Because nutritional interventions tailored to individual needs may be beneficial, guidelines recommend that if oral food intake remains inadequate despite counseling and oral nutritional supplements, home enteral nutrition or, if this is not sufficient or feasible, home parenteral nutrition (supplemental or total) should be considered in suitable patients. The purpose of this narrative review is to identify in these cancer patients the area of overlapping between the two therapeutic approaches consisting of nutritional support and palliative care in light of the variables that determine its identification (guidelines, evidence, ethics, and law). However, nutritional support for cancer patients in palliative care may be more likely to contribute to improving their QoL when part of a comprehensive early palliative care approach.&quot;,&quot;publisher&quot;:&quot;MDPI AG&quot;,&quot;issue&quot;:&quot;2&quot;,&quot;volume&quot;:&quot;13&quot;},&quot;isTemporary&quot;:false},{&quot;id&quot;:&quot;534afeb5-92fe-325f-b551-b0a1ec3caf80&quot;,&quot;itemData&quot;:{&quot;type&quot;:&quot;article-journal&quot;,&quot;id&quot;:&quot;534afeb5-92fe-325f-b551-b0a1ec3caf80&quot;,&quot;title&quot;:&quot;Understanding and addressing the role of coping in palliative care for patients with advanced cancer&quot;,&quot;author&quot;:[{&quot;family&quot;:&quot;Greer&quot;,&quot;given&quot;:&quot;Joseph A.&quot;,&quot;parse-names&quot;:false,&quot;dropping-particle&quot;:&quot;&quot;,&quot;non-dropping-particle&quot;:&quot;&quot;},{&quot;family&quot;:&quot;Applebaum&quot;,&quot;given&quot;:&quot;Allison J.&quot;,&quot;parse-names&quot;:false,&quot;dropping-particle&quot;:&quot;&quot;,&quot;non-dropping-particle&quot;:&quot;&quot;},{&quot;family&quot;:&quot;Jacobsen&quot;,&quot;given&quot;:&quot;Juliet C.&quot;,&quot;parse-names&quot;:false,&quot;dropping-particle&quot;:&quot;&quot;,&quot;non-dropping-particle&quot;:&quot;&quot;},{&quot;family&quot;:&quot;Temel&quot;,&quot;given&quot;:&quot;Jennifer S.&quot;,&quot;parse-names&quot;:false,&quot;dropping-particle&quot;:&quot;&quot;,&quot;non-dropping-particle&quot;:&quot;&quot;},{&quot;family&quot;:&quot;Jackson&quot;,&quot;given&quot;:&quot;Vicki A.&quot;,&quot;parse-names&quot;:false,&quot;dropping-particle&quot;:&quot;&quot;,&quot;non-dropping-particle&quot;:&quot;&quot;}],&quot;container-title&quot;:&quot;Journal of Clinical Oncology&quot;,&quot;accessed&quot;:{&quot;date-parts&quot;:[[2025,7,10]]},&quot;DOI&quot;:&quot;10.1200/JCO.19.00013,&quot;,&quot;ISSN&quot;:&quot;15277755&quot;,&quot;PMID&quot;:&quot;32023161&quot;,&quot;URL&quot;:&quot;https://pubmed.ncbi.nlm.nih.gov/32023161/&quot;,&quot;issued&quot;:{&quot;date-parts&quot;:[[2020,3,20]]},&quot;page&quot;:&quot;915-925&quot;,&quot;abstract&quot;:&quot;Advanced cancer, with its considerable physical symptoms and psychosocial burdens, represents an existential threat and major stressor to patients and their caregivers. In response to such stress, patients and their caregivers use a variety of strategies to manage the disease and related symptoms, such as problem-focused, emotion-focused, meaning-focused, and spiritual/religious coping. The use of such coping strategies is associated with multiple outcomes, including quality of life, symptoms of depression and anxiety, illness understanding, and end-of-life care. Accumulating data demonstrate that early palliative care, integrated with oncology care, not only improves these key outcomes but also enhances coping in patients with advanced cancer. In addition, trials of home-based palliative care interventions have shown promise for improving the ways that patients and family caregivers cope together and manage problems as a dyad. In this article, we describe the nature and correlates of coping in this population, highlight the role of palliative care to promote effective coping strategies in patients and caregivers, and review evidence supporting the beneficial effects of palliative care on patient coping as well as the mechanisms by which improved coping is associated with better outcomes. We conclude with a discussion of the limitations of the state of science, future directions, and best practices on the basis of available evidence.&quot;,&quot;publisher&quot;:&quot;American Society of Clinical Oncology&quot;,&quot;issue&quot;:&quot;9&quot;,&quot;volume&quot;:&quot;38&quot;},&quot;isTemporary&quot;:false}],&quot;citationTag&quot;:&quot;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&quot;}]"/>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A34C7845C88B4589819AB139DE35DD" ma:contentTypeVersion="14" ma:contentTypeDescription="Create a new document." ma:contentTypeScope="" ma:versionID="bfd70a6fc718bc96ffc9deb584f92cba">
  <xsd:schema xmlns:xsd="http://www.w3.org/2001/XMLSchema" xmlns:xs="http://www.w3.org/2001/XMLSchema" xmlns:p="http://schemas.microsoft.com/office/2006/metadata/properties" xmlns:ns3="d0d5103c-b90a-4a38-b610-628dbca45d0e" targetNamespace="http://schemas.microsoft.com/office/2006/metadata/properties" ma:root="true" ma:fieldsID="3e57792d1e3cbc4eee26f4fef92e4280" ns3:_="">
    <xsd:import namespace="d0d5103c-b90a-4a38-b610-628dbca45d0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d5103c-b90a-4a38-b610-628dbca45d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3ABE7F-D823-477F-84D8-D1C6DD3B5018}">
  <ds:schemaRefs>
    <ds:schemaRef ds:uri="http://schemas.microsoft.com/sharepoint/v3/contenttype/forms"/>
  </ds:schemaRefs>
</ds:datastoreItem>
</file>

<file path=customXml/itemProps2.xml><?xml version="1.0" encoding="utf-8"?>
<ds:datastoreItem xmlns:ds="http://schemas.openxmlformats.org/officeDocument/2006/customXml" ds:itemID="{6EDD2B34-B9A4-014F-8E8C-34C0AD78AFF6}">
  <ds:schemaRefs>
    <ds:schemaRef ds:uri="http://schemas.openxmlformats.org/officeDocument/2006/bibliography"/>
  </ds:schemaRefs>
</ds:datastoreItem>
</file>

<file path=customXml/itemProps3.xml><?xml version="1.0" encoding="utf-8"?>
<ds:datastoreItem xmlns:ds="http://schemas.openxmlformats.org/officeDocument/2006/customXml" ds:itemID="{32C77C70-95AA-4354-A655-B4035D3F6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d5103c-b90a-4a38-b610-628dbca45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14BEFD-54A9-41DD-AC1F-F9F9343218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920</Words>
  <Characters>9107</Characters>
  <Application>Microsoft Office Word</Application>
  <DocSecurity>0</DocSecurity>
  <Lines>75</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DT0610</cp:lastModifiedBy>
  <cp:revision>5</cp:revision>
  <cp:lastPrinted>2025-08-20T20:49:00Z</cp:lastPrinted>
  <dcterms:created xsi:type="dcterms:W3CDTF">2025-08-20T20:57:00Z</dcterms:created>
  <dcterms:modified xsi:type="dcterms:W3CDTF">2025-08-28T10:04:00Z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5596d8d5-3d7c-4543-9b45-c51cc8e515ee</vt:lpwstr>
  </property>
  <property fmtid="{D5CDD505-2E9C-101B-9397-08002B2CF9AE}" pid="3" name="ZOTERO_PREF_1">
    <vt:lpwstr>&lt;data data-version="3" zotero-version="7.0.14"&gt;&lt;session id="9k1RtfLc"/&gt;&lt;style id="http://www.zotero.org/styles/vancouver" locale="en-US" hasBibliography="1" bibliographyStyleHasBeenSet="1"/&gt;&lt;prefs&gt;&lt;pref name="fieldType" value="Field"/&gt;&lt;pref name="automati</vt:lpwstr>
  </property>
  <property fmtid="{D5CDD505-2E9C-101B-9397-08002B2CF9AE}" pid="4" name="ZOTERO_PREF_2">
    <vt:lpwstr>cJournalAbbreviations" value="true"/&gt;&lt;/prefs&gt;&lt;/data&gt;</vt:lpwstr>
  </property>
  <property fmtid="{D5CDD505-2E9C-101B-9397-08002B2CF9AE}" pid="5" name="ContentTypeId">
    <vt:lpwstr>0x010100E4A34C7845C88B4589819AB139DE35DD</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https://csl.mendeley.com/styles/598710561/american-medical-association-no-et-al</vt:lpwstr>
  </property>
  <property fmtid="{D5CDD505-2E9C-101B-9397-08002B2CF9AE}" pid="9" name="Mendeley Recent Style Name 1_1">
    <vt:lpwstr>American Medical Association 11th edition (no "et al.") - Sameer ALI</vt:lpwstr>
  </property>
  <property fmtid="{D5CDD505-2E9C-101B-9397-08002B2CF9AE}" pid="10" name="Mendeley Recent Style Id 2_1">
    <vt:lpwstr>http://csl.mendeley.com/styles/598710561/american-medical-association-no-et-al</vt:lpwstr>
  </property>
  <property fmtid="{D5CDD505-2E9C-101B-9397-08002B2CF9AE}" pid="11" name="Mendeley Recent Style Name 2_1">
    <vt:lpwstr>American Medical Association 11th edition (no "et al.") - Sameer ALI</vt:lpwstr>
  </property>
  <property fmtid="{D5CDD505-2E9C-101B-9397-08002B2CF9AE}" pid="12" name="Mendeley Recent Style Id 3_1">
    <vt:lpwstr>http://www.zotero.org/styles/american-political-science-association</vt:lpwstr>
  </property>
  <property fmtid="{D5CDD505-2E9C-101B-9397-08002B2CF9AE}" pid="13" name="Mendeley Recent Style Name 3_1">
    <vt:lpwstr>American Political Science Association</vt:lpwstr>
  </property>
  <property fmtid="{D5CDD505-2E9C-101B-9397-08002B2CF9AE}" pid="14" name="Mendeley Recent Style Id 4_1">
    <vt:lpwstr>http://www.zotero.org/styles/american-sociological-association</vt:lpwstr>
  </property>
  <property fmtid="{D5CDD505-2E9C-101B-9397-08002B2CF9AE}" pid="15" name="Mendeley Recent Style Name 4_1">
    <vt:lpwstr>American Sociological Association 6th edition</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