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75C2" w14:textId="77777777" w:rsidR="00A06DEA" w:rsidRDefault="00187260" w:rsidP="00275D2A">
      <w:pPr>
        <w:rPr>
          <w:noProof/>
          <w:lang w:eastAsia="de-DE"/>
        </w:rPr>
      </w:pPr>
      <w:r>
        <w:rPr>
          <w:noProof/>
          <w:lang w:eastAsia="de-DE"/>
        </w:rPr>
        <w:pict w14:anchorId="70F3A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85pt;height:326.35pt">
            <v:imagedata r:id="rId7" o:title="Suppl1Corr" cropbottom="31394f" cropright="26864f"/>
          </v:shape>
        </w:pict>
      </w:r>
    </w:p>
    <w:p w14:paraId="2D34DBD7" w14:textId="52276F37" w:rsidR="00940E9E" w:rsidRDefault="00940E9E" w:rsidP="00275D2A"/>
    <w:p w14:paraId="59F04FEE" w14:textId="78D4249D" w:rsidR="00703CB8" w:rsidRDefault="007E6A0D" w:rsidP="00275D2A">
      <w:pPr>
        <w:pStyle w:val="MDPI21heading1"/>
        <w:spacing w:line="480" w:lineRule="auto"/>
        <w:ind w:left="0"/>
        <w:rPr>
          <w:rFonts w:ascii="Arial" w:hAnsi="Arial" w:cs="Arial"/>
          <w:b w:val="0"/>
          <w:bCs/>
        </w:rPr>
      </w:pPr>
      <w:r w:rsidRPr="003F6C36">
        <w:rPr>
          <w:rFonts w:ascii="Arial" w:hAnsi="Arial" w:cs="Arial"/>
        </w:rPr>
        <w:t>Supplementary</w:t>
      </w:r>
      <w:r w:rsidR="00703CB8" w:rsidRPr="003F6C36">
        <w:rPr>
          <w:rFonts w:ascii="Arial" w:hAnsi="Arial" w:cs="Arial"/>
        </w:rPr>
        <w:t xml:space="preserve"> </w:t>
      </w:r>
      <w:r w:rsidR="0022536C" w:rsidRPr="003F6C36">
        <w:rPr>
          <w:rFonts w:ascii="Arial" w:hAnsi="Arial" w:cs="Arial"/>
        </w:rPr>
        <w:t>Fig</w:t>
      </w:r>
      <w:r w:rsidR="00703CB8" w:rsidRPr="003F6C36">
        <w:rPr>
          <w:rFonts w:ascii="Arial" w:hAnsi="Arial" w:cs="Arial"/>
        </w:rPr>
        <w:t>ure</w:t>
      </w:r>
      <w:r w:rsidR="0022536C" w:rsidRPr="003F6C36">
        <w:rPr>
          <w:rFonts w:ascii="Arial" w:hAnsi="Arial" w:cs="Arial"/>
        </w:rPr>
        <w:t xml:space="preserve"> 1</w:t>
      </w:r>
      <w:r w:rsidR="0022536C" w:rsidRPr="003F6C36">
        <w:rPr>
          <w:rFonts w:ascii="Arial" w:hAnsi="Arial" w:cs="Arial"/>
          <w:b w:val="0"/>
          <w:bCs/>
        </w:rPr>
        <w:t xml:space="preserve"> Correlations among general characteristics</w:t>
      </w:r>
      <w:r w:rsidR="00B349F8" w:rsidRPr="003F6C36">
        <w:rPr>
          <w:rFonts w:ascii="Arial" w:hAnsi="Arial" w:cs="Arial"/>
          <w:b w:val="0"/>
          <w:bCs/>
        </w:rPr>
        <w:t xml:space="preserve">, </w:t>
      </w:r>
      <w:r w:rsidR="0022536C" w:rsidRPr="003F6C36">
        <w:rPr>
          <w:rFonts w:ascii="Arial" w:hAnsi="Arial" w:cs="Arial"/>
          <w:b w:val="0"/>
          <w:bCs/>
        </w:rPr>
        <w:t>lifestyle factors</w:t>
      </w:r>
      <w:r w:rsidR="00B349F8" w:rsidRPr="003F6C36">
        <w:rPr>
          <w:rFonts w:ascii="Arial" w:hAnsi="Arial" w:cs="Arial"/>
          <w:b w:val="0"/>
          <w:bCs/>
        </w:rPr>
        <w:t>, and sleep variables</w:t>
      </w:r>
      <w:r w:rsidR="0022536C" w:rsidRPr="003F6C36">
        <w:rPr>
          <w:rFonts w:ascii="Arial" w:hAnsi="Arial" w:cs="Arial"/>
          <w:b w:val="0"/>
          <w:bCs/>
        </w:rPr>
        <w:t xml:space="preserve">. </w:t>
      </w:r>
      <w:r w:rsidR="0049523C" w:rsidRPr="003F6C36">
        <w:rPr>
          <w:rFonts w:ascii="Arial" w:hAnsi="Arial" w:cs="Arial"/>
          <w:b w:val="0"/>
          <w:bCs/>
        </w:rPr>
        <w:t xml:space="preserve"> Dots in m</w:t>
      </w:r>
      <w:r w:rsidR="0022536C" w:rsidRPr="003F6C36">
        <w:rPr>
          <w:rFonts w:ascii="Arial" w:hAnsi="Arial" w:cs="Arial"/>
          <w:b w:val="0"/>
          <w:bCs/>
        </w:rPr>
        <w:t>atri</w:t>
      </w:r>
      <w:r w:rsidR="00B349F8" w:rsidRPr="003F6C36">
        <w:rPr>
          <w:rFonts w:ascii="Arial" w:hAnsi="Arial" w:cs="Arial"/>
          <w:b w:val="0"/>
          <w:bCs/>
        </w:rPr>
        <w:t>ces</w:t>
      </w:r>
      <w:r w:rsidR="0022536C" w:rsidRPr="003F6C36">
        <w:rPr>
          <w:rFonts w:ascii="Arial" w:hAnsi="Arial" w:cs="Arial"/>
          <w:b w:val="0"/>
          <w:bCs/>
        </w:rPr>
        <w:t xml:space="preserve"> illustrate Spearman</w:t>
      </w:r>
      <w:r w:rsidR="0049523C" w:rsidRPr="003F6C36">
        <w:rPr>
          <w:rFonts w:ascii="Arial" w:hAnsi="Arial" w:cs="Arial"/>
          <w:b w:val="0"/>
          <w:bCs/>
        </w:rPr>
        <w:t>’s correlation coefficients</w:t>
      </w:r>
      <w:r w:rsidR="0022536C" w:rsidRPr="003F6C36">
        <w:rPr>
          <w:rFonts w:ascii="Arial" w:hAnsi="Arial" w:cs="Arial"/>
          <w:b w:val="0"/>
          <w:bCs/>
        </w:rPr>
        <w:t xml:space="preserve"> </w:t>
      </w:r>
      <w:r w:rsidR="0049523C" w:rsidRPr="003F6C36">
        <w:rPr>
          <w:rFonts w:ascii="Arial" w:hAnsi="Arial" w:cs="Arial"/>
          <w:b w:val="0"/>
          <w:bCs/>
        </w:rPr>
        <w:t>(</w:t>
      </w:r>
      <w:r w:rsidR="0022536C" w:rsidRPr="003F6C36">
        <w:rPr>
          <w:rFonts w:ascii="Arial" w:hAnsi="Arial" w:cs="Arial"/>
          <w:b w:val="0"/>
          <w:bCs/>
          <w:i/>
          <w:iCs/>
        </w:rPr>
        <w:t>r</w:t>
      </w:r>
      <w:r w:rsidR="004D4B9F" w:rsidRPr="003F6C36">
        <w:rPr>
          <w:rFonts w:ascii="Arial" w:hAnsi="Arial" w:cs="Arial"/>
          <w:b w:val="0"/>
          <w:bCs/>
          <w:i/>
          <w:iCs/>
        </w:rPr>
        <w:t xml:space="preserve">), </w:t>
      </w:r>
      <w:r w:rsidR="004D4B9F" w:rsidRPr="003F6C36">
        <w:rPr>
          <w:rFonts w:ascii="Arial" w:hAnsi="Arial" w:cs="Arial"/>
          <w:b w:val="0"/>
          <w:bCs/>
        </w:rPr>
        <w:t>which were significant (P&lt;0.05) after Holm-Bonferroni correction</w:t>
      </w:r>
      <w:r w:rsidR="0049523C" w:rsidRPr="003F6C36">
        <w:rPr>
          <w:rFonts w:ascii="Arial" w:hAnsi="Arial" w:cs="Arial"/>
          <w:b w:val="0"/>
          <w:bCs/>
          <w:i/>
          <w:iCs/>
        </w:rPr>
        <w:t>)</w:t>
      </w:r>
      <w:r w:rsidR="0022536C" w:rsidRPr="003F6C36">
        <w:rPr>
          <w:rFonts w:ascii="Arial" w:hAnsi="Arial" w:cs="Arial"/>
          <w:b w:val="0"/>
          <w:bCs/>
        </w:rPr>
        <w:t xml:space="preserve">. </w:t>
      </w:r>
      <w:r w:rsidR="00C5626C" w:rsidRPr="003F6C36">
        <w:rPr>
          <w:rFonts w:ascii="Arial" w:hAnsi="Arial" w:cs="Arial"/>
          <w:b w:val="0"/>
          <w:bCs/>
        </w:rPr>
        <w:t xml:space="preserve">The size of the dots corresponds to the </w:t>
      </w:r>
      <w:r w:rsidR="008A1E6A" w:rsidRPr="003F6C36">
        <w:rPr>
          <w:rFonts w:ascii="Arial" w:hAnsi="Arial" w:cs="Arial"/>
          <w:b w:val="0"/>
          <w:bCs/>
        </w:rPr>
        <w:t>strength of the correlations</w:t>
      </w:r>
      <w:r w:rsidR="00C5626C" w:rsidRPr="003F6C36">
        <w:rPr>
          <w:rFonts w:ascii="Arial" w:hAnsi="Arial" w:cs="Arial"/>
          <w:b w:val="0"/>
          <w:bCs/>
        </w:rPr>
        <w:t xml:space="preserve">. </w:t>
      </w:r>
      <w:r w:rsidR="00B349F8" w:rsidRPr="003F6C36">
        <w:rPr>
          <w:rFonts w:ascii="Arial" w:hAnsi="Arial" w:cs="Arial"/>
          <w:b w:val="0"/>
          <w:bCs/>
        </w:rPr>
        <w:t>(a) Correlations among general characteristics</w:t>
      </w:r>
      <w:r w:rsidR="00B349F8" w:rsidRPr="00703CB8">
        <w:rPr>
          <w:rFonts w:ascii="Arial" w:hAnsi="Arial" w:cs="Arial"/>
          <w:b w:val="0"/>
          <w:bCs/>
        </w:rPr>
        <w:t xml:space="preserve"> and </w:t>
      </w:r>
      <w:proofErr w:type="gramStart"/>
      <w:r w:rsidR="00B349F8" w:rsidRPr="00703CB8">
        <w:rPr>
          <w:rFonts w:ascii="Arial" w:hAnsi="Arial" w:cs="Arial"/>
          <w:b w:val="0"/>
          <w:bCs/>
        </w:rPr>
        <w:t>life style</w:t>
      </w:r>
      <w:proofErr w:type="gramEnd"/>
      <w:r w:rsidR="00B349F8" w:rsidRPr="00703CB8">
        <w:rPr>
          <w:rFonts w:ascii="Arial" w:hAnsi="Arial" w:cs="Arial"/>
          <w:b w:val="0"/>
          <w:bCs/>
        </w:rPr>
        <w:t xml:space="preserve"> factors; </w:t>
      </w:r>
      <w:r w:rsidR="008A6DDD" w:rsidRPr="00703CB8">
        <w:rPr>
          <w:rFonts w:ascii="Arial" w:hAnsi="Arial" w:cs="Arial"/>
          <w:b w:val="0"/>
          <w:bCs/>
        </w:rPr>
        <w:t>(</w:t>
      </w:r>
      <w:r w:rsidR="003F6C36">
        <w:rPr>
          <w:rFonts w:ascii="Arial" w:hAnsi="Arial" w:cs="Arial"/>
          <w:b w:val="0"/>
          <w:bCs/>
        </w:rPr>
        <w:t>b</w:t>
      </w:r>
      <w:r w:rsidR="008A6DDD" w:rsidRPr="00703CB8">
        <w:rPr>
          <w:rFonts w:ascii="Arial" w:hAnsi="Arial" w:cs="Arial"/>
          <w:b w:val="0"/>
          <w:bCs/>
        </w:rPr>
        <w:t xml:space="preserve">) Correlations between </w:t>
      </w:r>
      <w:proofErr w:type="gramStart"/>
      <w:r w:rsidR="008A6DDD" w:rsidRPr="00703CB8">
        <w:rPr>
          <w:rFonts w:ascii="Arial" w:hAnsi="Arial" w:cs="Arial"/>
          <w:b w:val="0"/>
          <w:bCs/>
        </w:rPr>
        <w:t>life style</w:t>
      </w:r>
      <w:proofErr w:type="gramEnd"/>
      <w:r w:rsidR="008A6DDD" w:rsidRPr="00703CB8">
        <w:rPr>
          <w:rFonts w:ascii="Arial" w:hAnsi="Arial" w:cs="Arial"/>
          <w:b w:val="0"/>
          <w:bCs/>
        </w:rPr>
        <w:t xml:space="preserve"> factors and </w:t>
      </w:r>
      <w:r w:rsidR="003F6C36">
        <w:rPr>
          <w:rFonts w:ascii="Arial" w:hAnsi="Arial" w:cs="Arial"/>
          <w:b w:val="0"/>
          <w:bCs/>
        </w:rPr>
        <w:t>MCTQ-derived variables</w:t>
      </w:r>
      <w:r w:rsidR="008A6DDD" w:rsidRPr="00703CB8">
        <w:rPr>
          <w:rFonts w:ascii="Arial" w:hAnsi="Arial" w:cs="Arial"/>
          <w:b w:val="0"/>
          <w:bCs/>
        </w:rPr>
        <w:t xml:space="preserve">; </w:t>
      </w:r>
      <w:r w:rsidR="00B349F8" w:rsidRPr="00703CB8">
        <w:rPr>
          <w:rFonts w:ascii="Arial" w:hAnsi="Arial" w:cs="Arial"/>
          <w:b w:val="0"/>
          <w:bCs/>
        </w:rPr>
        <w:t>(</w:t>
      </w:r>
      <w:r w:rsidR="008A6DDD" w:rsidRPr="00703CB8">
        <w:rPr>
          <w:rFonts w:ascii="Arial" w:hAnsi="Arial" w:cs="Arial"/>
          <w:b w:val="0"/>
          <w:bCs/>
        </w:rPr>
        <w:t>c</w:t>
      </w:r>
      <w:r w:rsidR="00B349F8" w:rsidRPr="00703CB8">
        <w:rPr>
          <w:rFonts w:ascii="Arial" w:hAnsi="Arial" w:cs="Arial"/>
          <w:b w:val="0"/>
          <w:bCs/>
        </w:rPr>
        <w:t xml:space="preserve">) </w:t>
      </w:r>
      <w:r w:rsidR="008A6DDD" w:rsidRPr="00703CB8">
        <w:rPr>
          <w:rFonts w:ascii="Arial" w:hAnsi="Arial" w:cs="Arial"/>
          <w:b w:val="0"/>
          <w:bCs/>
        </w:rPr>
        <w:t>C</w:t>
      </w:r>
      <w:r w:rsidR="00B349F8" w:rsidRPr="00703CB8">
        <w:rPr>
          <w:rFonts w:ascii="Arial" w:hAnsi="Arial" w:cs="Arial"/>
          <w:b w:val="0"/>
          <w:bCs/>
        </w:rPr>
        <w:t>orrelations between general characteristics and sleep variables.</w:t>
      </w:r>
      <w:r w:rsidR="00B349F8">
        <w:rPr>
          <w:rFonts w:ascii="Arial" w:hAnsi="Arial" w:cs="Arial"/>
          <w:b w:val="0"/>
          <w:bCs/>
        </w:rPr>
        <w:t xml:space="preserve"> </w:t>
      </w:r>
    </w:p>
    <w:p w14:paraId="1D9B78FB" w14:textId="30245E61" w:rsidR="002452D2" w:rsidRPr="002452D2" w:rsidRDefault="00703CB8" w:rsidP="00275D2A">
      <w:pPr>
        <w:pStyle w:val="MDPI21heading1"/>
        <w:spacing w:line="480" w:lineRule="auto"/>
        <w:ind w:left="0"/>
        <w:rPr>
          <w:rFonts w:ascii="Arial" w:hAnsi="Arial" w:cs="Arial"/>
          <w:b w:val="0"/>
        </w:rPr>
      </w:pPr>
      <w:r>
        <w:rPr>
          <w:rFonts w:ascii="Arial" w:hAnsi="Arial" w:cs="Arial"/>
        </w:rPr>
        <w:t xml:space="preserve">Notes: </w:t>
      </w:r>
      <w:r w:rsidRPr="002452D2">
        <w:rPr>
          <w:rFonts w:ascii="Arial" w:hAnsi="Arial" w:cs="Arial"/>
          <w:b w:val="0"/>
        </w:rPr>
        <w:t xml:space="preserve">(n=351) </w:t>
      </w:r>
      <w:r w:rsidR="00B349F8" w:rsidRPr="00703CB8">
        <w:rPr>
          <w:rFonts w:ascii="Arial" w:hAnsi="Arial" w:cs="Arial"/>
        </w:rPr>
        <w:t>Abbreviations</w:t>
      </w:r>
      <w:r w:rsidR="00B349F8">
        <w:rPr>
          <w:rFonts w:ascii="Arial" w:hAnsi="Arial" w:cs="Arial"/>
          <w:b w:val="0"/>
          <w:bCs/>
        </w:rPr>
        <w:t xml:space="preserve">: </w:t>
      </w:r>
      <w:r w:rsidR="0022536C">
        <w:rPr>
          <w:rFonts w:ascii="Arial" w:hAnsi="Arial" w:cs="Arial"/>
          <w:b w:val="0"/>
          <w:bCs/>
        </w:rPr>
        <w:t>BMI, body mass index; sports, frequency of physical activity</w:t>
      </w:r>
      <w:r w:rsidR="002452D2">
        <w:rPr>
          <w:rFonts w:ascii="Arial" w:hAnsi="Arial" w:cs="Arial"/>
          <w:b w:val="0"/>
          <w:bCs/>
        </w:rPr>
        <w:t xml:space="preserve">. </w:t>
      </w:r>
    </w:p>
    <w:p w14:paraId="1E2DED0F" w14:textId="707CE403" w:rsidR="0022536C" w:rsidRDefault="0022536C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p w14:paraId="2C7021A2" w14:textId="64C6FEBF" w:rsidR="00F02C76" w:rsidRPr="00531A2D" w:rsidRDefault="00F02C76" w:rsidP="00275D2A">
      <w:pPr>
        <w:rPr>
          <w:lang w:val="en-US"/>
        </w:rPr>
      </w:pPr>
    </w:p>
    <w:p w14:paraId="70EBC8E6" w14:textId="32A53BB3" w:rsidR="00F02C76" w:rsidRDefault="00057412" w:rsidP="00275D2A">
      <w:r>
        <w:rPr>
          <w:noProof/>
          <w:lang w:eastAsia="de-DE"/>
        </w:rPr>
        <w:lastRenderedPageBreak/>
        <w:drawing>
          <wp:inline distT="0" distB="0" distL="0" distR="0" wp14:anchorId="3A62E70B" wp14:editId="66D0055E">
            <wp:extent cx="5834418" cy="46762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 r="59124" b="80441"/>
                    <a:stretch/>
                  </pic:blipFill>
                  <pic:spPr bwMode="auto">
                    <a:xfrm>
                      <a:off x="0" y="0"/>
                      <a:ext cx="5844919" cy="46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2665F" w14:textId="77777777" w:rsidR="004D4B9F" w:rsidRDefault="004D4B9F" w:rsidP="00275D2A">
      <w:pPr>
        <w:pStyle w:val="MDPI21heading1"/>
        <w:spacing w:line="480" w:lineRule="auto"/>
        <w:ind w:left="0"/>
        <w:rPr>
          <w:rFonts w:ascii="Arial" w:hAnsi="Arial" w:cs="Arial"/>
        </w:rPr>
      </w:pPr>
    </w:p>
    <w:p w14:paraId="1FE6CA97" w14:textId="48BA5EE4" w:rsidR="002452D2" w:rsidRPr="002452D2" w:rsidRDefault="007E6A0D" w:rsidP="00275D2A">
      <w:pPr>
        <w:pStyle w:val="MDPI21heading1"/>
        <w:spacing w:line="480" w:lineRule="auto"/>
        <w:ind w:left="0"/>
        <w:rPr>
          <w:rFonts w:ascii="Arial" w:hAnsi="Arial" w:cs="Arial"/>
          <w:b w:val="0"/>
        </w:rPr>
      </w:pPr>
      <w:r w:rsidRPr="003F6C36">
        <w:rPr>
          <w:rFonts w:ascii="Arial" w:hAnsi="Arial" w:cs="Arial"/>
        </w:rPr>
        <w:t>Supplementary</w:t>
      </w:r>
      <w:r w:rsidR="00E80F92" w:rsidRPr="003F6C36">
        <w:rPr>
          <w:rFonts w:ascii="Arial" w:hAnsi="Arial" w:cs="Arial"/>
        </w:rPr>
        <w:t xml:space="preserve"> Fig</w:t>
      </w:r>
      <w:r w:rsidR="00703CB8" w:rsidRPr="003F6C36">
        <w:rPr>
          <w:rFonts w:ascii="Arial" w:hAnsi="Arial" w:cs="Arial"/>
        </w:rPr>
        <w:t>ure</w:t>
      </w:r>
      <w:r w:rsidR="00E80F92" w:rsidRPr="003F6C36">
        <w:rPr>
          <w:rFonts w:ascii="Arial" w:hAnsi="Arial" w:cs="Arial"/>
        </w:rPr>
        <w:t xml:space="preserve"> 2</w:t>
      </w:r>
      <w:r w:rsidR="00E80F92" w:rsidRPr="003F6C36">
        <w:rPr>
          <w:rFonts w:ascii="Arial" w:hAnsi="Arial" w:cs="Arial"/>
          <w:b w:val="0"/>
          <w:bCs/>
        </w:rPr>
        <w:t xml:space="preserve"> Correlations between tiredness on waking </w:t>
      </w:r>
      <w:r w:rsidR="00D61A82" w:rsidRPr="003F6C36">
        <w:rPr>
          <w:rFonts w:ascii="Arial" w:hAnsi="Arial" w:cs="Arial"/>
          <w:b w:val="0"/>
          <w:bCs/>
        </w:rPr>
        <w:t xml:space="preserve">and daytime dysfunction with (other) </w:t>
      </w:r>
      <w:r w:rsidR="00E80F92" w:rsidRPr="003F6C36">
        <w:rPr>
          <w:rFonts w:ascii="Arial" w:hAnsi="Arial" w:cs="Arial"/>
          <w:b w:val="0"/>
          <w:bCs/>
        </w:rPr>
        <w:t>PSQI</w:t>
      </w:r>
      <w:r w:rsidR="00F938DB" w:rsidRPr="003F6C36">
        <w:rPr>
          <w:rFonts w:ascii="Arial" w:hAnsi="Arial" w:cs="Arial"/>
          <w:b w:val="0"/>
          <w:bCs/>
        </w:rPr>
        <w:t xml:space="preserve"> components/subcomponents</w:t>
      </w:r>
      <w:r w:rsidR="00E80F92" w:rsidRPr="003F6C36">
        <w:rPr>
          <w:rFonts w:ascii="Arial" w:hAnsi="Arial" w:cs="Arial"/>
          <w:b w:val="0"/>
          <w:bCs/>
        </w:rPr>
        <w:t xml:space="preserve">. </w:t>
      </w:r>
      <w:r w:rsidR="008A1E6A" w:rsidRPr="003F6C36">
        <w:rPr>
          <w:rFonts w:ascii="Arial" w:hAnsi="Arial" w:cs="Arial"/>
          <w:b w:val="0"/>
          <w:bCs/>
        </w:rPr>
        <w:t>Dots in m</w:t>
      </w:r>
      <w:r w:rsidR="00E80F92" w:rsidRPr="003F6C36">
        <w:rPr>
          <w:rFonts w:ascii="Arial" w:hAnsi="Arial" w:cs="Arial"/>
          <w:b w:val="0"/>
          <w:bCs/>
        </w:rPr>
        <w:t>atri</w:t>
      </w:r>
      <w:r w:rsidR="008A1E6A" w:rsidRPr="003F6C36">
        <w:rPr>
          <w:rFonts w:ascii="Arial" w:hAnsi="Arial" w:cs="Arial"/>
          <w:b w:val="0"/>
          <w:bCs/>
        </w:rPr>
        <w:t>ces</w:t>
      </w:r>
      <w:r w:rsidR="00E80F92" w:rsidRPr="003F6C36">
        <w:rPr>
          <w:rFonts w:ascii="Arial" w:hAnsi="Arial" w:cs="Arial"/>
          <w:b w:val="0"/>
          <w:bCs/>
        </w:rPr>
        <w:t xml:space="preserve"> illustrates </w:t>
      </w:r>
      <w:r w:rsidR="008A1E6A" w:rsidRPr="003F6C36">
        <w:rPr>
          <w:rFonts w:ascii="Arial" w:hAnsi="Arial" w:cs="Arial"/>
          <w:b w:val="0"/>
          <w:bCs/>
        </w:rPr>
        <w:t>Spearman’s correlation coefficients (</w:t>
      </w:r>
      <w:r w:rsidR="008A1E6A" w:rsidRPr="003F6C36">
        <w:rPr>
          <w:rFonts w:ascii="Arial" w:hAnsi="Arial" w:cs="Arial"/>
          <w:b w:val="0"/>
          <w:bCs/>
          <w:i/>
          <w:iCs/>
        </w:rPr>
        <w:t>r)</w:t>
      </w:r>
      <w:r w:rsidR="004D4B9F" w:rsidRPr="003F6C36">
        <w:rPr>
          <w:rFonts w:ascii="Arial" w:hAnsi="Arial" w:cs="Arial"/>
          <w:b w:val="0"/>
          <w:bCs/>
          <w:i/>
          <w:iCs/>
        </w:rPr>
        <w:t xml:space="preserve">, </w:t>
      </w:r>
      <w:r w:rsidR="004D4B9F" w:rsidRPr="003F6C36">
        <w:rPr>
          <w:rFonts w:ascii="Arial" w:hAnsi="Arial" w:cs="Arial"/>
          <w:b w:val="0"/>
          <w:bCs/>
        </w:rPr>
        <w:t>which were significant (P&lt;0.05) after Holm-Bonferroni correction</w:t>
      </w:r>
      <w:r w:rsidR="00E80F92" w:rsidRPr="003F6C36">
        <w:rPr>
          <w:rFonts w:ascii="Arial" w:hAnsi="Arial" w:cs="Arial"/>
          <w:b w:val="0"/>
          <w:bCs/>
        </w:rPr>
        <w:t>.</w:t>
      </w:r>
      <w:r w:rsidR="00E80F92" w:rsidRPr="00703CB8">
        <w:rPr>
          <w:rFonts w:ascii="Arial" w:hAnsi="Arial" w:cs="Arial"/>
          <w:b w:val="0"/>
          <w:bCs/>
        </w:rPr>
        <w:t xml:space="preserve"> </w:t>
      </w:r>
      <w:r w:rsidR="00C5626C" w:rsidRPr="00703CB8">
        <w:rPr>
          <w:rFonts w:ascii="Arial" w:hAnsi="Arial" w:cs="Arial"/>
          <w:b w:val="0"/>
          <w:bCs/>
        </w:rPr>
        <w:t xml:space="preserve">The size of the dots corresponds to the </w:t>
      </w:r>
      <w:r w:rsidR="008A1E6A" w:rsidRPr="00703CB8">
        <w:rPr>
          <w:rFonts w:ascii="Arial" w:hAnsi="Arial" w:cs="Arial"/>
          <w:b w:val="0"/>
          <w:bCs/>
        </w:rPr>
        <w:t>strength of the correlations</w:t>
      </w:r>
      <w:r w:rsidR="00C5626C" w:rsidRPr="00703CB8">
        <w:rPr>
          <w:rFonts w:ascii="Arial" w:hAnsi="Arial" w:cs="Arial"/>
          <w:b w:val="0"/>
          <w:bCs/>
        </w:rPr>
        <w:t xml:space="preserve">. </w:t>
      </w:r>
      <w:r w:rsidR="00626F9E" w:rsidRPr="00703CB8">
        <w:rPr>
          <w:rFonts w:ascii="Arial" w:hAnsi="Arial" w:cs="Arial"/>
          <w:b w:val="0"/>
          <w:bCs/>
        </w:rPr>
        <w:t>Variables are expressed separately for workdays (_w) and workfree days (_f).</w:t>
      </w:r>
      <w:r w:rsidR="00A75A91" w:rsidRPr="00703CB8">
        <w:rPr>
          <w:rFonts w:ascii="Arial" w:hAnsi="Arial" w:cs="Arial"/>
          <w:b w:val="0"/>
          <w:bCs/>
        </w:rPr>
        <w:t xml:space="preserve"> Correlations between tiredness on waking and (a) PSQI components, (b) C5 subcomponents.</w:t>
      </w:r>
      <w:r w:rsidR="009E236D" w:rsidRPr="00703CB8">
        <w:rPr>
          <w:rFonts w:ascii="Arial" w:hAnsi="Arial" w:cs="Arial"/>
          <w:b w:val="0"/>
          <w:bCs/>
        </w:rPr>
        <w:t xml:space="preserve"> Correlations between daytime dysfunction (C7) and (c) PSQI components, (d) C5 subcomponents.</w:t>
      </w:r>
      <w:r w:rsidR="002452D2" w:rsidRPr="00703CB8">
        <w:rPr>
          <w:rFonts w:ascii="Arial" w:hAnsi="Arial" w:cs="Arial"/>
          <w:b w:val="0"/>
          <w:bCs/>
        </w:rPr>
        <w:t xml:space="preserve"> </w:t>
      </w:r>
      <w:r w:rsidR="002452D2" w:rsidRPr="00703CB8">
        <w:rPr>
          <w:rFonts w:ascii="Arial" w:hAnsi="Arial" w:cs="Arial"/>
          <w:b w:val="0"/>
        </w:rPr>
        <w:t>(n=351)</w:t>
      </w:r>
      <w:r w:rsidR="002452D2" w:rsidRPr="002452D2">
        <w:rPr>
          <w:rFonts w:ascii="Arial" w:hAnsi="Arial" w:cs="Arial"/>
          <w:b w:val="0"/>
        </w:rPr>
        <w:t xml:space="preserve"> </w:t>
      </w:r>
    </w:p>
    <w:p w14:paraId="1D9366E2" w14:textId="73F6D3ED" w:rsidR="009E236D" w:rsidRDefault="009E236D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p w14:paraId="4DEA7624" w14:textId="3ADEB0F6" w:rsidR="00E80F92" w:rsidRDefault="00E80F92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p w14:paraId="251A9E22" w14:textId="77777777" w:rsidR="00E80F92" w:rsidRDefault="00E80F92" w:rsidP="00275D2A"/>
    <w:p w14:paraId="545B2925" w14:textId="0CEE78DB" w:rsidR="00A9394D" w:rsidRDefault="001E1966" w:rsidP="00275D2A">
      <w:pPr>
        <w:pStyle w:val="MDPI21heading1"/>
        <w:ind w:left="0"/>
        <w:rPr>
          <w:rFonts w:ascii="Arial" w:hAnsi="Arial" w:cs="Arial"/>
          <w:b w:val="0"/>
          <w:bCs/>
        </w:rPr>
      </w:pPr>
      <w:r>
        <w:rPr>
          <w:rFonts w:ascii="Arial" w:hAnsi="Arial" w:cs="Arial"/>
          <w:b w:val="0"/>
          <w:bCs/>
          <w:noProof/>
          <w:lang w:val="de-DE" w:bidi="ar-SA"/>
        </w:rPr>
        <w:lastRenderedPageBreak/>
        <w:drawing>
          <wp:inline distT="0" distB="0" distL="0" distR="0" wp14:anchorId="13B76D51" wp14:editId="62FC87B1">
            <wp:extent cx="3486150" cy="4181475"/>
            <wp:effectExtent l="0" t="0" r="0" b="9525"/>
            <wp:docPr id="4" name="Grafik 4" descr="C:\Users\admin\AppData\Local\Microsoft\Windows\INetCache\Content.Word\Suppl3Cor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Suppl3Cor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8" r="39503" b="3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1D11" w14:textId="4BC01A72" w:rsidR="002452D2" w:rsidRPr="002452D2" w:rsidRDefault="007E6A0D" w:rsidP="00275D2A">
      <w:pPr>
        <w:pStyle w:val="MDPI21heading1"/>
        <w:spacing w:line="480" w:lineRule="auto"/>
        <w:ind w:left="0"/>
        <w:rPr>
          <w:rFonts w:ascii="Arial" w:hAnsi="Arial" w:cs="Arial"/>
          <w:bCs/>
        </w:rPr>
      </w:pPr>
      <w:r w:rsidRPr="003F6C36">
        <w:rPr>
          <w:rFonts w:ascii="Arial" w:hAnsi="Arial" w:cs="Arial"/>
        </w:rPr>
        <w:t>Supplementary</w:t>
      </w:r>
      <w:r w:rsidR="00703CB8" w:rsidRPr="003F6C36">
        <w:rPr>
          <w:rFonts w:ascii="Arial" w:hAnsi="Arial" w:cs="Arial"/>
        </w:rPr>
        <w:t xml:space="preserve"> </w:t>
      </w:r>
      <w:r w:rsidR="009821A7" w:rsidRPr="003F6C36">
        <w:rPr>
          <w:rFonts w:ascii="Arial" w:hAnsi="Arial" w:cs="Arial"/>
        </w:rPr>
        <w:t>Fig</w:t>
      </w:r>
      <w:r w:rsidR="00703CB8" w:rsidRPr="003F6C36">
        <w:rPr>
          <w:rFonts w:ascii="Arial" w:hAnsi="Arial" w:cs="Arial"/>
        </w:rPr>
        <w:t>ure</w:t>
      </w:r>
      <w:r w:rsidR="009821A7" w:rsidRPr="003F6C36">
        <w:rPr>
          <w:rFonts w:ascii="Arial" w:hAnsi="Arial" w:cs="Arial"/>
        </w:rPr>
        <w:t xml:space="preserve"> </w:t>
      </w:r>
      <w:r w:rsidR="00F268A7" w:rsidRPr="003F6C36">
        <w:rPr>
          <w:rFonts w:ascii="Arial" w:hAnsi="Arial" w:cs="Arial"/>
        </w:rPr>
        <w:t>3</w:t>
      </w:r>
      <w:r w:rsidR="009821A7" w:rsidRPr="003F6C36">
        <w:rPr>
          <w:rFonts w:ascii="Arial" w:hAnsi="Arial" w:cs="Arial"/>
        </w:rPr>
        <w:t xml:space="preserve"> </w:t>
      </w:r>
      <w:r w:rsidR="001E1966" w:rsidRPr="003F6C36">
        <w:rPr>
          <w:rFonts w:ascii="Arial" w:hAnsi="Arial" w:cs="Arial"/>
          <w:b w:val="0"/>
          <w:bCs/>
        </w:rPr>
        <w:t>Association</w:t>
      </w:r>
      <w:r w:rsidR="009821A7" w:rsidRPr="003F6C36">
        <w:rPr>
          <w:rFonts w:ascii="Arial" w:hAnsi="Arial" w:cs="Arial"/>
          <w:b w:val="0"/>
          <w:bCs/>
        </w:rPr>
        <w:t xml:space="preserve"> of </w:t>
      </w:r>
      <w:r w:rsidR="001E1966" w:rsidRPr="003F6C36">
        <w:rPr>
          <w:rFonts w:ascii="Arial" w:hAnsi="Arial" w:cs="Arial"/>
          <w:b w:val="0"/>
          <w:bCs/>
        </w:rPr>
        <w:t xml:space="preserve">C5 (sleep disturbances) subcomponents with </w:t>
      </w:r>
      <w:r w:rsidR="002E2ADE" w:rsidRPr="003F6C36">
        <w:rPr>
          <w:rFonts w:ascii="Arial" w:hAnsi="Arial" w:cs="Arial"/>
          <w:b w:val="0"/>
          <w:bCs/>
        </w:rPr>
        <w:t>anxiety/depression (PHQ4)</w:t>
      </w:r>
      <w:r w:rsidR="001E1966" w:rsidRPr="003F6C36">
        <w:rPr>
          <w:rFonts w:ascii="Arial" w:hAnsi="Arial" w:cs="Arial"/>
          <w:b w:val="0"/>
          <w:bCs/>
        </w:rPr>
        <w:t>, perceived workload (WL),</w:t>
      </w:r>
      <w:r w:rsidR="002E2ADE" w:rsidRPr="003F6C36">
        <w:rPr>
          <w:rFonts w:ascii="Arial" w:hAnsi="Arial" w:cs="Arial"/>
          <w:b w:val="0"/>
          <w:bCs/>
        </w:rPr>
        <w:t xml:space="preserve"> and </w:t>
      </w:r>
      <w:r w:rsidR="001E1966" w:rsidRPr="003F6C36">
        <w:rPr>
          <w:rFonts w:ascii="Arial" w:hAnsi="Arial" w:cs="Arial"/>
          <w:b w:val="0"/>
          <w:bCs/>
        </w:rPr>
        <w:t>lifestyle factors</w:t>
      </w:r>
      <w:r w:rsidR="009821A7" w:rsidRPr="003F6C36">
        <w:rPr>
          <w:rFonts w:ascii="Arial" w:hAnsi="Arial" w:cs="Arial"/>
          <w:b w:val="0"/>
          <w:bCs/>
        </w:rPr>
        <w:t xml:space="preserve">. </w:t>
      </w:r>
      <w:r w:rsidR="008A1E6A" w:rsidRPr="003F6C36">
        <w:rPr>
          <w:rFonts w:ascii="Arial" w:hAnsi="Arial" w:cs="Arial"/>
          <w:b w:val="0"/>
          <w:bCs/>
        </w:rPr>
        <w:t>Dots in matrices illustrates Spearman’s correlation coefficients (</w:t>
      </w:r>
      <w:r w:rsidR="008A1E6A" w:rsidRPr="003F6C36">
        <w:rPr>
          <w:rFonts w:ascii="Arial" w:hAnsi="Arial" w:cs="Arial"/>
          <w:b w:val="0"/>
          <w:bCs/>
          <w:i/>
          <w:iCs/>
        </w:rPr>
        <w:t>r</w:t>
      </w:r>
      <w:r w:rsidR="000117C8" w:rsidRPr="003F6C36">
        <w:rPr>
          <w:rFonts w:ascii="Arial" w:hAnsi="Arial" w:cs="Arial"/>
          <w:b w:val="0"/>
          <w:bCs/>
          <w:i/>
          <w:iCs/>
        </w:rPr>
        <w:t>)</w:t>
      </w:r>
      <w:r w:rsidR="004D4B9F" w:rsidRPr="003F6C36">
        <w:rPr>
          <w:rFonts w:ascii="Arial" w:hAnsi="Arial" w:cs="Arial"/>
          <w:b w:val="0"/>
          <w:bCs/>
          <w:i/>
          <w:iCs/>
        </w:rPr>
        <w:t xml:space="preserve">, </w:t>
      </w:r>
      <w:r w:rsidR="004D4B9F" w:rsidRPr="003F6C36">
        <w:rPr>
          <w:rFonts w:ascii="Arial" w:hAnsi="Arial" w:cs="Arial"/>
          <w:b w:val="0"/>
          <w:bCs/>
        </w:rPr>
        <w:t>which were significant (P&lt;0.05) after Holm-Bonferroni correction</w:t>
      </w:r>
      <w:r w:rsidR="008A1E6A" w:rsidRPr="003F6C36">
        <w:rPr>
          <w:rFonts w:ascii="Arial" w:hAnsi="Arial" w:cs="Arial"/>
          <w:b w:val="0"/>
          <w:bCs/>
        </w:rPr>
        <w:t xml:space="preserve">. </w:t>
      </w:r>
      <w:r w:rsidR="00C5626C" w:rsidRPr="003F6C36">
        <w:rPr>
          <w:rFonts w:ascii="Arial" w:hAnsi="Arial" w:cs="Arial"/>
          <w:b w:val="0"/>
          <w:bCs/>
        </w:rPr>
        <w:t>The size of the dots corresponds to the s</w:t>
      </w:r>
      <w:r w:rsidR="008A1E6A" w:rsidRPr="003F6C36">
        <w:rPr>
          <w:rFonts w:ascii="Arial" w:hAnsi="Arial" w:cs="Arial"/>
          <w:b w:val="0"/>
          <w:bCs/>
        </w:rPr>
        <w:t>trength of the correlations</w:t>
      </w:r>
      <w:r w:rsidR="00C5626C" w:rsidRPr="003F6C36">
        <w:rPr>
          <w:rFonts w:ascii="Arial" w:hAnsi="Arial" w:cs="Arial"/>
          <w:b w:val="0"/>
          <w:bCs/>
        </w:rPr>
        <w:t xml:space="preserve">. </w:t>
      </w:r>
      <w:r w:rsidR="001E1966" w:rsidRPr="003F6C36">
        <w:rPr>
          <w:rFonts w:ascii="Arial" w:hAnsi="Arial" w:cs="Arial"/>
          <w:b w:val="0"/>
          <w:bCs/>
        </w:rPr>
        <w:t>C5 subcomponents</w:t>
      </w:r>
      <w:r w:rsidR="009821A7" w:rsidRPr="003F6C36">
        <w:rPr>
          <w:rFonts w:ascii="Arial" w:hAnsi="Arial" w:cs="Arial"/>
          <w:b w:val="0"/>
          <w:bCs/>
        </w:rPr>
        <w:t xml:space="preserve"> are expressed separately for workdays (_w) and workfree days (_f). </w:t>
      </w:r>
      <w:r w:rsidR="00F14B22" w:rsidRPr="003F6C36">
        <w:rPr>
          <w:rFonts w:ascii="Arial" w:hAnsi="Arial" w:cs="Arial"/>
          <w:b w:val="0"/>
          <w:bCs/>
        </w:rPr>
        <w:t xml:space="preserve">Correlations </w:t>
      </w:r>
      <w:r w:rsidR="001E1966" w:rsidRPr="003F6C36">
        <w:rPr>
          <w:rFonts w:ascii="Arial" w:hAnsi="Arial" w:cs="Arial"/>
          <w:b w:val="0"/>
          <w:bCs/>
        </w:rPr>
        <w:t>of C5 subcomponents with</w:t>
      </w:r>
      <w:r w:rsidR="00F14B22" w:rsidRPr="003F6C36">
        <w:rPr>
          <w:rFonts w:ascii="Arial" w:hAnsi="Arial" w:cs="Arial"/>
          <w:b w:val="0"/>
          <w:bCs/>
        </w:rPr>
        <w:t xml:space="preserve"> </w:t>
      </w:r>
      <w:r w:rsidR="00682A7F" w:rsidRPr="003F6C36">
        <w:rPr>
          <w:rFonts w:ascii="Arial" w:hAnsi="Arial" w:cs="Arial"/>
          <w:b w:val="0"/>
          <w:bCs/>
        </w:rPr>
        <w:t xml:space="preserve">(a) </w:t>
      </w:r>
      <w:r w:rsidR="002E2ADE" w:rsidRPr="003F6C36">
        <w:rPr>
          <w:rFonts w:ascii="Arial" w:hAnsi="Arial" w:cs="Arial"/>
          <w:b w:val="0"/>
          <w:bCs/>
        </w:rPr>
        <w:t xml:space="preserve">PHQ4 and </w:t>
      </w:r>
      <w:r w:rsidR="00F14B22" w:rsidRPr="003F6C36">
        <w:rPr>
          <w:rFonts w:ascii="Arial" w:hAnsi="Arial" w:cs="Arial"/>
          <w:b w:val="0"/>
          <w:bCs/>
        </w:rPr>
        <w:t xml:space="preserve">WL (b) </w:t>
      </w:r>
      <w:r w:rsidR="001E1966" w:rsidRPr="003F6C36">
        <w:rPr>
          <w:rFonts w:ascii="Arial" w:hAnsi="Arial" w:cs="Arial"/>
          <w:b w:val="0"/>
          <w:bCs/>
        </w:rPr>
        <w:t xml:space="preserve">lifestyle factors.  </w:t>
      </w:r>
      <w:r w:rsidR="002452D2" w:rsidRPr="003F6C36">
        <w:rPr>
          <w:rFonts w:ascii="Arial" w:hAnsi="Arial" w:cs="Arial"/>
          <w:b w:val="0"/>
        </w:rPr>
        <w:t>(n=351)</w:t>
      </w:r>
      <w:r w:rsidR="002452D2" w:rsidRPr="002452D2">
        <w:rPr>
          <w:rFonts w:ascii="Arial" w:hAnsi="Arial" w:cs="Arial"/>
          <w:bCs/>
        </w:rPr>
        <w:t xml:space="preserve"> </w:t>
      </w:r>
    </w:p>
    <w:p w14:paraId="790BF53D" w14:textId="37E8FBE7" w:rsidR="00F40020" w:rsidRDefault="00F40020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p w14:paraId="7C46C0C9" w14:textId="5ACC2968" w:rsidR="009821A7" w:rsidRDefault="009821A7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p w14:paraId="5B8AB0AF" w14:textId="3AB02CE7" w:rsidR="008418EB" w:rsidRDefault="008418EB" w:rsidP="00275D2A">
      <w:pPr>
        <w:pStyle w:val="MDPI21heading1"/>
        <w:ind w:left="0"/>
        <w:rPr>
          <w:rFonts w:ascii="Arial" w:hAnsi="Arial" w:cs="Arial"/>
          <w:b w:val="0"/>
          <w:bCs/>
        </w:rPr>
      </w:pPr>
    </w:p>
    <w:sectPr w:rsidR="008418EB">
      <w:footerReference w:type="even" r:id="rId10"/>
      <w:footerReference w:type="defaul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78DAF" w14:textId="77777777" w:rsidR="006628D9" w:rsidRDefault="006628D9" w:rsidP="00A06DEA">
      <w:pPr>
        <w:spacing w:after="0" w:line="240" w:lineRule="auto"/>
      </w:pPr>
      <w:r>
        <w:separator/>
      </w:r>
    </w:p>
  </w:endnote>
  <w:endnote w:type="continuationSeparator" w:id="0">
    <w:p w14:paraId="149C4D14" w14:textId="77777777" w:rsidR="006628D9" w:rsidRDefault="006628D9" w:rsidP="00A0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A84CC" w14:textId="4602108F" w:rsidR="00A06DEA" w:rsidRDefault="00A06D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42183D" wp14:editId="08878DA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34451175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563D6" w14:textId="3BE3ECB2" w:rsidR="00A06DEA" w:rsidRPr="00A06DEA" w:rsidRDefault="00A06DEA" w:rsidP="00A06DE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06D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4218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" filled="f" stroked="f">
              <v:textbox style="mso-fit-shape-to-text:t" inset="20pt,0,0,15pt">
                <w:txbxContent>
                  <w:p w14:paraId="595563D6" w14:textId="3BE3ECB2" w:rsidR="00A06DEA" w:rsidRPr="00A06DEA" w:rsidRDefault="00A06DEA" w:rsidP="00A06DE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06D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80AB4" w14:textId="09542AD8" w:rsidR="00A06DEA" w:rsidRDefault="00A06D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FC439B" wp14:editId="62D650C0">
              <wp:simplePos x="9017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41073309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9A333" w14:textId="3266AEB3" w:rsidR="00A06DEA" w:rsidRPr="00A06DEA" w:rsidRDefault="00A06DEA" w:rsidP="00A06DE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06D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C439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iYQA+SgIA&#10;AHsEAAAOAAAAAAAAAAAAAAAAAC4CAABkcnMvZTJvRG9jLnhtbFBLAQItABQABgAIAAAAIQAeMtXR&#10;2gAAAAQBAAAPAAAAAAAAAAAAAAAAAKQEAABkcnMvZG93bnJldi54bWxQSwUGAAAAAAQABADzAAAA&#10;qwUAAAAA&#10;" filled="f" stroked="f">
              <v:textbox style="mso-fit-shape-to-text:t" inset="20pt,0,0,15pt">
                <w:txbxContent>
                  <w:p w14:paraId="2229A333" w14:textId="3266AEB3" w:rsidR="00A06DEA" w:rsidRPr="00A06DEA" w:rsidRDefault="00A06DEA" w:rsidP="00A06DE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06D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9A3B9" w14:textId="4AC64A29" w:rsidR="00A06DEA" w:rsidRDefault="00A06D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17D32C" wp14:editId="0112FDD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58806835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6CA92" w14:textId="29062665" w:rsidR="00A06DEA" w:rsidRPr="00A06DEA" w:rsidRDefault="00A06DEA" w:rsidP="00A06DE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06D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7D3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BZzKlKSgIA&#10;AHwEAAAOAAAAAAAAAAAAAAAAAC4CAABkcnMvZTJvRG9jLnhtbFBLAQItABQABgAIAAAAIQAeMtXR&#10;2gAAAAQBAAAPAAAAAAAAAAAAAAAAAKQEAABkcnMvZG93bnJldi54bWxQSwUGAAAAAAQABADzAAAA&#10;qwUAAAAA&#10;" filled="f" stroked="f">
              <v:textbox style="mso-fit-shape-to-text:t" inset="20pt,0,0,15pt">
                <w:txbxContent>
                  <w:p w14:paraId="3836CA92" w14:textId="29062665" w:rsidR="00A06DEA" w:rsidRPr="00A06DEA" w:rsidRDefault="00A06DEA" w:rsidP="00A06DE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06D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9A18F" w14:textId="77777777" w:rsidR="006628D9" w:rsidRDefault="006628D9" w:rsidP="00A06DEA">
      <w:pPr>
        <w:spacing w:after="0" w:line="240" w:lineRule="auto"/>
      </w:pPr>
      <w:r>
        <w:separator/>
      </w:r>
    </w:p>
  </w:footnote>
  <w:footnote w:type="continuationSeparator" w:id="0">
    <w:p w14:paraId="1DE50497" w14:textId="77777777" w:rsidR="006628D9" w:rsidRDefault="006628D9" w:rsidP="00A06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056"/>
    <w:rsid w:val="000117C8"/>
    <w:rsid w:val="000148B2"/>
    <w:rsid w:val="0002375C"/>
    <w:rsid w:val="0004567F"/>
    <w:rsid w:val="00057412"/>
    <w:rsid w:val="000854F5"/>
    <w:rsid w:val="000A60C9"/>
    <w:rsid w:val="000D041D"/>
    <w:rsid w:val="000F3014"/>
    <w:rsid w:val="001061CC"/>
    <w:rsid w:val="00187260"/>
    <w:rsid w:val="001E1966"/>
    <w:rsid w:val="001F4416"/>
    <w:rsid w:val="0022536C"/>
    <w:rsid w:val="002452D2"/>
    <w:rsid w:val="00275D2A"/>
    <w:rsid w:val="00294F63"/>
    <w:rsid w:val="002C7304"/>
    <w:rsid w:val="002E2ADE"/>
    <w:rsid w:val="003678F3"/>
    <w:rsid w:val="003A7240"/>
    <w:rsid w:val="003F3903"/>
    <w:rsid w:val="003F6C36"/>
    <w:rsid w:val="00412092"/>
    <w:rsid w:val="004217E3"/>
    <w:rsid w:val="00440480"/>
    <w:rsid w:val="0049523C"/>
    <w:rsid w:val="004D4B9F"/>
    <w:rsid w:val="004F6108"/>
    <w:rsid w:val="00531A2D"/>
    <w:rsid w:val="005A7AFD"/>
    <w:rsid w:val="005F1AB0"/>
    <w:rsid w:val="00602EB0"/>
    <w:rsid w:val="00626F9E"/>
    <w:rsid w:val="006628D9"/>
    <w:rsid w:val="0067097D"/>
    <w:rsid w:val="00671D98"/>
    <w:rsid w:val="00682A7F"/>
    <w:rsid w:val="006C7BE8"/>
    <w:rsid w:val="00703CB8"/>
    <w:rsid w:val="00743DCD"/>
    <w:rsid w:val="007E6A0D"/>
    <w:rsid w:val="008269B0"/>
    <w:rsid w:val="008342F0"/>
    <w:rsid w:val="00837056"/>
    <w:rsid w:val="008418EB"/>
    <w:rsid w:val="008652E0"/>
    <w:rsid w:val="0086678B"/>
    <w:rsid w:val="008A1E6A"/>
    <w:rsid w:val="008A6DDD"/>
    <w:rsid w:val="008B169D"/>
    <w:rsid w:val="008F09C7"/>
    <w:rsid w:val="0091588C"/>
    <w:rsid w:val="00940E9E"/>
    <w:rsid w:val="009821A7"/>
    <w:rsid w:val="00993BCC"/>
    <w:rsid w:val="009955E0"/>
    <w:rsid w:val="009E236D"/>
    <w:rsid w:val="009E763B"/>
    <w:rsid w:val="009F5F55"/>
    <w:rsid w:val="00A06CBA"/>
    <w:rsid w:val="00A06DEA"/>
    <w:rsid w:val="00A75A91"/>
    <w:rsid w:val="00A9272B"/>
    <w:rsid w:val="00A9394D"/>
    <w:rsid w:val="00B07349"/>
    <w:rsid w:val="00B1557E"/>
    <w:rsid w:val="00B30759"/>
    <w:rsid w:val="00B349F8"/>
    <w:rsid w:val="00BE4A37"/>
    <w:rsid w:val="00C0233D"/>
    <w:rsid w:val="00C04BAA"/>
    <w:rsid w:val="00C34BD3"/>
    <w:rsid w:val="00C5626C"/>
    <w:rsid w:val="00C90AC6"/>
    <w:rsid w:val="00CB1C6B"/>
    <w:rsid w:val="00CD0E98"/>
    <w:rsid w:val="00CD17A6"/>
    <w:rsid w:val="00CE0E7F"/>
    <w:rsid w:val="00D16F99"/>
    <w:rsid w:val="00D61A82"/>
    <w:rsid w:val="00D63C4A"/>
    <w:rsid w:val="00D83C92"/>
    <w:rsid w:val="00DC5692"/>
    <w:rsid w:val="00DC61EC"/>
    <w:rsid w:val="00DE0C0C"/>
    <w:rsid w:val="00E80F92"/>
    <w:rsid w:val="00F02C76"/>
    <w:rsid w:val="00F14B22"/>
    <w:rsid w:val="00F268A7"/>
    <w:rsid w:val="00F40020"/>
    <w:rsid w:val="00F62F2D"/>
    <w:rsid w:val="00F86514"/>
    <w:rsid w:val="00F9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C3A3D"/>
  <w15:chartTrackingRefBased/>
  <w15:docId w15:val="{2A4D040E-6DFD-4AF9-BDC7-029952F6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1heading1">
    <w:name w:val="MDPI_2.1_heading1"/>
    <w:link w:val="MDPI21heading1Zchn"/>
    <w:qFormat/>
    <w:rsid w:val="00DE0C0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customStyle="1" w:styleId="MDPI21heading1Zchn">
    <w:name w:val="MDPI_2.1_heading1 Zchn"/>
    <w:basedOn w:val="DefaultParagraphFont"/>
    <w:link w:val="MDPI21heading1"/>
    <w:rsid w:val="00DE0C0C"/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F5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5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5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F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F5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C7304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0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ED955-233E-4BF7-820A-997C7A9E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Gall</dc:creator>
  <cp:keywords/>
  <dc:description/>
  <cp:lastModifiedBy>Yong, Minghan</cp:lastModifiedBy>
  <cp:revision>2</cp:revision>
  <cp:lastPrinted>2025-04-17T10:55:00Z</cp:lastPrinted>
  <dcterms:created xsi:type="dcterms:W3CDTF">2025-06-25T22:29:00Z</dcterms:created>
  <dcterms:modified xsi:type="dcterms:W3CDTF">2025-06-25T22:29:00Z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5ea7fffe,1488d50a,187b4a29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2025-06-25T01:35:57Z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ac21e7ae-001b-42b6-9e29-ae9e19b09c76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