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37"/>
        <w:tblW w:w="10165" w:type="dxa"/>
        <w:tblLayout w:type="fixed"/>
        <w:tblLook w:val="04A0" w:firstRow="1" w:lastRow="0" w:firstColumn="1" w:lastColumn="0" w:noHBand="0" w:noVBand="1"/>
      </w:tblPr>
      <w:tblGrid>
        <w:gridCol w:w="1243"/>
        <w:gridCol w:w="5592"/>
        <w:gridCol w:w="1530"/>
        <w:gridCol w:w="1800"/>
      </w:tblGrid>
      <w:tr w:rsidR="00E52B14" w:rsidRPr="00506FE7" w14:paraId="7A5EE30D" w14:textId="77777777" w:rsidTr="00C86407">
        <w:trPr>
          <w:trHeight w:val="125"/>
        </w:trPr>
        <w:tc>
          <w:tcPr>
            <w:tcW w:w="10165" w:type="dxa"/>
            <w:gridSpan w:val="4"/>
          </w:tcPr>
          <w:p w14:paraId="48A1985C" w14:textId="6D4BF9E6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bookmarkStart w:id="0" w:name="_Hlk169389357"/>
            <w:bookmarkStart w:id="1" w:name="_GoBack"/>
            <w:bookmarkEnd w:id="1"/>
            <w:r w:rsidRPr="00960831">
              <w:rPr>
                <w:rFonts w:cstheme="minorHAnsi"/>
                <w:b/>
                <w:bCs/>
                <w:sz w:val="11"/>
                <w:szCs w:val="11"/>
              </w:rPr>
              <w:t>Supplementary table 1</w:t>
            </w:r>
            <w:r w:rsidRPr="00506FE7">
              <w:rPr>
                <w:rFonts w:cstheme="minorHAnsi"/>
                <w:b/>
                <w:bCs/>
                <w:sz w:val="11"/>
                <w:szCs w:val="11"/>
              </w:rPr>
              <w:t>: Comorbid Conditions across AQP</w:t>
            </w:r>
            <w:r w:rsidR="003F7169">
              <w:rPr>
                <w:rFonts w:cstheme="minorHAnsi"/>
                <w:b/>
                <w:bCs/>
                <w:sz w:val="11"/>
                <w:szCs w:val="11"/>
              </w:rPr>
              <w:t>4</w:t>
            </w:r>
            <w:r w:rsidRPr="00506FE7">
              <w:rPr>
                <w:rFonts w:cstheme="minorHAnsi"/>
                <w:b/>
                <w:bCs/>
                <w:sz w:val="11"/>
                <w:szCs w:val="11"/>
              </w:rPr>
              <w:t xml:space="preserve">-NMOSD, MOGAD, and </w:t>
            </w:r>
            <w:r>
              <w:rPr>
                <w:rFonts w:cstheme="minorHAnsi"/>
                <w:b/>
                <w:bCs/>
                <w:sz w:val="11"/>
                <w:szCs w:val="11"/>
              </w:rPr>
              <w:t xml:space="preserve">DN </w:t>
            </w:r>
            <w:r w:rsidRPr="00506FE7">
              <w:rPr>
                <w:rFonts w:cstheme="minorHAnsi"/>
                <w:b/>
                <w:bCs/>
                <w:sz w:val="11"/>
                <w:szCs w:val="11"/>
              </w:rPr>
              <w:t>Patients</w:t>
            </w:r>
            <w:bookmarkEnd w:id="0"/>
          </w:p>
        </w:tc>
      </w:tr>
      <w:tr w:rsidR="00E52B14" w:rsidRPr="00506FE7" w14:paraId="4ADFF4B5" w14:textId="77777777" w:rsidTr="00C86407">
        <w:trPr>
          <w:trHeight w:val="125"/>
        </w:trPr>
        <w:tc>
          <w:tcPr>
            <w:tcW w:w="1243" w:type="dxa"/>
          </w:tcPr>
          <w:p w14:paraId="25395D90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5592" w:type="dxa"/>
          </w:tcPr>
          <w:p w14:paraId="24C73043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 xml:space="preserve">AQP4-Pos-NMOSD             </w:t>
            </w:r>
          </w:p>
        </w:tc>
        <w:tc>
          <w:tcPr>
            <w:tcW w:w="1530" w:type="dxa"/>
          </w:tcPr>
          <w:p w14:paraId="089330BE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 xml:space="preserve">MOGAD     </w:t>
            </w:r>
          </w:p>
        </w:tc>
        <w:tc>
          <w:tcPr>
            <w:tcW w:w="1800" w:type="dxa"/>
          </w:tcPr>
          <w:p w14:paraId="11C1978F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 xml:space="preserve">DN    </w:t>
            </w:r>
          </w:p>
        </w:tc>
      </w:tr>
      <w:tr w:rsidR="00E52B14" w:rsidRPr="00506FE7" w14:paraId="4A09C68D" w14:textId="77777777" w:rsidTr="00C86407">
        <w:trPr>
          <w:trHeight w:val="80"/>
        </w:trPr>
        <w:tc>
          <w:tcPr>
            <w:tcW w:w="1243" w:type="dxa"/>
          </w:tcPr>
          <w:p w14:paraId="0CBBA098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3"/>
                <w:szCs w:val="13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>Main Categories</w:t>
            </w:r>
          </w:p>
        </w:tc>
        <w:tc>
          <w:tcPr>
            <w:tcW w:w="5592" w:type="dxa"/>
          </w:tcPr>
          <w:p w14:paraId="150C9CB8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>Conditions</w:t>
            </w:r>
          </w:p>
        </w:tc>
        <w:tc>
          <w:tcPr>
            <w:tcW w:w="1530" w:type="dxa"/>
          </w:tcPr>
          <w:p w14:paraId="1FE50CD9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>Conditions</w:t>
            </w:r>
          </w:p>
        </w:tc>
        <w:tc>
          <w:tcPr>
            <w:tcW w:w="1800" w:type="dxa"/>
          </w:tcPr>
          <w:p w14:paraId="312A97AE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b/>
                <w:bCs/>
                <w:sz w:val="11"/>
                <w:szCs w:val="11"/>
              </w:rPr>
            </w:pPr>
            <w:r w:rsidRPr="00506FE7">
              <w:rPr>
                <w:rFonts w:cstheme="minorHAnsi"/>
                <w:b/>
                <w:bCs/>
                <w:sz w:val="11"/>
                <w:szCs w:val="11"/>
              </w:rPr>
              <w:t>Conditions</w:t>
            </w:r>
          </w:p>
        </w:tc>
      </w:tr>
      <w:tr w:rsidR="00E52B14" w:rsidRPr="00506FE7" w14:paraId="09C06EA2" w14:textId="77777777" w:rsidTr="00C86407">
        <w:trPr>
          <w:trHeight w:val="827"/>
        </w:trPr>
        <w:tc>
          <w:tcPr>
            <w:tcW w:w="1243" w:type="dxa"/>
            <w:hideMark/>
          </w:tcPr>
          <w:p w14:paraId="7412EEFA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  <w:vertAlign w:val="superscript"/>
              </w:rPr>
            </w:pPr>
            <w:r w:rsidRPr="00506FE7">
              <w:rPr>
                <w:rFonts w:cstheme="minorHAnsi"/>
                <w:sz w:val="11"/>
                <w:szCs w:val="11"/>
              </w:rPr>
              <w:t>Cardiovascular Disorders</w:t>
            </w:r>
            <w:r>
              <w:rPr>
                <w:rFonts w:cstheme="minorHAnsi"/>
                <w:sz w:val="11"/>
                <w:szCs w:val="11"/>
              </w:rPr>
              <w:t xml:space="preserve"> and </w:t>
            </w:r>
            <w:r w:rsidRPr="00960831">
              <w:rPr>
                <w:rFonts w:cstheme="minorHAnsi"/>
                <w:sz w:val="11"/>
                <w:szCs w:val="11"/>
              </w:rPr>
              <w:t>Risk Factors</w:t>
            </w:r>
            <w:r>
              <w:rPr>
                <w:rFonts w:cstheme="minorHAnsi"/>
                <w:sz w:val="11"/>
                <w:szCs w:val="11"/>
                <w:vertAlign w:val="superscript"/>
              </w:rPr>
              <w:t>#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1566F245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Hypertension (29 Occurrences); Heart Failure; Premature ventricular contraction (RVOT origin); Mitral valve prolapse; Non-ST-elevation myocardial infarction Pulmonary Embolism (4 Occurrences); Deep Venous Thrombosis (5 Occurrences); Arm vein thrombosis; Raynaud's Phenomenon (2 Occurrences); Aortic Valve Replacement; Coronary Artery Bypass Graft (CABG); Pericardial Disease; Cerebrovascular Accident (Stroke); Coronary artery disease (3 Occurrences); Subarachnoid Hemorrhage; Protein S Deficiency; Peripheral Vascular Disease; Pre-eclampsia; Sclerotic Aortic Valve; Atrial Septal Defect; Carotid Aneurysm</w:t>
            </w:r>
          </w:p>
          <w:p w14:paraId="296907E0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Diabetes Mellitus (12 Occurrences); Type 1 Diabetes (2 Occurrences); Steroid-induced Diabetes (2 Occurrences); Mellitus Gestational Diabetes; Hypercholesterolemia (8 Occurrences); Dyslipidemia (</w:t>
            </w:r>
            <w:r>
              <w:rPr>
                <w:rFonts w:cstheme="minorHAnsi"/>
                <w:sz w:val="11"/>
                <w:szCs w:val="11"/>
              </w:rPr>
              <w:t>3</w:t>
            </w:r>
            <w:r w:rsidRPr="00960831">
              <w:rPr>
                <w:rFonts w:cstheme="minorHAnsi"/>
                <w:sz w:val="11"/>
                <w:szCs w:val="11"/>
              </w:rPr>
              <w:t xml:space="preserve"> Occurrences); Prediabetes; Obesity (2 Occurrences)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3D5FE8C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Hypertension (6 Occurrences) Supraventricular Tachycardia; Diabetes Mellitus (2 Occurrences); Obesity (3 Occurrences), Prediabetes, Nicotine Dependence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372E4CE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Hypertension; Supraventricular Tachycardia; Pulmonary Embolism; </w:t>
            </w:r>
            <w:bookmarkStart w:id="2" w:name="_Hlk181006749"/>
            <w:r w:rsidRPr="00960831">
              <w:rPr>
                <w:rFonts w:cstheme="minorHAnsi"/>
                <w:sz w:val="11"/>
                <w:szCs w:val="11"/>
              </w:rPr>
              <w:t xml:space="preserve">Diabetes Mellitus (2 Occurrences); </w:t>
            </w:r>
            <w:bookmarkEnd w:id="2"/>
            <w:r w:rsidRPr="00960831">
              <w:rPr>
                <w:rFonts w:cstheme="minorHAnsi"/>
                <w:sz w:val="11"/>
                <w:szCs w:val="11"/>
              </w:rPr>
              <w:t>Nicotine Dependence</w:t>
            </w:r>
          </w:p>
        </w:tc>
      </w:tr>
      <w:tr w:rsidR="00E52B14" w:rsidRPr="00506FE7" w14:paraId="6E546FAE" w14:textId="77777777" w:rsidTr="00C86407">
        <w:trPr>
          <w:trHeight w:val="827"/>
        </w:trPr>
        <w:tc>
          <w:tcPr>
            <w:tcW w:w="1243" w:type="dxa"/>
          </w:tcPr>
          <w:p w14:paraId="3660EE61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  <w:vertAlign w:val="superscript"/>
              </w:rPr>
            </w:pPr>
            <w:r w:rsidRPr="00960831">
              <w:rPr>
                <w:rFonts w:cstheme="minorHAnsi"/>
                <w:sz w:val="11"/>
                <w:szCs w:val="11"/>
              </w:rPr>
              <w:t>Autoimmune Disorders</w:t>
            </w:r>
            <w:r>
              <w:rPr>
                <w:rFonts w:cstheme="minorHAnsi"/>
                <w:sz w:val="11"/>
                <w:szCs w:val="11"/>
                <w:vertAlign w:val="superscript"/>
              </w:rPr>
              <w:t>#</w:t>
            </w:r>
          </w:p>
        </w:tc>
        <w:tc>
          <w:tcPr>
            <w:tcW w:w="5592" w:type="dxa"/>
            <w:shd w:val="clear" w:color="auto" w:fill="FFFFFF" w:themeFill="background1"/>
          </w:tcPr>
          <w:p w14:paraId="3FA5DB8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Systemic Lupus Erythematosus (17 Occurrences);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Sjögren's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Syndrome (11 Occurrences); Autoimmune Neutropenia (2 Occurrences); Mixed Connective Tissue Disease; Antiphospholipid Antibodies Syndrome (3 Occurrences); Limited Cutaneous Systemic Sclerosis (Crest Syndrome);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Behçet's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Syndrome; Myeloperoxidase (MPO) Positive Vasculitis; Not Categorized Autoimmune Disorder;  Autoimmune Thyroiditis (Hashimoto's Thyroiditis) (5 Occurrences); Hyperthyroidism (Grave's Disease) (7 Occurrences); Coeliac Disease (2 Occurrences); Rheumatoid Arthritis; Immune Thrombocytopenic Purpura (ITP); Autoimmune Hemolytic Anemia; Myasthenia Gravis (9 Occurrences); Ocular Myasthenia Gravis; Type 1 Diabetes (2 Occurrences); Vitamin B12 Deficiency (2 Occurrences); Pernicious Anemia; Psoriasis (2 Occurrences); Bullous Pemphigoid; Sarcoidosis; Ulcerative Colitis; Primary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Sclerosing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Cholangitis; Raynaud's Phenomenon (2 Occurrences).</w:t>
            </w:r>
          </w:p>
        </w:tc>
        <w:tc>
          <w:tcPr>
            <w:tcW w:w="1530" w:type="dxa"/>
            <w:shd w:val="clear" w:color="auto" w:fill="FFFFFF" w:themeFill="background1"/>
          </w:tcPr>
          <w:p w14:paraId="58E481AB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Antiphospholipid Syndrome; Psoriasis; Vitamin B12 Deficiency (3 Occurrences)</w:t>
            </w:r>
          </w:p>
        </w:tc>
        <w:tc>
          <w:tcPr>
            <w:tcW w:w="1800" w:type="dxa"/>
            <w:shd w:val="clear" w:color="auto" w:fill="FFFFFF" w:themeFill="background1"/>
          </w:tcPr>
          <w:p w14:paraId="514F67F8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</w:p>
        </w:tc>
      </w:tr>
      <w:tr w:rsidR="00E52B14" w:rsidRPr="00506FE7" w14:paraId="6C6EC954" w14:textId="77777777" w:rsidTr="00C86407">
        <w:trPr>
          <w:trHeight w:val="1056"/>
        </w:trPr>
        <w:tc>
          <w:tcPr>
            <w:tcW w:w="1243" w:type="dxa"/>
            <w:hideMark/>
          </w:tcPr>
          <w:p w14:paraId="384D5734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Endocrine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0A173C70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Autoimmune Thyroiditis (Hashimoto's Thyroiditis) (5 Occurrences); Hyperparathyroidism (2 Occurrences); Vitamin D Deficiency (2 Occurrences); Autonomic thyroid nodule; Diabetes Mellitus (12 Occurrences); Type 1 Diabetes (2 Occurrences); Steroid-induced Diabetes (2 Occurrences); Mellitus Gestational Diabetes; Hypercholesterolemia (8 Occurrences); Dyslipidemia (</w:t>
            </w:r>
            <w:r>
              <w:rPr>
                <w:rFonts w:cstheme="minorHAnsi"/>
                <w:sz w:val="11"/>
                <w:szCs w:val="11"/>
              </w:rPr>
              <w:t>3</w:t>
            </w:r>
            <w:r w:rsidRPr="00960831">
              <w:rPr>
                <w:rFonts w:cstheme="minorHAnsi"/>
                <w:sz w:val="11"/>
                <w:szCs w:val="11"/>
              </w:rPr>
              <w:t xml:space="preserve"> Occurrences); Goiter; Nodular goiter (2 Occurrences); Thyroid nodule; Disease of the thyroid gland (2 Occurrences); Hypothyroidism (17 Occurrences); Hyperthyroidism (Grave's disease) (7 Occurrences); Obesity (2 Occurrences); Parathyroid gland enlargement; Vitamin D Deficiency; Thyroid Hyperplasia; Prediabetes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3876404C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Osteoporosis, Vitamin B12 Deficiency (3 Occurrences), Diabetes Mellitus (2 Occurrences); Obesity (3 Occurrences), Prediabetes, Thyroid Hyperplasia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B8D7283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Hypothyroidism (2 Occurrences); Diabetes Mellitus (2 Occurrences); Nicotine Dependence</w:t>
            </w:r>
          </w:p>
        </w:tc>
      </w:tr>
      <w:tr w:rsidR="00E52B14" w:rsidRPr="00506FE7" w14:paraId="730DDC04" w14:textId="77777777" w:rsidTr="00C86407">
        <w:trPr>
          <w:trHeight w:val="377"/>
        </w:trPr>
        <w:tc>
          <w:tcPr>
            <w:tcW w:w="1243" w:type="dxa"/>
            <w:hideMark/>
          </w:tcPr>
          <w:p w14:paraId="712E8F21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Psychiatric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2235C952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Psychiatric Disorder; Depressive Syndrome; Major Depressive Disorder (2 Occurrences); Bipolar Disorder; Depression and Anxiety Disorders (2 Occurrences); Attention-Deficit/Hyperactivity Disorder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04790AA9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Major Depressive Disorder; Anxiety and Panic Disorder; Nicotine Dependence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29AADE4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Major Depressive Disorder, Anxiety Disorder</w:t>
            </w:r>
          </w:p>
        </w:tc>
      </w:tr>
      <w:tr w:rsidR="00E52B14" w:rsidRPr="00506FE7" w14:paraId="5AB26A43" w14:textId="77777777" w:rsidTr="00C86407">
        <w:trPr>
          <w:trHeight w:val="251"/>
        </w:trPr>
        <w:tc>
          <w:tcPr>
            <w:tcW w:w="1243" w:type="dxa"/>
            <w:hideMark/>
          </w:tcPr>
          <w:p w14:paraId="75BE7DA3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Neurological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27E6BD8B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proofErr w:type="spellStart"/>
            <w:r w:rsidRPr="00960831">
              <w:rPr>
                <w:rFonts w:cstheme="minorHAnsi"/>
                <w:sz w:val="11"/>
                <w:szCs w:val="11"/>
              </w:rPr>
              <w:t>Mononeuropathy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Multiplex; Cerebral Aneurysm; Sinus Vein Thrombosis; Restless Legs Syndrome; Migraine (6 Occurrences); Epileptic Seizures; Epilepsy (2 Occurrences); Tinnitus; Cerebral Palsy; Myasthenia Gravis (9 Occurrences); Neuropathy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5A02438E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Encephalitis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3E6720F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Sensorimotor Neuropathy with Demyelinating Features</w:t>
            </w:r>
          </w:p>
        </w:tc>
      </w:tr>
      <w:tr w:rsidR="00E52B14" w:rsidRPr="00506FE7" w14:paraId="7DEA8DD5" w14:textId="77777777" w:rsidTr="00C86407">
        <w:trPr>
          <w:trHeight w:val="323"/>
        </w:trPr>
        <w:tc>
          <w:tcPr>
            <w:tcW w:w="1243" w:type="dxa"/>
            <w:hideMark/>
          </w:tcPr>
          <w:p w14:paraId="09A36AC1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Respiratory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5D431C7E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Allergic Rhinitis; Tonsillitis; Non-Specific Interstitial Pneumonia; Asthma (4 Occurrences); Obstructive Sleep Apnea (3 Occurrences); Sarcoidosis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72A8F852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574B46DE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Asthma</w:t>
            </w:r>
          </w:p>
        </w:tc>
      </w:tr>
      <w:tr w:rsidR="00E52B14" w:rsidRPr="00506FE7" w14:paraId="7FD2851D" w14:textId="77777777" w:rsidTr="00C86407">
        <w:trPr>
          <w:trHeight w:val="494"/>
        </w:trPr>
        <w:tc>
          <w:tcPr>
            <w:tcW w:w="1243" w:type="dxa"/>
            <w:hideMark/>
          </w:tcPr>
          <w:p w14:paraId="2A5026C1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Gastrointestinal </w:t>
            </w:r>
            <w:r w:rsidRPr="00506FE7">
              <w:rPr>
                <w:rFonts w:cstheme="minorHAnsi"/>
                <w:sz w:val="11"/>
                <w:szCs w:val="11"/>
              </w:rPr>
              <w:t>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5FEB960C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Chronic Hepatic Injury; Toxic Hepatitis; Chronic Hepatitis C (2 Occurrences); Hepatitis B (2 Occurrences); Hepatic Steatosis; Gastric Ulcer; Gastro-Esophageal Reflux Disease; Acute Appendicitis (3 Occurrences);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Cholelithiasis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(Gallstones); Acute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Cholecystitis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; Acute Or Chronic Pancreatitis; Coeliac Disease (2 Occurrences); Ulcerative Colitis;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Parotitis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; Dysplastic Colon; Primary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Sclerosing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Cholangitis; Non-Alcoholic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Steatohepatitis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>; Hepatomegaly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6BE845B0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Gastric Perforation; Irritable Bowel Syndrome (IBS)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8C67064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</w:tr>
      <w:tr w:rsidR="00E52B14" w:rsidRPr="00506FE7" w14:paraId="746C161F" w14:textId="77777777" w:rsidTr="00C86407">
        <w:trPr>
          <w:trHeight w:val="440"/>
        </w:trPr>
        <w:tc>
          <w:tcPr>
            <w:tcW w:w="1243" w:type="dxa"/>
            <w:hideMark/>
          </w:tcPr>
          <w:p w14:paraId="4A49B31A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Neoplastic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0868D92C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Multiple Basal Cell Carcinomas; Benign Tumor Of The Lacrimal Gland And Duct; Thyroid Carcinoma; Hemangioma Of The Left Hip; Colorectal Cancer; Colon Adenoma; Hodgkin's Disease; Breast Cancer (2 Occurrences); Cervical Carcinoma; Squamous Cell Carcinoma; Chronic Lymphocytic Lymphoma; Lymphoma; Cutaneous Lymphoma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39600F9A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5435DA3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Malignant Neoplasms of The Unspecified Site; Benign Breast Mass/Tumor</w:t>
            </w:r>
          </w:p>
        </w:tc>
      </w:tr>
      <w:tr w:rsidR="00E52B14" w:rsidRPr="00506FE7" w14:paraId="52A2FFA1" w14:textId="77777777" w:rsidTr="00C86407">
        <w:trPr>
          <w:trHeight w:val="818"/>
        </w:trPr>
        <w:tc>
          <w:tcPr>
            <w:tcW w:w="1243" w:type="dxa"/>
            <w:hideMark/>
          </w:tcPr>
          <w:p w14:paraId="71999048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Rheumatologic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2B40FF16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Systemic Lupus Erythematosus (17 Occurrences);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Sjögren's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Syndrome (11 Occurrences); Intervertebral Disc Protrusion (2 Occurrences);  Mixed Connective Tissue Disease; Antiphospholipid Antibodies Syndrome (3 Occurrences); Limited Cutaneous Systemic Sclerosis (Crest Syndrome);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Behçet's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Syndrome; Myeloperoxidase (MPO) Positive Vasculitis;  Raynaud's Phenomenon (2 Occurrences); Thoracic/ Lumbar Spinal Compression;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Hyperkyphosis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>; Scoliosis; Spinal Stenosis (3 Occurrences); Bilateral Bouchard's Osteoarthritis/Knee Osteoarthritis (2 Occurrences); Osteoporosis With Multiple Fractures (7 Occurrences); Osteopenia (2 Occurrences); Arthralgia; Rheumatoid Arthritis; Inflammatory Arthritis; Calcific Tendonitis; Chronic Back Pain; Avascular Necrosis; Fibromyalgia (2 Occurrences); Bursitis; Adhesive Capsulitis (Reeves); Rhabdomyolysis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7786BC3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Antiphospholipid Syndrome; Spinal Stenosis; Polymyalgia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Rheumatica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  <w:hideMark/>
          </w:tcPr>
          <w:p w14:paraId="06F07AC8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Scoliosis</w:t>
            </w:r>
          </w:p>
        </w:tc>
      </w:tr>
      <w:tr w:rsidR="00E52B14" w:rsidRPr="00506FE7" w14:paraId="15FB6C9D" w14:textId="77777777" w:rsidTr="00C86407">
        <w:trPr>
          <w:trHeight w:val="444"/>
        </w:trPr>
        <w:tc>
          <w:tcPr>
            <w:tcW w:w="1243" w:type="dxa"/>
            <w:hideMark/>
          </w:tcPr>
          <w:p w14:paraId="5235AD70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Hematologic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704B7561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Autoimmune Neutropenia (2 Occurrences); Thrombocytopenia; Iron-Deficiency Anemia/Anemia (5 Occurrences); Recurrent Leukopenia; Immune Thrombocytopenic Purpura (ITP); Autoimmune Hemolytic Anemia; Vitamin B12 Deficiency (2 Occurrences); Pernicious Anemia; Intermittent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Lymphopenia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/Leukopenia Leukopenia; Drug-Induced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Lymphopenia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hideMark/>
          </w:tcPr>
          <w:p w14:paraId="19E30652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Iron Deficiency Anemia;  Vitamin B12 Deficiency (3 Occurrences)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57649D6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</w:tr>
      <w:tr w:rsidR="00E52B14" w:rsidRPr="00506FE7" w14:paraId="3AEAC0E8" w14:textId="77777777" w:rsidTr="00C86407">
        <w:trPr>
          <w:trHeight w:val="323"/>
        </w:trPr>
        <w:tc>
          <w:tcPr>
            <w:tcW w:w="1243" w:type="dxa"/>
            <w:hideMark/>
          </w:tcPr>
          <w:p w14:paraId="69827CA7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Dermatologic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4DF506A8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Cutaneous Nodular Amyloidosis; Bullous Pemphigoid;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Prurigo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; Psoriasis (2 Occurrences);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Pityriasis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Versicolor; Skin Warts;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Pityriasis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Versicolor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4C0D3BC3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Psoriasis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2BA94C9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</w:tr>
      <w:tr w:rsidR="00E52B14" w:rsidRPr="00506FE7" w14:paraId="4A7879A0" w14:textId="77777777" w:rsidTr="00C86407">
        <w:trPr>
          <w:trHeight w:val="836"/>
        </w:trPr>
        <w:tc>
          <w:tcPr>
            <w:tcW w:w="1243" w:type="dxa"/>
            <w:hideMark/>
          </w:tcPr>
          <w:p w14:paraId="5AF74E9C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Genitourinary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5C8F97B4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Proteinuria; Chronic Kidney Disease (2 Occurrences); Recurrent Cystitis; Neurogenic Bladder Dysfunction; (Acute) Renal Failure (2 Occurrences); Kidney Stones (Renal Calculi) (2 Occurrences); Urinary Urgency/Urge Incontinence; Renal Anomaly; Genitourinary Disorders (2 Occurrences); Pregnancy Threatened Abortion; Recurrent Miscarriages, Premature Infant Death; Uterine Polyp; Polycystic Ovarian Syndrome (3 Occurrences);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Adenomyosis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Myoma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>; Endometrial Hyperplasia; Premature Menopause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0BBBB6DA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B62703C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Chronic Kidney Disease Stage G4</w:t>
            </w:r>
          </w:p>
        </w:tc>
      </w:tr>
      <w:tr w:rsidR="00E52B14" w:rsidRPr="00506FE7" w14:paraId="03A45B68" w14:textId="77777777" w:rsidTr="00C86407">
        <w:trPr>
          <w:trHeight w:val="30"/>
        </w:trPr>
        <w:tc>
          <w:tcPr>
            <w:tcW w:w="1243" w:type="dxa"/>
            <w:hideMark/>
          </w:tcPr>
          <w:p w14:paraId="0ADEC213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Infectious Diseases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1EC8094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Leprosy; Pneumocystis Pneumonia with Sepsis; Sepsis;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Epiglottic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Abscess; Tuberculosis (2 Occurrences); Herpes Zoster (Shingles) Due To Varicella-Zoster (2 Occurrences); Onychomycosis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7B19A3D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-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21B04DC6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Pneumocystis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Jirovecii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Pneumonia </w:t>
            </w:r>
          </w:p>
        </w:tc>
      </w:tr>
      <w:tr w:rsidR="00E52B14" w:rsidRPr="00506FE7" w14:paraId="3C18A18B" w14:textId="77777777" w:rsidTr="00C86407">
        <w:trPr>
          <w:trHeight w:val="980"/>
        </w:trPr>
        <w:tc>
          <w:tcPr>
            <w:tcW w:w="1243" w:type="dxa"/>
            <w:shd w:val="clear" w:color="auto" w:fill="FFFFFF" w:themeFill="background1"/>
            <w:hideMark/>
          </w:tcPr>
          <w:p w14:paraId="53535A47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Ophthalmic Disorders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3FBB4A28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 xml:space="preserve">Bilateral/Unilateral Cataract With/Without Lens Replacement (14 Occurrences); Bilateral/Unilateral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Cataracta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Incipiens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(4 Occurrences); Macular Changes (3 Occurrences); Glaucoma (5 Occurrences); Diabetic Retinopathy; Ocular Deviation (Strabismus); Bilateral Optic Disc Elevation; Bilateral Filamentary Keratopathy; Vitreous Detachment Without Retinal Involvement; Cystoid Macular Edema (Irvine-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Gass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Syndrome); Diabetic Macular Edema; Bilateral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Keratoconjunctivitis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Sicca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(Dry Eye Syndrome) (2 Occurrences); Ocular Myasthenia Gravis; Marginal Keratitis;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Epiretinal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 xml:space="preserve"> Membrane (2 Occurrences); Ocular </w:t>
            </w:r>
            <w:proofErr w:type="spellStart"/>
            <w:r w:rsidRPr="00960831">
              <w:rPr>
                <w:rFonts w:cstheme="minorHAnsi"/>
                <w:sz w:val="11"/>
                <w:szCs w:val="11"/>
              </w:rPr>
              <w:t>Toxocariasis</w:t>
            </w:r>
            <w:proofErr w:type="spellEnd"/>
            <w:r w:rsidRPr="00960831">
              <w:rPr>
                <w:rFonts w:cstheme="minorHAnsi"/>
                <w:sz w:val="11"/>
                <w:szCs w:val="11"/>
              </w:rPr>
              <w:t>; Cytomegalovirus (CMV) Retinitis; Retinal Arteriolar Constriction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0F18BDBF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Glaucoma; Cataract; Lens Replacement; Macular Changes; Ocular Deviation (Strabismus)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333FA5D" w14:textId="77777777" w:rsidR="00E52B14" w:rsidRPr="00960831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960831">
              <w:rPr>
                <w:rFonts w:cstheme="minorHAnsi"/>
                <w:sz w:val="11"/>
                <w:szCs w:val="11"/>
              </w:rPr>
              <w:t>Cataract Conditions; Diabetic Macular Edema; Diabetic Retinopathy</w:t>
            </w:r>
          </w:p>
        </w:tc>
      </w:tr>
      <w:tr w:rsidR="00E52B14" w:rsidRPr="00506FE7" w14:paraId="50BF0D9C" w14:textId="77777777" w:rsidTr="00C86407">
        <w:trPr>
          <w:trHeight w:val="363"/>
        </w:trPr>
        <w:tc>
          <w:tcPr>
            <w:tcW w:w="1243" w:type="dxa"/>
            <w:shd w:val="clear" w:color="auto" w:fill="FFFFFF" w:themeFill="background1"/>
            <w:hideMark/>
          </w:tcPr>
          <w:p w14:paraId="17FA3095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*Injuries And Other External Causes</w:t>
            </w:r>
          </w:p>
        </w:tc>
        <w:tc>
          <w:tcPr>
            <w:tcW w:w="5592" w:type="dxa"/>
            <w:shd w:val="clear" w:color="auto" w:fill="FFFFFF" w:themeFill="background1"/>
            <w:hideMark/>
          </w:tcPr>
          <w:p w14:paraId="74268ADC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Spinal Or Head Injury/Disorder/Fracture (7 Occurrences); Broken Ankle; Hip Fracture; Distal Fibula Fracture; Congenital Cleft Palate</w:t>
            </w:r>
          </w:p>
        </w:tc>
        <w:tc>
          <w:tcPr>
            <w:tcW w:w="1530" w:type="dxa"/>
            <w:shd w:val="clear" w:color="auto" w:fill="FFFFFF" w:themeFill="background1"/>
            <w:hideMark/>
          </w:tcPr>
          <w:p w14:paraId="05AA05BF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Spinal Or Head Injury; Lumbar Vertebrae Fractures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66AB328C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Spinal Or Head Injury; Below-Knee Amputation; Congenital Cleft Palate</w:t>
            </w:r>
          </w:p>
        </w:tc>
      </w:tr>
      <w:tr w:rsidR="00E52B14" w:rsidRPr="00506FE7" w14:paraId="02BF6573" w14:textId="77777777" w:rsidTr="00C86407">
        <w:trPr>
          <w:trHeight w:val="170"/>
        </w:trPr>
        <w:tc>
          <w:tcPr>
            <w:tcW w:w="10165" w:type="dxa"/>
            <w:gridSpan w:val="4"/>
          </w:tcPr>
          <w:p w14:paraId="4C79F0F7" w14:textId="77777777" w:rsidR="00E52B14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 w:rsidRPr="00506FE7">
              <w:rPr>
                <w:rFonts w:cstheme="minorHAnsi"/>
                <w:sz w:val="11"/>
                <w:szCs w:val="11"/>
              </w:rPr>
              <w:t>*For completeness, we have included the category injuries and other external causes; however, it is not considered as a chronic condition in any of our analyses.</w:t>
            </w:r>
          </w:p>
          <w:p w14:paraId="7D1DFEA8" w14:textId="77777777" w:rsidR="00E52B14" w:rsidRPr="00506FE7" w:rsidRDefault="00E52B14" w:rsidP="00C86407">
            <w:pPr>
              <w:spacing w:line="276" w:lineRule="auto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  <w:vertAlign w:val="superscript"/>
              </w:rPr>
              <w:t>#</w:t>
            </w:r>
            <w:r w:rsidRPr="00960831">
              <w:rPr>
                <w:rFonts w:cstheme="minorHAnsi"/>
                <w:sz w:val="11"/>
                <w:szCs w:val="11"/>
              </w:rPr>
              <w:t>These two groups contain all relevant disease items from other groups as well. For example, diabetes mellitus is categorized both as a cardiovascular risk factor and an organ-based endocrine disorder</w:t>
            </w:r>
            <w:r>
              <w:rPr>
                <w:rFonts w:cstheme="minorHAnsi"/>
                <w:sz w:val="11"/>
                <w:szCs w:val="11"/>
              </w:rPr>
              <w:t xml:space="preserve"> and a</w:t>
            </w:r>
            <w:r w:rsidRPr="00960831">
              <w:rPr>
                <w:rFonts w:cstheme="minorHAnsi"/>
                <w:sz w:val="11"/>
                <w:szCs w:val="11"/>
              </w:rPr>
              <w:t>utoimmune thyroiditis is classified as both an endocrine and autoimmune disorder.</w:t>
            </w:r>
          </w:p>
        </w:tc>
      </w:tr>
    </w:tbl>
    <w:p w14:paraId="1F278AB2" w14:textId="1C2E0071" w:rsidR="00E52B14" w:rsidRDefault="00E52B14"/>
    <w:p w14:paraId="2BD3AF91" w14:textId="77777777" w:rsidR="00E52B14" w:rsidRDefault="00E52B14">
      <w:pPr>
        <w:jc w:val="left"/>
      </w:pPr>
      <w:r>
        <w:br w:type="page"/>
      </w:r>
    </w:p>
    <w:tbl>
      <w:tblPr>
        <w:tblStyle w:val="TableGrid"/>
        <w:tblpPr w:leftFromText="180" w:rightFromText="180" w:vertAnchor="page" w:horzAnchor="margin" w:tblpY="1703"/>
        <w:tblW w:w="8358" w:type="dxa"/>
        <w:tblLook w:val="04A0" w:firstRow="1" w:lastRow="0" w:firstColumn="1" w:lastColumn="0" w:noHBand="0" w:noVBand="1"/>
      </w:tblPr>
      <w:tblGrid>
        <w:gridCol w:w="1530"/>
        <w:gridCol w:w="2880"/>
        <w:gridCol w:w="1980"/>
        <w:gridCol w:w="1968"/>
      </w:tblGrid>
      <w:tr w:rsidR="00E52B14" w:rsidRPr="00202D69" w14:paraId="2EE9DD01" w14:textId="77777777" w:rsidTr="00C86407">
        <w:trPr>
          <w:trHeight w:val="191"/>
        </w:trPr>
        <w:tc>
          <w:tcPr>
            <w:tcW w:w="8358" w:type="dxa"/>
            <w:gridSpan w:val="4"/>
            <w:noWrap/>
            <w:vAlign w:val="center"/>
            <w:hideMark/>
          </w:tcPr>
          <w:p w14:paraId="0B4D48AD" w14:textId="77777777" w:rsidR="00E52B14" w:rsidRPr="00202D69" w:rsidRDefault="00E52B14" w:rsidP="00C86407">
            <w:r w:rsidRPr="00AE66BA">
              <w:rPr>
                <w:b/>
                <w:bCs/>
              </w:rPr>
              <w:lastRenderedPageBreak/>
              <w:t>Supplementary t</w:t>
            </w:r>
            <w:r w:rsidRPr="00202D69">
              <w:rPr>
                <w:b/>
                <w:bCs/>
              </w:rPr>
              <w:t>able</w:t>
            </w:r>
            <w:r w:rsidRPr="00AE66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202D69">
              <w:rPr>
                <w:b/>
                <w:bCs/>
              </w:rPr>
              <w:t>:</w:t>
            </w:r>
            <w:r w:rsidRPr="00202D69">
              <w:t xml:space="preserve"> OCT Scan Acceptance After OSCAR-IB Criteria Check</w:t>
            </w:r>
          </w:p>
        </w:tc>
      </w:tr>
      <w:tr w:rsidR="00E52B14" w:rsidRPr="00202D69" w14:paraId="44918019" w14:textId="77777777" w:rsidTr="00C86407">
        <w:trPr>
          <w:trHeight w:val="383"/>
        </w:trPr>
        <w:tc>
          <w:tcPr>
            <w:tcW w:w="1530" w:type="dxa"/>
            <w:vAlign w:val="center"/>
            <w:hideMark/>
          </w:tcPr>
          <w:p w14:paraId="5CD04621" w14:textId="77777777" w:rsidR="00E52B14" w:rsidRPr="00202D69" w:rsidRDefault="00E52B14" w:rsidP="00C86407">
            <w:r w:rsidRPr="00202D69">
              <w:t>Scan Type</w:t>
            </w:r>
          </w:p>
        </w:tc>
        <w:tc>
          <w:tcPr>
            <w:tcW w:w="2880" w:type="dxa"/>
            <w:vAlign w:val="center"/>
            <w:hideMark/>
          </w:tcPr>
          <w:p w14:paraId="3D1F46DE" w14:textId="77777777" w:rsidR="00E52B14" w:rsidRPr="00202D69" w:rsidRDefault="00E52B14" w:rsidP="00C86407">
            <w:r w:rsidRPr="00202D69">
              <w:t>Comorbidity Status</w:t>
            </w:r>
          </w:p>
        </w:tc>
        <w:tc>
          <w:tcPr>
            <w:tcW w:w="1980" w:type="dxa"/>
            <w:vAlign w:val="center"/>
            <w:hideMark/>
          </w:tcPr>
          <w:p w14:paraId="73EE752F" w14:textId="77777777" w:rsidR="00E52B14" w:rsidRPr="00202D69" w:rsidRDefault="00E52B14" w:rsidP="00C86407">
            <w:r w:rsidRPr="00202D69">
              <w:t>Accepted</w:t>
            </w:r>
          </w:p>
        </w:tc>
        <w:tc>
          <w:tcPr>
            <w:tcW w:w="1968" w:type="dxa"/>
            <w:vAlign w:val="center"/>
            <w:hideMark/>
          </w:tcPr>
          <w:p w14:paraId="1E12714E" w14:textId="77777777" w:rsidR="00E52B14" w:rsidRPr="00202D69" w:rsidRDefault="00E52B14" w:rsidP="00C86407">
            <w:r w:rsidRPr="00202D69">
              <w:t>Rejected</w:t>
            </w:r>
          </w:p>
        </w:tc>
      </w:tr>
      <w:tr w:rsidR="00E52B14" w:rsidRPr="00202D69" w14:paraId="55B7767B" w14:textId="77777777" w:rsidTr="00C86407">
        <w:trPr>
          <w:trHeight w:val="383"/>
        </w:trPr>
        <w:tc>
          <w:tcPr>
            <w:tcW w:w="1530" w:type="dxa"/>
            <w:vAlign w:val="center"/>
            <w:hideMark/>
          </w:tcPr>
          <w:p w14:paraId="1CEC12DB" w14:textId="77777777" w:rsidR="00E52B14" w:rsidRPr="00202D69" w:rsidRDefault="00E52B14" w:rsidP="00C86407">
            <w:proofErr w:type="spellStart"/>
            <w:r w:rsidRPr="00202D69">
              <w:t>Peripapillary</w:t>
            </w:r>
            <w:proofErr w:type="spellEnd"/>
          </w:p>
        </w:tc>
        <w:tc>
          <w:tcPr>
            <w:tcW w:w="2880" w:type="dxa"/>
            <w:vAlign w:val="center"/>
            <w:hideMark/>
          </w:tcPr>
          <w:p w14:paraId="279C11E2" w14:textId="77777777" w:rsidR="00E52B14" w:rsidRPr="00202D69" w:rsidRDefault="00E52B14" w:rsidP="00C86407">
            <w:r w:rsidRPr="00202D69">
              <w:t>With at least one comorbidity</w:t>
            </w:r>
          </w:p>
        </w:tc>
        <w:tc>
          <w:tcPr>
            <w:tcW w:w="1980" w:type="dxa"/>
            <w:vAlign w:val="center"/>
            <w:hideMark/>
          </w:tcPr>
          <w:p w14:paraId="2966D907" w14:textId="77777777" w:rsidR="00E52B14" w:rsidRPr="00202D69" w:rsidRDefault="00E52B14" w:rsidP="00C86407">
            <w:r w:rsidRPr="00202D69">
              <w:t>203</w:t>
            </w:r>
          </w:p>
        </w:tc>
        <w:tc>
          <w:tcPr>
            <w:tcW w:w="1968" w:type="dxa"/>
            <w:vAlign w:val="center"/>
            <w:hideMark/>
          </w:tcPr>
          <w:p w14:paraId="69A0B7C9" w14:textId="77777777" w:rsidR="00E52B14" w:rsidRPr="00202D69" w:rsidRDefault="00E52B14" w:rsidP="00C86407">
            <w:pPr>
              <w:rPr>
                <w:rFonts w:ascii="Calibri" w:eastAsia="Times New Roman" w:hAnsi="Calibri" w:cs="Calibri"/>
                <w:color w:val="000000"/>
              </w:rPr>
            </w:pPr>
            <w:r w:rsidRPr="00202D6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E52B14" w:rsidRPr="00202D69" w14:paraId="72CAED66" w14:textId="77777777" w:rsidTr="00C86407">
        <w:trPr>
          <w:trHeight w:val="405"/>
        </w:trPr>
        <w:tc>
          <w:tcPr>
            <w:tcW w:w="1530" w:type="dxa"/>
            <w:vAlign w:val="center"/>
            <w:hideMark/>
          </w:tcPr>
          <w:p w14:paraId="7A492C10" w14:textId="77777777" w:rsidR="00E52B14" w:rsidRPr="00202D69" w:rsidRDefault="00E52B14" w:rsidP="00C86407"/>
        </w:tc>
        <w:tc>
          <w:tcPr>
            <w:tcW w:w="2880" w:type="dxa"/>
            <w:vAlign w:val="center"/>
            <w:hideMark/>
          </w:tcPr>
          <w:p w14:paraId="642C6AC8" w14:textId="77777777" w:rsidR="00E52B14" w:rsidRPr="00202D69" w:rsidRDefault="00E52B14" w:rsidP="00C86407">
            <w:r w:rsidRPr="00202D69">
              <w:t>No comorbidity</w:t>
            </w:r>
          </w:p>
        </w:tc>
        <w:tc>
          <w:tcPr>
            <w:tcW w:w="1980" w:type="dxa"/>
            <w:vAlign w:val="center"/>
            <w:hideMark/>
          </w:tcPr>
          <w:p w14:paraId="170955FF" w14:textId="77777777" w:rsidR="00E52B14" w:rsidRPr="00202D69" w:rsidRDefault="00E52B14" w:rsidP="00C86407">
            <w:r w:rsidRPr="00202D69">
              <w:t>139</w:t>
            </w:r>
          </w:p>
        </w:tc>
        <w:tc>
          <w:tcPr>
            <w:tcW w:w="1968" w:type="dxa"/>
            <w:vAlign w:val="center"/>
            <w:hideMark/>
          </w:tcPr>
          <w:p w14:paraId="5C34DB38" w14:textId="77777777" w:rsidR="00E52B14" w:rsidRPr="00202D69" w:rsidRDefault="00E52B14" w:rsidP="00C86407">
            <w:pPr>
              <w:rPr>
                <w:rFonts w:ascii="Calibri" w:eastAsia="Times New Roman" w:hAnsi="Calibri" w:cs="Calibri"/>
                <w:color w:val="000000"/>
              </w:rPr>
            </w:pPr>
            <w:r w:rsidRPr="00202D6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52B14" w:rsidRPr="00202D69" w14:paraId="38005BAF" w14:textId="77777777" w:rsidTr="00C86407">
        <w:trPr>
          <w:trHeight w:val="405"/>
        </w:trPr>
        <w:tc>
          <w:tcPr>
            <w:tcW w:w="1530" w:type="dxa"/>
            <w:vAlign w:val="center"/>
            <w:hideMark/>
          </w:tcPr>
          <w:p w14:paraId="6E025E22" w14:textId="77777777" w:rsidR="00E52B14" w:rsidRPr="00202D69" w:rsidRDefault="00E52B14" w:rsidP="00C86407"/>
        </w:tc>
        <w:tc>
          <w:tcPr>
            <w:tcW w:w="2880" w:type="dxa"/>
            <w:vAlign w:val="center"/>
            <w:hideMark/>
          </w:tcPr>
          <w:p w14:paraId="6BE236C2" w14:textId="77777777" w:rsidR="00E52B14" w:rsidRPr="00202D69" w:rsidRDefault="00E52B14" w:rsidP="00C86407">
            <w:r w:rsidRPr="00202D69">
              <w:t>Chi-Squared Test</w:t>
            </w:r>
          </w:p>
        </w:tc>
        <w:tc>
          <w:tcPr>
            <w:tcW w:w="3948" w:type="dxa"/>
            <w:gridSpan w:val="2"/>
            <w:vAlign w:val="center"/>
            <w:hideMark/>
          </w:tcPr>
          <w:p w14:paraId="605BACC8" w14:textId="77777777" w:rsidR="00E52B14" w:rsidRPr="00202D69" w:rsidRDefault="00E52B14" w:rsidP="00C86407">
            <w:r w:rsidRPr="00202D69">
              <w:t xml:space="preserve">X-squared = 0.44, </w:t>
            </w:r>
            <w:proofErr w:type="spellStart"/>
            <w:r w:rsidRPr="00202D69">
              <w:t>df</w:t>
            </w:r>
            <w:proofErr w:type="spellEnd"/>
            <w:r w:rsidRPr="00202D69">
              <w:t xml:space="preserve"> = 1, p-value = 0.5</w:t>
            </w:r>
          </w:p>
        </w:tc>
      </w:tr>
      <w:tr w:rsidR="00E52B14" w:rsidRPr="00202D69" w14:paraId="50A1B053" w14:textId="77777777" w:rsidTr="00C86407">
        <w:trPr>
          <w:trHeight w:val="383"/>
        </w:trPr>
        <w:tc>
          <w:tcPr>
            <w:tcW w:w="1530" w:type="dxa"/>
            <w:vAlign w:val="center"/>
            <w:hideMark/>
          </w:tcPr>
          <w:p w14:paraId="00CA190D" w14:textId="77777777" w:rsidR="00E52B14" w:rsidRPr="00202D69" w:rsidRDefault="00E52B14" w:rsidP="00C86407">
            <w:r w:rsidRPr="00202D69">
              <w:t>Macula</w:t>
            </w:r>
          </w:p>
        </w:tc>
        <w:tc>
          <w:tcPr>
            <w:tcW w:w="2880" w:type="dxa"/>
            <w:vAlign w:val="center"/>
            <w:hideMark/>
          </w:tcPr>
          <w:p w14:paraId="642FBE58" w14:textId="77777777" w:rsidR="00E52B14" w:rsidRPr="00202D69" w:rsidRDefault="00E52B14" w:rsidP="00C86407">
            <w:r w:rsidRPr="00202D69">
              <w:t>With at least one comorbidity</w:t>
            </w:r>
          </w:p>
        </w:tc>
        <w:tc>
          <w:tcPr>
            <w:tcW w:w="1980" w:type="dxa"/>
            <w:vAlign w:val="center"/>
            <w:hideMark/>
          </w:tcPr>
          <w:p w14:paraId="16A61FC6" w14:textId="77777777" w:rsidR="00E52B14" w:rsidRPr="00202D69" w:rsidRDefault="00E52B14" w:rsidP="00C86407">
            <w:r w:rsidRPr="00202D69">
              <w:t>115</w:t>
            </w:r>
          </w:p>
        </w:tc>
        <w:tc>
          <w:tcPr>
            <w:tcW w:w="1968" w:type="dxa"/>
            <w:vAlign w:val="center"/>
            <w:hideMark/>
          </w:tcPr>
          <w:p w14:paraId="7E1D99C9" w14:textId="77777777" w:rsidR="00E52B14" w:rsidRPr="00202D69" w:rsidRDefault="00E52B14" w:rsidP="00C86407">
            <w:pPr>
              <w:rPr>
                <w:rFonts w:ascii="Calibri" w:eastAsia="Times New Roman" w:hAnsi="Calibri" w:cs="Calibri"/>
                <w:color w:val="000000"/>
              </w:rPr>
            </w:pPr>
            <w:r w:rsidRPr="00202D6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E52B14" w:rsidRPr="00202D69" w14:paraId="0D02EA03" w14:textId="77777777" w:rsidTr="00C86407">
        <w:trPr>
          <w:trHeight w:val="378"/>
        </w:trPr>
        <w:tc>
          <w:tcPr>
            <w:tcW w:w="1530" w:type="dxa"/>
            <w:vAlign w:val="center"/>
            <w:hideMark/>
          </w:tcPr>
          <w:p w14:paraId="65F6472D" w14:textId="77777777" w:rsidR="00E52B14" w:rsidRPr="00202D69" w:rsidRDefault="00E52B14" w:rsidP="00C86407"/>
        </w:tc>
        <w:tc>
          <w:tcPr>
            <w:tcW w:w="2880" w:type="dxa"/>
            <w:vAlign w:val="center"/>
            <w:hideMark/>
          </w:tcPr>
          <w:p w14:paraId="3415802F" w14:textId="77777777" w:rsidR="00E52B14" w:rsidRPr="00202D69" w:rsidRDefault="00E52B14" w:rsidP="00C86407">
            <w:r w:rsidRPr="00202D69">
              <w:t>No comorbidity</w:t>
            </w:r>
          </w:p>
        </w:tc>
        <w:tc>
          <w:tcPr>
            <w:tcW w:w="1980" w:type="dxa"/>
            <w:vAlign w:val="center"/>
            <w:hideMark/>
          </w:tcPr>
          <w:p w14:paraId="37E36810" w14:textId="77777777" w:rsidR="00E52B14" w:rsidRPr="00202D69" w:rsidRDefault="00E52B14" w:rsidP="00C86407">
            <w:r w:rsidRPr="00202D69">
              <w:t>181</w:t>
            </w:r>
          </w:p>
        </w:tc>
        <w:tc>
          <w:tcPr>
            <w:tcW w:w="1968" w:type="dxa"/>
            <w:vAlign w:val="center"/>
            <w:hideMark/>
          </w:tcPr>
          <w:p w14:paraId="2A1BF140" w14:textId="77777777" w:rsidR="00E52B14" w:rsidRPr="00202D69" w:rsidRDefault="00E52B14" w:rsidP="00C86407">
            <w:pPr>
              <w:rPr>
                <w:rFonts w:ascii="Calibri" w:eastAsia="Times New Roman" w:hAnsi="Calibri" w:cs="Calibri"/>
                <w:color w:val="000000"/>
              </w:rPr>
            </w:pPr>
            <w:r w:rsidRPr="00202D6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E52B14" w:rsidRPr="00202D69" w14:paraId="79FF8995" w14:textId="77777777" w:rsidTr="00C86407">
        <w:trPr>
          <w:trHeight w:val="450"/>
        </w:trPr>
        <w:tc>
          <w:tcPr>
            <w:tcW w:w="1530" w:type="dxa"/>
            <w:vAlign w:val="center"/>
            <w:hideMark/>
          </w:tcPr>
          <w:p w14:paraId="43D82CB0" w14:textId="77777777" w:rsidR="00E52B14" w:rsidRPr="00202D69" w:rsidRDefault="00E52B14" w:rsidP="00C86407"/>
        </w:tc>
        <w:tc>
          <w:tcPr>
            <w:tcW w:w="2880" w:type="dxa"/>
            <w:vAlign w:val="center"/>
            <w:hideMark/>
          </w:tcPr>
          <w:p w14:paraId="57372D3C" w14:textId="77777777" w:rsidR="00E52B14" w:rsidRPr="00202D69" w:rsidRDefault="00E52B14" w:rsidP="00C86407">
            <w:r w:rsidRPr="00202D69">
              <w:t>Chi-Squared Test</w:t>
            </w:r>
          </w:p>
        </w:tc>
        <w:tc>
          <w:tcPr>
            <w:tcW w:w="3948" w:type="dxa"/>
            <w:gridSpan w:val="2"/>
            <w:vAlign w:val="center"/>
            <w:hideMark/>
          </w:tcPr>
          <w:p w14:paraId="7ACF33B4" w14:textId="77777777" w:rsidR="00E52B14" w:rsidRPr="00202D69" w:rsidRDefault="00E52B14" w:rsidP="00C86407">
            <w:r w:rsidRPr="00202D69">
              <w:t>X-squared = 2.9</w:t>
            </w:r>
            <w:r>
              <w:t>7</w:t>
            </w:r>
            <w:r w:rsidRPr="00202D69">
              <w:t xml:space="preserve">, </w:t>
            </w:r>
            <w:proofErr w:type="spellStart"/>
            <w:r w:rsidRPr="00202D69">
              <w:t>df</w:t>
            </w:r>
            <w:proofErr w:type="spellEnd"/>
            <w:r w:rsidRPr="00202D69">
              <w:t xml:space="preserve"> = 1, p-value = 0.08</w:t>
            </w:r>
          </w:p>
        </w:tc>
      </w:tr>
      <w:tr w:rsidR="00E52B14" w:rsidRPr="00202D69" w14:paraId="5BCD3F0B" w14:textId="77777777" w:rsidTr="00C86407">
        <w:trPr>
          <w:trHeight w:val="450"/>
        </w:trPr>
        <w:tc>
          <w:tcPr>
            <w:tcW w:w="8358" w:type="dxa"/>
            <w:gridSpan w:val="4"/>
            <w:vAlign w:val="center"/>
          </w:tcPr>
          <w:p w14:paraId="5B4E0972" w14:textId="77777777" w:rsidR="00E52B14" w:rsidRPr="00202D69" w:rsidRDefault="00E52B14" w:rsidP="00C86407">
            <w:r w:rsidRPr="00AE66BA">
              <w:t>The table compares OCT scan acceptance rates between patients with and without comorbidities.</w:t>
            </w:r>
            <w:r>
              <w:t xml:space="preserve"> </w:t>
            </w:r>
            <w:r w:rsidRPr="00AE66BA">
              <w:t>All p-values &gt; 0.05, indicating non-significance.</w:t>
            </w:r>
            <w:r>
              <w:t xml:space="preserve"> OCT: Optical coherence tomography.</w:t>
            </w:r>
          </w:p>
        </w:tc>
      </w:tr>
    </w:tbl>
    <w:p w14:paraId="19E25D9D" w14:textId="77777777" w:rsidR="00807741" w:rsidRDefault="00807741"/>
    <w:sectPr w:rsidR="0080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zKzNDKwMDc1MDFT0lEKTi0uzszPAykwrAUAeNCNkSwAAAA="/>
  </w:docVars>
  <w:rsids>
    <w:rsidRoot w:val="00FF6E6F"/>
    <w:rsid w:val="003F7169"/>
    <w:rsid w:val="00807741"/>
    <w:rsid w:val="00E52B14"/>
    <w:rsid w:val="00EF790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BCCE"/>
  <w15:chartTrackingRefBased/>
  <w15:docId w15:val="{87FF1A5A-A0D8-449D-A7E6-1A34DF2C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1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Raymond Monickam</cp:lastModifiedBy>
  <cp:revision>4</cp:revision>
  <dcterms:created xsi:type="dcterms:W3CDTF">2024-11-24T22:06:00Z</dcterms:created>
  <dcterms:modified xsi:type="dcterms:W3CDTF">2025-05-30T11:59:00Z</dcterms:modified>
</cp:coreProperties>
</file>