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20DE6" w14:textId="77777777" w:rsidR="006B4EE1" w:rsidRPr="006B4EE1" w:rsidRDefault="006B4EE1" w:rsidP="006B4EE1">
      <w:pPr>
        <w:widowControl/>
        <w:spacing w:after="0" w:line="480" w:lineRule="auto"/>
        <w:rPr>
          <w:rFonts w:ascii="Times New Roman" w:eastAsia="宋体" w:hAnsi="Times New Roman" w:cs="Times New Roman"/>
          <w:b/>
          <w:bCs/>
          <w:kern w:val="0"/>
          <w:sz w:val="28"/>
          <w:szCs w:val="28"/>
          <w14:ligatures w14:val="none"/>
        </w:rPr>
      </w:pPr>
      <w:r w:rsidRPr="006B4EE1">
        <w:rPr>
          <w:rFonts w:ascii="Times New Roman" w:eastAsia="宋体" w:hAnsi="Times New Roman" w:cs="Times New Roman" w:hint="eastAsia"/>
          <w:b/>
          <w:bCs/>
          <w:kern w:val="0"/>
          <w:sz w:val="28"/>
          <w:szCs w:val="28"/>
          <w14:ligatures w14:val="none"/>
        </w:rPr>
        <w:t>Supplementary material</w:t>
      </w:r>
    </w:p>
    <w:p w14:paraId="3A2C17CE" w14:textId="360A65F4" w:rsidR="006B4EE1" w:rsidRPr="006B4EE1" w:rsidRDefault="006B4EE1" w:rsidP="006B4EE1">
      <w:pPr>
        <w:widowControl/>
        <w:spacing w:after="0" w:line="48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  <w:r w:rsidRPr="006B4EE1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- Supplementary Table 1: MR Imaging Parameters at 7T</w:t>
      </w:r>
      <w:r w:rsidR="00C331F9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 </w:t>
      </w:r>
      <w:bookmarkStart w:id="0" w:name="_Hlk179790956"/>
      <w:r w:rsidR="00C331F9" w:rsidRPr="00C331F9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(page 2)</w:t>
      </w:r>
      <w:bookmarkEnd w:id="0"/>
    </w:p>
    <w:p w14:paraId="489A1F5D" w14:textId="5634392A" w:rsidR="006B4EE1" w:rsidRPr="006B4EE1" w:rsidRDefault="006B4EE1" w:rsidP="006B4EE1">
      <w:pPr>
        <w:widowControl/>
        <w:spacing w:after="0" w:line="48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  <w:r w:rsidRPr="006B4EE1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- Supplementary Table 2: Summary of clinical characteristics in all patients of MOGAD</w:t>
      </w:r>
      <w:r w:rsid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 </w:t>
      </w:r>
      <w:bookmarkStart w:id="1" w:name="_Hlk179790989"/>
      <w:r w:rsidR="000C1A2B" w:rsidRP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(pages </w:t>
      </w:r>
      <w:r w:rsid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3-5</w:t>
      </w:r>
      <w:r w:rsidR="000C1A2B" w:rsidRP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)</w:t>
      </w:r>
      <w:bookmarkEnd w:id="1"/>
    </w:p>
    <w:p w14:paraId="5BB21158" w14:textId="030A66B4" w:rsidR="006B4EE1" w:rsidRPr="006B4EE1" w:rsidRDefault="006B4EE1" w:rsidP="006B4EE1">
      <w:pPr>
        <w:widowControl/>
        <w:spacing w:after="0" w:line="48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  <w:r w:rsidRPr="006B4EE1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- Supplementary Table 3: Clinical and paraclinical characteristics of patients with cortical lesions and/or CVS (focus on MOGAD and MS diagnostic criteria)</w:t>
      </w:r>
      <w:r w:rsid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 </w:t>
      </w:r>
      <w:r w:rsidR="000C1A2B" w:rsidRP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(pages </w:t>
      </w:r>
      <w:r w:rsid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6</w:t>
      </w:r>
      <w:r w:rsidR="000C1A2B" w:rsidRP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-</w:t>
      </w:r>
      <w:r w:rsid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8</w:t>
      </w:r>
      <w:r w:rsidR="000C1A2B" w:rsidRP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)</w:t>
      </w:r>
    </w:p>
    <w:p w14:paraId="59503FA6" w14:textId="112C2D46" w:rsidR="006B4EE1" w:rsidRPr="006B4EE1" w:rsidRDefault="006B4EE1" w:rsidP="006B4EE1">
      <w:pPr>
        <w:widowControl/>
        <w:spacing w:after="0" w:line="48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  <w:r w:rsidRPr="006B4EE1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- Supplementary Table 4: Demographic and clinical characteristics in MOGAD cases from BTH and CUB</w:t>
      </w:r>
      <w:r w:rsid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 </w:t>
      </w:r>
      <w:r w:rsidR="000C1A2B" w:rsidRP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(page </w:t>
      </w:r>
      <w:r w:rsid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9</w:t>
      </w:r>
      <w:r w:rsidR="000C1A2B" w:rsidRP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)</w:t>
      </w:r>
    </w:p>
    <w:p w14:paraId="76A6A59C" w14:textId="558458E4" w:rsidR="006B4EE1" w:rsidRPr="006B4EE1" w:rsidRDefault="006B4EE1" w:rsidP="006B4EE1">
      <w:pPr>
        <w:widowControl/>
        <w:spacing w:after="0" w:line="48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  <w:r w:rsidRPr="006B4EE1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- Supplementary Table 5: Brain MRI characteristics in MOGAD cases from BTH and CUB (pages 1</w:t>
      </w:r>
      <w:r w:rsid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0</w:t>
      </w:r>
      <w:r w:rsidRPr="006B4EE1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-1</w:t>
      </w:r>
      <w:r w:rsid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1</w:t>
      </w:r>
      <w:r w:rsidRPr="006B4EE1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)</w:t>
      </w:r>
    </w:p>
    <w:p w14:paraId="2559FDA5" w14:textId="60038FE1" w:rsidR="006B4EE1" w:rsidRPr="006B4EE1" w:rsidRDefault="006B4EE1" w:rsidP="006B4EE1">
      <w:pPr>
        <w:widowControl/>
        <w:spacing w:after="0" w:line="48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  <w:r w:rsidRPr="006B4EE1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- Supplementary Figure 1: Exemplary MOGAD lesions at different locations</w:t>
      </w:r>
      <w:r w:rsid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 </w:t>
      </w:r>
      <w:r w:rsidR="000C1A2B" w:rsidRP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(page </w:t>
      </w:r>
      <w:r w:rsid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12</w:t>
      </w:r>
      <w:r w:rsidR="000C1A2B" w:rsidRP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)</w:t>
      </w:r>
    </w:p>
    <w:p w14:paraId="08647C2F" w14:textId="0C0D120D" w:rsidR="006B4EE1" w:rsidRPr="006B4EE1" w:rsidRDefault="006B4EE1" w:rsidP="00550483">
      <w:pPr>
        <w:widowControl/>
        <w:spacing w:after="0" w:line="48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  <w:r w:rsidRPr="006B4EE1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- Supplementary Figure </w:t>
      </w:r>
      <w:r w:rsidR="00E44027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2</w:t>
      </w:r>
      <w:r w:rsidRPr="006B4EE1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: Examples and schematic representation of SWI-phase for changes related to MOGAD</w:t>
      </w:r>
      <w:r w:rsidR="00550483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 </w:t>
      </w:r>
      <w:r w:rsidR="000C1A2B" w:rsidRP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(page </w:t>
      </w:r>
      <w:r w:rsid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1</w:t>
      </w:r>
      <w:r w:rsidR="00822056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3</w:t>
      </w:r>
      <w:r w:rsidR="000C1A2B" w:rsidRPr="000C1A2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)</w:t>
      </w:r>
    </w:p>
    <w:p w14:paraId="11FCD75E" w14:textId="77777777" w:rsidR="006B4EE1" w:rsidRP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2BDEDEC8" w14:textId="77777777" w:rsidR="006B4EE1" w:rsidRP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201569E3" w14:textId="77777777" w:rsidR="006B4EE1" w:rsidRP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708BEB06" w14:textId="77777777" w:rsidR="006B4EE1" w:rsidRP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42C442E9" w14:textId="77777777" w:rsidR="006B4EE1" w:rsidRP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7E47B6B0" w14:textId="77777777" w:rsidR="006B4EE1" w:rsidRP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20387A2C" w14:textId="77777777" w:rsidR="006B4EE1" w:rsidRP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31B3A3C1" w14:textId="77777777" w:rsid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25CCF762" w14:textId="77777777" w:rsid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51EEA98B" w14:textId="77777777" w:rsid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15F2692A" w14:textId="77777777" w:rsid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4EFB39AE" w14:textId="77777777" w:rsid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448FE90E" w14:textId="77777777" w:rsid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14113F50" w14:textId="77777777" w:rsid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1E12A69B" w14:textId="77777777" w:rsid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08FCCFA9" w14:textId="77777777" w:rsid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3F4B47AB" w14:textId="77777777" w:rsid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6E17527C" w14:textId="77777777" w:rsid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7725DE6E" w14:textId="77777777" w:rsid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793152A9" w14:textId="77777777" w:rsid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64722430" w14:textId="77777777" w:rsid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6C5E53FE" w14:textId="77777777" w:rsidR="006B4EE1" w:rsidRP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79C92BC9" w14:textId="77777777" w:rsid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sectPr w:rsidR="006B4EE1" w:rsidSect="006B4EE1">
          <w:footerReference w:type="default" r:id="rId8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06095764" w14:textId="77777777" w:rsidR="006B4EE1" w:rsidRP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  <w:r w:rsidRPr="006B4EE1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lastRenderedPageBreak/>
        <w:t xml:space="preserve">Supplementary Table 1. </w:t>
      </w:r>
      <w:bookmarkStart w:id="2" w:name="_Hlk178077926"/>
      <w:r w:rsidRPr="006B4EE1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MR Imaging Parameters at 7T</w:t>
      </w:r>
      <w:bookmarkEnd w:id="2"/>
    </w:p>
    <w:p w14:paraId="2F6A55BF" w14:textId="77777777" w:rsidR="006B4EE1" w:rsidRP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tbl>
      <w:tblPr>
        <w:tblW w:w="15703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8"/>
        <w:gridCol w:w="1247"/>
        <w:gridCol w:w="1247"/>
        <w:gridCol w:w="1247"/>
        <w:gridCol w:w="1247"/>
        <w:gridCol w:w="1361"/>
        <w:gridCol w:w="2154"/>
        <w:gridCol w:w="1247"/>
        <w:gridCol w:w="1247"/>
        <w:gridCol w:w="1361"/>
        <w:gridCol w:w="1247"/>
      </w:tblGrid>
      <w:tr w:rsidR="006B4EE1" w:rsidRPr="006B4EE1" w14:paraId="2CF7CAD7" w14:textId="77777777" w:rsidTr="00D0461D">
        <w:trPr>
          <w:trHeight w:val="255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683FA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2494" w:type="dxa"/>
            <w:gridSpan w:val="2"/>
            <w:tcBorders>
              <w:top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5DC2A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T1-MPRAGE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015F3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FLAIR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AF16C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T2*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08A62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SWI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0DA2CD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FLAWS</w:t>
            </w:r>
          </w:p>
        </w:tc>
      </w:tr>
      <w:tr w:rsidR="006B4EE1" w:rsidRPr="006B4EE1" w14:paraId="38BEFA79" w14:textId="77777777" w:rsidTr="00D0461D">
        <w:trPr>
          <w:trHeight w:val="255"/>
          <w:jc w:val="center"/>
        </w:trPr>
        <w:tc>
          <w:tcPr>
            <w:tcW w:w="2098" w:type="dxa"/>
            <w:vMerge/>
            <w:tcBorders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2D688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10F03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1"/>
                <w:szCs w:val="21"/>
                <w14:ligatures w14:val="none"/>
              </w:rPr>
              <w:t>B</w:t>
            </w: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TH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DD608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CUB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CBF08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1"/>
                <w:szCs w:val="21"/>
                <w14:ligatures w14:val="none"/>
              </w:rPr>
              <w:t>B</w:t>
            </w: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TH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D6752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CUB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5A4A4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1"/>
                <w:szCs w:val="21"/>
                <w14:ligatures w14:val="none"/>
              </w:rPr>
              <w:t>B</w:t>
            </w: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TH</w:t>
            </w:r>
          </w:p>
        </w:tc>
        <w:tc>
          <w:tcPr>
            <w:tcW w:w="2154" w:type="dxa"/>
            <w:tcBorders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DFE36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CUB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23B20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1"/>
                <w:szCs w:val="21"/>
                <w14:ligatures w14:val="none"/>
              </w:rPr>
              <w:t>B</w:t>
            </w: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TH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714E3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CUB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CD2A37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1"/>
                <w:szCs w:val="21"/>
                <w14:ligatures w14:val="none"/>
              </w:rPr>
              <w:t>B</w:t>
            </w: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TH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7D6065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CUB</w:t>
            </w:r>
          </w:p>
        </w:tc>
      </w:tr>
      <w:tr w:rsidR="006B4EE1" w:rsidRPr="006B4EE1" w14:paraId="10A3B465" w14:textId="77777777" w:rsidTr="00D0461D">
        <w:trPr>
          <w:trHeight w:val="255"/>
          <w:jc w:val="center"/>
        </w:trPr>
        <w:tc>
          <w:tcPr>
            <w:tcW w:w="2098" w:type="dxa"/>
            <w:tcBorders>
              <w:top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9BC1E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Repetition time (ms)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69D15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2200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90F96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2300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BDD05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6600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EEA29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8000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DFBCB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2500</w:t>
            </w:r>
          </w:p>
        </w:tc>
        <w:tc>
          <w:tcPr>
            <w:tcW w:w="2154" w:type="dxa"/>
            <w:tcBorders>
              <w:top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58889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1820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7D9C5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19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E497D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14:ligatures w14:val="none"/>
              </w:rPr>
              <w:t>30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0A2F1B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5000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61F0F8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-</w:t>
            </w:r>
          </w:p>
        </w:tc>
      </w:tr>
      <w:tr w:rsidR="006B4EE1" w:rsidRPr="006B4EE1" w14:paraId="4F6F460D" w14:textId="77777777" w:rsidTr="00D0461D">
        <w:trPr>
          <w:trHeight w:val="255"/>
          <w:jc w:val="center"/>
        </w:trPr>
        <w:tc>
          <w:tcPr>
            <w:tcW w:w="209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4C2DF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Echo time</w:t>
            </w:r>
          </w:p>
          <w:p w14:paraId="4C8BCA5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(ms)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DF8B8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3.0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F8C54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2.98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B4618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95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0F195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398</w:t>
            </w:r>
          </w:p>
        </w:tc>
        <w:tc>
          <w:tcPr>
            <w:tcW w:w="136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4C048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10</w:t>
            </w:r>
            <w:r w:rsidRPr="006B4EE1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14:ligatures w14:val="none"/>
              </w:rPr>
              <w:t>/</w:t>
            </w: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20</w:t>
            </w:r>
            <w:r w:rsidRPr="006B4EE1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14:ligatures w14:val="none"/>
              </w:rPr>
              <w:t>/</w:t>
            </w: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30</w:t>
            </w:r>
          </w:p>
        </w:tc>
        <w:tc>
          <w:tcPr>
            <w:tcW w:w="215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55CA4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4.08</w:t>
            </w:r>
            <w:r w:rsidRPr="006B4EE1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14:ligatures w14:val="none"/>
              </w:rPr>
              <w:t>/</w:t>
            </w: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7.14</w:t>
            </w:r>
            <w:r w:rsidRPr="006B4EE1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14:ligatures w14:val="none"/>
              </w:rPr>
              <w:t>/</w:t>
            </w: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10.2</w:t>
            </w:r>
            <w:r w:rsidRPr="006B4EE1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14:ligatures w14:val="none"/>
              </w:rPr>
              <w:t>/</w:t>
            </w:r>
          </w:p>
          <w:p w14:paraId="2B3D60C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13.26</w:t>
            </w:r>
            <w:r w:rsidRPr="006B4EE1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14:ligatures w14:val="none"/>
              </w:rPr>
              <w:t>/</w:t>
            </w: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16.32</w:t>
            </w:r>
            <w:r w:rsidRPr="006B4EE1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14:ligatures w14:val="none"/>
              </w:rPr>
              <w:t>/</w:t>
            </w:r>
          </w:p>
          <w:p w14:paraId="6CB6AD7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19.37</w:t>
            </w:r>
            <w:r w:rsidRPr="006B4EE1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14:ligatures w14:val="none"/>
              </w:rPr>
              <w:t>/</w:t>
            </w: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22.43</w:t>
            </w:r>
            <w:r w:rsidRPr="006B4EE1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14:ligatures w14:val="none"/>
              </w:rPr>
              <w:t>/</w:t>
            </w: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25.49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29EC7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12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61BEF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14:ligatures w14:val="none"/>
              </w:rPr>
              <w:t>15</w:t>
            </w:r>
          </w:p>
        </w:tc>
        <w:tc>
          <w:tcPr>
            <w:tcW w:w="1361" w:type="dxa"/>
            <w:shd w:val="clear" w:color="auto" w:fill="FFFFFF"/>
            <w:vAlign w:val="center"/>
          </w:tcPr>
          <w:p w14:paraId="66E8D25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1.44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0CDB2D8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-</w:t>
            </w:r>
          </w:p>
        </w:tc>
      </w:tr>
      <w:tr w:rsidR="006B4EE1" w:rsidRPr="006B4EE1" w14:paraId="7E1B22A9" w14:textId="77777777" w:rsidTr="00D0461D">
        <w:trPr>
          <w:trHeight w:val="255"/>
          <w:jc w:val="center"/>
        </w:trPr>
        <w:tc>
          <w:tcPr>
            <w:tcW w:w="209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DF33A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Inversion time (ms)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CE03E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1050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77CA2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900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92CD7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2200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E27C3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2150</w:t>
            </w:r>
          </w:p>
        </w:tc>
        <w:tc>
          <w:tcPr>
            <w:tcW w:w="136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C5412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-</w:t>
            </w:r>
          </w:p>
        </w:tc>
        <w:tc>
          <w:tcPr>
            <w:tcW w:w="215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61147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-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5BD68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-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42C29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14:ligatures w14:val="none"/>
              </w:rPr>
              <w:t>-</w:t>
            </w:r>
          </w:p>
        </w:tc>
        <w:tc>
          <w:tcPr>
            <w:tcW w:w="1361" w:type="dxa"/>
            <w:shd w:val="clear" w:color="auto" w:fill="FFFFFF"/>
            <w:vAlign w:val="center"/>
          </w:tcPr>
          <w:p w14:paraId="5F2F7C0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700</w:t>
            </w:r>
            <w:r w:rsidRPr="006B4EE1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14:ligatures w14:val="none"/>
              </w:rPr>
              <w:t>/</w:t>
            </w: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1700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3BB7328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-</w:t>
            </w:r>
          </w:p>
        </w:tc>
      </w:tr>
      <w:tr w:rsidR="006B4EE1" w:rsidRPr="006B4EE1" w14:paraId="09E1D2D5" w14:textId="77777777" w:rsidTr="00D0461D">
        <w:trPr>
          <w:trHeight w:val="255"/>
          <w:jc w:val="center"/>
        </w:trPr>
        <w:tc>
          <w:tcPr>
            <w:tcW w:w="209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0DAC9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Acquisition resolution (mm</w:t>
            </w: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:vertAlign w:val="superscript"/>
                <w14:ligatures w14:val="none"/>
              </w:rPr>
              <w:t>2</w:t>
            </w: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)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A43A1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0.7×0.7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552E3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1.0×1.0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DBC89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0.3×0.3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ABB21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0.8×0.8</w:t>
            </w:r>
          </w:p>
        </w:tc>
        <w:tc>
          <w:tcPr>
            <w:tcW w:w="136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DCA0C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0.1×0.1</w:t>
            </w:r>
          </w:p>
        </w:tc>
        <w:tc>
          <w:tcPr>
            <w:tcW w:w="215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11E75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0.5×0.5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E59D2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0.1×0.1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CB784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0.</w:t>
            </w:r>
            <w:r w:rsidRPr="006B4EE1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14:ligatures w14:val="none"/>
              </w:rPr>
              <w:t>3</w:t>
            </w: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×0.</w:t>
            </w:r>
            <w:r w:rsidRPr="006B4EE1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14:ligatures w14:val="none"/>
              </w:rPr>
              <w:t>3</w:t>
            </w:r>
          </w:p>
        </w:tc>
        <w:tc>
          <w:tcPr>
            <w:tcW w:w="1361" w:type="dxa"/>
            <w:shd w:val="clear" w:color="auto" w:fill="FFFFFF"/>
            <w:vAlign w:val="center"/>
          </w:tcPr>
          <w:p w14:paraId="60D206B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0.75×0.75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7458B34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-</w:t>
            </w:r>
          </w:p>
        </w:tc>
      </w:tr>
      <w:tr w:rsidR="006B4EE1" w:rsidRPr="006B4EE1" w14:paraId="55C68D01" w14:textId="77777777" w:rsidTr="00D0461D">
        <w:trPr>
          <w:trHeight w:val="255"/>
          <w:jc w:val="center"/>
        </w:trPr>
        <w:tc>
          <w:tcPr>
            <w:tcW w:w="209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61DF9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Slice thickness</w:t>
            </w:r>
          </w:p>
          <w:p w14:paraId="40CA7B4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(mm)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E7C56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0.7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8C06B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1.0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EB34B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2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52F35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0.8</w:t>
            </w:r>
          </w:p>
        </w:tc>
        <w:tc>
          <w:tcPr>
            <w:tcW w:w="136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4EADF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1.2</w:t>
            </w:r>
          </w:p>
        </w:tc>
        <w:tc>
          <w:tcPr>
            <w:tcW w:w="215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75561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2.0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749D6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1.2</w:t>
            </w:r>
          </w:p>
        </w:tc>
        <w:tc>
          <w:tcPr>
            <w:tcW w:w="124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C65C3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1.</w:t>
            </w:r>
            <w:r w:rsidRPr="006B4EE1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1361" w:type="dxa"/>
            <w:shd w:val="clear" w:color="auto" w:fill="FFFFFF"/>
            <w:vAlign w:val="center"/>
          </w:tcPr>
          <w:p w14:paraId="12CBA85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0.75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2A067BC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-</w:t>
            </w:r>
          </w:p>
        </w:tc>
      </w:tr>
      <w:tr w:rsidR="006B4EE1" w:rsidRPr="006B4EE1" w14:paraId="294AD90B" w14:textId="77777777" w:rsidTr="00D0461D">
        <w:trPr>
          <w:trHeight w:val="255"/>
          <w:jc w:val="center"/>
        </w:trPr>
        <w:tc>
          <w:tcPr>
            <w:tcW w:w="2098" w:type="dxa"/>
            <w:tcBorders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1C3CC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Acquisition time (min:sec)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554B5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6:29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38B57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9:13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96036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5:18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0E2FB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6:01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4A0F8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19:08</w:t>
            </w:r>
          </w:p>
        </w:tc>
        <w:tc>
          <w:tcPr>
            <w:tcW w:w="2154" w:type="dxa"/>
            <w:tcBorders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4335F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12:09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792E5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7:45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F3F75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9:26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B643A0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8:52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F137A6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B4EE1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-</w:t>
            </w:r>
          </w:p>
        </w:tc>
      </w:tr>
    </w:tbl>
    <w:p w14:paraId="377553F0" w14:textId="77777777" w:rsidR="006B4EE1" w:rsidRP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 w:rsidRPr="006B4EE1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B</w:t>
      </w:r>
      <w:r w:rsidRPr="006B4EE1"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  <w:t>TH</w:t>
      </w:r>
      <w:r w:rsidRPr="006B4EE1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, </w:t>
      </w:r>
      <w:r w:rsidRPr="006B4EE1"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  <w:t>Beijing Tiantan Hospital; CUB</w:t>
      </w:r>
      <w:r w:rsidRPr="006B4EE1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, </w:t>
      </w:r>
      <w:r w:rsidRPr="006B4EE1"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  <w:t>Charité Universitätsmedizin Berlin</w:t>
      </w:r>
      <w:r w:rsidRPr="006B4EE1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.</w:t>
      </w:r>
    </w:p>
    <w:p w14:paraId="2B21E8F8" w14:textId="77777777" w:rsidR="006B4EE1" w:rsidRPr="006B4EE1" w:rsidRDefault="006B4EE1" w:rsidP="006B4EE1">
      <w:pPr>
        <w:spacing w:after="0" w:line="240" w:lineRule="auto"/>
        <w:jc w:val="both"/>
        <w:rPr>
          <w:rFonts w:ascii="Calibri" w:eastAsia="等线" w:hAnsi="Calibri" w:cs="Calibri"/>
          <w:sz w:val="24"/>
          <w14:ligatures w14:val="none"/>
        </w:rPr>
      </w:pPr>
    </w:p>
    <w:p w14:paraId="4EF33035" w14:textId="77777777" w:rsidR="006B4EE1" w:rsidRPr="006B4EE1" w:rsidRDefault="006B4EE1" w:rsidP="006B4EE1">
      <w:pPr>
        <w:spacing w:after="0" w:line="240" w:lineRule="auto"/>
        <w:jc w:val="both"/>
        <w:rPr>
          <w:rFonts w:ascii="Calibri" w:eastAsia="等线" w:hAnsi="Calibri" w:cs="Calibri"/>
          <w:sz w:val="24"/>
          <w14:ligatures w14:val="none"/>
        </w:rPr>
      </w:pPr>
    </w:p>
    <w:p w14:paraId="628D5158" w14:textId="77777777" w:rsidR="006B4EE1" w:rsidRPr="006B4EE1" w:rsidRDefault="006B4EE1" w:rsidP="006B4EE1">
      <w:pPr>
        <w:spacing w:after="0" w:line="240" w:lineRule="auto"/>
        <w:jc w:val="both"/>
        <w:rPr>
          <w:rFonts w:ascii="Calibri" w:eastAsia="等线" w:hAnsi="Calibri" w:cs="Calibri"/>
          <w:sz w:val="24"/>
          <w14:ligatures w14:val="none"/>
        </w:rPr>
      </w:pPr>
    </w:p>
    <w:p w14:paraId="627692FB" w14:textId="77777777" w:rsidR="006B4EE1" w:rsidRPr="006B4EE1" w:rsidRDefault="006B4EE1" w:rsidP="006B4EE1">
      <w:pPr>
        <w:spacing w:after="0" w:line="240" w:lineRule="auto"/>
        <w:jc w:val="both"/>
        <w:rPr>
          <w:rFonts w:ascii="Calibri" w:eastAsia="等线" w:hAnsi="Calibri" w:cs="Calibri"/>
          <w:sz w:val="24"/>
          <w14:ligatures w14:val="none"/>
        </w:rPr>
      </w:pPr>
    </w:p>
    <w:p w14:paraId="79F1843E" w14:textId="77777777" w:rsidR="006B4EE1" w:rsidRPr="006B4EE1" w:rsidRDefault="006B4EE1" w:rsidP="006B4EE1">
      <w:pPr>
        <w:spacing w:after="0" w:line="240" w:lineRule="auto"/>
        <w:jc w:val="both"/>
        <w:rPr>
          <w:rFonts w:ascii="Calibri" w:eastAsia="等线" w:hAnsi="Calibri" w:cs="Calibri"/>
          <w:sz w:val="24"/>
          <w14:ligatures w14:val="none"/>
        </w:rPr>
      </w:pPr>
    </w:p>
    <w:p w14:paraId="257726A7" w14:textId="77777777" w:rsidR="00097EAC" w:rsidRDefault="00097EAC" w:rsidP="006B4EE1">
      <w:pPr>
        <w:spacing w:after="0" w:line="240" w:lineRule="auto"/>
        <w:jc w:val="both"/>
        <w:rPr>
          <w:rFonts w:ascii="Calibri" w:eastAsia="等线" w:hAnsi="Calibri" w:cs="Calibri"/>
          <w:sz w:val="24"/>
          <w14:ligatures w14:val="none"/>
        </w:rPr>
        <w:sectPr w:rsidR="00097EAC" w:rsidSect="006B4EE1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013E5CBE" w14:textId="77777777" w:rsidR="006B4EE1" w:rsidRP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 w:rsidRPr="006B4EE1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lastRenderedPageBreak/>
        <w:t xml:space="preserve">Supplementary Table 2. </w:t>
      </w:r>
      <w:bookmarkStart w:id="3" w:name="_Hlk178077893"/>
      <w:r w:rsidRPr="006B4EE1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Summary of clinical characteristics in all patients of MOGAD</w:t>
      </w:r>
      <w:bookmarkEnd w:id="3"/>
    </w:p>
    <w:p w14:paraId="50789FD7" w14:textId="77777777" w:rsidR="006B4EE1" w:rsidRP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</w:p>
    <w:tbl>
      <w:tblPr>
        <w:tblStyle w:val="31"/>
        <w:tblW w:w="1487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"/>
        <w:gridCol w:w="873"/>
        <w:gridCol w:w="964"/>
        <w:gridCol w:w="1361"/>
        <w:gridCol w:w="1361"/>
        <w:gridCol w:w="1361"/>
        <w:gridCol w:w="624"/>
        <w:gridCol w:w="727"/>
        <w:gridCol w:w="872"/>
        <w:gridCol w:w="850"/>
        <w:gridCol w:w="1531"/>
        <w:gridCol w:w="727"/>
        <w:gridCol w:w="1304"/>
        <w:gridCol w:w="1247"/>
      </w:tblGrid>
      <w:tr w:rsidR="0027771D" w:rsidRPr="006B4EE1" w14:paraId="1724AF7A" w14:textId="7B64E36C" w:rsidTr="006437A7">
        <w:trPr>
          <w:trHeight w:val="834"/>
          <w:jc w:val="center"/>
        </w:trPr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98EB8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4" w:name="_Hlk141161741"/>
            <w:r w:rsidRPr="006B4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Num</w:t>
            </w:r>
          </w:p>
        </w:tc>
        <w:tc>
          <w:tcPr>
            <w:tcW w:w="8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8F5E2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Disease duration (month)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1AB63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Number of attacks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C0AA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Disease modifying therapy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C0AF5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Serum MOG antibody titer</w:t>
            </w:r>
          </w:p>
          <w:p w14:paraId="5214335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(Negative=0)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025F0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CSF MOG antibody titer</w:t>
            </w:r>
          </w:p>
          <w:p w14:paraId="32057CB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(Negative=0)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8F6B2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</w:t>
            </w:r>
          </w:p>
        </w:tc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0E80B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EDSS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6E077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Optic Neuritis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211F3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Myelitis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B8849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Cerebral monofocal or polyfocal deficits</w:t>
            </w:r>
          </w:p>
        </w:tc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C33A1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ADEM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988F2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Cerebral</w:t>
            </w:r>
          </w:p>
          <w:p w14:paraId="68B7816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cortical encephalitis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14:paraId="68759DE5" w14:textId="3856A0D2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Brainstem </w:t>
            </w: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  <w:lang w:eastAsia="zh-CN"/>
              </w:rPr>
              <w:t>and c</w:t>
            </w:r>
            <w:r w:rsidRPr="006B4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erebellar deficits</w:t>
            </w:r>
          </w:p>
        </w:tc>
      </w:tr>
      <w:tr w:rsidR="0027771D" w:rsidRPr="006B4EE1" w14:paraId="00EB567D" w14:textId="0337372E" w:rsidTr="006437A7">
        <w:trPr>
          <w:trHeight w:val="407"/>
          <w:jc w:val="center"/>
        </w:trPr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C8B33" w14:textId="59E2B3F4" w:rsidR="0027771D" w:rsidRPr="005D6F5D" w:rsidRDefault="006437A7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50B7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6A87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EA4A0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5E19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1:32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CB79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C3C9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CC4F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E2C3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277F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B13DF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2CA2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308F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4CA325" w14:textId="02324F51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36227259" w14:textId="2F1BAE91" w:rsidTr="006437A7">
        <w:trPr>
          <w:trHeight w:val="400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19B93" w14:textId="7CF5A184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9A500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C60D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B616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4BC0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1:32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5F46C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1:3.2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BAE3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65C7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683A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61EA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3878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2EDC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E7E94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5404BF46" w14:textId="5F197F8F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46163018" w14:textId="552ACF06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998D2" w14:textId="7FC18A84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89DF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1A36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5FAD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3BC2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1:32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50B2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A27B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19E8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C4B5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2D9F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19E2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CC61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903C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6654F6EA" w14:textId="703F8670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4BC2854D" w14:textId="649151C3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FDDFC" w14:textId="5F0AEE28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4018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229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AC6D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A440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Methotrexate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07D0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8A5F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3F8A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8000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95FE1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0667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85F2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6B57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7CFB8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35FA8F1D" w14:textId="50156056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2</w:t>
            </w:r>
          </w:p>
        </w:tc>
      </w:tr>
      <w:tr w:rsidR="0027771D" w:rsidRPr="006B4EE1" w14:paraId="49D2BDF8" w14:textId="68512D3D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0AD19" w14:textId="6EEAEDFC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D4E8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B797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AF0A3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8C1B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C777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04FA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D56D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982E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F70A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1418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BE53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5042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0D4177F9" w14:textId="5F1DA193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1</w:t>
            </w:r>
          </w:p>
        </w:tc>
      </w:tr>
      <w:tr w:rsidR="0027771D" w:rsidRPr="006B4EE1" w14:paraId="240C4E52" w14:textId="23A433C5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EA225" w14:textId="410C6BF6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F311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C374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1372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D618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1:32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459A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F558C" w14:textId="71A2BF82" w:rsidR="0027771D" w:rsidRPr="006B4EE1" w:rsidRDefault="00362BDC" w:rsidP="006B4EE1">
            <w:pPr>
              <w:widowControl/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91B09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0EE7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A3CD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D694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DEE0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1D6A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6D62DBC3" w14:textId="0ECC788B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2</w:t>
            </w:r>
          </w:p>
        </w:tc>
      </w:tr>
      <w:tr w:rsidR="0027771D" w:rsidRPr="006B4EE1" w14:paraId="55377FBC" w14:textId="0495C7D2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5731D" w14:textId="164C9057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DD26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62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DECC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2221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Rituximab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3310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1:32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D0E3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66B8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B8127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8C21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A869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9CBA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5E6F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A2E6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011F800F" w14:textId="553934CD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1</w:t>
            </w:r>
          </w:p>
        </w:tc>
      </w:tr>
      <w:tr w:rsidR="0027771D" w:rsidRPr="006B4EE1" w14:paraId="67ABF6A7" w14:textId="30807ED7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C3593" w14:textId="39735825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01FE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55A3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262F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AA08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D20E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1:32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3164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B7B8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E2DE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62C9A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01A3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A691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DE77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4C8ECB35" w14:textId="0EAB812E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25B57AEA" w14:textId="1D169213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24866" w14:textId="0B1E2819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041D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A348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D5EF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1916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434E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E278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F6D4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0846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4391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DE5E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935D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2728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05EEAE95" w14:textId="648779FB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337D2118" w14:textId="30AC4F24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92804" w14:textId="5F74800B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1067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163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18AA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0DB7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806A4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9FDE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EB58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5D1E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61918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904B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6D96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F97C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F09E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5D64D6B7" w14:textId="3C5F7BD5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77B86724" w14:textId="008E24FE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B5A5A" w14:textId="53167B9F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1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6173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5A81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E780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Rituximab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ED60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1:32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549D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FB17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9577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3.5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C38B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93DF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EC0DD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CDA4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AE034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682DD713" w14:textId="361E7891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3CACDB6E" w14:textId="41A0D396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9BF0B" w14:textId="06DFB1F1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309A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78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5FA7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7C82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Rituximab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58CB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73B2C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D562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FE1C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64D1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745B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959D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4BF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7522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51E20512" w14:textId="4A041284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2F3FEBE8" w14:textId="66E96CBD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AE4CD" w14:textId="06DB8110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85E2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A08AD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FADBA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A74E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F4BCA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1:32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7407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10CB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1.5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2A41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D389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0712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130B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6D6F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23FD6966" w14:textId="19472281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3A206E54" w14:textId="4BC1469F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9EEF6" w14:textId="44F95F3C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1186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0FFE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52EE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46D4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1:32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0A96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F131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BD77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6752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85EF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FD36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D7CD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C2CC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50BF1010" w14:textId="59036C74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1</w:t>
            </w:r>
          </w:p>
        </w:tc>
      </w:tr>
      <w:tr w:rsidR="0027771D" w:rsidRPr="006B4EE1" w14:paraId="281F38AE" w14:textId="4CD80888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55E31" w14:textId="5A874D42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B30D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D033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22D4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7FC8C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1:32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60E9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AE60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7DB2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8.5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073D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8C9C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2E7B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FFEF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53F5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16CC37A1" w14:textId="736483D1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66818D70" w14:textId="337ED662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E34CA" w14:textId="71B1E03D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C117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69AC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DC0D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MMF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C5A3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1:32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EB75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C750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1462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D5F7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470D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A81D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3C76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4CFD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23F33E9A" w14:textId="7221D56B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4ACA9D8D" w14:textId="45B55AFC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BE472" w14:textId="777705FC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7AC5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ACDD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F8455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Rituximab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9F5D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86ED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17AD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13A5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78E4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9BA2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7DA0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38F7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4858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5970427F" w14:textId="17056AAD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1</w:t>
            </w:r>
          </w:p>
        </w:tc>
      </w:tr>
      <w:tr w:rsidR="0027771D" w:rsidRPr="006B4EE1" w14:paraId="2A7C191D" w14:textId="42B3F0E2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0B01AA" w14:textId="3EA3BCCA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BAF9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D50F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36C97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D03D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884B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7B91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3AC8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4.5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F5BD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4016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7B23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C354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3D9A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0C2CD36A" w14:textId="45DA2B9D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1</w:t>
            </w:r>
          </w:p>
        </w:tc>
      </w:tr>
      <w:tr w:rsidR="0027771D" w:rsidRPr="006B4EE1" w14:paraId="446D6F89" w14:textId="2EB73DA9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C274D" w14:textId="4AD246F7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CB6E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16E3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D497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Rituximab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6F5E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54D5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46D4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0130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2.5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5F6A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3ACE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DAE2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FE96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194A5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46C5400E" w14:textId="5DC80BC9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2</w:t>
            </w:r>
          </w:p>
        </w:tc>
      </w:tr>
      <w:tr w:rsidR="0027771D" w:rsidRPr="006B4EE1" w14:paraId="0965FC5D" w14:textId="183733C0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CA1BA" w14:textId="4A0CB0EB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lastRenderedPageBreak/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536E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94AE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BAF8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A851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FDD0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E44B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EA96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5792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D4E75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BD43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9132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EFA80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18C91E5A" w14:textId="5E79117C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5D9846FB" w14:textId="769E0EC0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F284B" w14:textId="207FF70E" w:rsidR="0027771D" w:rsidRPr="005D6F5D" w:rsidRDefault="00E41152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2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99B0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72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DA7A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55D0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MMF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F9C1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39BB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A476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2E90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38A5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5FE85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0B09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25A2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2A76B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28A8D476" w14:textId="65A0985D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1</w:t>
            </w:r>
          </w:p>
        </w:tc>
      </w:tr>
      <w:tr w:rsidR="0027771D" w:rsidRPr="006B4EE1" w14:paraId="58E4FA50" w14:textId="6FEB7E51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7E912" w14:textId="4593B524" w:rsidR="0027771D" w:rsidRPr="005D6F5D" w:rsidRDefault="002B7F6A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22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521D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122A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AC4FA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9208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1808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BCE2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14AB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D564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73DA4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89B2A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6A65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898B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3859E642" w14:textId="5D020B3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396F11E7" w14:textId="6BE33D21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3B51D" w14:textId="3231A054" w:rsidR="0027771D" w:rsidRPr="005D6F5D" w:rsidRDefault="002B7F6A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23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8028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F5216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0112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MMF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F5C7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A08E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48C6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B9A1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27D0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D3635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5D1E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141B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3AE7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07ACFBF3" w14:textId="3275183F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1</w:t>
            </w:r>
          </w:p>
        </w:tc>
      </w:tr>
      <w:tr w:rsidR="0027771D" w:rsidRPr="006B4EE1" w14:paraId="2F2906FA" w14:textId="124A4E8E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E9BFD" w14:textId="4D0DD5DA" w:rsidR="0027771D" w:rsidRPr="005D6F5D" w:rsidRDefault="002B7F6A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24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3274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6BE0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63B8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Rituximab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6DAC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1:32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4B0D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10A45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E341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A21C8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CE7F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AE94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45C1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E2F5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47B456AE" w14:textId="512FE581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4</w:t>
            </w:r>
          </w:p>
        </w:tc>
      </w:tr>
      <w:tr w:rsidR="0027771D" w:rsidRPr="006B4EE1" w14:paraId="233F561C" w14:textId="6C6E3AC8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D7238" w14:textId="0B9A8242" w:rsidR="0027771D" w:rsidRPr="005D6F5D" w:rsidRDefault="002B7F6A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25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3C08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E1AB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3BB3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930E6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CF0F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1:32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61D1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27970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A024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5F9C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C2E4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6F06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610D7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5BD2083C" w14:textId="35845DAE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026C1D9C" w14:textId="2392D01F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73F98" w14:textId="518BFE22" w:rsidR="0027771D" w:rsidRPr="005D6F5D" w:rsidRDefault="002B7F6A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26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F98B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3616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D797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9FFD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959C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65D1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D485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1.5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D126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83A0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82B3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3EA7A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3C21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5247056F" w14:textId="320AB18E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65020913" w14:textId="09A85ACE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8A252" w14:textId="06FF1D6A" w:rsidR="0027771D" w:rsidRPr="005D6F5D" w:rsidRDefault="002B7F6A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27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7E38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219F2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3B7A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97C5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4D33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830F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5A2B0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0613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F360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8194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E5E2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E8D2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1AB03E65" w14:textId="5F4A6A2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073BC333" w14:textId="76566CF3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304B5" w14:textId="2BAE5C03" w:rsidR="0027771D" w:rsidRPr="005D6F5D" w:rsidRDefault="002B7F6A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28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84F5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7E62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4B56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FF8DA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A0EB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1:3.2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3748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9FDB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62E0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02A9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DD1B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35FE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2F58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6C9E9252" w14:textId="44D744A4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2E23D402" w14:textId="1A60514C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C3141" w14:textId="1E7B40F3" w:rsidR="0027771D" w:rsidRPr="005D6F5D" w:rsidRDefault="002B7F6A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29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A472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89A6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754B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9529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20C1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7F3F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79B4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BF9D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D405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5943A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84806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E03F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7C1B8DAC" w14:textId="117125B1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518F16FD" w14:textId="4817011C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91104" w14:textId="0ABA6533" w:rsidR="0027771D" w:rsidRPr="005D6F5D" w:rsidRDefault="002B7F6A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E9A7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7F90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8834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MMF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1853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1BA2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7F0BC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F4F36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2A327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E279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0AB9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35F0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1589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3592724E" w14:textId="3CBFB02C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7299DB53" w14:textId="4E37D9BA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71BA41" w14:textId="3EBEAFDF" w:rsidR="0027771D" w:rsidRPr="005D6F5D" w:rsidRDefault="00776AC8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3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3415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F0FB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A6FD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Rituximab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06F5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BD19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44732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2B58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BAAE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8411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64C7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0A97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A2A04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4FA881AC" w14:textId="20D65CA8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216C6789" w14:textId="0E8379CE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FFADD" w14:textId="13283D60" w:rsidR="0027771D" w:rsidRPr="005D6F5D" w:rsidRDefault="00776AC8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32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79F9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148C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0EE1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0B3B0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5593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9D21C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56DA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BF5B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E056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1584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4167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EFDD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64E490E7" w14:textId="5AAD563F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3630E90B" w14:textId="2F97C92F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CCC02C" w14:textId="242BAA12" w:rsidR="0027771D" w:rsidRPr="005D6F5D" w:rsidRDefault="00776AC8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33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F53AD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E2DC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0156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2A50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: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1000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2D53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: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100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B661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9686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3.5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66F7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FD9D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5C9C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9BC1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29DF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6D0DCCB0" w14:textId="46D29816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54D5AC9B" w14:textId="45727A1E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920CB" w14:textId="652ED076" w:rsidR="0027771D" w:rsidRPr="005D6F5D" w:rsidRDefault="00776AC8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34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BBE6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420C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B38D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D00D7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: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320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21A4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5D8A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62D0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9562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A16D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C053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FC14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7900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53C3A63E" w14:textId="18215EBC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4AC8DD79" w14:textId="13CD6E18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4B90D3" w14:textId="2F5CCAD5" w:rsidR="0027771D" w:rsidRPr="005D6F5D" w:rsidRDefault="00776AC8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35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FB25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881B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58E2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BF10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0B22A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CB9C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FFD1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CD6C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8B3C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60CE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9961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FD59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4B0552D4" w14:textId="533C047F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52795DFA" w14:textId="26476D21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E53F8E" w14:textId="205A3C51" w:rsidR="0027771D" w:rsidRPr="005D6F5D" w:rsidRDefault="00776AC8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36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3E0D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538B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D057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7894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: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320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A944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: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8458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154E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6.5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295C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A8E32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F7D0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B526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5E8E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1D3243DC" w14:textId="408570CD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2</w:t>
            </w:r>
          </w:p>
        </w:tc>
      </w:tr>
      <w:tr w:rsidR="0027771D" w:rsidRPr="006B4EE1" w14:paraId="75D79CE2" w14:textId="2C622398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71697" w14:textId="435B654D" w:rsidR="0027771D" w:rsidRPr="005D6F5D" w:rsidRDefault="00776AC8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37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A5F5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9820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EEB9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0C28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41B4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8137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C09D4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5F1BE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DC4E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7D24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8A80B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A1DD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4BFC3B6F" w14:textId="5A453B31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5BA8D399" w14:textId="2680FA87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A807C" w14:textId="1630D648" w:rsidR="0027771D" w:rsidRPr="005D6F5D" w:rsidRDefault="00776AC8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MOG_0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38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014F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08A8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EB46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MMF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CCEE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B5AA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26CF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C5DC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6B81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2376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468D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62A9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D993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3D17C16B" w14:textId="2CFCB506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04F48A9B" w14:textId="5363FE6F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A8160" w14:textId="3A73C2E1" w:rsidR="0027771D" w:rsidRPr="005D6F5D" w:rsidRDefault="00776AC8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GER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 xml:space="preserve"> _009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2363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75A21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7E6E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MMF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12B1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9FEE8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E4F3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2B8B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5315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3209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6F57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476B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7ABD5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3E24DCFD" w14:textId="75B96212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3247C02A" w14:textId="273EA8A2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606A5" w14:textId="51D10BD4" w:rsidR="0027771D" w:rsidRPr="005D6F5D" w:rsidRDefault="00776AC8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GER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 xml:space="preserve"> _043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9B37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178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6E00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D59C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A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zathioprine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A6DC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224B9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A2FE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NA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C982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F68F2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E835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2697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4DC8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D599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29D816B6" w14:textId="63F443E6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1</w:t>
            </w:r>
          </w:p>
        </w:tc>
      </w:tr>
      <w:tr w:rsidR="0027771D" w:rsidRPr="006B4EE1" w14:paraId="05F9174A" w14:textId="61EBFF02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A3E9F9" w14:textId="7B32FF0E" w:rsidR="0027771D" w:rsidRPr="005D6F5D" w:rsidRDefault="00776AC8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GER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 xml:space="preserve"> _045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3995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80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EC56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79A6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Rituximab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BD5D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1:32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739D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3222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NA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14633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2.5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ECFD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7751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53F05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7EC2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C91D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35A2E717" w14:textId="2CDDB608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1F7B451E" w14:textId="45881E65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F2476" w14:textId="10D4D46F" w:rsidR="0027771D" w:rsidRPr="005D6F5D" w:rsidRDefault="00776AC8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GER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 xml:space="preserve"> _047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68DA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4D76B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913F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No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FBA6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 xml:space="preserve">1:640 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DF84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EB6C6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NA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986E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2.5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81DB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89CE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F7C5A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663D9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55385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1202D5A5" w14:textId="509D24D3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0115DAD1" w14:textId="11CAE353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7176431" w14:textId="72545E30" w:rsidR="0027771D" w:rsidRPr="005D6F5D" w:rsidRDefault="00776AC8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lastRenderedPageBreak/>
              <w:t>GER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 xml:space="preserve"> _065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76B92E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30</w:t>
            </w:r>
          </w:p>
        </w:tc>
        <w:tc>
          <w:tcPr>
            <w:tcW w:w="96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4EF7F5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2F5C54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Tocilizumab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99E6BB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1:320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D964DE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1:100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A37604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975309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FD64F4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BAB12C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CFC55E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778513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DCF893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right w:val="nil"/>
            </w:tcBorders>
          </w:tcPr>
          <w:p w14:paraId="2F7FAC76" w14:textId="379A9D4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57900DDA" w14:textId="50080561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E78330E" w14:textId="4CAF25A8" w:rsidR="0027771D" w:rsidRPr="005D6F5D" w:rsidRDefault="00776AC8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GER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 xml:space="preserve"> _087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44B839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561</w:t>
            </w:r>
          </w:p>
        </w:tc>
        <w:tc>
          <w:tcPr>
            <w:tcW w:w="96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004258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A21691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Rit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uximab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EC878A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BC9B7A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NA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49817E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NA</w:t>
            </w:r>
          </w:p>
        </w:tc>
        <w:tc>
          <w:tcPr>
            <w:tcW w:w="7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9D8D6C6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EB44112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43132E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E7A4F7D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5482F3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D487C1E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right w:val="nil"/>
            </w:tcBorders>
          </w:tcPr>
          <w:p w14:paraId="5EC34443" w14:textId="4190727A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  <w:tr w:rsidR="0027771D" w:rsidRPr="006B4EE1" w14:paraId="50EC7F0C" w14:textId="041E9902" w:rsidTr="006437A7">
        <w:trPr>
          <w:trHeight w:val="406"/>
          <w:jc w:val="center"/>
        </w:trPr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704D3F" w14:textId="015D5B6D" w:rsidR="0027771D" w:rsidRPr="005D6F5D" w:rsidRDefault="00776AC8" w:rsidP="006B4EE1">
            <w:pPr>
              <w:widowControl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GER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_08</w:t>
            </w:r>
            <w:r w:rsidRPr="005D6F5D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5036B1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72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4EDEB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C412F0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A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zathioprine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175AF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090D58" w14:textId="2AB14CC0" w:rsidR="0027771D" w:rsidRPr="006B4EE1" w:rsidRDefault="003150AF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51C67A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NA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382A89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1.5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C4990C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301B94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9EDBC7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62210F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9B0608" w14:textId="77777777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E08CF6" w14:textId="5D848950" w:rsidR="0027771D" w:rsidRPr="006B4EE1" w:rsidRDefault="0027771D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</w:p>
        </w:tc>
      </w:tr>
    </w:tbl>
    <w:bookmarkEnd w:id="4"/>
    <w:p w14:paraId="1BD2C38B" w14:textId="77777777" w:rsidR="006B4EE1" w:rsidRP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kern w:val="0"/>
          <w:sz w:val="21"/>
          <w:szCs w:val="21"/>
          <w:lang w:val="en-GB"/>
          <w14:ligatures w14:val="none"/>
        </w:rPr>
      </w:pPr>
      <w:r w:rsidRPr="006B4EE1"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  <w:t>OB</w:t>
      </w:r>
      <w:r w:rsidRPr="006B4EE1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, </w:t>
      </w:r>
      <w:r w:rsidRPr="006B4EE1"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  <w:t>Oligoclonal Bands; ADEM</w:t>
      </w:r>
      <w:r w:rsidRPr="006B4EE1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, </w:t>
      </w:r>
      <w:r w:rsidRPr="006B4EE1"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  <w:t>acute disseminated encephalomyelitis; MMF</w:t>
      </w:r>
      <w:r w:rsidRPr="006B4EE1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, </w:t>
      </w:r>
      <w:r w:rsidRPr="006B4EE1"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  <w:t>Mycophenolate Mofetil</w:t>
      </w:r>
      <w:r w:rsidRPr="006B4EE1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.</w:t>
      </w:r>
    </w:p>
    <w:p w14:paraId="7FA474EC" w14:textId="77777777" w:rsidR="006B4EE1" w:rsidRP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kern w:val="0"/>
          <w:sz w:val="21"/>
          <w:szCs w:val="21"/>
          <w:lang w:val="en-GB"/>
          <w14:ligatures w14:val="none"/>
        </w:rPr>
      </w:pPr>
    </w:p>
    <w:p w14:paraId="6326823C" w14:textId="77777777" w:rsidR="006B4EE1" w:rsidRPr="006B4EE1" w:rsidRDefault="006B4EE1" w:rsidP="006B4EE1">
      <w:pPr>
        <w:tabs>
          <w:tab w:val="left" w:pos="660"/>
        </w:tabs>
        <w:rPr>
          <w:rFonts w:ascii="Times New Roman" w:eastAsia="宋体" w:hAnsi="Times New Roman" w:cs="Times New Roman"/>
          <w:sz w:val="21"/>
          <w:szCs w:val="21"/>
          <w:lang w:val="en-GB"/>
        </w:rPr>
      </w:pPr>
    </w:p>
    <w:p w14:paraId="575F256A" w14:textId="77777777" w:rsidR="006B4EE1" w:rsidRPr="006B4EE1" w:rsidRDefault="006B4EE1" w:rsidP="006B4EE1">
      <w:pPr>
        <w:tabs>
          <w:tab w:val="left" w:pos="660"/>
        </w:tabs>
        <w:rPr>
          <w:rFonts w:ascii="Times New Roman" w:eastAsia="宋体" w:hAnsi="Times New Roman" w:cs="Times New Roman"/>
          <w:sz w:val="21"/>
          <w:szCs w:val="21"/>
          <w:lang w:val="en-GB"/>
        </w:rPr>
      </w:pPr>
    </w:p>
    <w:p w14:paraId="782B49BE" w14:textId="77777777" w:rsidR="006B4EE1" w:rsidRPr="006B4EE1" w:rsidRDefault="006B4EE1" w:rsidP="006B4EE1">
      <w:pPr>
        <w:tabs>
          <w:tab w:val="left" w:pos="660"/>
        </w:tabs>
        <w:rPr>
          <w:rFonts w:ascii="Times New Roman" w:eastAsia="宋体" w:hAnsi="Times New Roman" w:cs="Times New Roman"/>
          <w:sz w:val="21"/>
          <w:szCs w:val="21"/>
          <w:lang w:val="en-GB"/>
        </w:rPr>
      </w:pPr>
    </w:p>
    <w:p w14:paraId="2FB8EFFE" w14:textId="77777777" w:rsidR="006B4EE1" w:rsidRPr="006B4EE1" w:rsidRDefault="006B4EE1" w:rsidP="006B4EE1">
      <w:pPr>
        <w:tabs>
          <w:tab w:val="left" w:pos="660"/>
        </w:tabs>
        <w:rPr>
          <w:rFonts w:ascii="Times New Roman" w:eastAsia="宋体" w:hAnsi="Times New Roman" w:cs="Times New Roman"/>
          <w:sz w:val="21"/>
          <w:szCs w:val="21"/>
          <w:lang w:val="en-GB"/>
        </w:rPr>
      </w:pPr>
    </w:p>
    <w:p w14:paraId="64DBA163" w14:textId="77777777" w:rsidR="006B4EE1" w:rsidRPr="006B4EE1" w:rsidRDefault="006B4EE1" w:rsidP="006B4EE1">
      <w:pPr>
        <w:tabs>
          <w:tab w:val="left" w:pos="660"/>
        </w:tabs>
        <w:rPr>
          <w:rFonts w:ascii="Times New Roman" w:eastAsia="宋体" w:hAnsi="Times New Roman" w:cs="Times New Roman"/>
          <w:sz w:val="21"/>
          <w:szCs w:val="21"/>
          <w:lang w:val="en-GB"/>
        </w:rPr>
      </w:pPr>
    </w:p>
    <w:p w14:paraId="58CB430E" w14:textId="77777777" w:rsidR="006B4EE1" w:rsidRPr="006B4EE1" w:rsidRDefault="006B4EE1" w:rsidP="006B4EE1">
      <w:pPr>
        <w:tabs>
          <w:tab w:val="left" w:pos="660"/>
        </w:tabs>
        <w:rPr>
          <w:rFonts w:ascii="Times New Roman" w:eastAsia="宋体" w:hAnsi="Times New Roman" w:cs="Times New Roman"/>
          <w:sz w:val="21"/>
          <w:szCs w:val="21"/>
          <w:lang w:val="en-GB"/>
        </w:rPr>
      </w:pPr>
    </w:p>
    <w:p w14:paraId="08D8661A" w14:textId="77777777" w:rsidR="006B4EE1" w:rsidRPr="006B4EE1" w:rsidRDefault="006B4EE1" w:rsidP="006B4EE1">
      <w:pPr>
        <w:tabs>
          <w:tab w:val="left" w:pos="660"/>
        </w:tabs>
        <w:rPr>
          <w:rFonts w:ascii="Times New Roman" w:eastAsia="宋体" w:hAnsi="Times New Roman" w:cs="Times New Roman"/>
          <w:sz w:val="21"/>
          <w:szCs w:val="21"/>
          <w:lang w:val="en-GB"/>
        </w:rPr>
      </w:pPr>
    </w:p>
    <w:p w14:paraId="70D1AA24" w14:textId="77777777" w:rsidR="006B4EE1" w:rsidRPr="006B4EE1" w:rsidRDefault="006B4EE1" w:rsidP="006B4EE1">
      <w:pPr>
        <w:tabs>
          <w:tab w:val="left" w:pos="660"/>
        </w:tabs>
        <w:rPr>
          <w:rFonts w:ascii="Times New Roman" w:eastAsia="宋体" w:hAnsi="Times New Roman" w:cs="Times New Roman"/>
          <w:sz w:val="21"/>
          <w:szCs w:val="21"/>
          <w:lang w:val="en-GB"/>
        </w:rPr>
      </w:pPr>
    </w:p>
    <w:p w14:paraId="367917D9" w14:textId="77777777" w:rsidR="006B4EE1" w:rsidRPr="006B4EE1" w:rsidRDefault="006B4EE1" w:rsidP="006B4EE1">
      <w:pPr>
        <w:tabs>
          <w:tab w:val="left" w:pos="660"/>
        </w:tabs>
        <w:rPr>
          <w:rFonts w:ascii="Times New Roman" w:eastAsia="宋体" w:hAnsi="Times New Roman" w:cs="Times New Roman"/>
          <w:sz w:val="21"/>
          <w:szCs w:val="21"/>
          <w:lang w:val="en-GB"/>
        </w:rPr>
      </w:pPr>
    </w:p>
    <w:p w14:paraId="5E94A18B" w14:textId="77777777" w:rsidR="006B4EE1" w:rsidRPr="006B4EE1" w:rsidRDefault="006B4EE1" w:rsidP="006B4EE1">
      <w:pPr>
        <w:tabs>
          <w:tab w:val="left" w:pos="660"/>
        </w:tabs>
        <w:rPr>
          <w:rFonts w:ascii="Times New Roman" w:eastAsia="宋体" w:hAnsi="Times New Roman" w:cs="Times New Roman"/>
          <w:sz w:val="21"/>
          <w:szCs w:val="21"/>
          <w:lang w:val="en-GB"/>
        </w:rPr>
      </w:pPr>
    </w:p>
    <w:p w14:paraId="070636CE" w14:textId="77777777" w:rsidR="006B4EE1" w:rsidRPr="006B4EE1" w:rsidRDefault="006B4EE1" w:rsidP="006B4EE1">
      <w:pPr>
        <w:tabs>
          <w:tab w:val="left" w:pos="660"/>
        </w:tabs>
        <w:rPr>
          <w:rFonts w:ascii="Times New Roman" w:eastAsia="宋体" w:hAnsi="Times New Roman" w:cs="Times New Roman"/>
          <w:sz w:val="21"/>
          <w:szCs w:val="21"/>
          <w:lang w:val="en-GB"/>
        </w:rPr>
      </w:pPr>
    </w:p>
    <w:p w14:paraId="14712021" w14:textId="77777777" w:rsidR="006B4EE1" w:rsidRPr="006B4EE1" w:rsidRDefault="006B4EE1" w:rsidP="006B4EE1">
      <w:pPr>
        <w:tabs>
          <w:tab w:val="left" w:pos="660"/>
        </w:tabs>
        <w:rPr>
          <w:rFonts w:ascii="Times New Roman" w:eastAsia="宋体" w:hAnsi="Times New Roman" w:cs="Times New Roman"/>
          <w:sz w:val="21"/>
          <w:szCs w:val="21"/>
          <w:lang w:val="en-GB"/>
        </w:rPr>
      </w:pPr>
    </w:p>
    <w:p w14:paraId="6712AC55" w14:textId="77777777" w:rsidR="00097EAC" w:rsidRDefault="00097EAC" w:rsidP="006B4EE1">
      <w:pPr>
        <w:tabs>
          <w:tab w:val="left" w:pos="660"/>
        </w:tabs>
        <w:rPr>
          <w:rFonts w:ascii="Times New Roman" w:eastAsia="宋体" w:hAnsi="Times New Roman" w:cs="Times New Roman"/>
          <w:sz w:val="21"/>
          <w:szCs w:val="21"/>
          <w:lang w:val="en-GB"/>
        </w:rPr>
        <w:sectPr w:rsidR="00097EAC" w:rsidSect="006B4EE1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73AE015D" w14:textId="77777777" w:rsidR="006B4EE1" w:rsidRP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  <w:bookmarkStart w:id="5" w:name="_Hlk179644583"/>
      <w:r w:rsidRPr="006B4EE1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lastRenderedPageBreak/>
        <w:t xml:space="preserve">Supplementary Table 3. </w:t>
      </w:r>
      <w:bookmarkStart w:id="6" w:name="_Hlk179644407"/>
      <w:r w:rsidRPr="006B4EE1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Clinical and paraclinical characteristics of patients with cortical lesions and/or CVS</w:t>
      </w:r>
      <w:bookmarkEnd w:id="6"/>
      <w:r w:rsidRPr="006B4EE1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 (focus on MOGAD and MS diagnostic criteria)</w:t>
      </w:r>
      <w:bookmarkEnd w:id="5"/>
    </w:p>
    <w:tbl>
      <w:tblPr>
        <w:tblW w:w="5176" w:type="pct"/>
        <w:jc w:val="center"/>
        <w:tblLook w:val="04A0" w:firstRow="1" w:lastRow="0" w:firstColumn="1" w:lastColumn="0" w:noHBand="0" w:noVBand="1"/>
      </w:tblPr>
      <w:tblGrid>
        <w:gridCol w:w="992"/>
        <w:gridCol w:w="880"/>
        <w:gridCol w:w="1180"/>
        <w:gridCol w:w="1329"/>
        <w:gridCol w:w="615"/>
        <w:gridCol w:w="803"/>
        <w:gridCol w:w="768"/>
        <w:gridCol w:w="1039"/>
        <w:gridCol w:w="1116"/>
        <w:gridCol w:w="1266"/>
        <w:gridCol w:w="1017"/>
        <w:gridCol w:w="1017"/>
        <w:gridCol w:w="1090"/>
        <w:gridCol w:w="2828"/>
      </w:tblGrid>
      <w:tr w:rsidR="006B4EE1" w:rsidRPr="006B4EE1" w14:paraId="1DCA6F1C" w14:textId="77777777" w:rsidTr="00D0461D">
        <w:trPr>
          <w:trHeight w:val="283"/>
          <w:jc w:val="center"/>
        </w:trPr>
        <w:tc>
          <w:tcPr>
            <w:tcW w:w="311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577384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bookmarkStart w:id="7" w:name="_Hlk179644615"/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Num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B7FB5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Number of attacks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327EA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Serum MOG antibody titer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631366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CSF MOG antibody titer</w:t>
            </w:r>
          </w:p>
        </w:tc>
        <w:tc>
          <w:tcPr>
            <w:tcW w:w="193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015C5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OB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41768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Optic neuritis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6C5CC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Myelitis</w:t>
            </w:r>
          </w:p>
        </w:tc>
        <w:tc>
          <w:tcPr>
            <w:tcW w:w="1711" w:type="pct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0FCD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Brain lesion</w:t>
            </w:r>
          </w:p>
        </w:tc>
        <w:tc>
          <w:tcPr>
            <w:tcW w:w="342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5F975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CVS+ lesion Percentage</w:t>
            </w:r>
          </w:p>
        </w:tc>
        <w:tc>
          <w:tcPr>
            <w:tcW w:w="887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ED3F34" w14:textId="77777777" w:rsidR="008D72E5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 xml:space="preserve">Reasons for excluding </w:t>
            </w:r>
          </w:p>
          <w:p w14:paraId="763D03DF" w14:textId="03DDA41B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the diagnosis of MS</w:t>
            </w:r>
          </w:p>
        </w:tc>
      </w:tr>
      <w:tr w:rsidR="006B4EE1" w:rsidRPr="006B4EE1" w14:paraId="2CE2D9DB" w14:textId="77777777" w:rsidTr="00D0461D">
        <w:trPr>
          <w:trHeight w:val="420"/>
          <w:jc w:val="center"/>
        </w:trPr>
        <w:tc>
          <w:tcPr>
            <w:tcW w:w="311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7A154AA1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76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1DDCEAF1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370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3F2DDB1F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417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5D3BF73F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93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6089148F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52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05E6A8A4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41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7CE04443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32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A7B06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Cortical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2664C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Juxtacortical</w:t>
            </w:r>
          </w:p>
        </w:tc>
        <w:tc>
          <w:tcPr>
            <w:tcW w:w="39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F4596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Periventricular</w:t>
            </w:r>
          </w:p>
        </w:tc>
        <w:tc>
          <w:tcPr>
            <w:tcW w:w="31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E1729C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Brain stem</w:t>
            </w:r>
          </w:p>
        </w:tc>
        <w:tc>
          <w:tcPr>
            <w:tcW w:w="31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AA6AE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Cerebellum</w:t>
            </w:r>
          </w:p>
        </w:tc>
        <w:tc>
          <w:tcPr>
            <w:tcW w:w="342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29D498FB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887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5BFDA654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</w:tr>
      <w:tr w:rsidR="006B4EE1" w:rsidRPr="006B4EE1" w14:paraId="309079B7" w14:textId="77777777" w:rsidTr="00D0461D">
        <w:trPr>
          <w:trHeight w:val="280"/>
          <w:jc w:val="center"/>
        </w:trPr>
        <w:tc>
          <w:tcPr>
            <w:tcW w:w="31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5CC6B4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MOG_001</w:t>
            </w:r>
          </w:p>
        </w:tc>
        <w:tc>
          <w:tcPr>
            <w:tcW w:w="27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E3BFF3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7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A05C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1:32</w:t>
            </w:r>
          </w:p>
        </w:tc>
        <w:tc>
          <w:tcPr>
            <w:tcW w:w="41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146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9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684EDE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4A807D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D40D21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2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AC97FA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5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F33BAD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9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E94477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985726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F827D4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C0E19C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0%</w:t>
            </w:r>
          </w:p>
        </w:tc>
        <w:tc>
          <w:tcPr>
            <w:tcW w:w="88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3FF3491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time for 2017 McDonald criteria</w:t>
            </w:r>
          </w:p>
        </w:tc>
      </w:tr>
      <w:tr w:rsidR="006B4EE1" w:rsidRPr="006B4EE1" w14:paraId="4A1E6E75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319A2F8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MOG_003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031F3EC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60B7B96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1:32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351446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5FB8BCB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4D2C87E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4066AE7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3E3EF2C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0FF3977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F05FF9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742B953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4707D91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131F075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2868735D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space for 2017 McDonald criteria</w:t>
            </w:r>
          </w:p>
        </w:tc>
      </w:tr>
      <w:tr w:rsidR="006B4EE1" w:rsidRPr="006B4EE1" w14:paraId="62C617A8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0C8056C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MOG_004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328D9C5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7DB4324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4F9211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64762BD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247DC15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076DCF7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1ABDB57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7AE6916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A64349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7141821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7929212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39E9727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4BD919F8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Seizure onset and CVS positive lesions less than 40%</w:t>
            </w:r>
          </w:p>
        </w:tc>
      </w:tr>
      <w:tr w:rsidR="006B4EE1" w:rsidRPr="006B4EE1" w14:paraId="5BF77B29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64867CB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MOG_006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166A8B6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10721CD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1:32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4C8858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1:100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1BB81CD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0137E4F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58577E5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2F95D82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2292E0C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7C544F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65F3DDC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578FBC2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40334D5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0B29C1AB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time for 2017 McDonald criteria</w:t>
            </w:r>
          </w:p>
        </w:tc>
      </w:tr>
      <w:tr w:rsidR="006B4EE1" w:rsidRPr="006B4EE1" w14:paraId="283AAD67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403CBD0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MOG_007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752C3C9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3D1D232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1DB69B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1:32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7973485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56AA96D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696A2F6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29A8F56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51DA733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482CAD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68AB727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145418F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794DFF8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4052169F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time for 2017 McDonald criteria</w:t>
            </w:r>
          </w:p>
        </w:tc>
      </w:tr>
      <w:tr w:rsidR="006B4EE1" w:rsidRPr="006B4EE1" w14:paraId="2C09BA7E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6E1B018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MOG_008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1D15E82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6C786A8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1:32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29C6E2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263A9A3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313B3E3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48CDD49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1B606E5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5D757A6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EE6E01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7A2EF40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765449C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1A9FD2D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0067E004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space for 2017 McDonald criteria</w:t>
            </w:r>
          </w:p>
        </w:tc>
      </w:tr>
      <w:tr w:rsidR="006B4EE1" w:rsidRPr="006B4EE1" w14:paraId="49A79E70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0C4440B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MOG_009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3173F65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48BE281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4215EFC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5E9D4A5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5339AE4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66E0400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4405ED2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3268582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80B69B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18E4B57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191200A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62AFD48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0E78C198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time for 2017 McDonald criteria</w:t>
            </w:r>
          </w:p>
        </w:tc>
      </w:tr>
      <w:tr w:rsidR="006B4EE1" w:rsidRPr="006B4EE1" w14:paraId="3648E731" w14:textId="77777777" w:rsidTr="00D0461D">
        <w:trPr>
          <w:trHeight w:val="63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3E760DB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MOG_011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51F84BC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3D80745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1:32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03FB7C3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61D9A25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7537068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5B02581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03FA255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2E76B91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BA8972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2DBC8D0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357B7D7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5D8A21D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1741117F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 LETM with conus involved;</w:t>
            </w: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br/>
              <w:t>2. Steroid treatment response was good (T2 lesion was resolved obviously);</w:t>
            </w: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br/>
              <w:t>3. The proportion of CVS positive lesions less than 40%.</w:t>
            </w:r>
          </w:p>
        </w:tc>
      </w:tr>
      <w:tr w:rsidR="006B4EE1" w:rsidRPr="006B4EE1" w14:paraId="1C7E1858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25DA032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MOG_012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37B83D3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32117AD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3A165D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41CDA32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08F80CA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2F09DFB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28D9790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3A03F44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4C01F1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1976800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7219E32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662D51B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73A50357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space for 2017 McDonald criteria</w:t>
            </w:r>
          </w:p>
        </w:tc>
      </w:tr>
      <w:tr w:rsidR="006B4EE1" w:rsidRPr="006B4EE1" w14:paraId="6AE6C81C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2C78A5A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MOG_013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2B77248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14C0048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2579F06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1:32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52087EF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2AFB20D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7F26EB6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1320F94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7308CB9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3788BF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329F8B9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2DBA93B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69C1C35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49700E70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time for 2017 McDonald criteria</w:t>
            </w:r>
          </w:p>
        </w:tc>
      </w:tr>
      <w:tr w:rsidR="006B4EE1" w:rsidRPr="006B4EE1" w14:paraId="1EEF3175" w14:textId="77777777" w:rsidTr="00D0461D">
        <w:trPr>
          <w:trHeight w:val="84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3297C9D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MOG_014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0426234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4624382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1:32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68B167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50E8EAE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12898C4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41D7FF4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1669EF9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7919135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2073C1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7A98BEE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50DFA1F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2E56689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43F8129F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 Bilateral ON with optic disc swelling;</w:t>
            </w: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br/>
              <w:t>2. Steroid treatment response was good (visual acuity improved dramatically);</w:t>
            </w: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br/>
            </w: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3. Serum and CSF MOG-IgG titre were double positive.                                         4. The proportion of CVS positive lesions less than 40%.</w:t>
            </w:r>
          </w:p>
        </w:tc>
      </w:tr>
      <w:tr w:rsidR="006B4EE1" w:rsidRPr="006B4EE1" w14:paraId="248E953C" w14:textId="77777777" w:rsidTr="00D0461D">
        <w:trPr>
          <w:trHeight w:val="63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59492B3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MOG_016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670BFBC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51C5F0F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1:32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1BAAD2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6192183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3CB9099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21B2DF5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662F10D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36A66BE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985C48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0BD01E9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4A327A9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0D96F19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72BF00CC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 Bilateral ON with optic disc swelling;</w:t>
            </w: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br/>
              <w:t>2. Steroid treatment response was good (visual acuity improved dramatically);</w:t>
            </w: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br/>
              <w:t>3. The proportion of CVS positive lesions less than 40%.</w:t>
            </w:r>
          </w:p>
        </w:tc>
      </w:tr>
      <w:tr w:rsidR="006B4EE1" w:rsidRPr="006B4EE1" w14:paraId="552895D0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0CFFF3D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MOG_017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523A5F2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2461A2D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50B161C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1:100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4002092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29261DE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3655B64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113EA4B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2B4137E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00965D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0394BE4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7C55579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710EAF5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5B688E51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space for 2017 McDonald criteria</w:t>
            </w:r>
          </w:p>
        </w:tc>
      </w:tr>
      <w:tr w:rsidR="006B4EE1" w:rsidRPr="006B4EE1" w14:paraId="0F563C1D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110824F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MOG_018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007F718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3433E2D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45917FC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79DF294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013F6B4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790243C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66EFE93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1CD39F6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D970EE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2722AD2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785860F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718BDFD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1E17BA63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Seizure onset and CVS positive lesions less than 40%</w:t>
            </w:r>
          </w:p>
        </w:tc>
      </w:tr>
      <w:tr w:rsidR="006B4EE1" w:rsidRPr="006B4EE1" w14:paraId="6993E91E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7A4CD75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MOG_022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70EDDDE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7067A54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533CD9C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607B95A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0029639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4EDE609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442D28D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1383FAF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93EFD0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107D59E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33EE7F0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5F8D264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45019A94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space for 2017 McDonald criteria</w:t>
            </w:r>
          </w:p>
        </w:tc>
      </w:tr>
      <w:tr w:rsidR="006B4EE1" w:rsidRPr="006B4EE1" w14:paraId="5696CDC0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6A631D6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MOG_023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776CF6A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2A3E470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2375E1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11205E1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21C6366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4C21E10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4AC30B6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379884C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12A4F0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7F27D5F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3647D3D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7C97F0F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6C035312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space for 2017 McDonald criteria</w:t>
            </w:r>
          </w:p>
        </w:tc>
      </w:tr>
      <w:tr w:rsidR="006B4EE1" w:rsidRPr="006B4EE1" w14:paraId="11A4F3AD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7260347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MOG_024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6FC97A6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1F6A35E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1:32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48A2F9C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2F55CBE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097BE04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7058576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081D6F5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6C46537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0FD192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68B9EE9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4003DEE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6F8AB33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3709E50D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space for 2017 McDonald criteria</w:t>
            </w:r>
          </w:p>
        </w:tc>
      </w:tr>
      <w:tr w:rsidR="006B4EE1" w:rsidRPr="006B4EE1" w14:paraId="63A210C0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0024E00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MOG_026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21B4595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1ED554A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791D42F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729DDAD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2CE1221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53E5271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191A792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27A76D9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D2332A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2A5C49B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318447F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3AC9DD2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6D369FEC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Seizure onset and CVS positive lesions less than 40%</w:t>
            </w:r>
          </w:p>
        </w:tc>
      </w:tr>
      <w:tr w:rsidR="006B4EE1" w:rsidRPr="006B4EE1" w14:paraId="68975706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5B6984D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MOG_033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7A1B20C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7DC61E6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4885B3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1:100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6E1FF6B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5B48AAF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0DD483F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2CD6EB8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4C16633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1EA537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65918F9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1C3E820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250E144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282D3001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time for 2017 McDonald criteria</w:t>
            </w:r>
          </w:p>
        </w:tc>
      </w:tr>
      <w:tr w:rsidR="006B4EE1" w:rsidRPr="006B4EE1" w14:paraId="0F720C51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10F2780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MOG_034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40F30E7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477DC87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1:320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F81292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5915349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1D8F096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1369778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501A990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276E9E5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9BCDA1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3D07EC4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73FFB7D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343D2D8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2A07FC98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space for 2017 McDonald criteria</w:t>
            </w:r>
          </w:p>
        </w:tc>
      </w:tr>
      <w:tr w:rsidR="006B4EE1" w:rsidRPr="006B4EE1" w14:paraId="34F442FD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254F42A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MOG_037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6CBC3E6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0CB3EC4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6D7C7CC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5BCB59A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233B054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2A45613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42AE285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2E4F148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AD4823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3593A69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7C6B7E7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42DFAC9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19ED0562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time for 2017 McDonald criteria</w:t>
            </w:r>
          </w:p>
        </w:tc>
      </w:tr>
      <w:tr w:rsidR="006B4EE1" w:rsidRPr="006B4EE1" w14:paraId="4B1DDD5A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19BABB34" w14:textId="2C381F65" w:rsidR="006B4EE1" w:rsidRPr="006B4EE1" w:rsidRDefault="00485653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485653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GER</w:t>
            </w:r>
            <w:r w:rsidR="006B4EE1"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_009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2BAC84D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1470385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02E497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tested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7AC4DDE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6D81BCE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253A0AB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3EBB06D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280274EC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14C3D2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64D2DC9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08650AB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2757B69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6B05731C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time for 2017 McDonald criteria</w:t>
            </w:r>
          </w:p>
        </w:tc>
      </w:tr>
      <w:tr w:rsidR="006B4EE1" w:rsidRPr="006B4EE1" w14:paraId="1F77917B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noWrap/>
            <w:vAlign w:val="center"/>
            <w:hideMark/>
          </w:tcPr>
          <w:p w14:paraId="53C199FD" w14:textId="12476E9B" w:rsidR="006B4EE1" w:rsidRPr="006B4EE1" w:rsidRDefault="00485653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485653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GER</w:t>
            </w:r>
            <w:r w:rsidR="006B4EE1"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_043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453D660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5F7F588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14:paraId="3374324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/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0BB96B3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/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6353EBC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2588613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7C058E5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7C32448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F7C777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54FFEA8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78D4C56F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15A71A5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100%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46AABF3E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space for 2017 McDonald criteria</w:t>
            </w:r>
          </w:p>
        </w:tc>
      </w:tr>
      <w:tr w:rsidR="006B4EE1" w:rsidRPr="006B4EE1" w14:paraId="0FBFEC7B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4914DAFF" w14:textId="04582E6A" w:rsidR="006B4EE1" w:rsidRPr="006B4EE1" w:rsidRDefault="00485653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485653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GER</w:t>
            </w:r>
            <w:r w:rsidR="006B4EE1"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_047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4022552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0028D3C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1:640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3951CF7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tested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128FDA7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tested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33BD339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7C7012D2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728EF7A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71BEA05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91A4D7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411AFE6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439DF73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1E224F0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253F7D8A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time for 2017 McDonald criteria</w:t>
            </w:r>
          </w:p>
        </w:tc>
      </w:tr>
      <w:tr w:rsidR="006B4EE1" w:rsidRPr="006B4EE1" w14:paraId="014322FF" w14:textId="77777777" w:rsidTr="00D0461D">
        <w:trPr>
          <w:trHeight w:val="280"/>
          <w:jc w:val="center"/>
        </w:trPr>
        <w:tc>
          <w:tcPr>
            <w:tcW w:w="311" w:type="pct"/>
            <w:shd w:val="clear" w:color="auto" w:fill="auto"/>
            <w:vAlign w:val="center"/>
            <w:hideMark/>
          </w:tcPr>
          <w:p w14:paraId="50DFD9E3" w14:textId="3AC0F244" w:rsidR="006B4EE1" w:rsidRPr="006B4EE1" w:rsidRDefault="00485653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485653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GER</w:t>
            </w:r>
            <w:r w:rsidR="006B4EE1"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_065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14:paraId="36B6C3F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14:paraId="1C87AC4D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1:320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14:paraId="1BE9BED9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1:100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714B392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252" w:type="pct"/>
            <w:shd w:val="clear" w:color="auto" w:fill="auto"/>
            <w:vAlign w:val="center"/>
            <w:hideMark/>
          </w:tcPr>
          <w:p w14:paraId="6DDBD74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14:paraId="25DF418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00E16D1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50" w:type="pct"/>
            <w:shd w:val="clear" w:color="auto" w:fill="auto"/>
            <w:vAlign w:val="center"/>
            <w:hideMark/>
          </w:tcPr>
          <w:p w14:paraId="6323337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87B59B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0F2CB658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415BF5AE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7FECF86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50%</w:t>
            </w:r>
          </w:p>
        </w:tc>
        <w:tc>
          <w:tcPr>
            <w:tcW w:w="887" w:type="pct"/>
            <w:shd w:val="clear" w:color="auto" w:fill="auto"/>
            <w:vAlign w:val="center"/>
            <w:hideMark/>
          </w:tcPr>
          <w:p w14:paraId="4101E88C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space for 2017 McDonald criteria</w:t>
            </w:r>
          </w:p>
        </w:tc>
      </w:tr>
      <w:tr w:rsidR="006B4EE1" w:rsidRPr="006B4EE1" w14:paraId="35828D45" w14:textId="77777777" w:rsidTr="00D0461D">
        <w:trPr>
          <w:trHeight w:val="280"/>
          <w:jc w:val="center"/>
        </w:trPr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A245D7" w14:textId="3770DE70" w:rsidR="006B4EE1" w:rsidRPr="006B4EE1" w:rsidRDefault="00485653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485653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GER</w:t>
            </w:r>
            <w:r w:rsidR="006B4EE1" w:rsidRPr="006B4EE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_087</w:t>
            </w:r>
          </w:p>
        </w:tc>
        <w:tc>
          <w:tcPr>
            <w:tcW w:w="27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5DFB3B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37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BFFA1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1:10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AA905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n.a. (not tested)</w:t>
            </w:r>
          </w:p>
        </w:tc>
        <w:tc>
          <w:tcPr>
            <w:tcW w:w="19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02DD1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n.a.</w:t>
            </w:r>
          </w:p>
        </w:tc>
        <w:tc>
          <w:tcPr>
            <w:tcW w:w="2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E87EA4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24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4F37C3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2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1B1A0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C2E88A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9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960008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010167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1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9F9566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4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3340C0" w14:textId="77777777" w:rsidR="006B4EE1" w:rsidRPr="006B4EE1" w:rsidRDefault="006B4EE1" w:rsidP="006B4EE1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33%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47BF4C" w14:textId="77777777" w:rsidR="006B4EE1" w:rsidRPr="006B4EE1" w:rsidRDefault="006B4EE1" w:rsidP="006B4EE1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6B4EE1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Not meet the dissemination in space for 2017 McDonald criteria</w:t>
            </w:r>
          </w:p>
        </w:tc>
      </w:tr>
      <w:bookmarkEnd w:id="7"/>
    </w:tbl>
    <w:p w14:paraId="6C724E8E" w14:textId="77777777" w:rsidR="006B4EE1" w:rsidRPr="006B4EE1" w:rsidRDefault="006B4EE1" w:rsidP="006B4EE1">
      <w:pPr>
        <w:widowControl/>
        <w:spacing w:after="0" w:line="276" w:lineRule="auto"/>
        <w:rPr>
          <w:rFonts w:ascii="Calibri" w:eastAsia="宋体" w:hAnsi="Calibri" w:cs="Calibri"/>
          <w:b/>
          <w:kern w:val="0"/>
          <w:sz w:val="20"/>
          <w:szCs w:val="20"/>
          <w:lang w:val="en-GB" w:eastAsia="en-US"/>
          <w14:ligatures w14:val="none"/>
        </w:rPr>
      </w:pPr>
    </w:p>
    <w:p w14:paraId="783C8A27" w14:textId="77777777" w:rsidR="006B4EE1" w:rsidRPr="006B4EE1" w:rsidRDefault="006B4EE1" w:rsidP="006B4EE1">
      <w:pPr>
        <w:widowControl/>
        <w:spacing w:after="0" w:line="276" w:lineRule="auto"/>
        <w:rPr>
          <w:rFonts w:ascii="Calibri" w:eastAsia="宋体" w:hAnsi="Calibri" w:cs="Calibri"/>
          <w:b/>
          <w:kern w:val="0"/>
          <w:sz w:val="20"/>
          <w:szCs w:val="20"/>
          <w:lang w:val="en-GB" w:eastAsia="en-US"/>
          <w14:ligatures w14:val="none"/>
        </w:rPr>
      </w:pPr>
    </w:p>
    <w:p w14:paraId="458D0203" w14:textId="77777777" w:rsidR="006B4EE1" w:rsidRPr="006B4EE1" w:rsidRDefault="006B4EE1" w:rsidP="006B4EE1">
      <w:pPr>
        <w:widowControl/>
        <w:spacing w:after="0" w:line="276" w:lineRule="auto"/>
        <w:rPr>
          <w:rFonts w:ascii="Calibri" w:eastAsia="宋体" w:hAnsi="Calibri" w:cs="Calibri"/>
          <w:b/>
          <w:kern w:val="0"/>
          <w:sz w:val="20"/>
          <w:szCs w:val="20"/>
          <w:lang w:val="en-GB" w:eastAsia="en-US"/>
          <w14:ligatures w14:val="none"/>
        </w:rPr>
      </w:pPr>
    </w:p>
    <w:p w14:paraId="4D931311" w14:textId="77777777" w:rsidR="006B4EE1" w:rsidRPr="006B4EE1" w:rsidRDefault="006B4EE1" w:rsidP="006B4EE1">
      <w:pPr>
        <w:widowControl/>
        <w:spacing w:after="0" w:line="276" w:lineRule="auto"/>
        <w:rPr>
          <w:rFonts w:ascii="Calibri" w:eastAsia="宋体" w:hAnsi="Calibri" w:cs="Calibri"/>
          <w:b/>
          <w:kern w:val="0"/>
          <w:sz w:val="20"/>
          <w:szCs w:val="20"/>
          <w:lang w:val="en-GB" w:eastAsia="en-US"/>
          <w14:ligatures w14:val="none"/>
        </w:rPr>
      </w:pPr>
    </w:p>
    <w:p w14:paraId="1E4F552F" w14:textId="77777777" w:rsidR="006B4EE1" w:rsidRPr="006B4EE1" w:rsidRDefault="006B4EE1" w:rsidP="006B4EE1">
      <w:pPr>
        <w:widowControl/>
        <w:spacing w:after="0" w:line="276" w:lineRule="auto"/>
        <w:rPr>
          <w:rFonts w:ascii="Calibri" w:eastAsia="宋体" w:hAnsi="Calibri" w:cs="Calibri"/>
          <w:b/>
          <w:kern w:val="0"/>
          <w:sz w:val="20"/>
          <w:szCs w:val="20"/>
          <w:lang w:val="en-GB" w:eastAsia="en-US"/>
          <w14:ligatures w14:val="none"/>
        </w:rPr>
      </w:pPr>
    </w:p>
    <w:p w14:paraId="6483B607" w14:textId="77777777" w:rsidR="006B4EE1" w:rsidRPr="006B4EE1" w:rsidRDefault="006B4EE1" w:rsidP="006B4EE1">
      <w:pPr>
        <w:widowControl/>
        <w:spacing w:after="0" w:line="276" w:lineRule="auto"/>
        <w:rPr>
          <w:rFonts w:ascii="Calibri" w:eastAsia="宋体" w:hAnsi="Calibri" w:cs="Calibri"/>
          <w:b/>
          <w:kern w:val="0"/>
          <w:sz w:val="20"/>
          <w:szCs w:val="20"/>
          <w:lang w:val="en-GB" w:eastAsia="en-US"/>
          <w14:ligatures w14:val="none"/>
        </w:rPr>
      </w:pPr>
    </w:p>
    <w:p w14:paraId="2BEB0F19" w14:textId="77777777" w:rsidR="006B4EE1" w:rsidRPr="006B4EE1" w:rsidRDefault="006B4EE1" w:rsidP="006B4EE1">
      <w:pPr>
        <w:widowControl/>
        <w:spacing w:after="0" w:line="276" w:lineRule="auto"/>
        <w:rPr>
          <w:rFonts w:ascii="Calibri" w:eastAsia="宋体" w:hAnsi="Calibri" w:cs="Calibri"/>
          <w:b/>
          <w:kern w:val="0"/>
          <w:sz w:val="20"/>
          <w:szCs w:val="20"/>
          <w:lang w:val="en-GB" w:eastAsia="en-US"/>
          <w14:ligatures w14:val="none"/>
        </w:rPr>
      </w:pPr>
    </w:p>
    <w:p w14:paraId="73AF02C7" w14:textId="77777777" w:rsidR="006B4EE1" w:rsidRPr="006B4EE1" w:rsidRDefault="006B4EE1" w:rsidP="006B4EE1">
      <w:pPr>
        <w:widowControl/>
        <w:spacing w:after="0" w:line="276" w:lineRule="auto"/>
        <w:rPr>
          <w:rFonts w:ascii="Calibri" w:eastAsia="宋体" w:hAnsi="Calibri" w:cs="Calibri"/>
          <w:b/>
          <w:kern w:val="0"/>
          <w:sz w:val="20"/>
          <w:szCs w:val="20"/>
          <w:lang w:val="en-GB" w:eastAsia="en-US"/>
          <w14:ligatures w14:val="none"/>
        </w:rPr>
      </w:pPr>
    </w:p>
    <w:p w14:paraId="1C0A7E30" w14:textId="77777777" w:rsidR="006B4EE1" w:rsidRPr="006B4EE1" w:rsidRDefault="006B4EE1" w:rsidP="006B4EE1">
      <w:pPr>
        <w:widowControl/>
        <w:spacing w:after="0" w:line="276" w:lineRule="auto"/>
        <w:rPr>
          <w:rFonts w:ascii="Calibri" w:eastAsia="宋体" w:hAnsi="Calibri" w:cs="Calibri"/>
          <w:b/>
          <w:kern w:val="0"/>
          <w:sz w:val="20"/>
          <w:szCs w:val="20"/>
          <w:lang w:val="en-GB" w:eastAsia="en-US"/>
          <w14:ligatures w14:val="none"/>
        </w:rPr>
      </w:pPr>
    </w:p>
    <w:p w14:paraId="5997AE82" w14:textId="77777777" w:rsidR="006B4EE1" w:rsidRPr="006B4EE1" w:rsidRDefault="006B4EE1" w:rsidP="006B4EE1">
      <w:pPr>
        <w:widowControl/>
        <w:spacing w:after="0" w:line="276" w:lineRule="auto"/>
        <w:rPr>
          <w:rFonts w:ascii="Calibri" w:eastAsia="宋体" w:hAnsi="Calibri" w:cs="Calibri"/>
          <w:b/>
          <w:kern w:val="0"/>
          <w:sz w:val="20"/>
          <w:szCs w:val="20"/>
          <w:lang w:val="en-GB" w:eastAsia="en-US"/>
          <w14:ligatures w14:val="none"/>
        </w:rPr>
      </w:pPr>
    </w:p>
    <w:p w14:paraId="2B0E9E79" w14:textId="77777777" w:rsidR="006B4EE1" w:rsidRPr="006B4EE1" w:rsidRDefault="006B4EE1" w:rsidP="006B4EE1">
      <w:pPr>
        <w:widowControl/>
        <w:spacing w:after="0" w:line="276" w:lineRule="auto"/>
        <w:rPr>
          <w:rFonts w:ascii="Calibri" w:eastAsia="宋体" w:hAnsi="Calibri" w:cs="Calibri"/>
          <w:b/>
          <w:kern w:val="0"/>
          <w:sz w:val="20"/>
          <w:szCs w:val="20"/>
          <w:lang w:val="en-GB" w:eastAsia="en-US"/>
          <w14:ligatures w14:val="none"/>
        </w:rPr>
      </w:pPr>
    </w:p>
    <w:p w14:paraId="6AE25B5A" w14:textId="77777777" w:rsidR="006B4EE1" w:rsidRPr="006B4EE1" w:rsidRDefault="006B4EE1" w:rsidP="006B4EE1">
      <w:pPr>
        <w:widowControl/>
        <w:spacing w:after="0" w:line="276" w:lineRule="auto"/>
        <w:rPr>
          <w:rFonts w:ascii="Calibri" w:eastAsia="宋体" w:hAnsi="Calibri" w:cs="Calibri"/>
          <w:b/>
          <w:kern w:val="0"/>
          <w:sz w:val="20"/>
          <w:szCs w:val="20"/>
          <w:lang w:val="en-GB" w:eastAsia="en-US"/>
          <w14:ligatures w14:val="none"/>
        </w:rPr>
      </w:pPr>
    </w:p>
    <w:p w14:paraId="08D76BE8" w14:textId="77777777" w:rsidR="006B4EE1" w:rsidRPr="006B4EE1" w:rsidRDefault="006B4EE1" w:rsidP="006B4EE1">
      <w:pPr>
        <w:widowControl/>
        <w:spacing w:after="0" w:line="276" w:lineRule="auto"/>
        <w:rPr>
          <w:rFonts w:ascii="Calibri" w:eastAsia="宋体" w:hAnsi="Calibri" w:cs="Calibri"/>
          <w:b/>
          <w:kern w:val="0"/>
          <w:sz w:val="20"/>
          <w:szCs w:val="20"/>
          <w:lang w:val="en-GB" w:eastAsia="en-US"/>
          <w14:ligatures w14:val="none"/>
        </w:rPr>
      </w:pPr>
    </w:p>
    <w:p w14:paraId="4B535F73" w14:textId="77777777" w:rsidR="006B4EE1" w:rsidRPr="006B4EE1" w:rsidRDefault="006B4EE1" w:rsidP="006B4EE1">
      <w:pPr>
        <w:widowControl/>
        <w:spacing w:after="0" w:line="276" w:lineRule="auto"/>
        <w:rPr>
          <w:rFonts w:ascii="Calibri" w:eastAsia="宋体" w:hAnsi="Calibri" w:cs="Calibri"/>
          <w:b/>
          <w:kern w:val="0"/>
          <w:sz w:val="20"/>
          <w:szCs w:val="20"/>
          <w:lang w:val="en-GB" w:eastAsia="en-US"/>
          <w14:ligatures w14:val="none"/>
        </w:rPr>
      </w:pPr>
    </w:p>
    <w:p w14:paraId="526A26A6" w14:textId="77777777" w:rsidR="00097EAC" w:rsidRDefault="00097EAC" w:rsidP="006B4EE1">
      <w:pPr>
        <w:widowControl/>
        <w:spacing w:after="0" w:line="276" w:lineRule="auto"/>
        <w:rPr>
          <w:rFonts w:ascii="Calibri" w:eastAsia="宋体" w:hAnsi="Calibri" w:cs="Calibri"/>
          <w:b/>
          <w:kern w:val="0"/>
          <w:sz w:val="20"/>
          <w:szCs w:val="20"/>
          <w:lang w:val="en-GB" w:eastAsia="en-US"/>
          <w14:ligatures w14:val="none"/>
        </w:rPr>
        <w:sectPr w:rsidR="00097EAC" w:rsidSect="006B4EE1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2DA54A1D" w14:textId="77777777" w:rsidR="006B4EE1" w:rsidRPr="006B4EE1" w:rsidRDefault="006B4EE1" w:rsidP="006B4EE1">
      <w:pPr>
        <w:widowControl/>
        <w:spacing w:after="0" w:line="276" w:lineRule="auto"/>
        <w:rPr>
          <w:rFonts w:ascii="Times New Roman" w:eastAsia="宋体" w:hAnsi="Times New Roman" w:cs="Times New Roman"/>
          <w:b/>
          <w:kern w:val="0"/>
          <w:sz w:val="21"/>
          <w:szCs w:val="21"/>
          <w:lang w:val="en-GB"/>
          <w14:ligatures w14:val="none"/>
        </w:rPr>
      </w:pPr>
      <w:r w:rsidRPr="006B4EE1">
        <w:rPr>
          <w:rFonts w:ascii="Times New Roman" w:eastAsia="宋体" w:hAnsi="Times New Roman" w:cs="Times New Roman"/>
          <w:b/>
          <w:kern w:val="0"/>
          <w:sz w:val="21"/>
          <w:szCs w:val="21"/>
          <w:lang w:val="en-GB" w:eastAsia="en-US"/>
          <w14:ligatures w14:val="none"/>
        </w:rPr>
        <w:lastRenderedPageBreak/>
        <w:t xml:space="preserve">Supplementary Table </w:t>
      </w:r>
      <w:r w:rsidRPr="006B4EE1">
        <w:rPr>
          <w:rFonts w:ascii="Times New Roman" w:eastAsia="宋体" w:hAnsi="Times New Roman" w:cs="Times New Roman" w:hint="eastAsia"/>
          <w:b/>
          <w:kern w:val="0"/>
          <w:sz w:val="21"/>
          <w:szCs w:val="21"/>
          <w:lang w:val="en-GB"/>
          <w14:ligatures w14:val="none"/>
        </w:rPr>
        <w:t>4</w:t>
      </w:r>
      <w:r w:rsidRPr="006B4EE1">
        <w:rPr>
          <w:rFonts w:ascii="Times New Roman" w:eastAsia="宋体" w:hAnsi="Times New Roman" w:cs="Times New Roman"/>
          <w:b/>
          <w:kern w:val="0"/>
          <w:sz w:val="21"/>
          <w:szCs w:val="21"/>
          <w:lang w:val="en-GB" w:eastAsia="en-US"/>
          <w14:ligatures w14:val="none"/>
        </w:rPr>
        <w:t xml:space="preserve"> Demographic </w:t>
      </w:r>
      <w:r w:rsidRPr="006B4EE1">
        <w:rPr>
          <w:rFonts w:ascii="Times New Roman" w:eastAsia="宋体" w:hAnsi="Times New Roman" w:cs="Times New Roman"/>
          <w:b/>
          <w:kern w:val="0"/>
          <w:sz w:val="21"/>
          <w:szCs w:val="21"/>
          <w:lang w:val="en-GB"/>
          <w14:ligatures w14:val="none"/>
        </w:rPr>
        <w:t xml:space="preserve">and </w:t>
      </w:r>
      <w:r w:rsidRPr="006B4EE1">
        <w:rPr>
          <w:rFonts w:ascii="Times New Roman" w:eastAsia="宋体" w:hAnsi="Times New Roman" w:cs="Times New Roman"/>
          <w:b/>
          <w:kern w:val="0"/>
          <w:sz w:val="21"/>
          <w:szCs w:val="21"/>
          <w:lang w:val="en-GB" w:eastAsia="en-US"/>
          <w14:ligatures w14:val="none"/>
        </w:rPr>
        <w:t>clinical characteristics in MOGAD</w:t>
      </w:r>
      <w:r w:rsidRPr="006B4EE1">
        <w:rPr>
          <w:rFonts w:ascii="Times New Roman" w:hAnsi="Times New Roman" w:cs="Times New Roman"/>
          <w:sz w:val="21"/>
          <w:szCs w:val="21"/>
        </w:rPr>
        <w:t xml:space="preserve"> </w:t>
      </w:r>
      <w:r w:rsidRPr="006B4EE1">
        <w:rPr>
          <w:rFonts w:ascii="Times New Roman" w:eastAsia="宋体" w:hAnsi="Times New Roman" w:cs="Times New Roman"/>
          <w:b/>
          <w:kern w:val="0"/>
          <w:sz w:val="21"/>
          <w:szCs w:val="21"/>
          <w:lang w:val="en-GB"/>
          <w14:ligatures w14:val="none"/>
        </w:rPr>
        <w:t>c</w:t>
      </w:r>
      <w:r w:rsidRPr="006B4EE1">
        <w:rPr>
          <w:rFonts w:ascii="Times New Roman" w:eastAsia="宋体" w:hAnsi="Times New Roman" w:cs="Times New Roman"/>
          <w:b/>
          <w:kern w:val="0"/>
          <w:sz w:val="21"/>
          <w:szCs w:val="21"/>
          <w:lang w:val="en-GB" w:eastAsia="en-US"/>
          <w14:ligatures w14:val="none"/>
        </w:rPr>
        <w:t>ases from BTH</w:t>
      </w:r>
      <w:r w:rsidRPr="006B4EE1">
        <w:rPr>
          <w:rFonts w:ascii="Times New Roman" w:eastAsia="宋体" w:hAnsi="Times New Roman" w:cs="Times New Roman"/>
          <w:b/>
          <w:kern w:val="0"/>
          <w:sz w:val="21"/>
          <w:szCs w:val="21"/>
          <w:lang w:val="en-GB"/>
          <w14:ligatures w14:val="none"/>
        </w:rPr>
        <w:t xml:space="preserve"> and CUB</w:t>
      </w:r>
    </w:p>
    <w:p w14:paraId="3918FCB3" w14:textId="77777777" w:rsidR="006B4EE1" w:rsidRPr="006B4EE1" w:rsidRDefault="006B4EE1" w:rsidP="006B4EE1">
      <w:pPr>
        <w:widowControl/>
        <w:spacing w:after="0" w:line="276" w:lineRule="auto"/>
        <w:rPr>
          <w:rFonts w:ascii="Times New Roman" w:eastAsia="宋体" w:hAnsi="Times New Roman" w:cs="Times New Roman"/>
          <w:kern w:val="0"/>
          <w:sz w:val="21"/>
          <w:szCs w:val="21"/>
          <w:lang w:val="en-GB"/>
          <w14:ligatures w14:val="none"/>
        </w:rPr>
      </w:pPr>
    </w:p>
    <w:tbl>
      <w:tblPr>
        <w:tblStyle w:val="120"/>
        <w:tblW w:w="140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3"/>
        <w:gridCol w:w="2154"/>
        <w:gridCol w:w="2200"/>
        <w:gridCol w:w="2098"/>
        <w:gridCol w:w="1942"/>
      </w:tblGrid>
      <w:tr w:rsidR="006B4EE1" w:rsidRPr="006B4EE1" w14:paraId="4816D4D0" w14:textId="77777777" w:rsidTr="00D0461D">
        <w:trPr>
          <w:trHeight w:val="255"/>
          <w:jc w:val="center"/>
        </w:trPr>
        <w:tc>
          <w:tcPr>
            <w:tcW w:w="56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A3216B" w14:textId="77777777" w:rsidR="006B4EE1" w:rsidRPr="006B4EE1" w:rsidRDefault="006B4EE1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sz w:val="21"/>
                <w:szCs w:val="21"/>
              </w:rPr>
              <w:t>MOGAD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45B6CD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Total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</w:tcPr>
          <w:p w14:paraId="4482A16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bookmarkStart w:id="8" w:name="OLE_LINK7"/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Cases from BTH</w:t>
            </w:r>
            <w:bookmarkEnd w:id="8"/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</w:tcPr>
          <w:p w14:paraId="6276B878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bookmarkStart w:id="9" w:name="OLE_LINK8"/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Cases from CUB</w:t>
            </w:r>
            <w:bookmarkEnd w:id="9"/>
          </w:p>
        </w:tc>
        <w:tc>
          <w:tcPr>
            <w:tcW w:w="1942" w:type="dxa"/>
            <w:tcBorders>
              <w:top w:val="single" w:sz="4" w:space="0" w:color="auto"/>
              <w:bottom w:val="single" w:sz="4" w:space="0" w:color="auto"/>
            </w:tcBorders>
          </w:tcPr>
          <w:p w14:paraId="7F8FBB71" w14:textId="0D67FB7F" w:rsidR="006B4EE1" w:rsidRPr="006B4EE1" w:rsidRDefault="008D72E5" w:rsidP="006B4EE1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i/>
                <w:iCs/>
                <w:sz w:val="21"/>
                <w:szCs w:val="21"/>
              </w:rPr>
              <w:t>p</w:t>
            </w: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Value</w:t>
            </w:r>
          </w:p>
        </w:tc>
      </w:tr>
      <w:tr w:rsidR="006B4EE1" w:rsidRPr="006B4EE1" w14:paraId="42983C1D" w14:textId="77777777" w:rsidTr="00D0461D">
        <w:trPr>
          <w:trHeight w:val="255"/>
          <w:jc w:val="center"/>
        </w:trPr>
        <w:tc>
          <w:tcPr>
            <w:tcW w:w="5613" w:type="dxa"/>
            <w:tcBorders>
              <w:top w:val="single" w:sz="4" w:space="0" w:color="auto"/>
            </w:tcBorders>
            <w:vAlign w:val="center"/>
          </w:tcPr>
          <w:p w14:paraId="2EEF05A8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No.</w:t>
            </w:r>
          </w:p>
        </w:tc>
        <w:tc>
          <w:tcPr>
            <w:tcW w:w="2154" w:type="dxa"/>
            <w:tcBorders>
              <w:top w:val="single" w:sz="4" w:space="0" w:color="auto"/>
            </w:tcBorders>
            <w:vAlign w:val="center"/>
          </w:tcPr>
          <w:p w14:paraId="22B8CC8F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45</w:t>
            </w:r>
          </w:p>
        </w:tc>
        <w:tc>
          <w:tcPr>
            <w:tcW w:w="2200" w:type="dxa"/>
            <w:tcBorders>
              <w:top w:val="single" w:sz="4" w:space="0" w:color="auto"/>
            </w:tcBorders>
          </w:tcPr>
          <w:p w14:paraId="268C4B3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38</w:t>
            </w:r>
          </w:p>
        </w:tc>
        <w:tc>
          <w:tcPr>
            <w:tcW w:w="2098" w:type="dxa"/>
            <w:tcBorders>
              <w:top w:val="single" w:sz="4" w:space="0" w:color="auto"/>
            </w:tcBorders>
          </w:tcPr>
          <w:p w14:paraId="6F2E3879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1942" w:type="dxa"/>
            <w:tcBorders>
              <w:top w:val="single" w:sz="4" w:space="0" w:color="auto"/>
            </w:tcBorders>
          </w:tcPr>
          <w:p w14:paraId="5B395C56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6B4EE1" w:rsidRPr="006B4EE1" w14:paraId="5D1C9675" w14:textId="77777777" w:rsidTr="00D0461D">
        <w:trPr>
          <w:trHeight w:val="255"/>
          <w:jc w:val="center"/>
        </w:trPr>
        <w:tc>
          <w:tcPr>
            <w:tcW w:w="5613" w:type="dxa"/>
            <w:vAlign w:val="center"/>
          </w:tcPr>
          <w:p w14:paraId="6546FB73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Female/Male</w:t>
            </w:r>
          </w:p>
        </w:tc>
        <w:tc>
          <w:tcPr>
            <w:tcW w:w="2154" w:type="dxa"/>
            <w:vAlign w:val="center"/>
          </w:tcPr>
          <w:p w14:paraId="6F295F9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1:1.05</w:t>
            </w:r>
          </w:p>
        </w:tc>
        <w:tc>
          <w:tcPr>
            <w:tcW w:w="2200" w:type="dxa"/>
          </w:tcPr>
          <w:p w14:paraId="2145048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</w:t>
            </w:r>
          </w:p>
        </w:tc>
        <w:tc>
          <w:tcPr>
            <w:tcW w:w="2098" w:type="dxa"/>
          </w:tcPr>
          <w:p w14:paraId="6FCAFBB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1:1.33</w:t>
            </w:r>
          </w:p>
        </w:tc>
        <w:tc>
          <w:tcPr>
            <w:tcW w:w="1942" w:type="dxa"/>
          </w:tcPr>
          <w:p w14:paraId="59278B6C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0.728</w:t>
            </w:r>
          </w:p>
        </w:tc>
      </w:tr>
      <w:tr w:rsidR="00C84599" w:rsidRPr="006B4EE1" w14:paraId="179DBFB5" w14:textId="77777777" w:rsidTr="00D0461D">
        <w:trPr>
          <w:trHeight w:val="255"/>
          <w:jc w:val="center"/>
        </w:trPr>
        <w:tc>
          <w:tcPr>
            <w:tcW w:w="5613" w:type="dxa"/>
            <w:vAlign w:val="center"/>
          </w:tcPr>
          <w:p w14:paraId="2CC4F9BF" w14:textId="77777777" w:rsidR="00C84599" w:rsidRPr="006B4EE1" w:rsidRDefault="00C84599" w:rsidP="00C84599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Age, year, mean ± SD</w:t>
            </w:r>
            <w:r w:rsidRPr="006B4EE1">
              <w:rPr>
                <w:rFonts w:ascii="Times New Roman" w:hAnsi="Times New Roman" w:cs="Times New Roman" w:hint="eastAsia"/>
                <w:b/>
                <w:bCs/>
                <w:sz w:val="21"/>
                <w:szCs w:val="21"/>
              </w:rPr>
              <w:t xml:space="preserve"> (Range)</w:t>
            </w:r>
          </w:p>
        </w:tc>
        <w:tc>
          <w:tcPr>
            <w:tcW w:w="2154" w:type="dxa"/>
            <w:vAlign w:val="center"/>
          </w:tcPr>
          <w:p w14:paraId="1BADD5CD" w14:textId="77777777" w:rsidR="00C84599" w:rsidRPr="006B4EE1" w:rsidRDefault="00C84599" w:rsidP="00C84599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33.80 ± 12.09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(15-59)</w:t>
            </w:r>
          </w:p>
        </w:tc>
        <w:tc>
          <w:tcPr>
            <w:tcW w:w="2200" w:type="dxa"/>
          </w:tcPr>
          <w:p w14:paraId="76EFE2E6" w14:textId="77777777" w:rsidR="00C84599" w:rsidRPr="006B4EE1" w:rsidRDefault="00C84599" w:rsidP="00C84599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32.71±11.36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(15-58)</w:t>
            </w:r>
          </w:p>
        </w:tc>
        <w:tc>
          <w:tcPr>
            <w:tcW w:w="2098" w:type="dxa"/>
          </w:tcPr>
          <w:p w14:paraId="6BE0920E" w14:textId="77777777" w:rsidR="00C84599" w:rsidRPr="006B4EE1" w:rsidRDefault="00C84599" w:rsidP="00C84599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39.71±15.10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(22-59)</w:t>
            </w:r>
          </w:p>
        </w:tc>
        <w:tc>
          <w:tcPr>
            <w:tcW w:w="1942" w:type="dxa"/>
          </w:tcPr>
          <w:p w14:paraId="215010B5" w14:textId="77777777" w:rsidR="00C84599" w:rsidRPr="006B4EE1" w:rsidRDefault="00C84599" w:rsidP="00C84599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0.162</w:t>
            </w:r>
          </w:p>
        </w:tc>
      </w:tr>
      <w:tr w:rsidR="004B71DB" w:rsidRPr="006B4EE1" w14:paraId="5EDC0D18" w14:textId="77777777" w:rsidTr="00D0461D">
        <w:trPr>
          <w:trHeight w:val="255"/>
          <w:jc w:val="center"/>
        </w:trPr>
        <w:tc>
          <w:tcPr>
            <w:tcW w:w="5613" w:type="dxa"/>
            <w:vAlign w:val="center"/>
          </w:tcPr>
          <w:p w14:paraId="634320A3" w14:textId="450721B3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84599">
              <w:rPr>
                <w:rFonts w:ascii="Times New Roman" w:hAnsi="Times New Roman" w:cs="Times New Roman" w:hint="eastAsia"/>
                <w:b/>
                <w:bCs/>
                <w:sz w:val="21"/>
                <w:szCs w:val="21"/>
              </w:rPr>
              <w:t>Ethnicity</w:t>
            </w:r>
          </w:p>
        </w:tc>
        <w:tc>
          <w:tcPr>
            <w:tcW w:w="2154" w:type="dxa"/>
            <w:vAlign w:val="center"/>
          </w:tcPr>
          <w:p w14:paraId="2147E6D5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0" w:type="dxa"/>
          </w:tcPr>
          <w:p w14:paraId="5E6F3625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98" w:type="dxa"/>
          </w:tcPr>
          <w:p w14:paraId="6B7D0F31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42" w:type="dxa"/>
          </w:tcPr>
          <w:p w14:paraId="37BCBE44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4B71DB" w:rsidRPr="006B4EE1" w14:paraId="02EF1BFF" w14:textId="77777777" w:rsidTr="00D0461D">
        <w:trPr>
          <w:trHeight w:val="255"/>
          <w:jc w:val="center"/>
        </w:trPr>
        <w:tc>
          <w:tcPr>
            <w:tcW w:w="5613" w:type="dxa"/>
            <w:vAlign w:val="center"/>
          </w:tcPr>
          <w:p w14:paraId="7B3E0EB6" w14:textId="3DA49D4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bookmarkStart w:id="10" w:name="OLE_LINK10"/>
            <w:bookmarkStart w:id="11" w:name="OLE_LINK9"/>
            <w:r w:rsidRPr="00C84599">
              <w:rPr>
                <w:rFonts w:ascii="Times New Roman" w:hAnsi="Times New Roman" w:cs="Times New Roman" w:hint="eastAsia"/>
                <w:b/>
                <w:bCs/>
                <w:sz w:val="21"/>
                <w:szCs w:val="21"/>
              </w:rPr>
              <w:t>Asian</w:t>
            </w:r>
            <w:bookmarkEnd w:id="10"/>
            <w:r w:rsidRPr="00C84599">
              <w:rPr>
                <w:rFonts w:ascii="Times New Roman" w:hAnsi="Times New Roman" w:cs="Times New Roman" w:hint="eastAsia"/>
                <w:b/>
                <w:bCs/>
                <w:sz w:val="21"/>
                <w:szCs w:val="21"/>
              </w:rPr>
              <w:t>, n</w:t>
            </w:r>
            <w:bookmarkEnd w:id="11"/>
            <w:r w:rsidRPr="00C84599">
              <w:rPr>
                <w:rFonts w:ascii="Times New Roman" w:hAnsi="Times New Roman" w:cs="Times New Roman" w:hint="eastAsia"/>
                <w:b/>
                <w:bCs/>
                <w:sz w:val="21"/>
                <w:szCs w:val="21"/>
              </w:rPr>
              <w:t>/total (%)</w:t>
            </w:r>
          </w:p>
        </w:tc>
        <w:tc>
          <w:tcPr>
            <w:tcW w:w="2154" w:type="dxa"/>
            <w:vAlign w:val="center"/>
          </w:tcPr>
          <w:p w14:paraId="16C75B59" w14:textId="6F32910B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38</w:t>
            </w:r>
            <w:r w:rsidRPr="00C84599">
              <w:rPr>
                <w:rFonts w:ascii="Times New Roman" w:hAnsi="Times New Roman" w:cs="Times New Roman" w:hint="eastAsia"/>
                <w:sz w:val="21"/>
                <w:szCs w:val="21"/>
              </w:rPr>
              <w:t>/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45</w:t>
            </w:r>
            <w:r w:rsidRPr="00C84599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84</w:t>
            </w:r>
            <w:r w:rsidRPr="00C84599">
              <w:rPr>
                <w:rFonts w:ascii="Times New Roman" w:hAnsi="Times New Roman" w:cs="Times New Roman" w:hint="eastAsia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4</w:t>
            </w:r>
            <w:r w:rsidRPr="00C84599">
              <w:rPr>
                <w:rFonts w:ascii="Times New Roman" w:hAnsi="Times New Roman" w:cs="Times New Roman" w:hint="eastAsia"/>
                <w:sz w:val="21"/>
                <w:szCs w:val="21"/>
              </w:rPr>
              <w:t>)</w:t>
            </w:r>
          </w:p>
        </w:tc>
        <w:tc>
          <w:tcPr>
            <w:tcW w:w="2200" w:type="dxa"/>
          </w:tcPr>
          <w:p w14:paraId="7908294A" w14:textId="01F3548D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38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38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100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098" w:type="dxa"/>
          </w:tcPr>
          <w:p w14:paraId="4924F26B" w14:textId="6EFF5AF2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7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42" w:type="dxa"/>
          </w:tcPr>
          <w:p w14:paraId="2974DA80" w14:textId="7464D404" w:rsidR="004B71DB" w:rsidRPr="006B4EE1" w:rsidRDefault="00DE4393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E4393"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&lt; 0.0001</w:t>
            </w:r>
          </w:p>
        </w:tc>
      </w:tr>
      <w:tr w:rsidR="004B71DB" w:rsidRPr="006B4EE1" w14:paraId="411BF55D" w14:textId="77777777" w:rsidTr="00D0461D">
        <w:trPr>
          <w:trHeight w:val="255"/>
          <w:jc w:val="center"/>
        </w:trPr>
        <w:tc>
          <w:tcPr>
            <w:tcW w:w="5613" w:type="dxa"/>
            <w:vAlign w:val="center"/>
          </w:tcPr>
          <w:p w14:paraId="34799A70" w14:textId="199AD838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bookmarkStart w:id="12" w:name="OLE_LINK12"/>
            <w:bookmarkStart w:id="13" w:name="OLE_LINK11"/>
            <w:r w:rsidRPr="00C84599">
              <w:rPr>
                <w:rFonts w:ascii="Times New Roman" w:hAnsi="Times New Roman" w:cs="Times New Roman" w:hint="eastAsia"/>
                <w:b/>
                <w:bCs/>
                <w:sz w:val="21"/>
                <w:szCs w:val="21"/>
              </w:rPr>
              <w:t>Caucasian</w:t>
            </w:r>
            <w:bookmarkEnd w:id="12"/>
            <w:r w:rsidRPr="00C84599">
              <w:rPr>
                <w:rFonts w:ascii="Times New Roman" w:hAnsi="Times New Roman" w:cs="Times New Roman" w:hint="eastAsia"/>
                <w:b/>
                <w:bCs/>
                <w:sz w:val="21"/>
                <w:szCs w:val="21"/>
              </w:rPr>
              <w:t>, n</w:t>
            </w:r>
            <w:bookmarkEnd w:id="13"/>
            <w:r w:rsidRPr="00C84599">
              <w:rPr>
                <w:rFonts w:ascii="Times New Roman" w:hAnsi="Times New Roman" w:cs="Times New Roman" w:hint="eastAsia"/>
                <w:b/>
                <w:bCs/>
                <w:sz w:val="21"/>
                <w:szCs w:val="21"/>
              </w:rPr>
              <w:t>/total (%)</w:t>
            </w:r>
          </w:p>
        </w:tc>
        <w:tc>
          <w:tcPr>
            <w:tcW w:w="2154" w:type="dxa"/>
            <w:vAlign w:val="center"/>
          </w:tcPr>
          <w:p w14:paraId="382683F8" w14:textId="64658D58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7</w:t>
            </w:r>
            <w:r w:rsidRPr="00C84599">
              <w:rPr>
                <w:rFonts w:ascii="Times New Roman" w:hAnsi="Times New Roman" w:cs="Times New Roman" w:hint="eastAsia"/>
                <w:sz w:val="21"/>
                <w:szCs w:val="21"/>
              </w:rPr>
              <w:t>/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45</w:t>
            </w:r>
            <w:r w:rsidRPr="00C84599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15.6</w:t>
            </w:r>
            <w:r w:rsidRPr="00C84599">
              <w:rPr>
                <w:rFonts w:ascii="Times New Roman" w:hAnsi="Times New Roman" w:cs="Times New Roman" w:hint="eastAsia"/>
                <w:sz w:val="21"/>
                <w:szCs w:val="21"/>
              </w:rPr>
              <w:t>)</w:t>
            </w:r>
          </w:p>
        </w:tc>
        <w:tc>
          <w:tcPr>
            <w:tcW w:w="2200" w:type="dxa"/>
          </w:tcPr>
          <w:p w14:paraId="38A18D4C" w14:textId="26EC613B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38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098" w:type="dxa"/>
          </w:tcPr>
          <w:p w14:paraId="28B66C09" w14:textId="555ADC5D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7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7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100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42" w:type="dxa"/>
          </w:tcPr>
          <w:p w14:paraId="795B5D6C" w14:textId="21F6CBF4" w:rsidR="004B71DB" w:rsidRPr="006B4EE1" w:rsidRDefault="005578BD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E4393"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&lt; 0.0001</w:t>
            </w:r>
          </w:p>
        </w:tc>
      </w:tr>
      <w:tr w:rsidR="004B71DB" w:rsidRPr="006B4EE1" w14:paraId="134C23B4" w14:textId="77777777" w:rsidTr="00D0461D">
        <w:trPr>
          <w:trHeight w:val="255"/>
          <w:jc w:val="center"/>
        </w:trPr>
        <w:tc>
          <w:tcPr>
            <w:tcW w:w="5613" w:type="dxa"/>
            <w:vAlign w:val="center"/>
          </w:tcPr>
          <w:p w14:paraId="19D02EF7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Disease duration, month,</w:t>
            </w:r>
            <w:r w:rsidRPr="006B4EE1">
              <w:rPr>
                <w:rFonts w:hint="eastAsia"/>
              </w:rPr>
              <w:t xml:space="preserve"> </w:t>
            </w:r>
            <w:r w:rsidRPr="006B4EE1">
              <w:rPr>
                <w:rFonts w:ascii="Times New Roman" w:hAnsi="Times New Roman" w:cs="Times New Roman" w:hint="eastAsia"/>
                <w:b/>
                <w:bCs/>
                <w:sz w:val="21"/>
                <w:szCs w:val="21"/>
              </w:rPr>
              <w:t>Median (IQR)</w:t>
            </w:r>
          </w:p>
        </w:tc>
        <w:tc>
          <w:tcPr>
            <w:tcW w:w="2154" w:type="dxa"/>
            <w:vAlign w:val="center"/>
          </w:tcPr>
          <w:p w14:paraId="62A673A6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21 (2-39)</w:t>
            </w:r>
          </w:p>
        </w:tc>
        <w:tc>
          <w:tcPr>
            <w:tcW w:w="2200" w:type="dxa"/>
          </w:tcPr>
          <w:p w14:paraId="26AF90CE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12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(1-33)</w:t>
            </w:r>
          </w:p>
        </w:tc>
        <w:tc>
          <w:tcPr>
            <w:tcW w:w="2098" w:type="dxa"/>
          </w:tcPr>
          <w:p w14:paraId="3852FF16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72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(30-178)</w:t>
            </w:r>
          </w:p>
        </w:tc>
        <w:tc>
          <w:tcPr>
            <w:tcW w:w="1942" w:type="dxa"/>
          </w:tcPr>
          <w:p w14:paraId="6310B712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0.006</w:t>
            </w:r>
          </w:p>
        </w:tc>
      </w:tr>
      <w:tr w:rsidR="004B71DB" w:rsidRPr="006B4EE1" w14:paraId="35939B62" w14:textId="77777777" w:rsidTr="00D0461D">
        <w:trPr>
          <w:trHeight w:val="255"/>
          <w:jc w:val="center"/>
        </w:trPr>
        <w:tc>
          <w:tcPr>
            <w:tcW w:w="5613" w:type="dxa"/>
            <w:vAlign w:val="center"/>
          </w:tcPr>
          <w:p w14:paraId="6B027506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Time from last attack to MRI, month, </w:t>
            </w:r>
            <w:r w:rsidRPr="006B4EE1">
              <w:rPr>
                <w:rFonts w:ascii="Times New Roman" w:hAnsi="Times New Roman" w:cs="Times New Roman" w:hint="eastAsia"/>
                <w:b/>
                <w:bCs/>
                <w:sz w:val="21"/>
                <w:szCs w:val="21"/>
              </w:rPr>
              <w:t>Median (IQR)</w:t>
            </w:r>
          </w:p>
        </w:tc>
        <w:tc>
          <w:tcPr>
            <w:tcW w:w="2154" w:type="dxa"/>
            <w:vAlign w:val="center"/>
          </w:tcPr>
          <w:p w14:paraId="58504FB4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 (1-18)</w:t>
            </w:r>
          </w:p>
        </w:tc>
        <w:tc>
          <w:tcPr>
            <w:tcW w:w="2200" w:type="dxa"/>
          </w:tcPr>
          <w:p w14:paraId="1C0E9538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1.45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(0.88-7.2)</w:t>
            </w:r>
          </w:p>
        </w:tc>
        <w:tc>
          <w:tcPr>
            <w:tcW w:w="2098" w:type="dxa"/>
          </w:tcPr>
          <w:p w14:paraId="767F3D3D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38.1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(23.95-60.58)</w:t>
            </w:r>
          </w:p>
        </w:tc>
        <w:tc>
          <w:tcPr>
            <w:tcW w:w="1942" w:type="dxa"/>
          </w:tcPr>
          <w:p w14:paraId="0A5D3A56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&lt;0.001</w:t>
            </w:r>
          </w:p>
        </w:tc>
      </w:tr>
      <w:tr w:rsidR="004B71DB" w:rsidRPr="006B4EE1" w14:paraId="16CAB6ED" w14:textId="77777777" w:rsidTr="00D0461D">
        <w:trPr>
          <w:trHeight w:val="255"/>
          <w:jc w:val="center"/>
        </w:trPr>
        <w:tc>
          <w:tcPr>
            <w:tcW w:w="5613" w:type="dxa"/>
            <w:vAlign w:val="center"/>
          </w:tcPr>
          <w:p w14:paraId="7ABCC388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Number of attacks, Median (IQR)</w:t>
            </w:r>
          </w:p>
        </w:tc>
        <w:tc>
          <w:tcPr>
            <w:tcW w:w="2154" w:type="dxa"/>
            <w:vAlign w:val="center"/>
          </w:tcPr>
          <w:p w14:paraId="36A63CCE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 (1-3)</w:t>
            </w:r>
          </w:p>
        </w:tc>
        <w:tc>
          <w:tcPr>
            <w:tcW w:w="2200" w:type="dxa"/>
          </w:tcPr>
          <w:p w14:paraId="2277832E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2(1-3)</w:t>
            </w:r>
          </w:p>
        </w:tc>
        <w:tc>
          <w:tcPr>
            <w:tcW w:w="2098" w:type="dxa"/>
          </w:tcPr>
          <w:p w14:paraId="5DF0351B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6 (1-9)</w:t>
            </w:r>
          </w:p>
        </w:tc>
        <w:tc>
          <w:tcPr>
            <w:tcW w:w="1942" w:type="dxa"/>
          </w:tcPr>
          <w:p w14:paraId="63322BE4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0.035</w:t>
            </w:r>
          </w:p>
        </w:tc>
      </w:tr>
      <w:tr w:rsidR="004B71DB" w:rsidRPr="006B4EE1" w14:paraId="65B9EA0F" w14:textId="77777777" w:rsidTr="00D0461D">
        <w:trPr>
          <w:trHeight w:val="255"/>
          <w:jc w:val="center"/>
        </w:trPr>
        <w:tc>
          <w:tcPr>
            <w:tcW w:w="5613" w:type="dxa"/>
            <w:vAlign w:val="center"/>
          </w:tcPr>
          <w:p w14:paraId="79D8678E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No. of patients on disease modifying therapy </w:t>
            </w:r>
          </w:p>
        </w:tc>
        <w:tc>
          <w:tcPr>
            <w:tcW w:w="2154" w:type="dxa"/>
            <w:vAlign w:val="center"/>
          </w:tcPr>
          <w:p w14:paraId="7E099B08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19/45 (9 Rituximab; 6 MMF;2 A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ZA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;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 M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TX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 xml:space="preserve">; </w:t>
            </w:r>
          </w:p>
          <w:p w14:paraId="518D8A33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 Tocilizumab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）</w:t>
            </w:r>
          </w:p>
        </w:tc>
        <w:tc>
          <w:tcPr>
            <w:tcW w:w="2200" w:type="dxa"/>
            <w:vAlign w:val="center"/>
          </w:tcPr>
          <w:p w14:paraId="3DFBAFF4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13/38 (7 Rituximab; 5 MMF;1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M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TX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）</w:t>
            </w:r>
          </w:p>
        </w:tc>
        <w:tc>
          <w:tcPr>
            <w:tcW w:w="2098" w:type="dxa"/>
            <w:vAlign w:val="center"/>
          </w:tcPr>
          <w:p w14:paraId="7B99ECEB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6/7 (2 Rituximab; 1 MMF;2 A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ZA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;</w:t>
            </w:r>
          </w:p>
          <w:p w14:paraId="5B22E5EF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 Tocilizumab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）</w:t>
            </w:r>
          </w:p>
        </w:tc>
        <w:tc>
          <w:tcPr>
            <w:tcW w:w="1942" w:type="dxa"/>
            <w:vAlign w:val="center"/>
          </w:tcPr>
          <w:p w14:paraId="64DBF7AF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0.011</w:t>
            </w:r>
          </w:p>
        </w:tc>
      </w:tr>
      <w:tr w:rsidR="004B71DB" w:rsidRPr="006B4EE1" w14:paraId="30A949AB" w14:textId="77777777" w:rsidTr="00D0461D">
        <w:trPr>
          <w:trHeight w:val="255"/>
          <w:jc w:val="center"/>
        </w:trPr>
        <w:tc>
          <w:tcPr>
            <w:tcW w:w="5613" w:type="dxa"/>
            <w:shd w:val="clear" w:color="auto" w:fill="FFFFFF"/>
            <w:vAlign w:val="center"/>
          </w:tcPr>
          <w:p w14:paraId="28553A76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EDSS score, Median (IQR)</w:t>
            </w:r>
          </w:p>
        </w:tc>
        <w:tc>
          <w:tcPr>
            <w:tcW w:w="2154" w:type="dxa"/>
            <w:shd w:val="clear" w:color="auto" w:fill="FFFFFF"/>
            <w:vAlign w:val="center"/>
          </w:tcPr>
          <w:p w14:paraId="68B081C1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 (1-3.5)</w:t>
            </w:r>
          </w:p>
        </w:tc>
        <w:tc>
          <w:tcPr>
            <w:tcW w:w="2200" w:type="dxa"/>
            <w:shd w:val="clear" w:color="auto" w:fill="FFFFFF"/>
          </w:tcPr>
          <w:p w14:paraId="566EAE7D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2(0-3.63)</w:t>
            </w:r>
          </w:p>
        </w:tc>
        <w:tc>
          <w:tcPr>
            <w:tcW w:w="2098" w:type="dxa"/>
            <w:shd w:val="clear" w:color="auto" w:fill="FFFFFF"/>
          </w:tcPr>
          <w:p w14:paraId="6F28E865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2(2-2.5)</w:t>
            </w:r>
          </w:p>
        </w:tc>
        <w:tc>
          <w:tcPr>
            <w:tcW w:w="1942" w:type="dxa"/>
            <w:shd w:val="clear" w:color="auto" w:fill="FFFFFF"/>
          </w:tcPr>
          <w:p w14:paraId="0F68559E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0.470</w:t>
            </w:r>
          </w:p>
        </w:tc>
      </w:tr>
      <w:tr w:rsidR="004B71DB" w:rsidRPr="006B4EE1" w14:paraId="2BAE8730" w14:textId="77777777" w:rsidTr="00D0461D">
        <w:trPr>
          <w:trHeight w:val="255"/>
          <w:jc w:val="center"/>
        </w:trPr>
        <w:tc>
          <w:tcPr>
            <w:tcW w:w="5613" w:type="dxa"/>
            <w:shd w:val="clear" w:color="auto" w:fill="auto"/>
            <w:vAlign w:val="center"/>
          </w:tcPr>
          <w:p w14:paraId="697BF298" w14:textId="77777777" w:rsidR="004B71DB" w:rsidRPr="006B4EE1" w:rsidRDefault="004B71DB" w:rsidP="004B71DB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Core clinical demyelinating event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5316AA61" w14:textId="77777777" w:rsidR="004B71DB" w:rsidRPr="006B4EE1" w:rsidRDefault="004B71DB" w:rsidP="004B71DB">
            <w:pPr>
              <w:widowControl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2200" w:type="dxa"/>
          </w:tcPr>
          <w:p w14:paraId="27931A11" w14:textId="77777777" w:rsidR="004B71DB" w:rsidRPr="006B4EE1" w:rsidRDefault="004B71DB" w:rsidP="004B71DB">
            <w:pPr>
              <w:widowControl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2098" w:type="dxa"/>
          </w:tcPr>
          <w:p w14:paraId="515BB4F3" w14:textId="77777777" w:rsidR="004B71DB" w:rsidRPr="006B4EE1" w:rsidRDefault="004B71DB" w:rsidP="004B71DB">
            <w:pPr>
              <w:widowControl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942" w:type="dxa"/>
          </w:tcPr>
          <w:p w14:paraId="46399FA6" w14:textId="77777777" w:rsidR="004B71DB" w:rsidRPr="006B4EE1" w:rsidRDefault="004B71DB" w:rsidP="004B71DB">
            <w:pPr>
              <w:widowControl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  <w:tr w:rsidR="004B71DB" w:rsidRPr="006B4EE1" w14:paraId="22A0E58F" w14:textId="77777777" w:rsidTr="00D0461D">
        <w:trPr>
          <w:trHeight w:val="255"/>
          <w:jc w:val="center"/>
        </w:trPr>
        <w:tc>
          <w:tcPr>
            <w:tcW w:w="5613" w:type="dxa"/>
            <w:vAlign w:val="center"/>
          </w:tcPr>
          <w:p w14:paraId="6184F4C8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ON, n/total (%) </w:t>
            </w:r>
          </w:p>
        </w:tc>
        <w:tc>
          <w:tcPr>
            <w:tcW w:w="2154" w:type="dxa"/>
            <w:vAlign w:val="center"/>
          </w:tcPr>
          <w:p w14:paraId="44AF8D46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59/154 (38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.3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200" w:type="dxa"/>
          </w:tcPr>
          <w:p w14:paraId="1DCB907F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33/117 (28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.2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098" w:type="dxa"/>
          </w:tcPr>
          <w:p w14:paraId="2573185A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26/37 (70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.3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42" w:type="dxa"/>
          </w:tcPr>
          <w:p w14:paraId="4B7A01B9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&lt;0.001</w:t>
            </w:r>
          </w:p>
        </w:tc>
      </w:tr>
      <w:tr w:rsidR="004B71DB" w:rsidRPr="006B4EE1" w14:paraId="477723CB" w14:textId="77777777" w:rsidTr="00D0461D">
        <w:trPr>
          <w:trHeight w:val="255"/>
          <w:jc w:val="center"/>
        </w:trPr>
        <w:tc>
          <w:tcPr>
            <w:tcW w:w="5613" w:type="dxa"/>
            <w:vAlign w:val="center"/>
          </w:tcPr>
          <w:p w14:paraId="11936024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Myelitis, n/total (%)</w:t>
            </w:r>
          </w:p>
        </w:tc>
        <w:tc>
          <w:tcPr>
            <w:tcW w:w="2154" w:type="dxa"/>
            <w:vAlign w:val="center"/>
          </w:tcPr>
          <w:p w14:paraId="5DDBF99A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30/154 (19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.5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200" w:type="dxa"/>
          </w:tcPr>
          <w:p w14:paraId="5B036F72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20/117 (17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.1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098" w:type="dxa"/>
          </w:tcPr>
          <w:p w14:paraId="2DD754D6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10/37 (27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42" w:type="dxa"/>
          </w:tcPr>
          <w:p w14:paraId="38DE6937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0.233</w:t>
            </w:r>
          </w:p>
        </w:tc>
      </w:tr>
      <w:tr w:rsidR="004B71DB" w:rsidRPr="006B4EE1" w14:paraId="63E9E52A" w14:textId="77777777" w:rsidTr="00D0461D">
        <w:trPr>
          <w:trHeight w:val="255"/>
          <w:jc w:val="center"/>
        </w:trPr>
        <w:tc>
          <w:tcPr>
            <w:tcW w:w="5613" w:type="dxa"/>
            <w:vAlign w:val="center"/>
          </w:tcPr>
          <w:p w14:paraId="40A50128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ADEM, n/total (%)</w:t>
            </w:r>
          </w:p>
        </w:tc>
        <w:tc>
          <w:tcPr>
            <w:tcW w:w="2154" w:type="dxa"/>
            <w:vAlign w:val="center"/>
          </w:tcPr>
          <w:p w14:paraId="152A3047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1/154 (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0.6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200" w:type="dxa"/>
          </w:tcPr>
          <w:p w14:paraId="0E8AD7FB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1/117 (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0.9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098" w:type="dxa"/>
          </w:tcPr>
          <w:p w14:paraId="7F8C76E5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0/37 (0)</w:t>
            </w:r>
          </w:p>
        </w:tc>
        <w:tc>
          <w:tcPr>
            <w:tcW w:w="1942" w:type="dxa"/>
          </w:tcPr>
          <w:p w14:paraId="4ABA30AB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&gt;0.999</w:t>
            </w:r>
          </w:p>
        </w:tc>
      </w:tr>
      <w:tr w:rsidR="004B71DB" w:rsidRPr="006B4EE1" w14:paraId="4B60B789" w14:textId="77777777" w:rsidTr="00D0461D">
        <w:trPr>
          <w:trHeight w:val="255"/>
          <w:jc w:val="center"/>
        </w:trPr>
        <w:tc>
          <w:tcPr>
            <w:tcW w:w="5613" w:type="dxa"/>
            <w:vAlign w:val="center"/>
          </w:tcPr>
          <w:p w14:paraId="1F095C51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Cerebral monofocal or polyfocal deficits, n/total (%)</w:t>
            </w:r>
          </w:p>
        </w:tc>
        <w:tc>
          <w:tcPr>
            <w:tcW w:w="2154" w:type="dxa"/>
            <w:vAlign w:val="center"/>
          </w:tcPr>
          <w:p w14:paraId="45276405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27/154 (1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7.5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200" w:type="dxa"/>
          </w:tcPr>
          <w:p w14:paraId="1334F06E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27/117 (23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.1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098" w:type="dxa"/>
          </w:tcPr>
          <w:p w14:paraId="70F872EA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0/37 (0)</w:t>
            </w:r>
          </w:p>
        </w:tc>
        <w:tc>
          <w:tcPr>
            <w:tcW w:w="1942" w:type="dxa"/>
          </w:tcPr>
          <w:p w14:paraId="065D7BBD" w14:textId="77777777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&lt;0.001</w:t>
            </w:r>
          </w:p>
        </w:tc>
      </w:tr>
      <w:tr w:rsidR="004B71DB" w:rsidRPr="006B4EE1" w14:paraId="7B3DC1D3" w14:textId="77777777" w:rsidTr="00D0461D">
        <w:trPr>
          <w:trHeight w:val="255"/>
          <w:jc w:val="center"/>
        </w:trPr>
        <w:tc>
          <w:tcPr>
            <w:tcW w:w="5613" w:type="dxa"/>
            <w:vAlign w:val="center"/>
          </w:tcPr>
          <w:p w14:paraId="476AE2CD" w14:textId="7580ECF3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bookmarkStart w:id="14" w:name="OLE_LINK13"/>
            <w:r w:rsidRPr="006960DB">
              <w:rPr>
                <w:rFonts w:ascii="Times New Roman" w:hAnsi="Times New Roman" w:cs="Times New Roman" w:hint="eastAsia"/>
                <w:b/>
                <w:bCs/>
                <w:sz w:val="21"/>
                <w:szCs w:val="21"/>
              </w:rPr>
              <w:t xml:space="preserve">Brainstem </w:t>
            </w: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eastAsia="zh-CN"/>
              </w:rPr>
              <w:t>and c</w:t>
            </w:r>
            <w:r w:rsidRPr="006960DB"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eastAsia="zh-CN"/>
              </w:rPr>
              <w:t xml:space="preserve">erebellar </w:t>
            </w:r>
            <w:r w:rsidRPr="006960DB">
              <w:rPr>
                <w:rFonts w:ascii="Times New Roman" w:hAnsi="Times New Roman" w:cs="Times New Roman" w:hint="eastAsia"/>
                <w:b/>
                <w:bCs/>
                <w:sz w:val="21"/>
                <w:szCs w:val="21"/>
              </w:rPr>
              <w:t>deficits</w:t>
            </w:r>
            <w:bookmarkEnd w:id="14"/>
            <w:r w:rsidRPr="006960DB">
              <w:rPr>
                <w:rFonts w:ascii="Times New Roman" w:hAnsi="Times New Roman" w:cs="Times New Roman" w:hint="eastAsia"/>
                <w:b/>
                <w:bCs/>
                <w:sz w:val="21"/>
                <w:szCs w:val="21"/>
              </w:rPr>
              <w:t>, n/total (%)</w:t>
            </w:r>
          </w:p>
        </w:tc>
        <w:tc>
          <w:tcPr>
            <w:tcW w:w="2154" w:type="dxa"/>
            <w:vAlign w:val="center"/>
          </w:tcPr>
          <w:p w14:paraId="6A8BA21F" w14:textId="521B1829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20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/154 (1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3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200" w:type="dxa"/>
          </w:tcPr>
          <w:p w14:paraId="09D75C54" w14:textId="4CA1B1FE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9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/117 (1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6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2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098" w:type="dxa"/>
          </w:tcPr>
          <w:p w14:paraId="25FDA68F" w14:textId="2D9C1ADA" w:rsidR="004B71DB" w:rsidRPr="006B4EE1" w:rsidRDefault="004B71D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1/37 (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2.7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42" w:type="dxa"/>
          </w:tcPr>
          <w:p w14:paraId="0EEB7D97" w14:textId="16577288" w:rsidR="004B71DB" w:rsidRPr="006B4EE1" w:rsidRDefault="00677A1B" w:rsidP="004B71DB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677A1B">
              <w:rPr>
                <w:rFonts w:ascii="Times New Roman" w:hAnsi="Times New Roman" w:cs="Times New Roman" w:hint="eastAsia"/>
                <w:sz w:val="21"/>
                <w:szCs w:val="21"/>
              </w:rPr>
              <w:t>0.04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6</w:t>
            </w:r>
          </w:p>
        </w:tc>
      </w:tr>
      <w:tr w:rsidR="004B71DB" w:rsidRPr="006B4EE1" w14:paraId="37835DA2" w14:textId="77777777" w:rsidTr="00D0461D">
        <w:trPr>
          <w:trHeight w:val="255"/>
          <w:jc w:val="center"/>
        </w:trPr>
        <w:tc>
          <w:tcPr>
            <w:tcW w:w="5613" w:type="dxa"/>
            <w:tcBorders>
              <w:bottom w:val="single" w:sz="4" w:space="0" w:color="auto"/>
            </w:tcBorders>
            <w:vAlign w:val="center"/>
          </w:tcPr>
          <w:p w14:paraId="4ECC3612" w14:textId="77777777" w:rsidR="004B71DB" w:rsidRPr="006B4EE1" w:rsidRDefault="004B71DB" w:rsidP="004B71DB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Cerebral cortical encephalitis often with seizure, n/total (%)</w:t>
            </w:r>
          </w:p>
        </w:tc>
        <w:tc>
          <w:tcPr>
            <w:tcW w:w="2154" w:type="dxa"/>
            <w:tcBorders>
              <w:bottom w:val="single" w:sz="4" w:space="0" w:color="auto"/>
            </w:tcBorders>
            <w:vAlign w:val="center"/>
          </w:tcPr>
          <w:p w14:paraId="0B433C97" w14:textId="77777777" w:rsidR="004B71DB" w:rsidRPr="006B4EE1" w:rsidRDefault="004B71DB" w:rsidP="004B71DB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17/154 (11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200" w:type="dxa"/>
            <w:tcBorders>
              <w:bottom w:val="single" w:sz="4" w:space="0" w:color="auto"/>
            </w:tcBorders>
            <w:vAlign w:val="center"/>
          </w:tcPr>
          <w:p w14:paraId="2D781D7C" w14:textId="77777777" w:rsidR="004B71DB" w:rsidRPr="006B4EE1" w:rsidRDefault="004B71DB" w:rsidP="004B71DB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17/117 (1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4.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5)</w:t>
            </w:r>
          </w:p>
        </w:tc>
        <w:tc>
          <w:tcPr>
            <w:tcW w:w="2098" w:type="dxa"/>
            <w:tcBorders>
              <w:bottom w:val="single" w:sz="4" w:space="0" w:color="auto"/>
            </w:tcBorders>
            <w:vAlign w:val="center"/>
          </w:tcPr>
          <w:p w14:paraId="740FF376" w14:textId="77777777" w:rsidR="004B71DB" w:rsidRPr="006B4EE1" w:rsidRDefault="004B71DB" w:rsidP="004B71DB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0/37 (0)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vAlign w:val="center"/>
          </w:tcPr>
          <w:p w14:paraId="22FBF8C5" w14:textId="77777777" w:rsidR="004B71DB" w:rsidRPr="006B4EE1" w:rsidRDefault="004B71DB" w:rsidP="004B71DB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0.013</w:t>
            </w:r>
          </w:p>
        </w:tc>
      </w:tr>
    </w:tbl>
    <w:p w14:paraId="45ABCEF1" w14:textId="77777777" w:rsidR="006B4EE1" w:rsidRP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 w:rsidRPr="006B4EE1">
        <w:rPr>
          <w:rFonts w:ascii="Times New Roman" w:eastAsia="宋体" w:hAnsi="Times New Roman" w:cs="Times New Roman"/>
          <w:kern w:val="0"/>
          <w:sz w:val="21"/>
          <w:szCs w:val="21"/>
          <w:lang w:eastAsia="en-US"/>
          <w14:ligatures w14:val="none"/>
        </w:rPr>
        <w:t>BTH, Beijing Tiantan Hospital; CUB, Charité Universitätsmedizin Berlin</w:t>
      </w:r>
      <w:r w:rsidRPr="006B4EE1"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  <w:t xml:space="preserve">; </w:t>
      </w:r>
      <w:r w:rsidRPr="006B4EE1">
        <w:rPr>
          <w:rFonts w:ascii="Times New Roman" w:eastAsia="宋体" w:hAnsi="Times New Roman" w:cs="Times New Roman"/>
          <w:kern w:val="0"/>
          <w:sz w:val="21"/>
          <w:szCs w:val="21"/>
          <w:lang w:eastAsia="en-US"/>
          <w14:ligatures w14:val="none"/>
        </w:rPr>
        <w:t>MMF</w:t>
      </w:r>
      <w:r w:rsidRPr="006B4EE1"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  <w:t xml:space="preserve">, </w:t>
      </w:r>
      <w:r w:rsidRPr="006B4EE1">
        <w:rPr>
          <w:rFonts w:ascii="Times New Roman" w:eastAsia="宋体" w:hAnsi="Times New Roman" w:cs="Times New Roman"/>
          <w:kern w:val="0"/>
          <w:sz w:val="21"/>
          <w:szCs w:val="21"/>
          <w:lang w:eastAsia="en-US"/>
          <w14:ligatures w14:val="none"/>
        </w:rPr>
        <w:t xml:space="preserve">Mycophenolate Mofetil; </w:t>
      </w:r>
      <w:r w:rsidRPr="006B4EE1">
        <w:rPr>
          <w:rFonts w:ascii="Times New Roman" w:eastAsia="宋体" w:hAnsi="Times New Roman" w:cs="Times New Roman" w:hint="eastAsia"/>
          <w:kern w:val="0"/>
          <w:sz w:val="21"/>
          <w:szCs w:val="21"/>
          <w:lang w:eastAsia="en-US"/>
          <w14:ligatures w14:val="none"/>
        </w:rPr>
        <w:t>AZA</w:t>
      </w:r>
      <w:r w:rsidRPr="006B4EE1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, </w:t>
      </w:r>
      <w:r w:rsidRPr="006B4EE1">
        <w:rPr>
          <w:rFonts w:ascii="Times New Roman" w:eastAsia="宋体" w:hAnsi="Times New Roman" w:cs="Times New Roman" w:hint="eastAsia"/>
          <w:kern w:val="0"/>
          <w:sz w:val="21"/>
          <w:szCs w:val="21"/>
          <w:lang w:eastAsia="en-US"/>
          <w14:ligatures w14:val="none"/>
        </w:rPr>
        <w:t>Azathioprine</w:t>
      </w:r>
      <w:r w:rsidRPr="006B4EE1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; </w:t>
      </w:r>
      <w:r w:rsidRPr="006B4EE1">
        <w:rPr>
          <w:rFonts w:ascii="Times New Roman" w:eastAsia="宋体" w:hAnsi="Times New Roman" w:cs="Times New Roman" w:hint="eastAsia"/>
          <w:kern w:val="0"/>
          <w:sz w:val="21"/>
          <w:szCs w:val="21"/>
          <w:lang w:eastAsia="en-US"/>
          <w14:ligatures w14:val="none"/>
        </w:rPr>
        <w:t>MTX</w:t>
      </w:r>
      <w:r w:rsidRPr="006B4EE1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, </w:t>
      </w:r>
      <w:r w:rsidRPr="006B4EE1">
        <w:rPr>
          <w:rFonts w:ascii="Times New Roman" w:eastAsia="宋体" w:hAnsi="Times New Roman" w:cs="Times New Roman" w:hint="eastAsia"/>
          <w:kern w:val="0"/>
          <w:sz w:val="21"/>
          <w:szCs w:val="21"/>
          <w:lang w:eastAsia="en-US"/>
          <w14:ligatures w14:val="none"/>
        </w:rPr>
        <w:t>Methotrexate</w:t>
      </w:r>
      <w:r w:rsidRPr="006B4EE1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; </w:t>
      </w:r>
    </w:p>
    <w:p w14:paraId="6B2ECB24" w14:textId="77777777" w:rsidR="006B4EE1" w:rsidRP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 w:rsidRPr="006B4EE1">
        <w:rPr>
          <w:rFonts w:ascii="Times New Roman" w:eastAsia="宋体" w:hAnsi="Times New Roman" w:cs="Times New Roman"/>
          <w:kern w:val="0"/>
          <w:sz w:val="21"/>
          <w:szCs w:val="21"/>
          <w:lang w:eastAsia="en-US"/>
          <w14:ligatures w14:val="none"/>
        </w:rPr>
        <w:t>ON</w:t>
      </w:r>
      <w:r w:rsidRPr="006B4EE1"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  <w:t xml:space="preserve">, </w:t>
      </w:r>
      <w:r w:rsidRPr="006B4EE1">
        <w:rPr>
          <w:rFonts w:ascii="Times New Roman" w:eastAsia="宋体" w:hAnsi="Times New Roman" w:cs="Times New Roman"/>
          <w:kern w:val="0"/>
          <w:sz w:val="21"/>
          <w:szCs w:val="21"/>
          <w:lang w:eastAsia="en-US"/>
          <w14:ligatures w14:val="none"/>
        </w:rPr>
        <w:t>optic neuritis; ADEM</w:t>
      </w:r>
      <w:r w:rsidRPr="006B4EE1"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  <w:t xml:space="preserve">, </w:t>
      </w:r>
      <w:r w:rsidRPr="006B4EE1">
        <w:rPr>
          <w:rFonts w:ascii="Times New Roman" w:eastAsia="宋体" w:hAnsi="Times New Roman" w:cs="Times New Roman"/>
          <w:kern w:val="0"/>
          <w:sz w:val="21"/>
          <w:szCs w:val="21"/>
          <w:lang w:eastAsia="en-US"/>
          <w14:ligatures w14:val="none"/>
        </w:rPr>
        <w:t>acute disseminated encephalomyelitis</w:t>
      </w:r>
      <w:r w:rsidRPr="006B4EE1"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  <w:t>.</w:t>
      </w:r>
    </w:p>
    <w:p w14:paraId="7D340AE0" w14:textId="77777777" w:rsidR="006B4EE1" w:rsidRPr="006B4EE1" w:rsidRDefault="006B4EE1" w:rsidP="006B4EE1">
      <w:pPr>
        <w:widowControl/>
        <w:spacing w:after="0" w:line="240" w:lineRule="auto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</w:p>
    <w:p w14:paraId="27AA09DF" w14:textId="77777777" w:rsidR="009B3CA0" w:rsidRDefault="009B3CA0" w:rsidP="006B4EE1">
      <w:pPr>
        <w:widowControl/>
        <w:spacing w:after="0" w:line="240" w:lineRule="auto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  <w:sectPr w:rsidR="009B3CA0" w:rsidSect="006B4EE1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66C81D47" w14:textId="77777777" w:rsidR="006B4EE1" w:rsidRPr="006B4EE1" w:rsidRDefault="006B4EE1" w:rsidP="006B4EE1">
      <w:pPr>
        <w:widowControl/>
        <w:spacing w:after="200" w:line="276" w:lineRule="auto"/>
        <w:rPr>
          <w:rFonts w:ascii="Times New Roman" w:eastAsia="宋体" w:hAnsi="Times New Roman" w:cs="Times New Roman"/>
          <w:color w:val="000000" w:themeColor="text1"/>
          <w:kern w:val="0"/>
          <w:sz w:val="21"/>
          <w:szCs w:val="21"/>
          <w:lang w:val="en-GB"/>
          <w14:ligatures w14:val="none"/>
        </w:rPr>
      </w:pPr>
      <w:bookmarkStart w:id="15" w:name="_Hlk173340279"/>
      <w:r w:rsidRPr="006B4EE1">
        <w:rPr>
          <w:rFonts w:ascii="Times New Roman" w:eastAsia="宋体" w:hAnsi="Times New Roman" w:cs="Times New Roman"/>
          <w:b/>
          <w:color w:val="000000" w:themeColor="text1"/>
          <w:kern w:val="0"/>
          <w:sz w:val="21"/>
          <w:szCs w:val="21"/>
          <w:lang w:val="en-GB"/>
          <w14:ligatures w14:val="none"/>
        </w:rPr>
        <w:lastRenderedPageBreak/>
        <w:t xml:space="preserve">Supplementary </w:t>
      </w:r>
      <w:r w:rsidRPr="006B4EE1">
        <w:rPr>
          <w:rFonts w:ascii="Times New Roman" w:eastAsia="宋体" w:hAnsi="Times New Roman" w:cs="Times New Roman"/>
          <w:b/>
          <w:color w:val="000000" w:themeColor="text1"/>
          <w:kern w:val="0"/>
          <w:sz w:val="21"/>
          <w:szCs w:val="21"/>
          <w:lang w:val="en-GB" w:eastAsia="en-US"/>
          <w14:ligatures w14:val="none"/>
        </w:rPr>
        <w:t xml:space="preserve">Table </w:t>
      </w:r>
      <w:r w:rsidRPr="006B4EE1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1"/>
          <w:szCs w:val="21"/>
          <w:lang w:val="en-GB"/>
          <w14:ligatures w14:val="none"/>
        </w:rPr>
        <w:t>5</w:t>
      </w:r>
      <w:r w:rsidRPr="006B4EE1">
        <w:rPr>
          <w:rFonts w:ascii="Times New Roman" w:eastAsia="宋体" w:hAnsi="Times New Roman" w:cs="Times New Roman"/>
          <w:b/>
          <w:color w:val="000000" w:themeColor="text1"/>
          <w:kern w:val="0"/>
          <w:sz w:val="21"/>
          <w:szCs w:val="21"/>
          <w:lang w:val="en-GB" w:eastAsia="en-US"/>
          <w14:ligatures w14:val="none"/>
        </w:rPr>
        <w:t xml:space="preserve"> </w:t>
      </w:r>
      <w:r w:rsidRPr="006B4EE1">
        <w:rPr>
          <w:rFonts w:ascii="Times New Roman" w:eastAsia="宋体" w:hAnsi="Times New Roman" w:cs="Times New Roman"/>
          <w:b/>
          <w:color w:val="000000" w:themeColor="text1"/>
          <w:kern w:val="0"/>
          <w:sz w:val="21"/>
          <w:szCs w:val="21"/>
          <w:lang w:val="en-GB"/>
          <w14:ligatures w14:val="none"/>
        </w:rPr>
        <w:t>B</w:t>
      </w:r>
      <w:r w:rsidRPr="006B4EE1">
        <w:rPr>
          <w:rFonts w:ascii="Times New Roman" w:eastAsia="宋体" w:hAnsi="Times New Roman" w:cs="Times New Roman"/>
          <w:b/>
          <w:color w:val="000000" w:themeColor="text1"/>
          <w:kern w:val="0"/>
          <w:sz w:val="21"/>
          <w:szCs w:val="21"/>
          <w:lang w:val="en-GB" w:eastAsia="en-US"/>
          <w14:ligatures w14:val="none"/>
        </w:rPr>
        <w:t>rain MRI characteristics in MOGAD</w:t>
      </w:r>
      <w:r w:rsidRPr="006B4EE1">
        <w:rPr>
          <w:rFonts w:ascii="Times New Roman" w:eastAsia="宋体" w:hAnsi="Times New Roman" w:cs="Times New Roman"/>
          <w:b/>
          <w:color w:val="000000" w:themeColor="text1"/>
          <w:kern w:val="0"/>
          <w:sz w:val="21"/>
          <w:szCs w:val="21"/>
          <w:lang w:val="en-GB"/>
          <w14:ligatures w14:val="none"/>
        </w:rPr>
        <w:t xml:space="preserve"> cases from BTH and CUB</w:t>
      </w:r>
    </w:p>
    <w:tbl>
      <w:tblPr>
        <w:tblStyle w:val="21"/>
        <w:tblW w:w="110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9"/>
        <w:gridCol w:w="1644"/>
        <w:gridCol w:w="1871"/>
        <w:gridCol w:w="1871"/>
        <w:gridCol w:w="1020"/>
      </w:tblGrid>
      <w:tr w:rsidR="006B4EE1" w:rsidRPr="006B4EE1" w14:paraId="4FDB57EF" w14:textId="77777777" w:rsidTr="00086093">
        <w:trPr>
          <w:trHeight w:val="255"/>
          <w:jc w:val="center"/>
        </w:trPr>
        <w:tc>
          <w:tcPr>
            <w:tcW w:w="4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1822A8" w14:textId="77777777" w:rsidR="006B4EE1" w:rsidRPr="006B4EE1" w:rsidRDefault="006B4EE1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sz w:val="21"/>
                <w:szCs w:val="21"/>
              </w:rPr>
              <w:t>MOGAD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1737F6" w14:textId="77777777" w:rsidR="006B4EE1" w:rsidRDefault="006B4EE1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Total</w:t>
            </w:r>
          </w:p>
          <w:p w14:paraId="06F65629" w14:textId="5BD9E5E3" w:rsidR="00AD5E29" w:rsidRPr="006B4EE1" w:rsidRDefault="00AD5E29" w:rsidP="006B4EE1">
            <w:pPr>
              <w:widowControl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n= </w:t>
            </w: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eastAsia="zh-CN"/>
              </w:rPr>
              <w:t>45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</w:tcPr>
          <w:p w14:paraId="33540F2E" w14:textId="77777777" w:rsidR="006B4EE1" w:rsidRPr="006B4EE1" w:rsidRDefault="006B4EE1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Cases from BTH</w:t>
            </w:r>
          </w:p>
          <w:p w14:paraId="3AD71899" w14:textId="77777777" w:rsidR="006B4EE1" w:rsidRPr="006B4EE1" w:rsidRDefault="006B4EE1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n= 38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</w:tcPr>
          <w:p w14:paraId="68D78AF5" w14:textId="77777777" w:rsidR="006B4EE1" w:rsidRPr="006B4EE1" w:rsidRDefault="006B4EE1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Cases from </w:t>
            </w:r>
            <w:bookmarkStart w:id="16" w:name="OLE_LINK6"/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CUB</w:t>
            </w:r>
            <w:bookmarkEnd w:id="16"/>
          </w:p>
          <w:p w14:paraId="2FFACFFE" w14:textId="77777777" w:rsidR="006B4EE1" w:rsidRPr="006B4EE1" w:rsidRDefault="006B4EE1" w:rsidP="006B4EE1">
            <w:pPr>
              <w:widowControl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n= 7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0A07D5" w14:textId="77777777" w:rsidR="006B4EE1" w:rsidRPr="006B4EE1" w:rsidRDefault="006B4EE1" w:rsidP="00086093">
            <w:pPr>
              <w:widowControl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i/>
                <w:iCs/>
                <w:sz w:val="21"/>
                <w:szCs w:val="21"/>
              </w:rPr>
              <w:t>p</w:t>
            </w: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Value</w:t>
            </w:r>
          </w:p>
        </w:tc>
      </w:tr>
      <w:tr w:rsidR="006B4EE1" w:rsidRPr="006B4EE1" w14:paraId="7BDCAD9F" w14:textId="77777777" w:rsidTr="00830639">
        <w:trPr>
          <w:trHeight w:val="255"/>
          <w:jc w:val="center"/>
        </w:trPr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C958B2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Brain lesions</w:t>
            </w:r>
          </w:p>
        </w:tc>
        <w:tc>
          <w:tcPr>
            <w:tcW w:w="16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5C7B95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</w:tcPr>
          <w:p w14:paraId="4DFDD19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</w:tcPr>
          <w:p w14:paraId="1D5DFB6D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</w:tcPr>
          <w:p w14:paraId="39834436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6B4EE1" w:rsidRPr="006B4EE1" w14:paraId="2B0DE8E1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5BFD9D1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Presence of brain lesions, No./total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2B7FECE5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36/45 (80)</w:t>
            </w:r>
          </w:p>
        </w:tc>
        <w:tc>
          <w:tcPr>
            <w:tcW w:w="1871" w:type="dxa"/>
          </w:tcPr>
          <w:p w14:paraId="65AFE4DB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30/38 (78.9)</w:t>
            </w:r>
          </w:p>
        </w:tc>
        <w:tc>
          <w:tcPr>
            <w:tcW w:w="1871" w:type="dxa"/>
          </w:tcPr>
          <w:p w14:paraId="27EB9355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6/7 (85.7)</w:t>
            </w:r>
          </w:p>
        </w:tc>
        <w:tc>
          <w:tcPr>
            <w:tcW w:w="1020" w:type="dxa"/>
          </w:tcPr>
          <w:p w14:paraId="137FDB5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0.681</w:t>
            </w:r>
          </w:p>
        </w:tc>
      </w:tr>
      <w:tr w:rsidR="006B4EE1" w:rsidRPr="006B4EE1" w14:paraId="31A399AB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4FABBE8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Total number of lesions, n (Median, IQR)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0AB92321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282 (2, 1-6.25)</w:t>
            </w:r>
          </w:p>
        </w:tc>
        <w:tc>
          <w:tcPr>
            <w:tcW w:w="1871" w:type="dxa"/>
          </w:tcPr>
          <w:p w14:paraId="7B85538B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266 (2.5, 1-7.25)</w:t>
            </w:r>
          </w:p>
        </w:tc>
        <w:tc>
          <w:tcPr>
            <w:tcW w:w="1871" w:type="dxa"/>
          </w:tcPr>
          <w:p w14:paraId="44E3024B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16 (2, 1-4)</w:t>
            </w:r>
          </w:p>
        </w:tc>
        <w:tc>
          <w:tcPr>
            <w:tcW w:w="1020" w:type="dxa"/>
          </w:tcPr>
          <w:p w14:paraId="53DBC86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0.433</w:t>
            </w:r>
          </w:p>
        </w:tc>
      </w:tr>
      <w:tr w:rsidR="006B4EE1" w:rsidRPr="006B4EE1" w14:paraId="1E63C322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6C4AF9D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Cortical,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135F2983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31/282 (11.0)</w:t>
            </w:r>
          </w:p>
        </w:tc>
        <w:tc>
          <w:tcPr>
            <w:tcW w:w="1871" w:type="dxa"/>
          </w:tcPr>
          <w:p w14:paraId="44C844DB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29/266 (10.9)</w:t>
            </w:r>
          </w:p>
        </w:tc>
        <w:tc>
          <w:tcPr>
            <w:tcW w:w="1871" w:type="dxa"/>
          </w:tcPr>
          <w:p w14:paraId="52065D39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2/16 (12.5)</w:t>
            </w:r>
          </w:p>
        </w:tc>
        <w:tc>
          <w:tcPr>
            <w:tcW w:w="1020" w:type="dxa"/>
          </w:tcPr>
          <w:p w14:paraId="5933417A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0.988</w:t>
            </w:r>
          </w:p>
        </w:tc>
      </w:tr>
      <w:tr w:rsidR="006B4EE1" w:rsidRPr="006B4EE1" w14:paraId="2D136BD8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7441B2B6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WM,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1771D546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228/282(80.9)</w:t>
            </w:r>
          </w:p>
        </w:tc>
        <w:tc>
          <w:tcPr>
            <w:tcW w:w="1871" w:type="dxa"/>
          </w:tcPr>
          <w:p w14:paraId="050F9A4D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215/266 (80.8)</w:t>
            </w:r>
          </w:p>
        </w:tc>
        <w:tc>
          <w:tcPr>
            <w:tcW w:w="1871" w:type="dxa"/>
          </w:tcPr>
          <w:p w14:paraId="429F3478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13/16 (81.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3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020" w:type="dxa"/>
          </w:tcPr>
          <w:p w14:paraId="70ACB7C8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0.657</w:t>
            </w:r>
          </w:p>
        </w:tc>
      </w:tr>
      <w:tr w:rsidR="006B4EE1" w:rsidRPr="006B4EE1" w14:paraId="707BC833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5D1CFE6E" w14:textId="77777777" w:rsidR="006B4EE1" w:rsidRPr="006B4EE1" w:rsidRDefault="006B4EE1" w:rsidP="006B4EE1">
            <w:pPr>
              <w:widowControl/>
              <w:spacing w:line="276" w:lineRule="auto"/>
              <w:ind w:firstLineChars="100" w:firstLine="210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Juxtacortical,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3C59AE4F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37/282 (13.1)</w:t>
            </w:r>
          </w:p>
        </w:tc>
        <w:tc>
          <w:tcPr>
            <w:tcW w:w="1871" w:type="dxa"/>
          </w:tcPr>
          <w:p w14:paraId="5780D933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37/266 (13.9)</w:t>
            </w:r>
          </w:p>
        </w:tc>
        <w:tc>
          <w:tcPr>
            <w:tcW w:w="1871" w:type="dxa"/>
          </w:tcPr>
          <w:p w14:paraId="051964D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0/16 (0)</w:t>
            </w:r>
          </w:p>
        </w:tc>
        <w:tc>
          <w:tcPr>
            <w:tcW w:w="1020" w:type="dxa"/>
          </w:tcPr>
          <w:p w14:paraId="3A3DD0B0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0.397</w:t>
            </w:r>
          </w:p>
        </w:tc>
      </w:tr>
      <w:tr w:rsidR="006B4EE1" w:rsidRPr="006B4EE1" w14:paraId="122B80F5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57BC4BAE" w14:textId="77777777" w:rsidR="006B4EE1" w:rsidRPr="006B4EE1" w:rsidRDefault="006B4EE1" w:rsidP="006B4EE1">
            <w:pPr>
              <w:widowControl/>
              <w:spacing w:line="276" w:lineRule="auto"/>
              <w:ind w:firstLineChars="100" w:firstLine="210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Periventricular,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6DB0357D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10/282 (3.5)</w:t>
            </w:r>
          </w:p>
        </w:tc>
        <w:tc>
          <w:tcPr>
            <w:tcW w:w="1871" w:type="dxa"/>
          </w:tcPr>
          <w:p w14:paraId="1C00F01A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10/266 (3.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8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6B07DA4D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0/16 (0)</w:t>
            </w:r>
          </w:p>
        </w:tc>
        <w:tc>
          <w:tcPr>
            <w:tcW w:w="1020" w:type="dxa"/>
          </w:tcPr>
          <w:p w14:paraId="274EB968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0.591</w:t>
            </w:r>
          </w:p>
        </w:tc>
      </w:tr>
      <w:tr w:rsidR="006B4EE1" w:rsidRPr="006B4EE1" w14:paraId="47DD0267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29FEF6FF" w14:textId="77777777" w:rsidR="006B4EE1" w:rsidRPr="006B4EE1" w:rsidRDefault="006B4EE1" w:rsidP="006B4EE1">
            <w:pPr>
              <w:widowControl/>
              <w:spacing w:line="276" w:lineRule="auto"/>
              <w:ind w:firstLineChars="100" w:firstLine="210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Corpus callosum,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35564CC2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6/282 (2.1)</w:t>
            </w:r>
          </w:p>
        </w:tc>
        <w:tc>
          <w:tcPr>
            <w:tcW w:w="1871" w:type="dxa"/>
          </w:tcPr>
          <w:p w14:paraId="4ACB8A30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6/266 (2.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3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7D8139DC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0/16 (0)</w:t>
            </w:r>
          </w:p>
        </w:tc>
        <w:tc>
          <w:tcPr>
            <w:tcW w:w="1020" w:type="dxa"/>
          </w:tcPr>
          <w:p w14:paraId="6195B8BD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0.679</w:t>
            </w:r>
          </w:p>
        </w:tc>
      </w:tr>
      <w:tr w:rsidR="006B4EE1" w:rsidRPr="006B4EE1" w14:paraId="244B746C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04B1F7CC" w14:textId="77777777" w:rsidR="006B4EE1" w:rsidRPr="006B4EE1" w:rsidRDefault="006B4EE1" w:rsidP="006B4EE1">
            <w:pPr>
              <w:widowControl/>
              <w:spacing w:line="276" w:lineRule="auto"/>
              <w:ind w:firstLineChars="100" w:firstLine="210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Other WM,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3A7C0070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175/282 (62.1)</w:t>
            </w:r>
          </w:p>
        </w:tc>
        <w:tc>
          <w:tcPr>
            <w:tcW w:w="1871" w:type="dxa"/>
          </w:tcPr>
          <w:p w14:paraId="42298C6C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162/266 (60.9)</w:t>
            </w:r>
          </w:p>
        </w:tc>
        <w:tc>
          <w:tcPr>
            <w:tcW w:w="1871" w:type="dxa"/>
          </w:tcPr>
          <w:p w14:paraId="4EFCECDE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13/16 (81.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3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020" w:type="dxa"/>
          </w:tcPr>
          <w:p w14:paraId="5817CE20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0.963</w:t>
            </w:r>
          </w:p>
        </w:tc>
      </w:tr>
      <w:tr w:rsidR="006B4EE1" w:rsidRPr="006B4EE1" w14:paraId="597600D9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7DBE220E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 xml:space="preserve">Deep GM, n/total (%) 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022D769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6/282 (2.1)</w:t>
            </w:r>
          </w:p>
        </w:tc>
        <w:tc>
          <w:tcPr>
            <w:tcW w:w="1871" w:type="dxa"/>
          </w:tcPr>
          <w:p w14:paraId="252B29F1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5/266 (1.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9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03F4C70B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1/16 (6.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3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020" w:type="dxa"/>
          </w:tcPr>
          <w:p w14:paraId="608495DC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0.963</w:t>
            </w:r>
          </w:p>
        </w:tc>
      </w:tr>
      <w:tr w:rsidR="006B4EE1" w:rsidRPr="006B4EE1" w14:paraId="24224A7A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1F0B5C33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Brainstem,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11DCE26D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16/282 (5.7)</w:t>
            </w:r>
          </w:p>
        </w:tc>
        <w:tc>
          <w:tcPr>
            <w:tcW w:w="1871" w:type="dxa"/>
          </w:tcPr>
          <w:p w14:paraId="61E7378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16/266 (6.0)</w:t>
            </w:r>
          </w:p>
        </w:tc>
        <w:tc>
          <w:tcPr>
            <w:tcW w:w="1871" w:type="dxa"/>
          </w:tcPr>
          <w:p w14:paraId="7E4A1E4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0/16 (0)</w:t>
            </w:r>
          </w:p>
        </w:tc>
        <w:tc>
          <w:tcPr>
            <w:tcW w:w="1020" w:type="dxa"/>
          </w:tcPr>
          <w:p w14:paraId="7C7809F1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0.157</w:t>
            </w:r>
          </w:p>
        </w:tc>
      </w:tr>
      <w:tr w:rsidR="006B4EE1" w:rsidRPr="006B4EE1" w14:paraId="2E19F7D9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529001C3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Cerebellum,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79A06EB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1/282 (0.4)</w:t>
            </w:r>
          </w:p>
        </w:tc>
        <w:tc>
          <w:tcPr>
            <w:tcW w:w="1871" w:type="dxa"/>
          </w:tcPr>
          <w:p w14:paraId="1AC3D991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1/266 (0.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667E51FC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0/16 (0)</w:t>
            </w:r>
          </w:p>
        </w:tc>
        <w:tc>
          <w:tcPr>
            <w:tcW w:w="1020" w:type="dxa"/>
          </w:tcPr>
          <w:p w14:paraId="171C273C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0.915</w:t>
            </w:r>
          </w:p>
        </w:tc>
      </w:tr>
      <w:tr w:rsidR="006B4EE1" w:rsidRPr="006B4EE1" w14:paraId="5584A412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35460B83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Cortical lesions, n (Median, IQR)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5B346599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31 (0, 0-1)</w:t>
            </w:r>
          </w:p>
        </w:tc>
        <w:tc>
          <w:tcPr>
            <w:tcW w:w="1871" w:type="dxa"/>
          </w:tcPr>
          <w:p w14:paraId="042A839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29 (0, 0-0.75)</w:t>
            </w:r>
          </w:p>
        </w:tc>
        <w:tc>
          <w:tcPr>
            <w:tcW w:w="1871" w:type="dxa"/>
          </w:tcPr>
          <w:p w14:paraId="6E06E5A2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 (0, 0-0.5)</w:t>
            </w:r>
          </w:p>
        </w:tc>
        <w:tc>
          <w:tcPr>
            <w:tcW w:w="1020" w:type="dxa"/>
          </w:tcPr>
          <w:p w14:paraId="19A47762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0.98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</w:p>
        </w:tc>
      </w:tr>
      <w:tr w:rsidR="006B4EE1" w:rsidRPr="006B4EE1" w14:paraId="4D16C48E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5C972C9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Leukocortical,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2E9685D5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10/31 (32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.3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5F990236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8/29 (27.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6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0BF6B68D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2/2 (0)</w:t>
            </w:r>
          </w:p>
        </w:tc>
        <w:tc>
          <w:tcPr>
            <w:tcW w:w="1020" w:type="dxa"/>
          </w:tcPr>
          <w:p w14:paraId="12C5E60A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0.363</w:t>
            </w:r>
          </w:p>
        </w:tc>
      </w:tr>
      <w:tr w:rsidR="006B4EE1" w:rsidRPr="006B4EE1" w14:paraId="74857B49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7D7F5AE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Intracortical,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19CEDED5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16/31 (5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1.6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30474A8D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16/29 (55.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3A03CD6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0/2 (0)</w:t>
            </w:r>
          </w:p>
        </w:tc>
        <w:tc>
          <w:tcPr>
            <w:tcW w:w="1020" w:type="dxa"/>
          </w:tcPr>
          <w:p w14:paraId="3EEBBB8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0.451</w:t>
            </w:r>
          </w:p>
        </w:tc>
      </w:tr>
      <w:tr w:rsidR="006B4EE1" w:rsidRPr="006B4EE1" w14:paraId="1A57871D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3FD79289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Subpial,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4C1D64B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5/31 (16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.1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1EAD9D3E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5/29 (17.2)</w:t>
            </w:r>
          </w:p>
        </w:tc>
        <w:tc>
          <w:tcPr>
            <w:tcW w:w="1871" w:type="dxa"/>
          </w:tcPr>
          <w:p w14:paraId="0576286C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0/2 (0)</w:t>
            </w:r>
          </w:p>
        </w:tc>
        <w:tc>
          <w:tcPr>
            <w:tcW w:w="1020" w:type="dxa"/>
          </w:tcPr>
          <w:p w14:paraId="20F962FF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&gt;0.999</w:t>
            </w:r>
          </w:p>
        </w:tc>
      </w:tr>
      <w:tr w:rsidR="006B4EE1" w:rsidRPr="006B4EE1" w14:paraId="54086520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2AE71909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CVS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7EB83C4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71" w:type="dxa"/>
          </w:tcPr>
          <w:p w14:paraId="7CED0046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71" w:type="dxa"/>
          </w:tcPr>
          <w:p w14:paraId="2B307C23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0" w:type="dxa"/>
          </w:tcPr>
          <w:p w14:paraId="7E17042E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6B4EE1" w:rsidRPr="006B4EE1" w14:paraId="4176B616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611C65BF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Patients with CVS+ lesions, No./total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19784A86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21/45 (4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6.7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36CFAD01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18/38 (47.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582CCD4A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3/7 (42.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9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020" w:type="dxa"/>
          </w:tcPr>
          <w:p w14:paraId="49CC6620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0.826</w:t>
            </w:r>
          </w:p>
        </w:tc>
      </w:tr>
      <w:tr w:rsidR="006B4EE1" w:rsidRPr="006B4EE1" w14:paraId="255580B5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02344961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Lesions with CVS,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2AEFCA7B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53/282 (1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8.8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4C37AC06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9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/266 (1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8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0ECF3CC5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/16 (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25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020" w:type="dxa"/>
          </w:tcPr>
          <w:p w14:paraId="3F5B1C32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0.513</w:t>
            </w:r>
          </w:p>
        </w:tc>
      </w:tr>
      <w:tr w:rsidR="006B4EE1" w:rsidRPr="006B4EE1" w14:paraId="0561B5B3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5C3771B9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Cortical,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5612BB78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3/31 (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9.7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27AECEB3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3/29 (10.3)</w:t>
            </w:r>
          </w:p>
        </w:tc>
        <w:tc>
          <w:tcPr>
            <w:tcW w:w="1871" w:type="dxa"/>
          </w:tcPr>
          <w:p w14:paraId="783C7646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0/2 (0)</w:t>
            </w:r>
          </w:p>
        </w:tc>
        <w:tc>
          <w:tcPr>
            <w:tcW w:w="1020" w:type="dxa"/>
          </w:tcPr>
          <w:p w14:paraId="4292660C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0.632</w:t>
            </w:r>
          </w:p>
        </w:tc>
      </w:tr>
      <w:tr w:rsidR="006B4EE1" w:rsidRPr="006B4EE1" w14:paraId="74E7F42F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1084579E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WM,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4021F5BB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47/228 (2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0.6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71DCDCA6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3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/215 (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20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4109C4B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/13 (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30.8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020" w:type="dxa"/>
          </w:tcPr>
          <w:p w14:paraId="2ECC766D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0.477</w:t>
            </w:r>
          </w:p>
        </w:tc>
      </w:tr>
      <w:tr w:rsidR="006B4EE1" w:rsidRPr="006B4EE1" w14:paraId="3342EEAA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018F9EF2" w14:textId="77777777" w:rsidR="006B4EE1" w:rsidRPr="006B4EE1" w:rsidRDefault="006B4EE1" w:rsidP="006B4EE1">
            <w:pPr>
              <w:widowControl/>
              <w:spacing w:line="276" w:lineRule="auto"/>
              <w:ind w:firstLineChars="100" w:firstLine="210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Juxtacortical,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7DD164BB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2/37 (5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.4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65124A53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2/37 (5.4)</w:t>
            </w:r>
          </w:p>
        </w:tc>
        <w:tc>
          <w:tcPr>
            <w:tcW w:w="1871" w:type="dxa"/>
          </w:tcPr>
          <w:p w14:paraId="09BA4938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0/0 (0)</w:t>
            </w:r>
          </w:p>
        </w:tc>
        <w:tc>
          <w:tcPr>
            <w:tcW w:w="1020" w:type="dxa"/>
          </w:tcPr>
          <w:p w14:paraId="4A978E82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</w:t>
            </w:r>
          </w:p>
        </w:tc>
      </w:tr>
      <w:tr w:rsidR="006B4EE1" w:rsidRPr="006B4EE1" w14:paraId="4C12D452" w14:textId="77777777" w:rsidTr="00830639">
        <w:trPr>
          <w:trHeight w:val="143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29CAB6A4" w14:textId="77777777" w:rsidR="006B4EE1" w:rsidRPr="006B4EE1" w:rsidRDefault="006B4EE1" w:rsidP="006B4EE1">
            <w:pPr>
              <w:widowControl/>
              <w:spacing w:line="276" w:lineRule="auto"/>
              <w:ind w:firstLineChars="100" w:firstLine="210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Periventricular,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60CD84F9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0/10 (0)</w:t>
            </w:r>
          </w:p>
        </w:tc>
        <w:tc>
          <w:tcPr>
            <w:tcW w:w="1871" w:type="dxa"/>
          </w:tcPr>
          <w:p w14:paraId="477324AA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0/10 (0)</w:t>
            </w:r>
          </w:p>
        </w:tc>
        <w:tc>
          <w:tcPr>
            <w:tcW w:w="1871" w:type="dxa"/>
          </w:tcPr>
          <w:p w14:paraId="2752704A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0/0 (0)</w:t>
            </w:r>
          </w:p>
        </w:tc>
        <w:tc>
          <w:tcPr>
            <w:tcW w:w="1020" w:type="dxa"/>
          </w:tcPr>
          <w:p w14:paraId="20AA9B41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</w:t>
            </w:r>
          </w:p>
        </w:tc>
      </w:tr>
      <w:tr w:rsidR="006B4EE1" w:rsidRPr="006B4EE1" w14:paraId="221CF821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0968211D" w14:textId="77777777" w:rsidR="006B4EE1" w:rsidRPr="006B4EE1" w:rsidRDefault="006B4EE1" w:rsidP="006B4EE1">
            <w:pPr>
              <w:widowControl/>
              <w:spacing w:line="276" w:lineRule="auto"/>
              <w:ind w:firstLineChars="100" w:firstLine="210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Corpus callosum,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7ACB0869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0/6 (0)</w:t>
            </w:r>
          </w:p>
        </w:tc>
        <w:tc>
          <w:tcPr>
            <w:tcW w:w="1871" w:type="dxa"/>
          </w:tcPr>
          <w:p w14:paraId="5A0E8ACC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0/6 (0)</w:t>
            </w:r>
          </w:p>
        </w:tc>
        <w:tc>
          <w:tcPr>
            <w:tcW w:w="1871" w:type="dxa"/>
          </w:tcPr>
          <w:p w14:paraId="7AEF8840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0/0 (0)</w:t>
            </w:r>
          </w:p>
        </w:tc>
        <w:tc>
          <w:tcPr>
            <w:tcW w:w="1020" w:type="dxa"/>
          </w:tcPr>
          <w:p w14:paraId="524AFEC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</w:t>
            </w:r>
          </w:p>
        </w:tc>
      </w:tr>
      <w:tr w:rsidR="006B4EE1" w:rsidRPr="006B4EE1" w14:paraId="5F8859EC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4C67C9AD" w14:textId="77777777" w:rsidR="006B4EE1" w:rsidRPr="006B4EE1" w:rsidRDefault="006B4EE1" w:rsidP="006B4EE1">
            <w:pPr>
              <w:widowControl/>
              <w:spacing w:line="276" w:lineRule="auto"/>
              <w:ind w:firstLineChars="100" w:firstLine="210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Other WM,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44B0DAD2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45/175 (2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5.7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4FC7967C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Calibri" w:hAnsi="Calibri" w:cs="Calibri" w:hint="eastAsia"/>
                <w:sz w:val="20"/>
                <w:szCs w:val="20"/>
              </w:rPr>
              <w:t>41/162 (25.3)</w:t>
            </w:r>
          </w:p>
        </w:tc>
        <w:tc>
          <w:tcPr>
            <w:tcW w:w="1871" w:type="dxa"/>
          </w:tcPr>
          <w:p w14:paraId="36E4F7FA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Calibri" w:hAnsi="Calibri" w:cs="Calibri" w:hint="eastAsia"/>
                <w:sz w:val="20"/>
                <w:szCs w:val="20"/>
              </w:rPr>
              <w:t>4/13 (30.8)</w:t>
            </w:r>
          </w:p>
        </w:tc>
        <w:tc>
          <w:tcPr>
            <w:tcW w:w="1020" w:type="dxa"/>
          </w:tcPr>
          <w:p w14:paraId="0909FF00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Calibri" w:hAnsi="Calibri" w:cs="Calibri" w:hint="eastAsia"/>
                <w:sz w:val="20"/>
                <w:szCs w:val="20"/>
              </w:rPr>
              <w:t>0.743</w:t>
            </w:r>
          </w:p>
        </w:tc>
      </w:tr>
      <w:tr w:rsidR="006B4EE1" w:rsidRPr="006B4EE1" w14:paraId="09832145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0CEE920C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Deep GM,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37658BA2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0/6 (0)</w:t>
            </w:r>
          </w:p>
        </w:tc>
        <w:tc>
          <w:tcPr>
            <w:tcW w:w="1871" w:type="dxa"/>
          </w:tcPr>
          <w:p w14:paraId="4DAAA54F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0/5</w:t>
            </w:r>
          </w:p>
        </w:tc>
        <w:tc>
          <w:tcPr>
            <w:tcW w:w="1871" w:type="dxa"/>
          </w:tcPr>
          <w:p w14:paraId="2694B146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0/1</w:t>
            </w:r>
          </w:p>
        </w:tc>
        <w:tc>
          <w:tcPr>
            <w:tcW w:w="1020" w:type="dxa"/>
          </w:tcPr>
          <w:p w14:paraId="3161A1A6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</w:t>
            </w:r>
          </w:p>
        </w:tc>
      </w:tr>
      <w:tr w:rsidR="006B4EE1" w:rsidRPr="006B4EE1" w14:paraId="75022DA0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069FFDE1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Brainstem,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42DB61DA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3/16 (1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8.8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7545BC1D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3/16</w:t>
            </w:r>
          </w:p>
        </w:tc>
        <w:tc>
          <w:tcPr>
            <w:tcW w:w="1871" w:type="dxa"/>
          </w:tcPr>
          <w:p w14:paraId="0F4E8F29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0/0</w:t>
            </w:r>
          </w:p>
        </w:tc>
        <w:tc>
          <w:tcPr>
            <w:tcW w:w="1020" w:type="dxa"/>
          </w:tcPr>
          <w:p w14:paraId="53D6DDA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</w:t>
            </w:r>
          </w:p>
        </w:tc>
      </w:tr>
      <w:tr w:rsidR="006B4EE1" w:rsidRPr="006B4EE1" w14:paraId="00D70D2F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6F9D4AC8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Cerebellum,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004ADE02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0/1 (0)</w:t>
            </w:r>
          </w:p>
        </w:tc>
        <w:tc>
          <w:tcPr>
            <w:tcW w:w="1871" w:type="dxa"/>
          </w:tcPr>
          <w:p w14:paraId="5333B63C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0/1</w:t>
            </w:r>
          </w:p>
        </w:tc>
        <w:tc>
          <w:tcPr>
            <w:tcW w:w="1871" w:type="dxa"/>
          </w:tcPr>
          <w:p w14:paraId="01E30EE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0/0</w:t>
            </w:r>
          </w:p>
        </w:tc>
        <w:tc>
          <w:tcPr>
            <w:tcW w:w="1020" w:type="dxa"/>
          </w:tcPr>
          <w:p w14:paraId="7EBF02B0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</w:t>
            </w:r>
          </w:p>
        </w:tc>
      </w:tr>
      <w:tr w:rsidR="006B4EE1" w:rsidRPr="006B4EE1" w14:paraId="31646940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55217633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Average CVS+ rate (per individual patient)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7FC07038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8</w:t>
            </w:r>
          </w:p>
        </w:tc>
        <w:tc>
          <w:tcPr>
            <w:tcW w:w="1871" w:type="dxa"/>
            <w:vAlign w:val="center"/>
          </w:tcPr>
          <w:p w14:paraId="149E1D0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17</w:t>
            </w:r>
          </w:p>
        </w:tc>
        <w:tc>
          <w:tcPr>
            <w:tcW w:w="1871" w:type="dxa"/>
            <w:vAlign w:val="center"/>
          </w:tcPr>
          <w:p w14:paraId="10CBE1EC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21</w:t>
            </w:r>
          </w:p>
        </w:tc>
        <w:tc>
          <w:tcPr>
            <w:tcW w:w="1020" w:type="dxa"/>
            <w:vAlign w:val="center"/>
          </w:tcPr>
          <w:p w14:paraId="78A6C870" w14:textId="77777777" w:rsidR="006B4EE1" w:rsidRPr="006B4EE1" w:rsidRDefault="006B4EE1" w:rsidP="006B4EE1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0.885</w:t>
            </w:r>
          </w:p>
        </w:tc>
      </w:tr>
      <w:tr w:rsidR="006B4EE1" w:rsidRPr="006B4EE1" w14:paraId="326379F6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742679C3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 xml:space="preserve">Number of patients met the 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40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% CVS+ proportion threshold, No./total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031A32EB" w14:textId="77777777" w:rsidR="006B4EE1" w:rsidRPr="006B4EE1" w:rsidRDefault="006B4EE1" w:rsidP="006B4EE1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7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/45 (1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5.6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  <w:vAlign w:val="center"/>
          </w:tcPr>
          <w:p w14:paraId="1F200544" w14:textId="77777777" w:rsidR="006B4EE1" w:rsidRPr="006B4EE1" w:rsidRDefault="006B4EE1" w:rsidP="006B4EE1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5/38 (13.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  <w:vAlign w:val="center"/>
          </w:tcPr>
          <w:p w14:paraId="2A76B568" w14:textId="77777777" w:rsidR="006B4EE1" w:rsidRPr="006B4EE1" w:rsidRDefault="006B4EE1" w:rsidP="006B4EE1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2/7 (28.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6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020" w:type="dxa"/>
            <w:vAlign w:val="center"/>
          </w:tcPr>
          <w:p w14:paraId="271A2E00" w14:textId="77777777" w:rsidR="006B4EE1" w:rsidRPr="006B4EE1" w:rsidRDefault="006B4EE1" w:rsidP="006B4EE1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0.296</w:t>
            </w:r>
          </w:p>
        </w:tc>
      </w:tr>
      <w:tr w:rsidR="006B4EE1" w:rsidRPr="006B4EE1" w14:paraId="27757703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17224F61" w14:textId="77777777" w:rsidR="00830639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 xml:space="preserve">Number of patients met 3 CVS+ lesions, </w:t>
            </w:r>
          </w:p>
          <w:p w14:paraId="2D4AA28B" w14:textId="57E8C033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No./total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234A6F9C" w14:textId="77777777" w:rsidR="006B4EE1" w:rsidRPr="006B4EE1" w:rsidRDefault="006B4EE1" w:rsidP="006B4EE1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7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/45 (1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7.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8)</w:t>
            </w:r>
          </w:p>
        </w:tc>
        <w:tc>
          <w:tcPr>
            <w:tcW w:w="1871" w:type="dxa"/>
            <w:vAlign w:val="center"/>
          </w:tcPr>
          <w:p w14:paraId="79A88797" w14:textId="77777777" w:rsidR="006B4EE1" w:rsidRPr="006B4EE1" w:rsidRDefault="006B4EE1" w:rsidP="006B4EE1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7/38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(18.4)</w:t>
            </w:r>
          </w:p>
        </w:tc>
        <w:tc>
          <w:tcPr>
            <w:tcW w:w="1871" w:type="dxa"/>
            <w:vAlign w:val="center"/>
          </w:tcPr>
          <w:p w14:paraId="5166967A" w14:textId="77777777" w:rsidR="006B4EE1" w:rsidRPr="006B4EE1" w:rsidRDefault="006B4EE1" w:rsidP="006B4EE1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/7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(0)</w:t>
            </w:r>
          </w:p>
        </w:tc>
        <w:tc>
          <w:tcPr>
            <w:tcW w:w="1020" w:type="dxa"/>
            <w:vAlign w:val="center"/>
          </w:tcPr>
          <w:p w14:paraId="67A7B271" w14:textId="77777777" w:rsidR="006B4EE1" w:rsidRPr="006B4EE1" w:rsidRDefault="006B4EE1" w:rsidP="006B4EE1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0.574</w:t>
            </w:r>
          </w:p>
        </w:tc>
      </w:tr>
      <w:tr w:rsidR="006B4EE1" w:rsidRPr="006B4EE1" w14:paraId="459388BF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60637F63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MVS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641AD5E0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71" w:type="dxa"/>
          </w:tcPr>
          <w:p w14:paraId="748BD53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71" w:type="dxa"/>
          </w:tcPr>
          <w:p w14:paraId="337F1C22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0" w:type="dxa"/>
          </w:tcPr>
          <w:p w14:paraId="2E67221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6B4EE1" w:rsidRPr="006B4EE1" w14:paraId="2B65E66E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47F1F0A9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Patients with MVS+ lesions, No./total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27AA651A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30/45 (6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6.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7)</w:t>
            </w:r>
          </w:p>
        </w:tc>
        <w:tc>
          <w:tcPr>
            <w:tcW w:w="1871" w:type="dxa"/>
          </w:tcPr>
          <w:p w14:paraId="4EF56AE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7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/38 (7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1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1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38127B81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3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/7 (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42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9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020" w:type="dxa"/>
          </w:tcPr>
          <w:p w14:paraId="3818D310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0.199</w:t>
            </w:r>
          </w:p>
        </w:tc>
      </w:tr>
      <w:tr w:rsidR="006B4EE1" w:rsidRPr="006B4EE1" w14:paraId="324B9E7F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7F45C6B9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Lesions with MVS,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32E5B353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154/282 (5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4.6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311D4468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48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/266 (5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5.6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4AD607AC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6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/16 (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37.5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020" w:type="dxa"/>
          </w:tcPr>
          <w:p w14:paraId="0FF12CAD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0.198</w:t>
            </w:r>
          </w:p>
        </w:tc>
      </w:tr>
      <w:tr w:rsidR="006B4EE1" w:rsidRPr="006B4EE1" w14:paraId="50B180D4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1A0C4A1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Cortical,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64828FDE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5/31 (16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.1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7FD63719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5/29 (17.2)</w:t>
            </w:r>
          </w:p>
        </w:tc>
        <w:tc>
          <w:tcPr>
            <w:tcW w:w="1871" w:type="dxa"/>
          </w:tcPr>
          <w:p w14:paraId="580CB929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0/2 (0)</w:t>
            </w:r>
          </w:p>
        </w:tc>
        <w:tc>
          <w:tcPr>
            <w:tcW w:w="1020" w:type="dxa"/>
          </w:tcPr>
          <w:p w14:paraId="7B283621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0.521</w:t>
            </w:r>
          </w:p>
        </w:tc>
      </w:tr>
      <w:tr w:rsidR="006B4EE1" w:rsidRPr="006B4EE1" w14:paraId="48F5932E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44A83422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WM,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03E4E482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137/228 (60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.1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7F1EEEC5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13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/215 (6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1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60BAE776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5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/13 (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38.5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020" w:type="dxa"/>
          </w:tcPr>
          <w:p w14:paraId="7D4E8948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0.144</w:t>
            </w:r>
          </w:p>
        </w:tc>
      </w:tr>
      <w:tr w:rsidR="006B4EE1" w:rsidRPr="006B4EE1" w14:paraId="310395EC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101C27A7" w14:textId="77777777" w:rsidR="006B4EE1" w:rsidRPr="006B4EE1" w:rsidRDefault="006B4EE1" w:rsidP="006B4EE1">
            <w:pPr>
              <w:widowControl/>
              <w:spacing w:line="276" w:lineRule="auto"/>
              <w:ind w:firstLineChars="100" w:firstLine="210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Juxtacortical,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2329E04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31/37 (8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3.8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188DB686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31/37 (8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3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8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0F9FE509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0/0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(0)</w:t>
            </w:r>
          </w:p>
        </w:tc>
        <w:tc>
          <w:tcPr>
            <w:tcW w:w="1020" w:type="dxa"/>
          </w:tcPr>
          <w:p w14:paraId="04224026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</w:t>
            </w:r>
          </w:p>
        </w:tc>
      </w:tr>
      <w:tr w:rsidR="006B4EE1" w:rsidRPr="006B4EE1" w14:paraId="08893682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719B4756" w14:textId="77777777" w:rsidR="006B4EE1" w:rsidRPr="006B4EE1" w:rsidRDefault="006B4EE1" w:rsidP="006B4EE1">
            <w:pPr>
              <w:widowControl/>
              <w:spacing w:line="276" w:lineRule="auto"/>
              <w:ind w:firstLineChars="100" w:firstLine="210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Periventricular,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6D0CAED1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8/10 (80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1A9B7C71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8/10 (0.8)</w:t>
            </w:r>
          </w:p>
        </w:tc>
        <w:tc>
          <w:tcPr>
            <w:tcW w:w="1871" w:type="dxa"/>
          </w:tcPr>
          <w:p w14:paraId="5A01BFE9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0/0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(0)</w:t>
            </w:r>
          </w:p>
        </w:tc>
        <w:tc>
          <w:tcPr>
            <w:tcW w:w="1020" w:type="dxa"/>
          </w:tcPr>
          <w:p w14:paraId="102C24B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</w:t>
            </w:r>
          </w:p>
        </w:tc>
      </w:tr>
      <w:tr w:rsidR="006B4EE1" w:rsidRPr="006B4EE1" w14:paraId="0E7D904C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12FCCB48" w14:textId="77777777" w:rsidR="006B4EE1" w:rsidRPr="006B4EE1" w:rsidRDefault="006B4EE1" w:rsidP="006B4EE1">
            <w:pPr>
              <w:widowControl/>
              <w:spacing w:line="276" w:lineRule="auto"/>
              <w:ind w:firstLineChars="100" w:firstLine="210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Corpus callosum,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070F4986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1/6 (1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6.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7)</w:t>
            </w:r>
          </w:p>
        </w:tc>
        <w:tc>
          <w:tcPr>
            <w:tcW w:w="1871" w:type="dxa"/>
          </w:tcPr>
          <w:p w14:paraId="70844E4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1/6 (16.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7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1EBBE74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0/0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(0)</w:t>
            </w:r>
          </w:p>
        </w:tc>
        <w:tc>
          <w:tcPr>
            <w:tcW w:w="1020" w:type="dxa"/>
          </w:tcPr>
          <w:p w14:paraId="29A3DDB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</w:t>
            </w:r>
          </w:p>
        </w:tc>
      </w:tr>
      <w:tr w:rsidR="006B4EE1" w:rsidRPr="006B4EE1" w14:paraId="58D78482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02156CC9" w14:textId="77777777" w:rsidR="006B4EE1" w:rsidRPr="006B4EE1" w:rsidRDefault="006B4EE1" w:rsidP="006B4EE1">
            <w:pPr>
              <w:widowControl/>
              <w:spacing w:line="276" w:lineRule="auto"/>
              <w:ind w:firstLineChars="100" w:firstLine="210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Other WM,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0AFAFED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97/175 (55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.4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5A0F2AD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Calibri" w:hAnsi="Calibri" w:cs="Calibri" w:hint="eastAsia"/>
                <w:sz w:val="20"/>
                <w:szCs w:val="20"/>
              </w:rPr>
              <w:t>92/162 (56.8)</w:t>
            </w:r>
          </w:p>
        </w:tc>
        <w:tc>
          <w:tcPr>
            <w:tcW w:w="1871" w:type="dxa"/>
          </w:tcPr>
          <w:p w14:paraId="12EB5570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Calibri" w:hAnsi="Calibri" w:cs="Calibri" w:hint="eastAsia"/>
                <w:sz w:val="20"/>
                <w:szCs w:val="20"/>
              </w:rPr>
              <w:t>5/13 (38.5)</w:t>
            </w:r>
          </w:p>
        </w:tc>
        <w:tc>
          <w:tcPr>
            <w:tcW w:w="1020" w:type="dxa"/>
          </w:tcPr>
          <w:p w14:paraId="69395DFC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Calibri" w:hAnsi="Calibri" w:cs="Calibri" w:hint="eastAsia"/>
                <w:sz w:val="20"/>
                <w:szCs w:val="20"/>
              </w:rPr>
              <w:t>0.251</w:t>
            </w:r>
          </w:p>
        </w:tc>
      </w:tr>
      <w:tr w:rsidR="006B4EE1" w:rsidRPr="006B4EE1" w14:paraId="38113602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5F0341A5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Deep GM,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1AFA4FA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/6 (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66.7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0FCE850D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Calibri" w:hAnsi="Calibri" w:cs="Calibri" w:hint="eastAsia"/>
                <w:sz w:val="20"/>
                <w:szCs w:val="20"/>
              </w:rPr>
              <w:t>3/5 (60.0)</w:t>
            </w:r>
          </w:p>
        </w:tc>
        <w:tc>
          <w:tcPr>
            <w:tcW w:w="1871" w:type="dxa"/>
          </w:tcPr>
          <w:p w14:paraId="00D2ECDD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Calibri" w:hAnsi="Calibri" w:cs="Calibri" w:hint="eastAsia"/>
                <w:sz w:val="20"/>
                <w:szCs w:val="20"/>
              </w:rPr>
              <w:t>1/1 (100.0)</w:t>
            </w:r>
          </w:p>
        </w:tc>
        <w:tc>
          <w:tcPr>
            <w:tcW w:w="1020" w:type="dxa"/>
          </w:tcPr>
          <w:p w14:paraId="36D5830C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Calibri" w:hAnsi="Calibri" w:cs="Calibri" w:hint="eastAsia"/>
                <w:sz w:val="20"/>
                <w:szCs w:val="20"/>
              </w:rPr>
              <w:t>&gt;0.999</w:t>
            </w:r>
          </w:p>
        </w:tc>
      </w:tr>
      <w:tr w:rsidR="006B4EE1" w:rsidRPr="006B4EE1" w14:paraId="34106016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0751B715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Brainstem,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64E957A0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8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/16 (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50.0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66D37B66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Calibri" w:hAnsi="Calibri" w:cs="Calibri" w:hint="eastAsia"/>
                <w:sz w:val="20"/>
                <w:szCs w:val="20"/>
              </w:rPr>
              <w:t>8/16 (50.0)</w:t>
            </w:r>
          </w:p>
        </w:tc>
        <w:tc>
          <w:tcPr>
            <w:tcW w:w="1871" w:type="dxa"/>
          </w:tcPr>
          <w:p w14:paraId="5A31F5EF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0/0 (0)</w:t>
            </w:r>
          </w:p>
        </w:tc>
        <w:tc>
          <w:tcPr>
            <w:tcW w:w="1020" w:type="dxa"/>
          </w:tcPr>
          <w:p w14:paraId="49B4B1A8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</w:t>
            </w:r>
          </w:p>
        </w:tc>
      </w:tr>
      <w:tr w:rsidR="006B4EE1" w:rsidRPr="006B4EE1" w14:paraId="2AA1C233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7342EE9A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Cerebellum,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69C8762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0/1(0)</w:t>
            </w:r>
          </w:p>
        </w:tc>
        <w:tc>
          <w:tcPr>
            <w:tcW w:w="1871" w:type="dxa"/>
          </w:tcPr>
          <w:p w14:paraId="4A692802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0/1 (0)</w:t>
            </w:r>
          </w:p>
        </w:tc>
        <w:tc>
          <w:tcPr>
            <w:tcW w:w="1871" w:type="dxa"/>
          </w:tcPr>
          <w:p w14:paraId="3F30A1E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0/0 (0)</w:t>
            </w:r>
          </w:p>
        </w:tc>
        <w:tc>
          <w:tcPr>
            <w:tcW w:w="1020" w:type="dxa"/>
          </w:tcPr>
          <w:p w14:paraId="47BFF83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</w:t>
            </w:r>
          </w:p>
        </w:tc>
      </w:tr>
      <w:tr w:rsidR="006B4EE1" w:rsidRPr="006B4EE1" w14:paraId="690831C8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1AA3FA2B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Average MVS rate (per individual patient)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1FC0FCB8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52</w:t>
            </w:r>
          </w:p>
        </w:tc>
        <w:tc>
          <w:tcPr>
            <w:tcW w:w="1871" w:type="dxa"/>
          </w:tcPr>
          <w:p w14:paraId="49ABE20E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7</w:t>
            </w:r>
          </w:p>
        </w:tc>
        <w:tc>
          <w:tcPr>
            <w:tcW w:w="1871" w:type="dxa"/>
          </w:tcPr>
          <w:p w14:paraId="620C0A4D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27</w:t>
            </w:r>
          </w:p>
        </w:tc>
        <w:tc>
          <w:tcPr>
            <w:tcW w:w="1020" w:type="dxa"/>
          </w:tcPr>
          <w:p w14:paraId="02F4164D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0.071</w:t>
            </w:r>
          </w:p>
        </w:tc>
      </w:tr>
      <w:tr w:rsidR="006B4EE1" w:rsidRPr="006B4EE1" w14:paraId="1567090A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7A6AAD22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Phase shifts of lesions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6980DC46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71" w:type="dxa"/>
          </w:tcPr>
          <w:p w14:paraId="0F8F4B11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71" w:type="dxa"/>
          </w:tcPr>
          <w:p w14:paraId="073F724B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0" w:type="dxa"/>
          </w:tcPr>
          <w:p w14:paraId="281053AE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6B4EE1" w:rsidRPr="006B4EE1" w14:paraId="1D0536D0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2CD27B68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Paramagnetic phase shift,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21D51628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39/282 (1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3.8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06BFBA0D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35/266 (13.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04513D13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bookmarkStart w:id="17" w:name="OLE_LINK2"/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/16</w:t>
            </w:r>
            <w:bookmarkEnd w:id="17"/>
            <w:r w:rsidRPr="006B4EE1">
              <w:rPr>
                <w:rFonts w:ascii="Times New Roman" w:hAnsi="Times New Roman" w:cs="Times New Roman"/>
                <w:sz w:val="21"/>
                <w:szCs w:val="21"/>
              </w:rPr>
              <w:t xml:space="preserve"> (25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020" w:type="dxa"/>
          </w:tcPr>
          <w:p w14:paraId="3BA0A5CB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0.18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3</w:t>
            </w:r>
          </w:p>
        </w:tc>
      </w:tr>
      <w:tr w:rsidR="006B4EE1" w:rsidRPr="006B4EE1" w14:paraId="0121E741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6C1489C6" w14:textId="77777777" w:rsidR="006B4EE1" w:rsidRPr="006B4EE1" w:rsidRDefault="006B4EE1" w:rsidP="006B4EE1">
            <w:pPr>
              <w:widowControl/>
              <w:spacing w:line="276" w:lineRule="auto"/>
              <w:ind w:firstLineChars="100" w:firstLine="210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Nodular,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6AF66451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29/282 (10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.3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09736D24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25/266 (9.4)</w:t>
            </w:r>
          </w:p>
        </w:tc>
        <w:tc>
          <w:tcPr>
            <w:tcW w:w="1871" w:type="dxa"/>
          </w:tcPr>
          <w:p w14:paraId="2C2EBF58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4/16 (25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020" w:type="dxa"/>
          </w:tcPr>
          <w:p w14:paraId="186F4E7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0.046</w:t>
            </w:r>
          </w:p>
        </w:tc>
      </w:tr>
      <w:tr w:rsidR="006B4EE1" w:rsidRPr="006B4EE1" w14:paraId="469EF097" w14:textId="77777777" w:rsidTr="00830639">
        <w:trPr>
          <w:trHeight w:val="255"/>
          <w:jc w:val="center"/>
        </w:trPr>
        <w:tc>
          <w:tcPr>
            <w:tcW w:w="4649" w:type="dxa"/>
            <w:shd w:val="clear" w:color="auto" w:fill="auto"/>
            <w:vAlign w:val="center"/>
          </w:tcPr>
          <w:p w14:paraId="0CB148B0" w14:textId="77777777" w:rsidR="006B4EE1" w:rsidRPr="006B4EE1" w:rsidRDefault="006B4EE1" w:rsidP="006B4EE1">
            <w:pPr>
              <w:widowControl/>
              <w:spacing w:line="276" w:lineRule="auto"/>
              <w:ind w:firstLineChars="100" w:firstLine="210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Irregular, n/total (%)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083E3187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10/282 (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3.5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54FEBFC0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10/266 (3.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8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</w:tcPr>
          <w:p w14:paraId="4C0F17AE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0/16 (0)</w:t>
            </w:r>
          </w:p>
        </w:tc>
        <w:tc>
          <w:tcPr>
            <w:tcW w:w="1020" w:type="dxa"/>
          </w:tcPr>
          <w:p w14:paraId="7A0C5828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0.4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30</w:t>
            </w:r>
          </w:p>
        </w:tc>
      </w:tr>
      <w:tr w:rsidR="006B4EE1" w:rsidRPr="006B4EE1" w14:paraId="154456AA" w14:textId="77777777" w:rsidTr="00830639">
        <w:trPr>
          <w:trHeight w:val="255"/>
          <w:jc w:val="center"/>
        </w:trPr>
        <w:tc>
          <w:tcPr>
            <w:tcW w:w="46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80A6A6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No phase shift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ab/>
            </w:r>
          </w:p>
        </w:tc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860753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243/282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(86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.2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14:paraId="74D3A688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231/266 (86.8)</w:t>
            </w: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14:paraId="76A8B620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12/16 (75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.0</w:t>
            </w: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14:paraId="415FDA3E" w14:textId="77777777" w:rsidR="006B4EE1" w:rsidRPr="006B4EE1" w:rsidRDefault="006B4EE1" w:rsidP="006B4EE1">
            <w:pPr>
              <w:widowControl/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B4EE1">
              <w:rPr>
                <w:rFonts w:ascii="Times New Roman" w:hAnsi="Times New Roman" w:cs="Times New Roman"/>
                <w:sz w:val="21"/>
                <w:szCs w:val="21"/>
              </w:rPr>
              <w:t>0.18</w:t>
            </w:r>
            <w:r w:rsidRPr="006B4EE1">
              <w:rPr>
                <w:rFonts w:ascii="Times New Roman" w:hAnsi="Times New Roman" w:cs="Times New Roman" w:hint="eastAsia"/>
                <w:sz w:val="21"/>
                <w:szCs w:val="21"/>
              </w:rPr>
              <w:t>3</w:t>
            </w:r>
          </w:p>
        </w:tc>
      </w:tr>
    </w:tbl>
    <w:p w14:paraId="79BD7EF0" w14:textId="77777777" w:rsidR="006B4EE1" w:rsidRPr="006B4EE1" w:rsidRDefault="006B4EE1" w:rsidP="006B4EE1">
      <w:pPr>
        <w:widowControl/>
        <w:spacing w:after="0" w:line="276" w:lineRule="auto"/>
        <w:jc w:val="both"/>
        <w:rPr>
          <w:rFonts w:ascii="Times New Roman" w:eastAsia="宋体" w:hAnsi="Times New Roman" w:cs="Times New Roman"/>
          <w:color w:val="000000" w:themeColor="text1"/>
          <w:kern w:val="0"/>
          <w:sz w:val="21"/>
          <w:szCs w:val="21"/>
          <w14:ligatures w14:val="none"/>
        </w:rPr>
      </w:pPr>
      <w:r w:rsidRPr="006B4EE1">
        <w:rPr>
          <w:rFonts w:ascii="Times New Roman" w:eastAsia="宋体" w:hAnsi="Times New Roman" w:cs="Times New Roman"/>
          <w:color w:val="000000" w:themeColor="text1"/>
          <w:kern w:val="0"/>
          <w:sz w:val="21"/>
          <w:szCs w:val="21"/>
          <w:lang w:eastAsia="en-US"/>
          <w14:ligatures w14:val="none"/>
        </w:rPr>
        <w:t>BTH, Beijing Tiantan Hospital; CUB, Charité Universitätsmedizin Berlin</w:t>
      </w:r>
      <w:r w:rsidRPr="006B4EE1">
        <w:rPr>
          <w:rFonts w:ascii="Times New Roman" w:eastAsia="宋体" w:hAnsi="Times New Roman" w:cs="Times New Roman"/>
          <w:color w:val="000000" w:themeColor="text1"/>
          <w:kern w:val="0"/>
          <w:sz w:val="21"/>
          <w:szCs w:val="21"/>
          <w14:ligatures w14:val="none"/>
        </w:rPr>
        <w:t xml:space="preserve">; </w:t>
      </w:r>
      <w:r w:rsidRPr="006B4EE1">
        <w:rPr>
          <w:rFonts w:ascii="Times New Roman" w:eastAsia="宋体" w:hAnsi="Times New Roman" w:cs="Times New Roman"/>
          <w:color w:val="000000" w:themeColor="text1"/>
          <w:kern w:val="0"/>
          <w:sz w:val="21"/>
          <w:szCs w:val="21"/>
          <w:lang w:eastAsia="en-US"/>
          <w14:ligatures w14:val="none"/>
        </w:rPr>
        <w:t>WM</w:t>
      </w:r>
      <w:r w:rsidRPr="006B4EE1">
        <w:rPr>
          <w:rFonts w:ascii="Times New Roman" w:eastAsia="宋体" w:hAnsi="Times New Roman" w:cs="Times New Roman"/>
          <w:color w:val="000000" w:themeColor="text1"/>
          <w:kern w:val="0"/>
          <w:sz w:val="21"/>
          <w:szCs w:val="21"/>
          <w14:ligatures w14:val="none"/>
        </w:rPr>
        <w:t xml:space="preserve">, </w:t>
      </w:r>
      <w:r w:rsidRPr="006B4EE1">
        <w:rPr>
          <w:rFonts w:ascii="Times New Roman" w:eastAsia="宋体" w:hAnsi="Times New Roman" w:cs="Times New Roman"/>
          <w:color w:val="000000" w:themeColor="text1"/>
          <w:kern w:val="0"/>
          <w:sz w:val="21"/>
          <w:szCs w:val="21"/>
          <w:lang w:eastAsia="en-US"/>
          <w14:ligatures w14:val="none"/>
        </w:rPr>
        <w:t>whiter matter; GM</w:t>
      </w:r>
      <w:r w:rsidRPr="006B4EE1">
        <w:rPr>
          <w:rFonts w:ascii="Times New Roman" w:eastAsia="宋体" w:hAnsi="Times New Roman" w:cs="Times New Roman"/>
          <w:color w:val="000000" w:themeColor="text1"/>
          <w:kern w:val="0"/>
          <w:sz w:val="21"/>
          <w:szCs w:val="21"/>
          <w14:ligatures w14:val="none"/>
        </w:rPr>
        <w:t xml:space="preserve">, </w:t>
      </w:r>
      <w:r w:rsidRPr="006B4EE1">
        <w:rPr>
          <w:rFonts w:ascii="Times New Roman" w:eastAsia="宋体" w:hAnsi="Times New Roman" w:cs="Times New Roman"/>
          <w:color w:val="000000" w:themeColor="text1"/>
          <w:kern w:val="0"/>
          <w:sz w:val="21"/>
          <w:szCs w:val="21"/>
          <w:lang w:eastAsia="en-US"/>
          <w14:ligatures w14:val="none"/>
        </w:rPr>
        <w:t>grey matter; CVS</w:t>
      </w:r>
      <w:r w:rsidRPr="006B4EE1">
        <w:rPr>
          <w:rFonts w:ascii="Times New Roman" w:eastAsia="宋体" w:hAnsi="Times New Roman" w:cs="Times New Roman"/>
          <w:color w:val="000000" w:themeColor="text1"/>
          <w:kern w:val="0"/>
          <w:sz w:val="21"/>
          <w:szCs w:val="21"/>
          <w14:ligatures w14:val="none"/>
        </w:rPr>
        <w:t xml:space="preserve">, </w:t>
      </w:r>
      <w:r w:rsidRPr="006B4EE1">
        <w:rPr>
          <w:rFonts w:ascii="Times New Roman" w:eastAsia="宋体" w:hAnsi="Times New Roman" w:cs="Times New Roman"/>
          <w:color w:val="000000" w:themeColor="text1"/>
          <w:kern w:val="0"/>
          <w:sz w:val="21"/>
          <w:szCs w:val="21"/>
          <w:lang w:eastAsia="en-US"/>
          <w14:ligatures w14:val="none"/>
        </w:rPr>
        <w:t>central vein sign; MVS</w:t>
      </w:r>
      <w:r w:rsidRPr="006B4EE1">
        <w:rPr>
          <w:rFonts w:ascii="Times New Roman" w:eastAsia="宋体" w:hAnsi="Times New Roman" w:cs="Times New Roman"/>
          <w:color w:val="000000" w:themeColor="text1"/>
          <w:kern w:val="0"/>
          <w:sz w:val="21"/>
          <w:szCs w:val="21"/>
          <w14:ligatures w14:val="none"/>
        </w:rPr>
        <w:t xml:space="preserve">, </w:t>
      </w:r>
      <w:r w:rsidRPr="006B4EE1">
        <w:rPr>
          <w:rFonts w:ascii="Times New Roman" w:eastAsia="宋体" w:hAnsi="Times New Roman" w:cs="Times New Roman"/>
          <w:color w:val="000000" w:themeColor="text1"/>
          <w:kern w:val="0"/>
          <w:sz w:val="21"/>
          <w:szCs w:val="21"/>
          <w:lang w:eastAsia="en-US"/>
          <w14:ligatures w14:val="none"/>
        </w:rPr>
        <w:t>multiple veins sign</w:t>
      </w:r>
      <w:r w:rsidRPr="006B4EE1">
        <w:rPr>
          <w:rFonts w:ascii="Times New Roman" w:eastAsia="宋体" w:hAnsi="Times New Roman" w:cs="Times New Roman"/>
          <w:color w:val="000000" w:themeColor="text1"/>
          <w:kern w:val="0"/>
          <w:sz w:val="21"/>
          <w:szCs w:val="21"/>
          <w14:ligatures w14:val="none"/>
        </w:rPr>
        <w:t>.</w:t>
      </w:r>
    </w:p>
    <w:p w14:paraId="75BBAC74" w14:textId="77777777" w:rsidR="006B4EE1" w:rsidRPr="006B4EE1" w:rsidRDefault="006B4EE1" w:rsidP="006B4EE1">
      <w:pPr>
        <w:widowControl/>
        <w:spacing w:after="0" w:line="276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</w:p>
    <w:bookmarkEnd w:id="15"/>
    <w:p w14:paraId="3BD3D44E" w14:textId="77777777" w:rsidR="006B4EE1" w:rsidRPr="006B4EE1" w:rsidRDefault="006B4EE1" w:rsidP="006B4EE1">
      <w:pPr>
        <w:rPr>
          <w:rFonts w:ascii="Calibri" w:hAnsi="Calibri" w:cs="Calibri"/>
          <w:color w:val="000000" w:themeColor="text1"/>
          <w:sz w:val="20"/>
          <w:szCs w:val="20"/>
        </w:rPr>
      </w:pPr>
    </w:p>
    <w:p w14:paraId="4884790C" w14:textId="77777777" w:rsidR="006B4EE1" w:rsidRPr="006B4EE1" w:rsidRDefault="006B4EE1" w:rsidP="006B4EE1">
      <w:pPr>
        <w:tabs>
          <w:tab w:val="left" w:pos="660"/>
        </w:tabs>
        <w:rPr>
          <w:rFonts w:ascii="Times New Roman" w:eastAsia="宋体" w:hAnsi="Times New Roman" w:cs="Times New Roman"/>
          <w:sz w:val="21"/>
          <w:szCs w:val="21"/>
        </w:rPr>
      </w:pPr>
    </w:p>
    <w:p w14:paraId="3840CF5C" w14:textId="77777777" w:rsidR="007A59D3" w:rsidRDefault="007A59D3" w:rsidP="006B4EE1">
      <w:pPr>
        <w:jc w:val="both"/>
        <w:rPr>
          <w:rFonts w:ascii="Calibri" w:hAnsi="Calibri" w:cs="Calibri"/>
          <w:szCs w:val="22"/>
        </w:rPr>
        <w:sectPr w:rsidR="007A59D3" w:rsidSect="009B3CA0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78DDD14C" w14:textId="51C429EA" w:rsidR="006B4EE1" w:rsidRPr="006B4EE1" w:rsidRDefault="00EB5D20" w:rsidP="006B4EE1">
      <w:pPr>
        <w:jc w:val="both"/>
        <w:rPr>
          <w:rFonts w:ascii="Calibri" w:hAnsi="Calibri" w:cs="Calibri"/>
          <w:color w:val="4C94D8" w:themeColor="text2" w:themeTint="80"/>
          <w:szCs w:val="22"/>
        </w:rPr>
      </w:pPr>
      <w:r>
        <w:rPr>
          <w:rFonts w:ascii="Calibri" w:hAnsi="Calibri" w:cs="Calibri"/>
          <w:noProof/>
          <w:color w:val="4C94D8" w:themeColor="text2" w:themeTint="80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73B9D710" wp14:editId="4519BE66">
            <wp:simplePos x="0" y="0"/>
            <wp:positionH relativeFrom="column">
              <wp:posOffset>1219200</wp:posOffset>
            </wp:positionH>
            <wp:positionV relativeFrom="paragraph">
              <wp:posOffset>374650</wp:posOffset>
            </wp:positionV>
            <wp:extent cx="7200000" cy="3744000"/>
            <wp:effectExtent l="0" t="0" r="1270" b="8890"/>
            <wp:wrapTopAndBottom/>
            <wp:docPr id="10796574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37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33E60" w14:textId="77777777" w:rsidR="006B4EE1" w:rsidRPr="006B4EE1" w:rsidRDefault="006B4EE1" w:rsidP="006B4EE1">
      <w:pPr>
        <w:tabs>
          <w:tab w:val="left" w:pos="660"/>
        </w:tabs>
        <w:rPr>
          <w:rFonts w:ascii="Times New Roman" w:eastAsia="宋体" w:hAnsi="Times New Roman" w:cs="Times New Roman"/>
          <w:sz w:val="21"/>
          <w:szCs w:val="21"/>
        </w:rPr>
      </w:pPr>
    </w:p>
    <w:p w14:paraId="276CED20" w14:textId="77777777" w:rsidR="006B4EE1" w:rsidRPr="006B4EE1" w:rsidRDefault="006B4EE1" w:rsidP="006B4EE1">
      <w:pPr>
        <w:jc w:val="both"/>
        <w:rPr>
          <w:rFonts w:ascii="Times New Roman" w:hAnsi="Times New Roman" w:cs="Times New Roman"/>
          <w:sz w:val="21"/>
          <w:szCs w:val="21"/>
        </w:rPr>
      </w:pPr>
      <w:r w:rsidRPr="006B4EE1">
        <w:rPr>
          <w:rFonts w:ascii="Times New Roman" w:hAnsi="Times New Roman" w:cs="Times New Roman"/>
          <w:b/>
          <w:bCs/>
          <w:sz w:val="21"/>
          <w:szCs w:val="21"/>
        </w:rPr>
        <w:t>Supplementary Figure 1</w:t>
      </w:r>
      <w:r w:rsidRPr="006B4EE1">
        <w:rPr>
          <w:rFonts w:ascii="Times New Roman" w:hAnsi="Times New Roman" w:cs="Times New Roman"/>
          <w:sz w:val="21"/>
          <w:szCs w:val="21"/>
        </w:rPr>
        <w:t xml:space="preserve"> Exemplary MOGAD lesions at different locations (juxtacortical, corpus callosum, periventricular and deep white matter). Although lesions were observed in MOGAD patients at the periventricular level and at the cortico-white matter junction (labelled as juxtacortical), they did not appear as typical MS-like periventricular or juxtacortical lesions, as can be seen in the lesion examples.</w:t>
      </w:r>
    </w:p>
    <w:p w14:paraId="17BF6228" w14:textId="4633CA0E" w:rsidR="006B4EE1" w:rsidRPr="0045110E" w:rsidRDefault="006B4EE1" w:rsidP="007A59D3">
      <w:pPr>
        <w:rPr>
          <w:rFonts w:ascii="Times New Roman" w:eastAsia="宋体" w:hAnsi="Times New Roman" w:cs="Times New Roman"/>
          <w:noProof/>
          <w:sz w:val="21"/>
          <w:szCs w:val="21"/>
        </w:rPr>
      </w:pPr>
    </w:p>
    <w:p w14:paraId="3BBF5E82" w14:textId="77777777" w:rsidR="00097EAC" w:rsidRDefault="00097EAC" w:rsidP="00097EAC">
      <w:pPr>
        <w:rPr>
          <w:rFonts w:ascii="Times New Roman" w:eastAsia="宋体" w:hAnsi="Times New Roman" w:cs="Times New Roman"/>
          <w:sz w:val="21"/>
          <w:szCs w:val="21"/>
        </w:rPr>
        <w:sectPr w:rsidR="00097EAC" w:rsidSect="00E44027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242560D7" w14:textId="553E2E3B" w:rsidR="006B4EE1" w:rsidRPr="006B4EE1" w:rsidRDefault="004D5CE4" w:rsidP="006B4EE1">
      <w:pPr>
        <w:tabs>
          <w:tab w:val="left" w:pos="660"/>
        </w:tabs>
        <w:rPr>
          <w:rFonts w:ascii="Calibri" w:hAnsi="Calibri" w:cs="Calibri"/>
          <w:noProof/>
          <w:szCs w:val="22"/>
        </w:rPr>
      </w:pPr>
      <w:r>
        <w:rPr>
          <w:rFonts w:ascii="Calibri" w:hAnsi="Calibri" w:cs="Calibri"/>
          <w:noProof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7759E760" wp14:editId="77C47FE7">
            <wp:simplePos x="0" y="0"/>
            <wp:positionH relativeFrom="margin">
              <wp:posOffset>215900</wp:posOffset>
            </wp:positionH>
            <wp:positionV relativeFrom="margin">
              <wp:posOffset>177800</wp:posOffset>
            </wp:positionV>
            <wp:extent cx="6156000" cy="6120000"/>
            <wp:effectExtent l="0" t="0" r="0" b="0"/>
            <wp:wrapSquare wrapText="bothSides"/>
            <wp:docPr id="13073905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61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0D672" w14:textId="7D9F970E" w:rsidR="006B4EE1" w:rsidRPr="006B4EE1" w:rsidRDefault="006B4EE1" w:rsidP="006B4EE1">
      <w:pPr>
        <w:tabs>
          <w:tab w:val="left" w:pos="660"/>
        </w:tabs>
        <w:rPr>
          <w:rFonts w:ascii="Times New Roman" w:eastAsia="宋体" w:hAnsi="Times New Roman" w:cs="Times New Roman"/>
          <w:sz w:val="21"/>
          <w:szCs w:val="21"/>
        </w:rPr>
      </w:pPr>
      <w:r w:rsidRPr="006B4EE1">
        <w:rPr>
          <w:rFonts w:ascii="Times New Roman" w:hAnsi="Times New Roman" w:cs="Times New Roman"/>
          <w:b/>
          <w:bCs/>
          <w:sz w:val="21"/>
          <w:szCs w:val="21"/>
        </w:rPr>
        <w:t xml:space="preserve">Supplementary Figure </w:t>
      </w:r>
      <w:r w:rsidR="00E44027">
        <w:rPr>
          <w:rFonts w:ascii="Times New Roman" w:hAnsi="Times New Roman" w:cs="Times New Roman" w:hint="eastAsia"/>
          <w:b/>
          <w:bCs/>
          <w:sz w:val="21"/>
          <w:szCs w:val="21"/>
        </w:rPr>
        <w:t>2</w:t>
      </w:r>
      <w:r w:rsidRPr="006B4EE1">
        <w:rPr>
          <w:rFonts w:ascii="Times New Roman" w:hAnsi="Times New Roman" w:cs="Times New Roman"/>
          <w:sz w:val="21"/>
          <w:szCs w:val="21"/>
        </w:rPr>
        <w:t xml:space="preserve"> Examples (upper) and schematic representation (lower) of SWI-phase for changes related to MOGAD.</w:t>
      </w:r>
    </w:p>
    <w:p w14:paraId="343577EC" w14:textId="77777777" w:rsidR="007C66B0" w:rsidRPr="006B4EE1" w:rsidRDefault="007C66B0">
      <w:pPr>
        <w:rPr>
          <w:rFonts w:hint="eastAsia"/>
        </w:rPr>
      </w:pPr>
    </w:p>
    <w:sectPr w:rsidR="007C66B0" w:rsidRPr="006B4EE1" w:rsidSect="007A59D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41094" w14:textId="77777777" w:rsidR="00F04B72" w:rsidRDefault="00F04B72" w:rsidP="006B4EE1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281EADC" w14:textId="77777777" w:rsidR="00F04B72" w:rsidRDefault="00F04B72" w:rsidP="006B4EE1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37072467"/>
      <w:docPartObj>
        <w:docPartGallery w:val="Page Numbers (Bottom of Page)"/>
        <w:docPartUnique/>
      </w:docPartObj>
    </w:sdtPr>
    <w:sdtContent>
      <w:p w14:paraId="0D2FB3D9" w14:textId="4DD28FCC" w:rsidR="006B4EE1" w:rsidRDefault="006B4EE1">
        <w:pPr>
          <w:pStyle w:val="af0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32360A6" w14:textId="77777777" w:rsidR="006B4EE1" w:rsidRDefault="006B4EE1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DCE26" w14:textId="77777777" w:rsidR="00F04B72" w:rsidRDefault="00F04B72" w:rsidP="006B4EE1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5B342D0" w14:textId="77777777" w:rsidR="00F04B72" w:rsidRDefault="00F04B72" w:rsidP="006B4EE1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54361"/>
    <w:multiLevelType w:val="hybridMultilevel"/>
    <w:tmpl w:val="224C4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46A05"/>
    <w:multiLevelType w:val="hybridMultilevel"/>
    <w:tmpl w:val="8042C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3F2B7C"/>
    <w:multiLevelType w:val="hybridMultilevel"/>
    <w:tmpl w:val="F54CF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D14C0B"/>
    <w:multiLevelType w:val="hybridMultilevel"/>
    <w:tmpl w:val="23166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8675646">
    <w:abstractNumId w:val="0"/>
  </w:num>
  <w:num w:numId="2" w16cid:durableId="274407951">
    <w:abstractNumId w:val="3"/>
  </w:num>
  <w:num w:numId="3" w16cid:durableId="570121126">
    <w:abstractNumId w:val="2"/>
  </w:num>
  <w:num w:numId="4" w16cid:durableId="409351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51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6B0"/>
    <w:rsid w:val="00035AB8"/>
    <w:rsid w:val="00086093"/>
    <w:rsid w:val="00097EAC"/>
    <w:rsid w:val="000C1A2B"/>
    <w:rsid w:val="001229B0"/>
    <w:rsid w:val="00156D36"/>
    <w:rsid w:val="001A1DE7"/>
    <w:rsid w:val="001D1FA6"/>
    <w:rsid w:val="00256921"/>
    <w:rsid w:val="0027771D"/>
    <w:rsid w:val="00284154"/>
    <w:rsid w:val="002B7F6A"/>
    <w:rsid w:val="003150AF"/>
    <w:rsid w:val="0031753B"/>
    <w:rsid w:val="00362BDC"/>
    <w:rsid w:val="003C3722"/>
    <w:rsid w:val="0045110E"/>
    <w:rsid w:val="00485653"/>
    <w:rsid w:val="004B71DB"/>
    <w:rsid w:val="004D5CE4"/>
    <w:rsid w:val="00502E70"/>
    <w:rsid w:val="00544D74"/>
    <w:rsid w:val="00550483"/>
    <w:rsid w:val="005578BD"/>
    <w:rsid w:val="005A2340"/>
    <w:rsid w:val="005D6F5D"/>
    <w:rsid w:val="005E64BB"/>
    <w:rsid w:val="00636548"/>
    <w:rsid w:val="006437A7"/>
    <w:rsid w:val="00647F98"/>
    <w:rsid w:val="00677A1B"/>
    <w:rsid w:val="00690361"/>
    <w:rsid w:val="006960DB"/>
    <w:rsid w:val="006B4EE1"/>
    <w:rsid w:val="006F47D7"/>
    <w:rsid w:val="007130A9"/>
    <w:rsid w:val="00764043"/>
    <w:rsid w:val="00776AC8"/>
    <w:rsid w:val="007A4FBD"/>
    <w:rsid w:val="007A59D3"/>
    <w:rsid w:val="007C66B0"/>
    <w:rsid w:val="00810CB3"/>
    <w:rsid w:val="00822056"/>
    <w:rsid w:val="00830639"/>
    <w:rsid w:val="00874770"/>
    <w:rsid w:val="008C11F2"/>
    <w:rsid w:val="008D72E5"/>
    <w:rsid w:val="008E7D39"/>
    <w:rsid w:val="009164F4"/>
    <w:rsid w:val="009574EF"/>
    <w:rsid w:val="009A4662"/>
    <w:rsid w:val="009B3CA0"/>
    <w:rsid w:val="009F55C9"/>
    <w:rsid w:val="00A10086"/>
    <w:rsid w:val="00A17AAA"/>
    <w:rsid w:val="00A81155"/>
    <w:rsid w:val="00A94BD4"/>
    <w:rsid w:val="00AC0A6E"/>
    <w:rsid w:val="00AD5E29"/>
    <w:rsid w:val="00AF38A5"/>
    <w:rsid w:val="00B714B6"/>
    <w:rsid w:val="00C331F9"/>
    <w:rsid w:val="00C84599"/>
    <w:rsid w:val="00CE18B4"/>
    <w:rsid w:val="00CE510A"/>
    <w:rsid w:val="00CF3C82"/>
    <w:rsid w:val="00DE4393"/>
    <w:rsid w:val="00DE6CC3"/>
    <w:rsid w:val="00DF78A6"/>
    <w:rsid w:val="00E41152"/>
    <w:rsid w:val="00E44027"/>
    <w:rsid w:val="00E72125"/>
    <w:rsid w:val="00E92258"/>
    <w:rsid w:val="00EB5D20"/>
    <w:rsid w:val="00F04B72"/>
    <w:rsid w:val="00F236A1"/>
    <w:rsid w:val="00F45F4F"/>
    <w:rsid w:val="00FA0C8B"/>
    <w:rsid w:val="00FC1F9D"/>
    <w:rsid w:val="00FF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78DEAD"/>
  <w15:chartTrackingRefBased/>
  <w15:docId w15:val="{8A0D1F5A-C88C-4877-98B7-BEAD9F8AD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C66B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C66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66B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66B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66B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66B0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66B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66B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66B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C66B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7C66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C66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C66B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C66B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C66B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C66B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C66B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C66B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C66B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C66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66B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C66B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C66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C66B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C66B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C66B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C66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C66B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C66B0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B4EE1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B4EE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B4EE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B4EE1"/>
    <w:rPr>
      <w:sz w:val="18"/>
      <w:szCs w:val="18"/>
    </w:rPr>
  </w:style>
  <w:style w:type="numbering" w:customStyle="1" w:styleId="11">
    <w:name w:val="无列表1"/>
    <w:next w:val="a2"/>
    <w:uiPriority w:val="99"/>
    <w:semiHidden/>
    <w:unhideWhenUsed/>
    <w:rsid w:val="006B4EE1"/>
  </w:style>
  <w:style w:type="character" w:customStyle="1" w:styleId="tgt">
    <w:name w:val="tgt"/>
    <w:basedOn w:val="a0"/>
    <w:rsid w:val="006B4EE1"/>
  </w:style>
  <w:style w:type="paragraph" w:customStyle="1" w:styleId="EndNoteBibliography">
    <w:name w:val="EndNote Bibliography"/>
    <w:basedOn w:val="a"/>
    <w:link w:val="EndNoteBibliography0"/>
    <w:rsid w:val="006B4EE1"/>
    <w:pPr>
      <w:spacing w:after="0" w:line="240" w:lineRule="auto"/>
      <w:jc w:val="both"/>
    </w:pPr>
    <w:rPr>
      <w:rFonts w:ascii="等线" w:eastAsia="等线" w:hAnsi="等线"/>
      <w:noProof/>
      <w:szCs w:val="22"/>
      <w14:ligatures w14:val="none"/>
    </w:rPr>
  </w:style>
  <w:style w:type="character" w:customStyle="1" w:styleId="EndNoteBibliography0">
    <w:name w:val="EndNote Bibliography 字符"/>
    <w:basedOn w:val="a0"/>
    <w:link w:val="EndNoteBibliography"/>
    <w:rsid w:val="006B4EE1"/>
    <w:rPr>
      <w:rFonts w:ascii="等线" w:eastAsia="等线" w:hAnsi="等线"/>
      <w:noProof/>
      <w:szCs w:val="22"/>
      <w14:ligatures w14:val="none"/>
    </w:rPr>
  </w:style>
  <w:style w:type="paragraph" w:customStyle="1" w:styleId="12">
    <w:name w:val="题注1"/>
    <w:basedOn w:val="a"/>
    <w:next w:val="a"/>
    <w:uiPriority w:val="35"/>
    <w:semiHidden/>
    <w:unhideWhenUsed/>
    <w:qFormat/>
    <w:rsid w:val="006B4EE1"/>
    <w:pPr>
      <w:spacing w:after="0" w:line="240" w:lineRule="auto"/>
      <w:jc w:val="both"/>
    </w:pPr>
    <w:rPr>
      <w:rFonts w:ascii="等线 Light" w:eastAsia="黑体" w:hAnsi="等线 Light" w:cs="Times New Roman"/>
      <w:sz w:val="20"/>
      <w:szCs w:val="20"/>
      <w14:ligatures w14:val="none"/>
    </w:rPr>
  </w:style>
  <w:style w:type="table" w:customStyle="1" w:styleId="13">
    <w:name w:val="网格型1"/>
    <w:basedOn w:val="a1"/>
    <w:next w:val="af2"/>
    <w:uiPriority w:val="39"/>
    <w:rsid w:val="006B4EE1"/>
    <w:pPr>
      <w:spacing w:after="0" w:line="24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6B4EE1"/>
    <w:rPr>
      <w:color w:val="0563C1"/>
      <w:u w:val="single"/>
    </w:rPr>
  </w:style>
  <w:style w:type="character" w:styleId="af4">
    <w:name w:val="FollowedHyperlink"/>
    <w:basedOn w:val="a0"/>
    <w:uiPriority w:val="99"/>
    <w:semiHidden/>
    <w:unhideWhenUsed/>
    <w:rsid w:val="006B4EE1"/>
    <w:rPr>
      <w:color w:val="954F72"/>
      <w:u w:val="single"/>
    </w:rPr>
  </w:style>
  <w:style w:type="paragraph" w:customStyle="1" w:styleId="msonormal0">
    <w:name w:val="msonormal"/>
    <w:basedOn w:val="a"/>
    <w:rsid w:val="006B4EE1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customStyle="1" w:styleId="font5">
    <w:name w:val="font5"/>
    <w:basedOn w:val="a"/>
    <w:rsid w:val="006B4EE1"/>
    <w:pPr>
      <w:widowControl/>
      <w:spacing w:before="100" w:beforeAutospacing="1" w:after="100" w:afterAutospacing="1" w:line="240" w:lineRule="auto"/>
    </w:pPr>
    <w:rPr>
      <w:rFonts w:ascii="等线" w:eastAsia="等线" w:hAnsi="等线" w:cs="宋体"/>
      <w:kern w:val="0"/>
      <w:sz w:val="18"/>
      <w:szCs w:val="18"/>
      <w14:ligatures w14:val="none"/>
    </w:rPr>
  </w:style>
  <w:style w:type="paragraph" w:customStyle="1" w:styleId="font6">
    <w:name w:val="font6"/>
    <w:basedOn w:val="a"/>
    <w:rsid w:val="006B4EE1"/>
    <w:pPr>
      <w:widowControl/>
      <w:spacing w:before="100" w:beforeAutospacing="1" w:after="100" w:afterAutospacing="1" w:line="240" w:lineRule="auto"/>
    </w:pPr>
    <w:rPr>
      <w:rFonts w:ascii="Calibri" w:eastAsia="宋体" w:hAnsi="Calibri" w:cs="Calibri"/>
      <w:color w:val="000000"/>
      <w:kern w:val="0"/>
      <w:sz w:val="16"/>
      <w:szCs w:val="16"/>
      <w14:ligatures w14:val="none"/>
    </w:rPr>
  </w:style>
  <w:style w:type="paragraph" w:customStyle="1" w:styleId="font7">
    <w:name w:val="font7"/>
    <w:basedOn w:val="a"/>
    <w:rsid w:val="006B4EE1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color w:val="000000"/>
      <w:kern w:val="0"/>
      <w:sz w:val="16"/>
      <w:szCs w:val="16"/>
      <w14:ligatures w14:val="none"/>
    </w:rPr>
  </w:style>
  <w:style w:type="paragraph" w:customStyle="1" w:styleId="font8">
    <w:name w:val="font8"/>
    <w:basedOn w:val="a"/>
    <w:rsid w:val="006B4EE1"/>
    <w:pPr>
      <w:widowControl/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00000"/>
      <w:kern w:val="0"/>
      <w:sz w:val="16"/>
      <w:szCs w:val="16"/>
      <w14:ligatures w14:val="none"/>
    </w:rPr>
  </w:style>
  <w:style w:type="paragraph" w:customStyle="1" w:styleId="xl65">
    <w:name w:val="xl65"/>
    <w:basedOn w:val="a"/>
    <w:rsid w:val="006B4EE1"/>
    <w:pPr>
      <w:widowControl/>
      <w:spacing w:before="100" w:beforeAutospacing="1" w:after="100" w:afterAutospacing="1" w:line="240" w:lineRule="auto"/>
    </w:pPr>
    <w:rPr>
      <w:rFonts w:ascii="Calibri" w:eastAsia="宋体" w:hAnsi="Calibri" w:cs="Calibri"/>
      <w:kern w:val="0"/>
      <w:sz w:val="16"/>
      <w:szCs w:val="16"/>
      <w14:ligatures w14:val="none"/>
    </w:rPr>
  </w:style>
  <w:style w:type="paragraph" w:customStyle="1" w:styleId="xl66">
    <w:name w:val="xl66"/>
    <w:basedOn w:val="a"/>
    <w:rsid w:val="006B4EE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宋体" w:hAnsi="Calibri" w:cs="Calibri"/>
      <w:b/>
      <w:bCs/>
      <w:color w:val="000000"/>
      <w:kern w:val="0"/>
      <w:sz w:val="16"/>
      <w:szCs w:val="16"/>
      <w14:ligatures w14:val="none"/>
    </w:rPr>
  </w:style>
  <w:style w:type="paragraph" w:customStyle="1" w:styleId="xl67">
    <w:name w:val="xl67"/>
    <w:basedOn w:val="a"/>
    <w:rsid w:val="006B4EE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Calibri" w:eastAsia="宋体" w:hAnsi="Calibri" w:cs="Calibri"/>
      <w:b/>
      <w:bCs/>
      <w:color w:val="000000"/>
      <w:kern w:val="0"/>
      <w:sz w:val="16"/>
      <w:szCs w:val="16"/>
      <w14:ligatures w14:val="none"/>
    </w:rPr>
  </w:style>
  <w:style w:type="paragraph" w:customStyle="1" w:styleId="xl68">
    <w:name w:val="xl68"/>
    <w:basedOn w:val="a"/>
    <w:rsid w:val="006B4EE1"/>
    <w:pPr>
      <w:widowControl/>
      <w:spacing w:before="100" w:beforeAutospacing="1" w:after="100" w:afterAutospacing="1" w:line="240" w:lineRule="auto"/>
      <w:jc w:val="center"/>
      <w:textAlignment w:val="center"/>
    </w:pPr>
    <w:rPr>
      <w:rFonts w:ascii="Calibri" w:eastAsia="宋体" w:hAnsi="Calibri" w:cs="Calibri"/>
      <w:color w:val="000000"/>
      <w:kern w:val="0"/>
      <w:sz w:val="16"/>
      <w:szCs w:val="16"/>
      <w14:ligatures w14:val="none"/>
    </w:rPr>
  </w:style>
  <w:style w:type="paragraph" w:customStyle="1" w:styleId="xl69">
    <w:name w:val="xl69"/>
    <w:basedOn w:val="a"/>
    <w:rsid w:val="006B4EE1"/>
    <w:pPr>
      <w:widowControl/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宋体" w:hAnsi="Calibri" w:cs="Calibri"/>
      <w:color w:val="000000"/>
      <w:kern w:val="0"/>
      <w:sz w:val="16"/>
      <w:szCs w:val="16"/>
      <w14:ligatures w14:val="none"/>
    </w:rPr>
  </w:style>
  <w:style w:type="paragraph" w:customStyle="1" w:styleId="xl70">
    <w:name w:val="xl70"/>
    <w:basedOn w:val="a"/>
    <w:rsid w:val="006B4EE1"/>
    <w:pPr>
      <w:widowControl/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宋体" w:hAnsi="Calibri" w:cs="Calibri"/>
      <w:color w:val="000000"/>
      <w:kern w:val="0"/>
      <w:sz w:val="16"/>
      <w:szCs w:val="16"/>
      <w14:ligatures w14:val="none"/>
    </w:rPr>
  </w:style>
  <w:style w:type="paragraph" w:customStyle="1" w:styleId="xl71">
    <w:name w:val="xl71"/>
    <w:basedOn w:val="a"/>
    <w:rsid w:val="006B4EE1"/>
    <w:pPr>
      <w:widowControl/>
      <w:spacing w:before="100" w:beforeAutospacing="1" w:after="100" w:afterAutospacing="1" w:line="240" w:lineRule="auto"/>
      <w:jc w:val="center"/>
      <w:textAlignment w:val="center"/>
    </w:pPr>
    <w:rPr>
      <w:rFonts w:ascii="Calibri" w:eastAsia="宋体" w:hAnsi="Calibri" w:cs="Calibri"/>
      <w:color w:val="000000"/>
      <w:kern w:val="0"/>
      <w:sz w:val="16"/>
      <w:szCs w:val="16"/>
      <w14:ligatures w14:val="none"/>
    </w:rPr>
  </w:style>
  <w:style w:type="paragraph" w:customStyle="1" w:styleId="xl72">
    <w:name w:val="xl72"/>
    <w:basedOn w:val="a"/>
    <w:rsid w:val="006B4EE1"/>
    <w:pPr>
      <w:widowControl/>
      <w:spacing w:before="100" w:beforeAutospacing="1" w:after="100" w:afterAutospacing="1" w:line="240" w:lineRule="auto"/>
      <w:jc w:val="center"/>
      <w:textAlignment w:val="center"/>
    </w:pPr>
    <w:rPr>
      <w:rFonts w:ascii="Calibri" w:eastAsia="宋体" w:hAnsi="Calibri" w:cs="Calibri"/>
      <w:color w:val="000000"/>
      <w:kern w:val="0"/>
      <w:sz w:val="16"/>
      <w:szCs w:val="16"/>
      <w14:ligatures w14:val="none"/>
    </w:rPr>
  </w:style>
  <w:style w:type="paragraph" w:customStyle="1" w:styleId="xl73">
    <w:name w:val="xl73"/>
    <w:basedOn w:val="a"/>
    <w:rsid w:val="006B4EE1"/>
    <w:pPr>
      <w:widowControl/>
      <w:spacing w:before="100" w:beforeAutospacing="1" w:after="100" w:afterAutospacing="1" w:line="240" w:lineRule="auto"/>
      <w:jc w:val="center"/>
      <w:textAlignment w:val="center"/>
    </w:pPr>
    <w:rPr>
      <w:rFonts w:ascii="Calibri" w:eastAsia="宋体" w:hAnsi="Calibri" w:cs="Calibri"/>
      <w:kern w:val="0"/>
      <w:sz w:val="16"/>
      <w:szCs w:val="16"/>
      <w14:ligatures w14:val="none"/>
    </w:rPr>
  </w:style>
  <w:style w:type="paragraph" w:customStyle="1" w:styleId="xl74">
    <w:name w:val="xl74"/>
    <w:basedOn w:val="a"/>
    <w:rsid w:val="006B4EE1"/>
    <w:pPr>
      <w:widowControl/>
      <w:spacing w:before="100" w:beforeAutospacing="1" w:after="100" w:afterAutospacing="1" w:line="240" w:lineRule="auto"/>
      <w:textAlignment w:val="center"/>
    </w:pPr>
    <w:rPr>
      <w:rFonts w:ascii="Calibri" w:eastAsia="宋体" w:hAnsi="Calibri" w:cs="Calibri"/>
      <w:kern w:val="0"/>
      <w:sz w:val="16"/>
      <w:szCs w:val="16"/>
      <w14:ligatures w14:val="none"/>
    </w:rPr>
  </w:style>
  <w:style w:type="character" w:styleId="af5">
    <w:name w:val="annotation reference"/>
    <w:basedOn w:val="a0"/>
    <w:uiPriority w:val="99"/>
    <w:semiHidden/>
    <w:unhideWhenUsed/>
    <w:rsid w:val="006B4EE1"/>
    <w:rPr>
      <w:sz w:val="16"/>
      <w:szCs w:val="16"/>
    </w:rPr>
  </w:style>
  <w:style w:type="paragraph" w:customStyle="1" w:styleId="14">
    <w:name w:val="批注文字1"/>
    <w:basedOn w:val="a"/>
    <w:next w:val="af6"/>
    <w:link w:val="af7"/>
    <w:uiPriority w:val="99"/>
    <w:semiHidden/>
    <w:unhideWhenUsed/>
    <w:rsid w:val="006B4EE1"/>
    <w:pPr>
      <w:spacing w:after="0" w:line="240" w:lineRule="auto"/>
      <w:jc w:val="both"/>
    </w:pPr>
    <w:rPr>
      <w:sz w:val="20"/>
      <w:szCs w:val="20"/>
    </w:rPr>
  </w:style>
  <w:style w:type="character" w:customStyle="1" w:styleId="af7">
    <w:name w:val="批注文字 字符"/>
    <w:basedOn w:val="a0"/>
    <w:link w:val="14"/>
    <w:uiPriority w:val="99"/>
    <w:semiHidden/>
    <w:rsid w:val="006B4EE1"/>
    <w:rPr>
      <w:sz w:val="20"/>
      <w:szCs w:val="20"/>
    </w:rPr>
  </w:style>
  <w:style w:type="paragraph" w:customStyle="1" w:styleId="15">
    <w:name w:val="批注主题1"/>
    <w:basedOn w:val="af6"/>
    <w:next w:val="af6"/>
    <w:uiPriority w:val="99"/>
    <w:semiHidden/>
    <w:unhideWhenUsed/>
    <w:rsid w:val="006B4EE1"/>
    <w:pPr>
      <w:spacing w:after="0" w:line="240" w:lineRule="auto"/>
      <w:jc w:val="both"/>
    </w:pPr>
    <w:rPr>
      <w:b/>
      <w:bCs/>
      <w:sz w:val="20"/>
      <w:szCs w:val="20"/>
      <w14:ligatures w14:val="none"/>
    </w:rPr>
  </w:style>
  <w:style w:type="character" w:customStyle="1" w:styleId="af8">
    <w:name w:val="批注主题 字符"/>
    <w:basedOn w:val="af7"/>
    <w:link w:val="af9"/>
    <w:uiPriority w:val="99"/>
    <w:semiHidden/>
    <w:rsid w:val="006B4EE1"/>
    <w:rPr>
      <w:b/>
      <w:bCs/>
      <w:sz w:val="20"/>
      <w:szCs w:val="20"/>
    </w:rPr>
  </w:style>
  <w:style w:type="paragraph" w:customStyle="1" w:styleId="16">
    <w:name w:val="修订1"/>
    <w:next w:val="afa"/>
    <w:hidden/>
    <w:uiPriority w:val="99"/>
    <w:semiHidden/>
    <w:rsid w:val="006B4EE1"/>
    <w:pPr>
      <w:spacing w:after="0" w:line="240" w:lineRule="auto"/>
    </w:pPr>
    <w:rPr>
      <w:sz w:val="21"/>
      <w:szCs w:val="22"/>
      <w14:ligatures w14:val="none"/>
    </w:rPr>
  </w:style>
  <w:style w:type="paragraph" w:customStyle="1" w:styleId="17">
    <w:name w:val="批注框文本1"/>
    <w:basedOn w:val="a"/>
    <w:next w:val="afb"/>
    <w:link w:val="afc"/>
    <w:uiPriority w:val="99"/>
    <w:semiHidden/>
    <w:unhideWhenUsed/>
    <w:rsid w:val="006B4EE1"/>
    <w:pPr>
      <w:spacing w:after="0" w:line="240" w:lineRule="auto"/>
      <w:jc w:val="both"/>
    </w:pPr>
    <w:rPr>
      <w:rFonts w:ascii="Segoe UI" w:hAnsi="Segoe UI" w:cs="Segoe UI"/>
      <w:sz w:val="18"/>
      <w:szCs w:val="18"/>
    </w:rPr>
  </w:style>
  <w:style w:type="character" w:customStyle="1" w:styleId="afc">
    <w:name w:val="批注框文本 字符"/>
    <w:basedOn w:val="a0"/>
    <w:link w:val="17"/>
    <w:uiPriority w:val="99"/>
    <w:semiHidden/>
    <w:rsid w:val="006B4EE1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6B4EE1"/>
    <w:pPr>
      <w:spacing w:after="0" w:line="240" w:lineRule="auto"/>
      <w:jc w:val="center"/>
    </w:pPr>
    <w:rPr>
      <w:rFonts w:ascii="等线" w:eastAsia="等线" w:hAnsi="等线"/>
      <w:noProof/>
      <w:szCs w:val="22"/>
      <w14:ligatures w14:val="none"/>
    </w:rPr>
  </w:style>
  <w:style w:type="character" w:customStyle="1" w:styleId="EndNoteBibliographyTitle0">
    <w:name w:val="EndNote Bibliography Title 字符"/>
    <w:basedOn w:val="a0"/>
    <w:link w:val="EndNoteBibliographyTitle"/>
    <w:rsid w:val="006B4EE1"/>
    <w:rPr>
      <w:rFonts w:ascii="等线" w:eastAsia="等线" w:hAnsi="等线"/>
      <w:noProof/>
      <w:szCs w:val="22"/>
      <w14:ligatures w14:val="none"/>
    </w:rPr>
  </w:style>
  <w:style w:type="character" w:styleId="afd">
    <w:name w:val="Unresolved Mention"/>
    <w:basedOn w:val="a0"/>
    <w:uiPriority w:val="99"/>
    <w:semiHidden/>
    <w:unhideWhenUsed/>
    <w:rsid w:val="006B4EE1"/>
    <w:rPr>
      <w:color w:val="605E5C"/>
      <w:shd w:val="clear" w:color="auto" w:fill="E1DFDD"/>
    </w:rPr>
  </w:style>
  <w:style w:type="table" w:customStyle="1" w:styleId="110">
    <w:name w:val="网格型11"/>
    <w:basedOn w:val="a1"/>
    <w:next w:val="af2"/>
    <w:uiPriority w:val="59"/>
    <w:rsid w:val="006B4EE1"/>
    <w:pPr>
      <w:spacing w:after="0" w:line="240" w:lineRule="auto"/>
    </w:pPr>
    <w:rPr>
      <w:rFonts w:eastAsia="宋体"/>
      <w:kern w:val="0"/>
      <w:szCs w:val="22"/>
      <w:lang w:val="en-GB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f2"/>
    <w:uiPriority w:val="59"/>
    <w:rsid w:val="006B4EE1"/>
    <w:pPr>
      <w:spacing w:after="0" w:line="240" w:lineRule="auto"/>
    </w:pPr>
    <w:rPr>
      <w:rFonts w:eastAsia="宋体"/>
      <w:kern w:val="0"/>
      <w:szCs w:val="22"/>
      <w:lang w:val="en-GB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无列表11"/>
    <w:next w:val="a2"/>
    <w:uiPriority w:val="99"/>
    <w:semiHidden/>
    <w:unhideWhenUsed/>
    <w:rsid w:val="006B4EE1"/>
  </w:style>
  <w:style w:type="table" w:customStyle="1" w:styleId="31">
    <w:name w:val="网格型3"/>
    <w:basedOn w:val="a1"/>
    <w:next w:val="af2"/>
    <w:uiPriority w:val="39"/>
    <w:rsid w:val="006B4EE1"/>
    <w:pPr>
      <w:spacing w:after="0" w:line="240" w:lineRule="auto"/>
    </w:pPr>
    <w:rPr>
      <w:rFonts w:eastAsia="宋体"/>
      <w:kern w:val="0"/>
      <w:szCs w:val="22"/>
      <w:lang w:val="en-GB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2">
    <w:name w:val="Table Grid"/>
    <w:basedOn w:val="a1"/>
    <w:uiPriority w:val="39"/>
    <w:rsid w:val="006B4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annotation text"/>
    <w:basedOn w:val="a"/>
    <w:link w:val="18"/>
    <w:uiPriority w:val="99"/>
    <w:semiHidden/>
    <w:unhideWhenUsed/>
    <w:rsid w:val="006B4EE1"/>
  </w:style>
  <w:style w:type="character" w:customStyle="1" w:styleId="18">
    <w:name w:val="批注文字 字符1"/>
    <w:basedOn w:val="a0"/>
    <w:link w:val="af6"/>
    <w:uiPriority w:val="99"/>
    <w:semiHidden/>
    <w:rsid w:val="006B4EE1"/>
  </w:style>
  <w:style w:type="paragraph" w:styleId="af9">
    <w:name w:val="annotation subject"/>
    <w:basedOn w:val="af6"/>
    <w:next w:val="af6"/>
    <w:link w:val="af8"/>
    <w:uiPriority w:val="99"/>
    <w:semiHidden/>
    <w:unhideWhenUsed/>
    <w:rsid w:val="006B4EE1"/>
    <w:rPr>
      <w:b/>
      <w:bCs/>
      <w:sz w:val="20"/>
      <w:szCs w:val="20"/>
    </w:rPr>
  </w:style>
  <w:style w:type="character" w:customStyle="1" w:styleId="19">
    <w:name w:val="批注主题 字符1"/>
    <w:basedOn w:val="18"/>
    <w:uiPriority w:val="99"/>
    <w:semiHidden/>
    <w:rsid w:val="006B4EE1"/>
    <w:rPr>
      <w:b/>
      <w:bCs/>
    </w:rPr>
  </w:style>
  <w:style w:type="paragraph" w:styleId="afa">
    <w:name w:val="Revision"/>
    <w:hidden/>
    <w:uiPriority w:val="99"/>
    <w:semiHidden/>
    <w:rsid w:val="006B4EE1"/>
    <w:pPr>
      <w:spacing w:after="0" w:line="240" w:lineRule="auto"/>
    </w:pPr>
  </w:style>
  <w:style w:type="paragraph" w:styleId="afb">
    <w:name w:val="Balloon Text"/>
    <w:basedOn w:val="a"/>
    <w:link w:val="1a"/>
    <w:uiPriority w:val="99"/>
    <w:semiHidden/>
    <w:unhideWhenUsed/>
    <w:rsid w:val="006B4EE1"/>
    <w:pPr>
      <w:spacing w:after="0" w:line="240" w:lineRule="auto"/>
    </w:pPr>
    <w:rPr>
      <w:sz w:val="18"/>
      <w:szCs w:val="18"/>
    </w:rPr>
  </w:style>
  <w:style w:type="character" w:customStyle="1" w:styleId="1a">
    <w:name w:val="批注框文本 字符1"/>
    <w:basedOn w:val="a0"/>
    <w:link w:val="afb"/>
    <w:uiPriority w:val="99"/>
    <w:semiHidden/>
    <w:rsid w:val="006B4EE1"/>
    <w:rPr>
      <w:sz w:val="18"/>
      <w:szCs w:val="18"/>
    </w:rPr>
  </w:style>
  <w:style w:type="table" w:customStyle="1" w:styleId="120">
    <w:name w:val="网格型12"/>
    <w:basedOn w:val="a1"/>
    <w:next w:val="af2"/>
    <w:uiPriority w:val="59"/>
    <w:rsid w:val="006B4EE1"/>
    <w:pPr>
      <w:spacing w:after="0" w:line="240" w:lineRule="auto"/>
    </w:pPr>
    <w:rPr>
      <w:rFonts w:eastAsia="宋体"/>
      <w:kern w:val="0"/>
      <w:szCs w:val="22"/>
      <w:lang w:val="en-GB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网格型4"/>
    <w:basedOn w:val="a1"/>
    <w:next w:val="af2"/>
    <w:uiPriority w:val="39"/>
    <w:rsid w:val="006B4EE1"/>
    <w:pPr>
      <w:spacing w:after="0" w:line="24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网格型13"/>
    <w:basedOn w:val="a1"/>
    <w:next w:val="af2"/>
    <w:uiPriority w:val="59"/>
    <w:rsid w:val="006B4EE1"/>
    <w:pPr>
      <w:spacing w:after="0" w:line="240" w:lineRule="auto"/>
    </w:pPr>
    <w:rPr>
      <w:rFonts w:eastAsia="宋体"/>
      <w:kern w:val="0"/>
      <w:szCs w:val="22"/>
      <w:lang w:val="en-GB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6B4EE1"/>
    <w:rPr>
      <w:rFonts w:ascii="TimesNewRomanPSMT" w:hAnsi="TimesNewRomanPSMT" w:hint="default"/>
      <w:b w:val="0"/>
      <w:bCs w:val="0"/>
      <w:i w:val="0"/>
      <w:iCs w:val="0"/>
      <w:color w:val="0078D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D7107-600D-4BD3-8632-A0E08F7E1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13</Pages>
  <Words>1952</Words>
  <Characters>11133</Characters>
  <Application>Microsoft Office Word</Application>
  <DocSecurity>0</DocSecurity>
  <Lines>92</Lines>
  <Paragraphs>26</Paragraphs>
  <ScaleCrop>false</ScaleCrop>
  <Company/>
  <LinksUpToDate>false</LinksUpToDate>
  <CharactersWithSpaces>13059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 Su</dc:creator>
  <cp:keywords/>
  <dc:description/>
  <cp:lastModifiedBy>Lei Su</cp:lastModifiedBy>
  <cp:revision>48</cp:revision>
  <dcterms:created xsi:type="dcterms:W3CDTF">2024-10-13T14:52:00Z</dcterms:created>
  <dcterms:modified xsi:type="dcterms:W3CDTF">2025-04-08T15:55:00Z</dcterms:modified>
</cp:coreProperties>
</file>