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7FC5D" w14:textId="0A7F90A9" w:rsidR="00455DA6" w:rsidRPr="00743054" w:rsidRDefault="00455DA6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Supplementary file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323388" w:rsidRPr="00743054">
        <w:rPr>
          <w:rFonts w:asciiTheme="majorBidi" w:hAnsiTheme="majorBidi" w:cstheme="majorBidi"/>
          <w:b/>
          <w:bCs/>
          <w:sz w:val="24"/>
          <w:szCs w:val="24"/>
        </w:rPr>
        <w:t>1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. Publication bias assessment using funnel plots of main outcomes using random effect models. </w:t>
      </w:r>
    </w:p>
    <w:p w14:paraId="42594776" w14:textId="7A6E42C1" w:rsidR="00A25C02" w:rsidRPr="00743054" w:rsidRDefault="00455DA6" w:rsidP="009815B3">
      <w:pPr>
        <w:ind w:firstLine="72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1.</w:t>
      </w:r>
      <w:r w:rsidR="00106511" w:rsidRPr="00743054">
        <w:rPr>
          <w:rFonts w:asciiTheme="majorBidi" w:hAnsiTheme="majorBidi" w:cstheme="majorBidi"/>
          <w:b/>
          <w:bCs/>
          <w:sz w:val="24"/>
          <w:szCs w:val="24"/>
        </w:rPr>
        <w:t>a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A25C02"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Pro- and synbiotics effects on serum/plasma lipopolysaccharide (LPS).</w:t>
      </w:r>
    </w:p>
    <w:p w14:paraId="17C99942" w14:textId="77777777" w:rsidR="002C6D42" w:rsidRPr="00743054" w:rsidRDefault="002C6D42" w:rsidP="009815B3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29EBB597" w14:textId="77777777" w:rsidR="006875D3" w:rsidRPr="00743054" w:rsidRDefault="006875D3" w:rsidP="006875D3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Egger's test for small-study effects:</w:t>
      </w:r>
    </w:p>
    <w:p w14:paraId="52A22B36" w14:textId="77777777" w:rsidR="006875D3" w:rsidRPr="00743054" w:rsidRDefault="006875D3" w:rsidP="006875D3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Regress standard normal deviate of intervention</w:t>
      </w:r>
    </w:p>
    <w:p w14:paraId="3C92D5B0" w14:textId="74641D65" w:rsidR="006875D3" w:rsidRPr="00743054" w:rsidRDefault="006875D3" w:rsidP="0061101C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 effect </w:t>
      </w:r>
      <w:proofErr w:type="gramStart"/>
      <w:r w:rsidRPr="00743054">
        <w:rPr>
          <w:rFonts w:asciiTheme="majorBidi" w:hAnsiTheme="majorBidi" w:cstheme="majorBidi"/>
          <w:sz w:val="24"/>
          <w:szCs w:val="24"/>
        </w:rPr>
        <w:t>estimate</w:t>
      </w:r>
      <w:proofErr w:type="gramEnd"/>
      <w:r w:rsidRPr="00743054">
        <w:rPr>
          <w:rFonts w:asciiTheme="majorBidi" w:hAnsiTheme="majorBidi" w:cstheme="majorBidi"/>
          <w:sz w:val="24"/>
          <w:szCs w:val="24"/>
        </w:rPr>
        <w:t xml:space="preserve"> against its standard error</w:t>
      </w:r>
    </w:p>
    <w:p w14:paraId="29D293D7" w14:textId="77777777" w:rsidR="006875D3" w:rsidRPr="00743054" w:rsidRDefault="006875D3" w:rsidP="0061101C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Number of studies </w:t>
      </w:r>
      <w:proofErr w:type="gramStart"/>
      <w:r w:rsidRPr="00743054">
        <w:rPr>
          <w:rFonts w:asciiTheme="majorBidi" w:hAnsiTheme="majorBidi" w:cstheme="majorBidi"/>
          <w:sz w:val="24"/>
          <w:szCs w:val="24"/>
        </w:rPr>
        <w:t>=  28</w:t>
      </w:r>
      <w:proofErr w:type="gramEnd"/>
      <w:r w:rsidRPr="00743054">
        <w:rPr>
          <w:rFonts w:asciiTheme="majorBidi" w:hAnsiTheme="majorBidi" w:cstheme="majorBidi"/>
          <w:sz w:val="24"/>
          <w:szCs w:val="24"/>
        </w:rPr>
        <w:t xml:space="preserve">                                Root MSE      =   3.773</w:t>
      </w:r>
    </w:p>
    <w:p w14:paraId="0E7E7161" w14:textId="77777777" w:rsidR="006875D3" w:rsidRPr="00743054" w:rsidRDefault="006875D3" w:rsidP="006875D3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</w:t>
      </w:r>
    </w:p>
    <w:p w14:paraId="23D05AA6" w14:textId="77777777" w:rsidR="006875D3" w:rsidRPr="00743054" w:rsidRDefault="006875D3" w:rsidP="006875D3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    </w:t>
      </w:r>
      <w:proofErr w:type="spellStart"/>
      <w:r w:rsidRPr="00743054">
        <w:rPr>
          <w:rFonts w:asciiTheme="majorBidi" w:hAnsiTheme="majorBidi" w:cstheme="majorBidi"/>
          <w:sz w:val="24"/>
          <w:szCs w:val="24"/>
        </w:rPr>
        <w:t>Std_Eff</w:t>
      </w:r>
      <w:proofErr w:type="spellEnd"/>
      <w:r w:rsidRPr="00743054">
        <w:rPr>
          <w:rFonts w:asciiTheme="majorBidi" w:hAnsiTheme="majorBidi" w:cstheme="majorBidi"/>
          <w:sz w:val="24"/>
          <w:szCs w:val="24"/>
        </w:rPr>
        <w:t xml:space="preserve"> | </w:t>
      </w:r>
      <w:proofErr w:type="gramStart"/>
      <w:r w:rsidRPr="00743054">
        <w:rPr>
          <w:rFonts w:asciiTheme="majorBidi" w:hAnsiTheme="majorBidi" w:cstheme="majorBidi"/>
          <w:sz w:val="24"/>
          <w:szCs w:val="24"/>
        </w:rPr>
        <w:t>Coefficient  Std.</w:t>
      </w:r>
      <w:proofErr w:type="gramEnd"/>
      <w:r w:rsidRPr="00743054">
        <w:rPr>
          <w:rFonts w:asciiTheme="majorBidi" w:hAnsiTheme="majorBidi" w:cstheme="majorBidi"/>
          <w:sz w:val="24"/>
          <w:szCs w:val="24"/>
        </w:rPr>
        <w:t xml:space="preserve"> err.      t    P&gt;|t|  </w:t>
      </w:r>
      <w:proofErr w:type="gramStart"/>
      <w:r w:rsidRPr="00743054">
        <w:rPr>
          <w:rFonts w:asciiTheme="majorBidi" w:hAnsiTheme="majorBidi" w:cstheme="majorBidi"/>
          <w:sz w:val="24"/>
          <w:szCs w:val="24"/>
        </w:rPr>
        <w:t xml:space="preserve">   [</w:t>
      </w:r>
      <w:proofErr w:type="gramEnd"/>
      <w:r w:rsidRPr="00743054">
        <w:rPr>
          <w:rFonts w:asciiTheme="majorBidi" w:hAnsiTheme="majorBidi" w:cstheme="majorBidi"/>
          <w:sz w:val="24"/>
          <w:szCs w:val="24"/>
        </w:rPr>
        <w:t>95% conf. interval]</w:t>
      </w:r>
    </w:p>
    <w:p w14:paraId="0B3265EE" w14:textId="77777777" w:rsidR="006875D3" w:rsidRPr="00743054" w:rsidRDefault="006875D3" w:rsidP="006875D3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-------------+----------------------------------------------------------------</w:t>
      </w:r>
    </w:p>
    <w:p w14:paraId="277D03D9" w14:textId="77777777" w:rsidR="006875D3" w:rsidRPr="00743054" w:rsidRDefault="006875D3" w:rsidP="006875D3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      slope |   2.187547   .8841234     2.47   0.020     .3702056    4.004889</w:t>
      </w:r>
    </w:p>
    <w:p w14:paraId="02097201" w14:textId="77777777" w:rsidR="006875D3" w:rsidRPr="00743054" w:rsidRDefault="006875D3" w:rsidP="006875D3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       bias </w:t>
      </w:r>
      <w:proofErr w:type="gramStart"/>
      <w:r w:rsidRPr="00743054">
        <w:rPr>
          <w:rFonts w:asciiTheme="majorBidi" w:hAnsiTheme="majorBidi" w:cstheme="majorBidi"/>
          <w:sz w:val="24"/>
          <w:szCs w:val="24"/>
        </w:rPr>
        <w:t>|  -</w:t>
      </w:r>
      <w:proofErr w:type="gramEnd"/>
      <w:r w:rsidRPr="00743054">
        <w:rPr>
          <w:rFonts w:asciiTheme="majorBidi" w:hAnsiTheme="majorBidi" w:cstheme="majorBidi"/>
          <w:sz w:val="24"/>
          <w:szCs w:val="24"/>
        </w:rPr>
        <w:t>8.295863   2.957561    -2.80   0.009    -14.37522   -2.216511</w:t>
      </w:r>
    </w:p>
    <w:p w14:paraId="76FBA847" w14:textId="5B236A51" w:rsidR="006875D3" w:rsidRPr="00743054" w:rsidRDefault="006875D3" w:rsidP="0061101C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</w:t>
      </w:r>
    </w:p>
    <w:p w14:paraId="3B5D9AFC" w14:textId="1D1796C6" w:rsidR="00985E92" w:rsidRPr="00743054" w:rsidRDefault="006875D3" w:rsidP="0061101C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Test of H0: no small-study effects          P = 0.009</w:t>
      </w:r>
    </w:p>
    <w:p w14:paraId="1AB23506" w14:textId="611C461E" w:rsidR="00985E92" w:rsidRPr="00743054" w:rsidRDefault="00985E92" w:rsidP="009815B3">
      <w:pPr>
        <w:ind w:firstLine="72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7CDD16BD" wp14:editId="5C8B2521">
            <wp:extent cx="2851785" cy="2188210"/>
            <wp:effectExtent l="0" t="0" r="5715" b="2540"/>
            <wp:docPr id="2607824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785" cy="218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EC43DB" w14:textId="77777777" w:rsidR="00887806" w:rsidRPr="00743054" w:rsidRDefault="00887806" w:rsidP="00887806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Iteration                            Number of studies =     28</w:t>
      </w:r>
    </w:p>
    <w:p w14:paraId="16F3FAD5" w14:textId="77777777" w:rsidR="00887806" w:rsidRPr="00743054" w:rsidRDefault="00887806" w:rsidP="00887806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 Model: Random-effects                       observed =     28</w:t>
      </w:r>
    </w:p>
    <w:p w14:paraId="28EA81CA" w14:textId="77777777" w:rsidR="00887806" w:rsidRPr="00743054" w:rsidRDefault="00887806" w:rsidP="00887806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Method: REML                                  imputed =      0</w:t>
      </w:r>
    </w:p>
    <w:p w14:paraId="4600AFE2" w14:textId="453E1361" w:rsidR="00887806" w:rsidRPr="00743054" w:rsidRDefault="00887806" w:rsidP="0061101C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lastRenderedPageBreak/>
        <w:t>Pooling</w:t>
      </w:r>
      <w:r w:rsidR="0061101C" w:rsidRPr="00743054">
        <w:rPr>
          <w:rFonts w:asciiTheme="majorBidi" w:hAnsiTheme="majorBidi" w:cstheme="majorBidi"/>
          <w:sz w:val="24"/>
          <w:szCs w:val="24"/>
        </w:rPr>
        <w:t xml:space="preserve"> </w:t>
      </w:r>
      <w:r w:rsidRPr="00743054">
        <w:rPr>
          <w:rFonts w:asciiTheme="majorBidi" w:hAnsiTheme="majorBidi" w:cstheme="majorBidi"/>
          <w:sz w:val="24"/>
          <w:szCs w:val="24"/>
        </w:rPr>
        <w:t xml:space="preserve">  Model: Random-</w:t>
      </w:r>
      <w:proofErr w:type="gramStart"/>
      <w:r w:rsidRPr="00743054">
        <w:rPr>
          <w:rFonts w:asciiTheme="majorBidi" w:hAnsiTheme="majorBidi" w:cstheme="majorBidi"/>
          <w:sz w:val="24"/>
          <w:szCs w:val="24"/>
        </w:rPr>
        <w:t>effects</w:t>
      </w:r>
      <w:r w:rsidR="0061101C" w:rsidRPr="00743054">
        <w:rPr>
          <w:rFonts w:asciiTheme="majorBidi" w:hAnsiTheme="majorBidi" w:cstheme="majorBidi"/>
          <w:sz w:val="24"/>
          <w:szCs w:val="24"/>
        </w:rPr>
        <w:t xml:space="preserve"> </w:t>
      </w:r>
      <w:r w:rsidRPr="00743054">
        <w:rPr>
          <w:rFonts w:asciiTheme="majorBidi" w:hAnsiTheme="majorBidi" w:cstheme="majorBidi"/>
          <w:sz w:val="24"/>
          <w:szCs w:val="24"/>
        </w:rPr>
        <w:t xml:space="preserve"> Method</w:t>
      </w:r>
      <w:proofErr w:type="gramEnd"/>
      <w:r w:rsidRPr="00743054">
        <w:rPr>
          <w:rFonts w:asciiTheme="majorBidi" w:hAnsiTheme="majorBidi" w:cstheme="majorBidi"/>
          <w:sz w:val="24"/>
          <w:szCs w:val="24"/>
        </w:rPr>
        <w:t>: REML</w:t>
      </w:r>
    </w:p>
    <w:p w14:paraId="74858068" w14:textId="77777777" w:rsidR="00887806" w:rsidRPr="00743054" w:rsidRDefault="00887806" w:rsidP="00887806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---------------------------------------------------------------</w:t>
      </w:r>
    </w:p>
    <w:p w14:paraId="409C16E2" w14:textId="77777777" w:rsidR="00887806" w:rsidRPr="00743054" w:rsidRDefault="00887806" w:rsidP="00887806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            Studies |      Effect size    [95% conf. interval]</w:t>
      </w:r>
    </w:p>
    <w:p w14:paraId="3F26B4BE" w14:textId="77777777" w:rsidR="00887806" w:rsidRPr="00743054" w:rsidRDefault="00887806" w:rsidP="00887806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---------------------+-----------------------------------------</w:t>
      </w:r>
    </w:p>
    <w:p w14:paraId="4AF0B24B" w14:textId="77777777" w:rsidR="00887806" w:rsidRPr="00743054" w:rsidRDefault="00887806" w:rsidP="00887806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           Observed |           -0.559      -1.159       0.040</w:t>
      </w:r>
    </w:p>
    <w:p w14:paraId="0EF4B5D9" w14:textId="77777777" w:rsidR="00887806" w:rsidRPr="00743054" w:rsidRDefault="00887806" w:rsidP="00887806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 Observed + Imputed |           -0.559      -1.159       0.040</w:t>
      </w:r>
    </w:p>
    <w:p w14:paraId="5CF10E10" w14:textId="77777777" w:rsidR="00887806" w:rsidRPr="00743054" w:rsidRDefault="00887806" w:rsidP="00887806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---------------------------------------------------------------</w:t>
      </w:r>
    </w:p>
    <w:p w14:paraId="77E0F3F1" w14:textId="44A38E49" w:rsidR="00423ECB" w:rsidRPr="00743054" w:rsidRDefault="00423ECB" w:rsidP="009815B3">
      <w:pPr>
        <w:ind w:firstLine="72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415D1922" wp14:editId="1F817649">
            <wp:extent cx="2851785" cy="2188210"/>
            <wp:effectExtent l="0" t="0" r="5715" b="2540"/>
            <wp:docPr id="7918127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785" cy="218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13F86" w14:textId="77777777" w:rsidR="00A25C02" w:rsidRPr="00743054" w:rsidRDefault="00A25C02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25F59C16" w14:textId="78511B9D" w:rsidR="00106511" w:rsidRPr="00743054" w:rsidRDefault="00106511" w:rsidP="009815B3">
      <w:pPr>
        <w:ind w:firstLine="72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1.b.</w:t>
      </w:r>
      <w:r w:rsidR="00A25C02"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Pro- and synbiotics effects on serum/plasma 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zonulin</w:t>
      </w:r>
    </w:p>
    <w:p w14:paraId="67DCA1F3" w14:textId="77777777" w:rsidR="0096587E" w:rsidRPr="00743054" w:rsidRDefault="0096587E" w:rsidP="0096587E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163DD86C" w14:textId="77777777" w:rsidR="0096587E" w:rsidRPr="00743054" w:rsidRDefault="0096587E" w:rsidP="0096587E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5DA46559" w14:textId="77777777" w:rsidR="0096587E" w:rsidRPr="00743054" w:rsidRDefault="0096587E" w:rsidP="0096587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Egger's test for small-study effects:</w:t>
      </w:r>
    </w:p>
    <w:p w14:paraId="06D0F76E" w14:textId="77777777" w:rsidR="0096587E" w:rsidRPr="00743054" w:rsidRDefault="0096587E" w:rsidP="0096587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Regress standard normal deviate of intervention</w:t>
      </w:r>
    </w:p>
    <w:p w14:paraId="19B0E040" w14:textId="77777777" w:rsidR="0096587E" w:rsidRPr="00743054" w:rsidRDefault="0096587E" w:rsidP="0096587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 effect </w:t>
      </w:r>
      <w:proofErr w:type="gramStart"/>
      <w:r w:rsidRPr="00743054">
        <w:rPr>
          <w:rFonts w:asciiTheme="majorBidi" w:hAnsiTheme="majorBidi" w:cstheme="majorBidi"/>
          <w:sz w:val="24"/>
          <w:szCs w:val="24"/>
        </w:rPr>
        <w:t>estimate</w:t>
      </w:r>
      <w:proofErr w:type="gramEnd"/>
      <w:r w:rsidRPr="00743054">
        <w:rPr>
          <w:rFonts w:asciiTheme="majorBidi" w:hAnsiTheme="majorBidi" w:cstheme="majorBidi"/>
          <w:sz w:val="24"/>
          <w:szCs w:val="24"/>
        </w:rPr>
        <w:t xml:space="preserve"> against its standard error</w:t>
      </w:r>
    </w:p>
    <w:p w14:paraId="3197ADF3" w14:textId="77777777" w:rsidR="0096587E" w:rsidRPr="00743054" w:rsidRDefault="0096587E" w:rsidP="0096587E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22F90DAF" w14:textId="77777777" w:rsidR="0096587E" w:rsidRPr="00743054" w:rsidRDefault="0096587E" w:rsidP="0096587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.</w:t>
      </w:r>
    </w:p>
    <w:p w14:paraId="478EB436" w14:textId="77777777" w:rsidR="0096587E" w:rsidRPr="00743054" w:rsidRDefault="0096587E" w:rsidP="0096587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Number of studies </w:t>
      </w:r>
      <w:proofErr w:type="gramStart"/>
      <w:r w:rsidRPr="00743054">
        <w:rPr>
          <w:rFonts w:asciiTheme="majorBidi" w:hAnsiTheme="majorBidi" w:cstheme="majorBidi"/>
          <w:sz w:val="24"/>
          <w:szCs w:val="24"/>
        </w:rPr>
        <w:t>=  15</w:t>
      </w:r>
      <w:proofErr w:type="gramEnd"/>
      <w:r w:rsidRPr="00743054">
        <w:rPr>
          <w:rFonts w:asciiTheme="majorBidi" w:hAnsiTheme="majorBidi" w:cstheme="majorBidi"/>
          <w:sz w:val="24"/>
          <w:szCs w:val="24"/>
        </w:rPr>
        <w:t xml:space="preserve">                                Root MSE      =   1.999</w:t>
      </w:r>
    </w:p>
    <w:p w14:paraId="48A459F4" w14:textId="77777777" w:rsidR="0096587E" w:rsidRPr="00743054" w:rsidRDefault="0096587E" w:rsidP="0096587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</w:t>
      </w:r>
    </w:p>
    <w:p w14:paraId="641BB36A" w14:textId="77777777" w:rsidR="0096587E" w:rsidRPr="00743054" w:rsidRDefault="0096587E" w:rsidP="0096587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    </w:t>
      </w:r>
      <w:proofErr w:type="spellStart"/>
      <w:r w:rsidRPr="00743054">
        <w:rPr>
          <w:rFonts w:asciiTheme="majorBidi" w:hAnsiTheme="majorBidi" w:cstheme="majorBidi"/>
          <w:sz w:val="24"/>
          <w:szCs w:val="24"/>
        </w:rPr>
        <w:t>Std_Eff</w:t>
      </w:r>
      <w:proofErr w:type="spellEnd"/>
      <w:r w:rsidRPr="00743054">
        <w:rPr>
          <w:rFonts w:asciiTheme="majorBidi" w:hAnsiTheme="majorBidi" w:cstheme="majorBidi"/>
          <w:sz w:val="24"/>
          <w:szCs w:val="24"/>
        </w:rPr>
        <w:t xml:space="preserve"> | </w:t>
      </w:r>
      <w:proofErr w:type="gramStart"/>
      <w:r w:rsidRPr="00743054">
        <w:rPr>
          <w:rFonts w:asciiTheme="majorBidi" w:hAnsiTheme="majorBidi" w:cstheme="majorBidi"/>
          <w:sz w:val="24"/>
          <w:szCs w:val="24"/>
        </w:rPr>
        <w:t>Coefficient  Std.</w:t>
      </w:r>
      <w:proofErr w:type="gramEnd"/>
      <w:r w:rsidRPr="00743054">
        <w:rPr>
          <w:rFonts w:asciiTheme="majorBidi" w:hAnsiTheme="majorBidi" w:cstheme="majorBidi"/>
          <w:sz w:val="24"/>
          <w:szCs w:val="24"/>
        </w:rPr>
        <w:t xml:space="preserve"> err.      t    P&gt;|t|  </w:t>
      </w:r>
      <w:proofErr w:type="gramStart"/>
      <w:r w:rsidRPr="00743054">
        <w:rPr>
          <w:rFonts w:asciiTheme="majorBidi" w:hAnsiTheme="majorBidi" w:cstheme="majorBidi"/>
          <w:sz w:val="24"/>
          <w:szCs w:val="24"/>
        </w:rPr>
        <w:t xml:space="preserve">   [</w:t>
      </w:r>
      <w:proofErr w:type="gramEnd"/>
      <w:r w:rsidRPr="00743054">
        <w:rPr>
          <w:rFonts w:asciiTheme="majorBidi" w:hAnsiTheme="majorBidi" w:cstheme="majorBidi"/>
          <w:sz w:val="24"/>
          <w:szCs w:val="24"/>
        </w:rPr>
        <w:t>95% conf. interval]</w:t>
      </w:r>
    </w:p>
    <w:p w14:paraId="15BED82E" w14:textId="77777777" w:rsidR="0096587E" w:rsidRPr="00743054" w:rsidRDefault="0096587E" w:rsidP="0096587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-------------+----------------------------------------------------------------</w:t>
      </w:r>
    </w:p>
    <w:p w14:paraId="55781B0D" w14:textId="77777777" w:rsidR="0096587E" w:rsidRPr="00743054" w:rsidRDefault="0096587E" w:rsidP="0096587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      slope </w:t>
      </w:r>
      <w:proofErr w:type="gramStart"/>
      <w:r w:rsidRPr="00743054">
        <w:rPr>
          <w:rFonts w:asciiTheme="majorBidi" w:hAnsiTheme="majorBidi" w:cstheme="majorBidi"/>
          <w:sz w:val="24"/>
          <w:szCs w:val="24"/>
        </w:rPr>
        <w:t>|  -</w:t>
      </w:r>
      <w:proofErr w:type="gramEnd"/>
      <w:r w:rsidRPr="00743054">
        <w:rPr>
          <w:rFonts w:asciiTheme="majorBidi" w:hAnsiTheme="majorBidi" w:cstheme="majorBidi"/>
          <w:sz w:val="24"/>
          <w:szCs w:val="24"/>
        </w:rPr>
        <w:t>1.070039   .5499668    -1.95   0.074     -2.25817    .1180922</w:t>
      </w:r>
    </w:p>
    <w:p w14:paraId="7BB2A05B" w14:textId="77777777" w:rsidR="0096587E" w:rsidRPr="00743054" w:rsidRDefault="0096587E" w:rsidP="0096587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       bias |   1.858209    1.88675     0.98   0.343    -2.217867    5.934285</w:t>
      </w:r>
    </w:p>
    <w:p w14:paraId="0EBEACB6" w14:textId="77777777" w:rsidR="0096587E" w:rsidRPr="00743054" w:rsidRDefault="0096587E" w:rsidP="0096587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</w:t>
      </w:r>
    </w:p>
    <w:p w14:paraId="43F47A17" w14:textId="77777777" w:rsidR="0096587E" w:rsidRPr="00743054" w:rsidRDefault="0096587E" w:rsidP="0096587E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2F59606B" w14:textId="14FC9222" w:rsidR="00106511" w:rsidRPr="00743054" w:rsidRDefault="0096587E" w:rsidP="0096587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Test of H0: no small-study effects          P = 0.343</w:t>
      </w:r>
    </w:p>
    <w:p w14:paraId="7A65F4A2" w14:textId="4902C5FB" w:rsidR="00D5185A" w:rsidRPr="00743054" w:rsidRDefault="00D5185A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0ECA1C8C" wp14:editId="3F44AF38">
            <wp:extent cx="2851785" cy="2188210"/>
            <wp:effectExtent l="0" t="0" r="5715" b="2540"/>
            <wp:docPr id="62002379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785" cy="218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F4417" w14:textId="7F09CD0A" w:rsidR="00106511" w:rsidRPr="00743054" w:rsidRDefault="00106511" w:rsidP="00E13DA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55EFFDAE" w14:textId="611932DF" w:rsidR="00D10516" w:rsidRPr="00743054" w:rsidRDefault="00455DA6" w:rsidP="009815B3">
      <w:pPr>
        <w:ind w:firstLine="72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1.c.</w:t>
      </w:r>
      <w:r w:rsidR="00A25C02"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Pro- and synbiotics effects on </w:t>
      </w:r>
      <w:r w:rsidR="00D10516" w:rsidRPr="00743054">
        <w:rPr>
          <w:rFonts w:asciiTheme="majorBidi" w:hAnsiTheme="majorBidi" w:cstheme="majorBidi"/>
          <w:b/>
          <w:bCs/>
          <w:sz w:val="24"/>
          <w:szCs w:val="24"/>
        </w:rPr>
        <w:t>fecal calprotectin</w:t>
      </w:r>
    </w:p>
    <w:p w14:paraId="72E3D825" w14:textId="77777777" w:rsidR="00D10516" w:rsidRPr="00743054" w:rsidRDefault="00D10516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Funnel</w:t>
      </w:r>
    </w:p>
    <w:p w14:paraId="29E7FEC6" w14:textId="77777777" w:rsidR="00D10516" w:rsidRPr="00743054" w:rsidRDefault="00D10516" w:rsidP="009815B3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4425CB2B" w14:textId="77777777" w:rsidR="00D10516" w:rsidRPr="00743054" w:rsidRDefault="00D10516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Number of studies </w:t>
      </w:r>
      <w:proofErr w:type="gramStart"/>
      <w:r w:rsidRPr="00743054">
        <w:rPr>
          <w:rFonts w:asciiTheme="majorBidi" w:hAnsiTheme="majorBidi" w:cstheme="majorBidi"/>
          <w:sz w:val="24"/>
          <w:szCs w:val="24"/>
        </w:rPr>
        <w:t>=  10</w:t>
      </w:r>
      <w:proofErr w:type="gramEnd"/>
      <w:r w:rsidRPr="00743054">
        <w:rPr>
          <w:rFonts w:asciiTheme="majorBidi" w:hAnsiTheme="majorBidi" w:cstheme="majorBidi"/>
          <w:sz w:val="24"/>
          <w:szCs w:val="24"/>
        </w:rPr>
        <w:t xml:space="preserve">                                Root MSE      =   3.452</w:t>
      </w:r>
    </w:p>
    <w:p w14:paraId="78F01745" w14:textId="77777777" w:rsidR="00D10516" w:rsidRPr="00743054" w:rsidRDefault="00D10516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</w:t>
      </w:r>
    </w:p>
    <w:p w14:paraId="2DB9AC6D" w14:textId="77777777" w:rsidR="00D10516" w:rsidRPr="00743054" w:rsidRDefault="00D10516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    </w:t>
      </w:r>
      <w:proofErr w:type="spellStart"/>
      <w:r w:rsidRPr="00743054">
        <w:rPr>
          <w:rFonts w:asciiTheme="majorBidi" w:hAnsiTheme="majorBidi" w:cstheme="majorBidi"/>
          <w:sz w:val="24"/>
          <w:szCs w:val="24"/>
        </w:rPr>
        <w:t>Std_Eff</w:t>
      </w:r>
      <w:proofErr w:type="spellEnd"/>
      <w:r w:rsidRPr="00743054">
        <w:rPr>
          <w:rFonts w:asciiTheme="majorBidi" w:hAnsiTheme="majorBidi" w:cstheme="majorBidi"/>
          <w:sz w:val="24"/>
          <w:szCs w:val="24"/>
        </w:rPr>
        <w:t xml:space="preserve"> | </w:t>
      </w:r>
      <w:proofErr w:type="gramStart"/>
      <w:r w:rsidRPr="00743054">
        <w:rPr>
          <w:rFonts w:asciiTheme="majorBidi" w:hAnsiTheme="majorBidi" w:cstheme="majorBidi"/>
          <w:sz w:val="24"/>
          <w:szCs w:val="24"/>
        </w:rPr>
        <w:t>Coefficient  Std.</w:t>
      </w:r>
      <w:proofErr w:type="gramEnd"/>
      <w:r w:rsidRPr="00743054">
        <w:rPr>
          <w:rFonts w:asciiTheme="majorBidi" w:hAnsiTheme="majorBidi" w:cstheme="majorBidi"/>
          <w:sz w:val="24"/>
          <w:szCs w:val="24"/>
        </w:rPr>
        <w:t xml:space="preserve"> err.      t    P&gt;|t|  </w:t>
      </w:r>
      <w:proofErr w:type="gramStart"/>
      <w:r w:rsidRPr="00743054">
        <w:rPr>
          <w:rFonts w:asciiTheme="majorBidi" w:hAnsiTheme="majorBidi" w:cstheme="majorBidi"/>
          <w:sz w:val="24"/>
          <w:szCs w:val="24"/>
        </w:rPr>
        <w:t xml:space="preserve">   [</w:t>
      </w:r>
      <w:proofErr w:type="gramEnd"/>
      <w:r w:rsidRPr="00743054">
        <w:rPr>
          <w:rFonts w:asciiTheme="majorBidi" w:hAnsiTheme="majorBidi" w:cstheme="majorBidi"/>
          <w:sz w:val="24"/>
          <w:szCs w:val="24"/>
        </w:rPr>
        <w:t>95% conf. interval]</w:t>
      </w:r>
    </w:p>
    <w:p w14:paraId="47189CE7" w14:textId="77777777" w:rsidR="00D10516" w:rsidRPr="00743054" w:rsidRDefault="00D10516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-------------+----------------------------------------------------------------</w:t>
      </w:r>
    </w:p>
    <w:p w14:paraId="16481274" w14:textId="77777777" w:rsidR="00D10516" w:rsidRPr="00743054" w:rsidRDefault="00D10516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      slope |   .6909156   .7000501     0.99   0.353    -.9234029    2.305234</w:t>
      </w:r>
    </w:p>
    <w:p w14:paraId="65F89905" w14:textId="77777777" w:rsidR="00D10516" w:rsidRPr="00743054" w:rsidRDefault="00D10516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       bias </w:t>
      </w:r>
      <w:proofErr w:type="gramStart"/>
      <w:r w:rsidRPr="00743054">
        <w:rPr>
          <w:rFonts w:asciiTheme="majorBidi" w:hAnsiTheme="majorBidi" w:cstheme="majorBidi"/>
          <w:sz w:val="24"/>
          <w:szCs w:val="24"/>
        </w:rPr>
        <w:t>|  -</w:t>
      </w:r>
      <w:proofErr w:type="gramEnd"/>
      <w:r w:rsidRPr="00743054">
        <w:rPr>
          <w:rFonts w:asciiTheme="majorBidi" w:hAnsiTheme="majorBidi" w:cstheme="majorBidi"/>
          <w:sz w:val="24"/>
          <w:szCs w:val="24"/>
        </w:rPr>
        <w:t>3.080328   2.792966    -1.10   0.302    -9.520919    3.360262</w:t>
      </w:r>
    </w:p>
    <w:p w14:paraId="0D134D74" w14:textId="77777777" w:rsidR="00D10516" w:rsidRPr="00743054" w:rsidRDefault="00D10516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</w:t>
      </w:r>
    </w:p>
    <w:p w14:paraId="388F1F8D" w14:textId="77777777" w:rsidR="00D10516" w:rsidRPr="00743054" w:rsidRDefault="00D10516" w:rsidP="009815B3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543FC9DA" w14:textId="77777777" w:rsidR="006B4B9D" w:rsidRPr="00743054" w:rsidRDefault="00D10516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Test of H0: no small-study effects          P = 0.302</w:t>
      </w:r>
    </w:p>
    <w:p w14:paraId="65BA37D7" w14:textId="1E0F83CB" w:rsidR="00D10516" w:rsidRPr="00743054" w:rsidRDefault="00E360DD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3509661F" wp14:editId="739A5824">
            <wp:extent cx="5029200" cy="3657600"/>
            <wp:effectExtent l="0" t="0" r="0" b="0"/>
            <wp:docPr id="258854763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D2838" w14:textId="77777777" w:rsidR="00D10516" w:rsidRPr="00743054" w:rsidRDefault="00D10516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br w:type="page"/>
      </w:r>
    </w:p>
    <w:p w14:paraId="58F01EA3" w14:textId="7F8F7E4D" w:rsidR="00E70F5E" w:rsidRPr="00743054" w:rsidRDefault="00E70F5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file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323388" w:rsidRPr="00743054"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. Influence/Sensitivity analyses results.</w:t>
      </w:r>
    </w:p>
    <w:p w14:paraId="0ED42A36" w14:textId="30A28619" w:rsidR="00E70F5E" w:rsidRPr="00743054" w:rsidRDefault="00E70F5E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2.a. A leave-one-out sensitivity analysis of the impact of pro- and synbiotics administration on serum/plasma lipopolysaccharide (LPS).</w:t>
      </w:r>
    </w:p>
    <w:p w14:paraId="4F16A057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32120133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</w:t>
      </w:r>
    </w:p>
    <w:p w14:paraId="77C4C1F6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Study omitted     |   Estimate    </w:t>
      </w:r>
      <w:proofErr w:type="gramStart"/>
      <w:r w:rsidRPr="00743054">
        <w:rPr>
          <w:rFonts w:asciiTheme="majorBidi" w:hAnsiTheme="majorBidi" w:cstheme="majorBidi"/>
          <w:sz w:val="24"/>
          <w:szCs w:val="24"/>
        </w:rPr>
        <w:t xml:space="preserve">   [</w:t>
      </w:r>
      <w:proofErr w:type="gramEnd"/>
      <w:r w:rsidRPr="00743054">
        <w:rPr>
          <w:rFonts w:asciiTheme="majorBidi" w:hAnsiTheme="majorBidi" w:cstheme="majorBidi"/>
          <w:sz w:val="24"/>
          <w:szCs w:val="24"/>
        </w:rPr>
        <w:t>95%  Conf.  Interval]</w:t>
      </w:r>
    </w:p>
    <w:p w14:paraId="525202A9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-------------------+----------------------------------------------------------</w:t>
      </w:r>
    </w:p>
    <w:p w14:paraId="2F3CF6D2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1                 |   -.54292631     -1.0312183   -.05463436</w:t>
      </w:r>
    </w:p>
    <w:p w14:paraId="50D59F91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2                 |   -.52180791     -1.0071666   -.03644914</w:t>
      </w:r>
    </w:p>
    <w:p w14:paraId="2E57703E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3                 |   -.54554087     -1.046809    -.04427277</w:t>
      </w:r>
    </w:p>
    <w:p w14:paraId="6B79C9F2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4                 |   -.55612135     -1.047425    -.06481768</w:t>
      </w:r>
    </w:p>
    <w:p w14:paraId="3A45376F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5                 |   -.61738563     -1.0883726   -.14639868</w:t>
      </w:r>
    </w:p>
    <w:p w14:paraId="0C6C742B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6                 |   -.56372935     -1.0587821   -.06867664</w:t>
      </w:r>
    </w:p>
    <w:p w14:paraId="37B15D1B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7                 |   -.64045089     -1.0623114   -.21859035</w:t>
      </w:r>
    </w:p>
    <w:p w14:paraId="2A4D933A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8                 |   -.48203868     -.95607406   -.00800329</w:t>
      </w:r>
    </w:p>
    <w:p w14:paraId="7D15D74E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9                 |   -.51289409     -.99835449   -.02743372</w:t>
      </w:r>
    </w:p>
    <w:p w14:paraId="49F1D73A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10                |   -.58379102     -1.0732696   -.09431243</w:t>
      </w:r>
    </w:p>
    <w:p w14:paraId="5DDAAAB4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11                |   -.5689882      -1.0579309   -.08004556</w:t>
      </w:r>
    </w:p>
    <w:p w14:paraId="28D3A50B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12                |   -.57521355     -1.0613428   -.08908425</w:t>
      </w:r>
    </w:p>
    <w:p w14:paraId="5A6F4ED1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13                |   -.58340347     -1.0698558   -.0969511</w:t>
      </w:r>
    </w:p>
    <w:p w14:paraId="7B2F8E20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14                |   -.56839687     -1.0704722   -.06632146</w:t>
      </w:r>
    </w:p>
    <w:p w14:paraId="6A6C5889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15                |   -.34670994     -.77959192   .08617205</w:t>
      </w:r>
    </w:p>
    <w:p w14:paraId="598D63CC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16                |   -.50669789     -.98876435   -.02463142</w:t>
      </w:r>
    </w:p>
    <w:p w14:paraId="203A75C2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17                |   -.5555104      -1.0452185   -.06580241</w:t>
      </w:r>
    </w:p>
    <w:p w14:paraId="7DC4557C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18                |   -.52427578     -1.0102597   -.0382918</w:t>
      </w:r>
    </w:p>
    <w:p w14:paraId="70107738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19                |   -.52603954     -1.0172777   -.03480131</w:t>
      </w:r>
    </w:p>
    <w:p w14:paraId="42BAA53E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lastRenderedPageBreak/>
        <w:t xml:space="preserve"> 20                |   -.55263311     -1.043681    -.06158511</w:t>
      </w:r>
    </w:p>
    <w:p w14:paraId="0D6205C8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21                |   -.57625657     -1.065104    -.08740909</w:t>
      </w:r>
    </w:p>
    <w:p w14:paraId="04847D5C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22                |   -.5779022      -1.0674983   -.0883061</w:t>
      </w:r>
    </w:p>
    <w:p w14:paraId="69C9F2A2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23                |   -.55129743     -1.0373571   -.06523769</w:t>
      </w:r>
    </w:p>
    <w:p w14:paraId="036E243F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24                |   -.55968428     -1.0520694   -.06729918</w:t>
      </w:r>
    </w:p>
    <w:p w14:paraId="33712DE0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25                |   -.57703775     -1.0647134   -.08936214</w:t>
      </w:r>
    </w:p>
    <w:p w14:paraId="17F9AB91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26                |   -.50997406     -.99391621   -.02603194</w:t>
      </w:r>
    </w:p>
    <w:p w14:paraId="60378E33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27                |   -.40437457     -.84818363   .0394345</w:t>
      </w:r>
    </w:p>
    <w:p w14:paraId="4E572107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28                |   -.51008689     -.99345744   -.02671633</w:t>
      </w:r>
    </w:p>
    <w:p w14:paraId="7F9AF5F6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-------------------+----------------------------------------------------------</w:t>
      </w:r>
    </w:p>
    <w:p w14:paraId="76DAD833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Combined          |   -.54055145     -1.0140037   -.06709918</w:t>
      </w:r>
    </w:p>
    <w:p w14:paraId="44A503DA" w14:textId="77777777" w:rsidR="007B6AFE" w:rsidRPr="00743054" w:rsidRDefault="007B6AFE" w:rsidP="007B6AF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</w:t>
      </w:r>
    </w:p>
    <w:p w14:paraId="03C9D442" w14:textId="39B3D611" w:rsidR="004B1F12" w:rsidRPr="00743054" w:rsidRDefault="004B1F12" w:rsidP="009815B3">
      <w:pPr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val="en-CA" w:eastAsia="en-CA"/>
        </w:rPr>
      </w:pPr>
      <w:r w:rsidRPr="00743054">
        <w:rPr>
          <w:rFonts w:asciiTheme="majorBidi" w:eastAsia="Times New Roman" w:hAnsiTheme="majorBidi" w:cstheme="majorBidi"/>
          <w:b/>
          <w:bCs/>
          <w:noProof/>
          <w:sz w:val="24"/>
          <w:szCs w:val="24"/>
          <w:lang w:val="en-CA" w:eastAsia="en-CA"/>
        </w:rPr>
        <w:drawing>
          <wp:inline distT="0" distB="0" distL="0" distR="0" wp14:anchorId="224804DF" wp14:editId="57462986">
            <wp:extent cx="5486400" cy="36576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5C3AD" w14:textId="77777777" w:rsidR="00E70F5E" w:rsidRPr="00743054" w:rsidRDefault="00E70F5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516C3945" w14:textId="0D873AF4" w:rsidR="00EC1E34" w:rsidRPr="00743054" w:rsidRDefault="00EC1E34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file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323388" w:rsidRPr="00743054"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. Influence/Sensitivity analyses results.</w:t>
      </w:r>
    </w:p>
    <w:p w14:paraId="0B5185AE" w14:textId="06BFF211" w:rsidR="0082641F" w:rsidRPr="00743054" w:rsidRDefault="00EC1E34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b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. A leave-one-out sensitivity analysis of the impact of 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pro- and synbiotics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administration on serum/plasma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zonulin.</w:t>
      </w:r>
    </w:p>
    <w:p w14:paraId="565377EF" w14:textId="77777777" w:rsidR="00C50098" w:rsidRPr="00743054" w:rsidRDefault="00C50098" w:rsidP="00C5009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</w:t>
      </w:r>
    </w:p>
    <w:p w14:paraId="5B2CEA28" w14:textId="77777777" w:rsidR="00C50098" w:rsidRPr="00743054" w:rsidRDefault="00C50098" w:rsidP="00C5009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Study omitted     |   Estimate    </w:t>
      </w:r>
      <w:proofErr w:type="gramStart"/>
      <w:r w:rsidRPr="00743054">
        <w:rPr>
          <w:rFonts w:asciiTheme="majorBidi" w:hAnsiTheme="majorBidi" w:cstheme="majorBidi"/>
          <w:sz w:val="24"/>
          <w:szCs w:val="24"/>
        </w:rPr>
        <w:t xml:space="preserve">   [</w:t>
      </w:r>
      <w:proofErr w:type="gramEnd"/>
      <w:r w:rsidRPr="00743054">
        <w:rPr>
          <w:rFonts w:asciiTheme="majorBidi" w:hAnsiTheme="majorBidi" w:cstheme="majorBidi"/>
          <w:sz w:val="24"/>
          <w:szCs w:val="24"/>
        </w:rPr>
        <w:t>95%  Conf.  Interval]</w:t>
      </w:r>
    </w:p>
    <w:p w14:paraId="651FF4AB" w14:textId="77777777" w:rsidR="00C50098" w:rsidRPr="00743054" w:rsidRDefault="00C50098" w:rsidP="00C5009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-------------------+----------------------------------------------------------</w:t>
      </w:r>
    </w:p>
    <w:p w14:paraId="15FA32CB" w14:textId="77777777" w:rsidR="00C50098" w:rsidRPr="00743054" w:rsidRDefault="00C50098" w:rsidP="00C5009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1                 |   -.4682121      -.78759408   -.1488301</w:t>
      </w:r>
    </w:p>
    <w:p w14:paraId="3A7B5416" w14:textId="77777777" w:rsidR="00C50098" w:rsidRPr="00743054" w:rsidRDefault="00C50098" w:rsidP="00C5009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2                 |   -.42865601     -.736579     -.12073302</w:t>
      </w:r>
    </w:p>
    <w:p w14:paraId="2855AEA1" w14:textId="77777777" w:rsidR="00C50098" w:rsidRPr="00743054" w:rsidRDefault="00C50098" w:rsidP="00C5009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3                 |   -.3925302      -.63363171   -.15142873</w:t>
      </w:r>
    </w:p>
    <w:p w14:paraId="7A1919C5" w14:textId="77777777" w:rsidR="00C50098" w:rsidRPr="00743054" w:rsidRDefault="00C50098" w:rsidP="00C5009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4                 |   -.50459588     -.83643591   -.17275591</w:t>
      </w:r>
    </w:p>
    <w:p w14:paraId="2FFE9F1E" w14:textId="77777777" w:rsidR="00C50098" w:rsidRPr="00743054" w:rsidRDefault="00C50098" w:rsidP="00C5009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5                 |   -.48939148     -.82591814   -.15286483</w:t>
      </w:r>
    </w:p>
    <w:p w14:paraId="562B01D0" w14:textId="77777777" w:rsidR="00C50098" w:rsidRPr="00743054" w:rsidRDefault="00C50098" w:rsidP="00C5009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6                 |   -.5017193      -.82902569   -.17441288</w:t>
      </w:r>
    </w:p>
    <w:p w14:paraId="4AF16014" w14:textId="77777777" w:rsidR="00C50098" w:rsidRPr="00743054" w:rsidRDefault="00C50098" w:rsidP="00C5009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7                 |   -.4775067      -.81272668   -.14228673</w:t>
      </w:r>
    </w:p>
    <w:p w14:paraId="28FFBF1A" w14:textId="77777777" w:rsidR="00C50098" w:rsidRPr="00743054" w:rsidRDefault="00C50098" w:rsidP="00C5009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8                 |   -.55812061     -.85466367   -.26157752</w:t>
      </w:r>
    </w:p>
    <w:p w14:paraId="76530822" w14:textId="77777777" w:rsidR="00C50098" w:rsidRPr="00743054" w:rsidRDefault="00C50098" w:rsidP="00C5009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9                 |   -.4643988      -.78580314   -.14299449</w:t>
      </w:r>
    </w:p>
    <w:p w14:paraId="6A6BE953" w14:textId="77777777" w:rsidR="00C50098" w:rsidRPr="00743054" w:rsidRDefault="00C50098" w:rsidP="00C5009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10                |   -.51253092     -.82693201   -.19812982</w:t>
      </w:r>
    </w:p>
    <w:p w14:paraId="48E3016C" w14:textId="77777777" w:rsidR="00C50098" w:rsidRPr="00743054" w:rsidRDefault="00C50098" w:rsidP="00C5009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11                |   -.52044499     -.83456337   -.20632654</w:t>
      </w:r>
    </w:p>
    <w:p w14:paraId="47BA7822" w14:textId="77777777" w:rsidR="00C50098" w:rsidRPr="00743054" w:rsidRDefault="00C50098" w:rsidP="00C5009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12                |   -.51866966     -.83666164   -.20067766</w:t>
      </w:r>
    </w:p>
    <w:p w14:paraId="579F7968" w14:textId="77777777" w:rsidR="00C50098" w:rsidRPr="00743054" w:rsidRDefault="00C50098" w:rsidP="00C5009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13                |   -.52215827     -.84324419   -.20107228</w:t>
      </w:r>
    </w:p>
    <w:p w14:paraId="1C016872" w14:textId="77777777" w:rsidR="00C50098" w:rsidRPr="00743054" w:rsidRDefault="00C50098" w:rsidP="00C5009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14                |   -.48600656     -.81432283   -.15769029</w:t>
      </w:r>
    </w:p>
    <w:p w14:paraId="7D1092D6" w14:textId="77777777" w:rsidR="00C50098" w:rsidRPr="00743054" w:rsidRDefault="00C50098" w:rsidP="00C5009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15                |   -.47923276     -.80919886   -.14926666</w:t>
      </w:r>
    </w:p>
    <w:p w14:paraId="7FDE0922" w14:textId="77777777" w:rsidR="00C50098" w:rsidRPr="00743054" w:rsidRDefault="00C50098" w:rsidP="00C5009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-------------------+----------------------------------------------------------</w:t>
      </w:r>
    </w:p>
    <w:p w14:paraId="0411650D" w14:textId="77777777" w:rsidR="00C50098" w:rsidRPr="00743054" w:rsidRDefault="00C50098" w:rsidP="00C5009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Combined          |   -.48835989     -.79493043   -.18178935</w:t>
      </w:r>
    </w:p>
    <w:p w14:paraId="53051A2D" w14:textId="2A5E5567" w:rsidR="0082641F" w:rsidRPr="00743054" w:rsidRDefault="00C50098" w:rsidP="00C5009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</w:t>
      </w:r>
    </w:p>
    <w:p w14:paraId="726CCD98" w14:textId="265D4E00" w:rsidR="00872979" w:rsidRPr="00743054" w:rsidRDefault="00C50098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noProof/>
          <w:sz w:val="24"/>
          <w:szCs w:val="24"/>
        </w:rPr>
        <w:lastRenderedPageBreak/>
        <w:drawing>
          <wp:inline distT="0" distB="0" distL="0" distR="0" wp14:anchorId="47E427BB" wp14:editId="36B3AF6A">
            <wp:extent cx="5486400" cy="3657600"/>
            <wp:effectExtent l="0" t="0" r="0" b="0"/>
            <wp:docPr id="589975329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03D43C" w14:textId="51C1C9C8" w:rsidR="00EC1E34" w:rsidRPr="00743054" w:rsidRDefault="00EC1E34" w:rsidP="009815B3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</w:pPr>
    </w:p>
    <w:p w14:paraId="061D2C19" w14:textId="77777777" w:rsidR="00EC1E34" w:rsidRPr="00743054" w:rsidRDefault="00EC1E34" w:rsidP="009815B3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</w:pPr>
    </w:p>
    <w:p w14:paraId="09742C42" w14:textId="503648E9" w:rsidR="00EC1E34" w:rsidRPr="00743054" w:rsidRDefault="00EC1E34" w:rsidP="009815B3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</w:pPr>
      <w:r w:rsidRPr="00743054">
        <w:rPr>
          <w:rFonts w:asciiTheme="majorBidi" w:eastAsia="Times New Roman" w:hAnsiTheme="majorBidi" w:cstheme="majorBidi"/>
          <w:sz w:val="24"/>
          <w:szCs w:val="24"/>
          <w:lang w:val="en-CA" w:eastAsia="en-CA"/>
        </w:rPr>
        <w:br w:type="page"/>
      </w:r>
    </w:p>
    <w:p w14:paraId="56A9886A" w14:textId="77777777" w:rsidR="00EC1E34" w:rsidRPr="00743054" w:rsidRDefault="00EC1E34" w:rsidP="009815B3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</w:pPr>
    </w:p>
    <w:p w14:paraId="325AE401" w14:textId="42C4E4B6" w:rsidR="00E70F5E" w:rsidRPr="00743054" w:rsidRDefault="00E70F5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Supplementary file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323388" w:rsidRPr="00743054"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. Influence/Sensitivity analyses results.</w:t>
      </w:r>
    </w:p>
    <w:p w14:paraId="63E9BA6D" w14:textId="52EDA84E" w:rsidR="00E70F5E" w:rsidRPr="00743054" w:rsidRDefault="00E70F5E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2.c. A leave-one-out sensitivity analysis of the impact of pro- and synbiotics administration on serum/plasma lipopolysaccharide binding protein (LBP).</w:t>
      </w:r>
    </w:p>
    <w:p w14:paraId="3DE98CAB" w14:textId="77777777" w:rsidR="00B06D78" w:rsidRPr="00743054" w:rsidRDefault="00B06D78" w:rsidP="00B06D7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</w:t>
      </w:r>
    </w:p>
    <w:p w14:paraId="43C65031" w14:textId="77777777" w:rsidR="00B06D78" w:rsidRPr="00743054" w:rsidRDefault="00B06D78" w:rsidP="00B06D7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Study omitted     |   Estimate    </w:t>
      </w:r>
      <w:proofErr w:type="gramStart"/>
      <w:r w:rsidRPr="00743054">
        <w:rPr>
          <w:rFonts w:asciiTheme="majorBidi" w:hAnsiTheme="majorBidi" w:cstheme="majorBidi"/>
          <w:sz w:val="24"/>
          <w:szCs w:val="24"/>
        </w:rPr>
        <w:t xml:space="preserve">   [</w:t>
      </w:r>
      <w:proofErr w:type="gramEnd"/>
      <w:r w:rsidRPr="00743054">
        <w:rPr>
          <w:rFonts w:asciiTheme="majorBidi" w:hAnsiTheme="majorBidi" w:cstheme="majorBidi"/>
          <w:sz w:val="24"/>
          <w:szCs w:val="24"/>
        </w:rPr>
        <w:t>95%  Conf.  Interval]</w:t>
      </w:r>
    </w:p>
    <w:p w14:paraId="29FF3A00" w14:textId="77777777" w:rsidR="00B06D78" w:rsidRPr="00743054" w:rsidRDefault="00B06D78" w:rsidP="00B06D7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-------------------+----------------------------------------------------------</w:t>
      </w:r>
    </w:p>
    <w:p w14:paraId="3F60CF71" w14:textId="77777777" w:rsidR="00B06D78" w:rsidRPr="00743054" w:rsidRDefault="00B06D78" w:rsidP="00B06D7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1                 |   .30866683      -.18307042   .80040401</w:t>
      </w:r>
    </w:p>
    <w:p w14:paraId="0002F9CC" w14:textId="77777777" w:rsidR="00B06D78" w:rsidRPr="00743054" w:rsidRDefault="00B06D78" w:rsidP="00B06D7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2                 |   .15845095      -.09869841   .4156003</w:t>
      </w:r>
    </w:p>
    <w:p w14:paraId="0D35AF20" w14:textId="77777777" w:rsidR="00B06D78" w:rsidRPr="00743054" w:rsidRDefault="00B06D78" w:rsidP="00B06D7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3                 |   .33130533      -.16311006   .82572073</w:t>
      </w:r>
    </w:p>
    <w:p w14:paraId="5F8C11F3" w14:textId="77777777" w:rsidR="00B06D78" w:rsidRPr="00743054" w:rsidRDefault="00B06D78" w:rsidP="00B06D7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4                 |   .37042817      -.07053386   .81139016</w:t>
      </w:r>
    </w:p>
    <w:p w14:paraId="1B998F36" w14:textId="77777777" w:rsidR="00B06D78" w:rsidRPr="00743054" w:rsidRDefault="00B06D78" w:rsidP="00B06D7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5                 |   .38976285      -.0836448    .8631705</w:t>
      </w:r>
    </w:p>
    <w:p w14:paraId="6D17D59E" w14:textId="77777777" w:rsidR="00B06D78" w:rsidRPr="00743054" w:rsidRDefault="00B06D78" w:rsidP="00B06D7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6                 |   .36560476      -.05175059   .78296012</w:t>
      </w:r>
    </w:p>
    <w:p w14:paraId="466B07C8" w14:textId="77777777" w:rsidR="00B06D78" w:rsidRPr="00743054" w:rsidRDefault="00B06D78" w:rsidP="00B06D7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7                 |   .35779628      -.07224437   .78783697</w:t>
      </w:r>
    </w:p>
    <w:p w14:paraId="13166764" w14:textId="77777777" w:rsidR="00B06D78" w:rsidRPr="00743054" w:rsidRDefault="00B06D78" w:rsidP="00B06D7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8                 |   .22028394      -.19298594   .6335538</w:t>
      </w:r>
    </w:p>
    <w:p w14:paraId="5D8911BC" w14:textId="77777777" w:rsidR="00B06D78" w:rsidRPr="00743054" w:rsidRDefault="00B06D78" w:rsidP="00B06D7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-------------------+----------------------------------------------------------</w:t>
      </w:r>
    </w:p>
    <w:p w14:paraId="6E7A5227" w14:textId="77777777" w:rsidR="00B06D78" w:rsidRPr="00743054" w:rsidRDefault="00B06D78" w:rsidP="00B06D7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Combined          |   .30427142      -.09363347   .70217632</w:t>
      </w:r>
    </w:p>
    <w:p w14:paraId="21D5F864" w14:textId="65AEA1D8" w:rsidR="00B06D78" w:rsidRPr="00743054" w:rsidRDefault="00B06D78" w:rsidP="00B06D78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</w:t>
      </w:r>
    </w:p>
    <w:p w14:paraId="36F619BF" w14:textId="44057E95" w:rsidR="00EC1E34" w:rsidRPr="00743054" w:rsidRDefault="00E70F5E" w:rsidP="009815B3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</w:pPr>
      <w:r w:rsidRPr="00743054">
        <w:rPr>
          <w:rFonts w:asciiTheme="majorBidi" w:eastAsia="Times New Roman" w:hAnsiTheme="majorBidi" w:cstheme="majorBidi"/>
          <w:noProof/>
          <w:sz w:val="24"/>
          <w:szCs w:val="24"/>
        </w:rPr>
        <w:drawing>
          <wp:inline distT="0" distB="0" distL="0" distR="0" wp14:anchorId="080B677B" wp14:editId="6CC985FA">
            <wp:extent cx="3466769" cy="2311179"/>
            <wp:effectExtent l="0" t="0" r="635" b="0"/>
            <wp:docPr id="2041489185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189" cy="2316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68F98D" w14:textId="005442F2" w:rsidR="00EC1E34" w:rsidRPr="00743054" w:rsidRDefault="00EC1E34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file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323388" w:rsidRPr="00743054"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. Influence/Sensitivity analyses results.</w:t>
      </w:r>
    </w:p>
    <w:p w14:paraId="002BA14E" w14:textId="77BEB77C" w:rsidR="0082641F" w:rsidRPr="00743054" w:rsidRDefault="00EC1E34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d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. A leave-one-out sensitivity analysis of the impact of 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pro- and synbiotics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administration on </w:t>
      </w:r>
      <w:r w:rsidR="0082641F" w:rsidRPr="00743054">
        <w:rPr>
          <w:rFonts w:asciiTheme="majorBidi" w:hAnsiTheme="majorBidi" w:cstheme="majorBidi"/>
          <w:b/>
          <w:bCs/>
          <w:sz w:val="24"/>
          <w:szCs w:val="24"/>
        </w:rPr>
        <w:t>fecal calprotectin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14:paraId="36E25478" w14:textId="77777777" w:rsidR="002A441E" w:rsidRPr="00743054" w:rsidRDefault="002A441E" w:rsidP="002A441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</w:t>
      </w:r>
    </w:p>
    <w:p w14:paraId="23CF6101" w14:textId="77777777" w:rsidR="002A441E" w:rsidRPr="00743054" w:rsidRDefault="002A441E" w:rsidP="002A441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Study omitted     |   Estimate    </w:t>
      </w:r>
      <w:proofErr w:type="gramStart"/>
      <w:r w:rsidRPr="00743054">
        <w:rPr>
          <w:rFonts w:asciiTheme="majorBidi" w:hAnsiTheme="majorBidi" w:cstheme="majorBidi"/>
          <w:sz w:val="24"/>
          <w:szCs w:val="24"/>
        </w:rPr>
        <w:t xml:space="preserve">   [</w:t>
      </w:r>
      <w:proofErr w:type="gramEnd"/>
      <w:r w:rsidRPr="00743054">
        <w:rPr>
          <w:rFonts w:asciiTheme="majorBidi" w:hAnsiTheme="majorBidi" w:cstheme="majorBidi"/>
          <w:sz w:val="24"/>
          <w:szCs w:val="24"/>
        </w:rPr>
        <w:t>95%  Conf.  Interval]</w:t>
      </w:r>
    </w:p>
    <w:p w14:paraId="65C91BEF" w14:textId="77777777" w:rsidR="002A441E" w:rsidRPr="00743054" w:rsidRDefault="002A441E" w:rsidP="002A441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-------------------+----------------------------------------------------------</w:t>
      </w:r>
    </w:p>
    <w:p w14:paraId="6F417EFB" w14:textId="77777777" w:rsidR="002A441E" w:rsidRPr="00743054" w:rsidRDefault="002A441E" w:rsidP="002A441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1                 |   -.30465099     -.8549422    .2456402</w:t>
      </w:r>
    </w:p>
    <w:p w14:paraId="3EB1573F" w14:textId="77777777" w:rsidR="002A441E" w:rsidRPr="00743054" w:rsidRDefault="002A441E" w:rsidP="002A441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2                 |   .06270856      -.41572002   .5411371</w:t>
      </w:r>
    </w:p>
    <w:p w14:paraId="346CF3AA" w14:textId="77777777" w:rsidR="002A441E" w:rsidRPr="00743054" w:rsidRDefault="002A441E" w:rsidP="002A441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3                 |   -.1483136      -.7995711    .50294387</w:t>
      </w:r>
    </w:p>
    <w:p w14:paraId="52CC8A30" w14:textId="77777777" w:rsidR="002A441E" w:rsidRPr="00743054" w:rsidRDefault="002A441E" w:rsidP="002A441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4                 |   -.18447901     -.88166714   .51270908</w:t>
      </w:r>
    </w:p>
    <w:p w14:paraId="0BDE2D94" w14:textId="77777777" w:rsidR="002A441E" w:rsidRPr="00743054" w:rsidRDefault="002A441E" w:rsidP="002A441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5                 |   -.05518268     -.70739889   .5970335</w:t>
      </w:r>
    </w:p>
    <w:p w14:paraId="65874DF2" w14:textId="77777777" w:rsidR="002A441E" w:rsidRPr="00743054" w:rsidRDefault="002A441E" w:rsidP="002A441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6                 |   -.06951652     -.72154301   .58250993</w:t>
      </w:r>
    </w:p>
    <w:p w14:paraId="12C62C30" w14:textId="77777777" w:rsidR="002A441E" w:rsidRPr="00743054" w:rsidRDefault="002A441E" w:rsidP="002A441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7                 |   .09428772      -.46978995   .65836543</w:t>
      </w:r>
    </w:p>
    <w:p w14:paraId="5799D6CC" w14:textId="77777777" w:rsidR="002A441E" w:rsidRPr="00743054" w:rsidRDefault="002A441E" w:rsidP="002A441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8                 |   -.1763885      -.8826347    .5298577</w:t>
      </w:r>
    </w:p>
    <w:p w14:paraId="43D23424" w14:textId="77777777" w:rsidR="002A441E" w:rsidRPr="00743054" w:rsidRDefault="002A441E" w:rsidP="002A441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9                 |   -.16935804     -.83444804   .49573198</w:t>
      </w:r>
    </w:p>
    <w:p w14:paraId="72270F5C" w14:textId="77777777" w:rsidR="002A441E" w:rsidRPr="00743054" w:rsidRDefault="002A441E" w:rsidP="002A441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10                |   -.18613362     -.819004     .44673678</w:t>
      </w:r>
    </w:p>
    <w:p w14:paraId="5F8524CC" w14:textId="77777777" w:rsidR="002A441E" w:rsidRPr="00743054" w:rsidRDefault="002A441E" w:rsidP="002A441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-------------------+----------------------------------------------------------</w:t>
      </w:r>
    </w:p>
    <w:p w14:paraId="11E18100" w14:textId="77777777" w:rsidR="002A441E" w:rsidRPr="00743054" w:rsidRDefault="002A441E" w:rsidP="002A441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Combined          |   -.10217521     -.69001811   .4856677</w:t>
      </w:r>
    </w:p>
    <w:p w14:paraId="125010F2" w14:textId="187F3424" w:rsidR="0082641F" w:rsidRPr="00743054" w:rsidRDefault="002A441E" w:rsidP="002A441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</w:t>
      </w:r>
      <w:r w:rsidRPr="00743054">
        <w:rPr>
          <w:rFonts w:asciiTheme="majorBidi" w:hAnsiTheme="majorBidi" w:cstheme="majorBidi"/>
          <w:sz w:val="24"/>
          <w:szCs w:val="24"/>
        </w:rPr>
        <w:t xml:space="preserve"> </w:t>
      </w:r>
      <w:r w:rsidR="0082641F" w:rsidRPr="00743054">
        <w:rPr>
          <w:rFonts w:asciiTheme="majorBidi" w:hAnsiTheme="majorBidi" w:cstheme="majorBidi"/>
          <w:sz w:val="24"/>
          <w:szCs w:val="24"/>
        </w:rPr>
        <w:br w:type="page"/>
      </w:r>
    </w:p>
    <w:p w14:paraId="53F0653F" w14:textId="776CA35E" w:rsidR="00EC1E34" w:rsidRPr="00743054" w:rsidRDefault="002A441E" w:rsidP="009815B3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</w:pPr>
      <w:r w:rsidRPr="00743054">
        <w:rPr>
          <w:rFonts w:asciiTheme="majorBidi" w:eastAsia="Times New Roman" w:hAnsiTheme="majorBidi" w:cstheme="majorBidi"/>
          <w:noProof/>
          <w:sz w:val="24"/>
          <w:szCs w:val="24"/>
          <w:lang w:val="en-CA" w:eastAsia="en-CA"/>
        </w:rPr>
        <w:lastRenderedPageBreak/>
        <w:drawing>
          <wp:inline distT="0" distB="0" distL="0" distR="0" wp14:anchorId="67471E43" wp14:editId="53DE515E">
            <wp:extent cx="4659086" cy="3106057"/>
            <wp:effectExtent l="0" t="0" r="825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847" cy="3107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003EA" w14:textId="77777777" w:rsidR="00EC1E34" w:rsidRPr="00743054" w:rsidRDefault="00EC1E34" w:rsidP="009815B3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</w:pPr>
    </w:p>
    <w:p w14:paraId="567782C3" w14:textId="77777777" w:rsidR="00EC1E34" w:rsidRPr="00743054" w:rsidRDefault="00EC1E34" w:rsidP="009815B3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</w:pPr>
    </w:p>
    <w:p w14:paraId="58BBD4E9" w14:textId="183B2FF1" w:rsidR="00EC1E34" w:rsidRPr="00743054" w:rsidRDefault="00EC1E34" w:rsidP="009815B3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</w:pPr>
      <w:r w:rsidRPr="00743054">
        <w:rPr>
          <w:rFonts w:asciiTheme="majorBidi" w:eastAsia="Times New Roman" w:hAnsiTheme="majorBidi" w:cstheme="majorBidi"/>
          <w:sz w:val="24"/>
          <w:szCs w:val="24"/>
          <w:lang w:val="en-CA" w:eastAsia="en-CA"/>
        </w:rPr>
        <w:br w:type="page"/>
      </w:r>
    </w:p>
    <w:p w14:paraId="6AA89008" w14:textId="1A2BE5AE" w:rsidR="00EC1E34" w:rsidRPr="00743054" w:rsidRDefault="00EC1E34" w:rsidP="009815B3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</w:pPr>
    </w:p>
    <w:p w14:paraId="35592235" w14:textId="7C89C6D4" w:rsidR="00EC1E34" w:rsidRPr="00743054" w:rsidRDefault="00EC1E34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Supplementary file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323388" w:rsidRPr="00743054"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. Influence/Sensitivity analyses results.</w:t>
      </w:r>
    </w:p>
    <w:p w14:paraId="3782222C" w14:textId="59A65504" w:rsidR="00EC1E34" w:rsidRPr="00743054" w:rsidRDefault="00EC1E34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e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. A leave-one-out sensitivity analysis of the impact of 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pro- and synbiotics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administration on 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fecal zonulin.</w:t>
      </w:r>
    </w:p>
    <w:p w14:paraId="54925BC8" w14:textId="77777777" w:rsidR="00C9583A" w:rsidRPr="00743054" w:rsidRDefault="00C9583A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------------------------------------------------------------------------------</w:t>
      </w:r>
    </w:p>
    <w:p w14:paraId="0DD7DD3A" w14:textId="77777777" w:rsidR="00C9583A" w:rsidRPr="00743054" w:rsidRDefault="00C9583A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Study omitted     |   Estimate    </w:t>
      </w:r>
      <w:proofErr w:type="gramStart"/>
      <w:r w:rsidRPr="00743054">
        <w:rPr>
          <w:rFonts w:asciiTheme="majorBidi" w:hAnsiTheme="majorBidi" w:cstheme="majorBidi"/>
          <w:sz w:val="24"/>
          <w:szCs w:val="24"/>
        </w:rPr>
        <w:t xml:space="preserve">   [</w:t>
      </w:r>
      <w:proofErr w:type="gramEnd"/>
      <w:r w:rsidRPr="00743054">
        <w:rPr>
          <w:rFonts w:asciiTheme="majorBidi" w:hAnsiTheme="majorBidi" w:cstheme="majorBidi"/>
          <w:sz w:val="24"/>
          <w:szCs w:val="24"/>
        </w:rPr>
        <w:t>95%  Conf.  Interval]</w:t>
      </w:r>
    </w:p>
    <w:p w14:paraId="2D4EBE2E" w14:textId="77777777" w:rsidR="00C9583A" w:rsidRPr="00743054" w:rsidRDefault="00C9583A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-------------------+----------------------------------------------------------</w:t>
      </w:r>
    </w:p>
    <w:p w14:paraId="40E2C8D2" w14:textId="77777777" w:rsidR="00C9583A" w:rsidRPr="00743054" w:rsidRDefault="00C9583A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1                 |   .07159203      -.43650582   .57968986</w:t>
      </w:r>
    </w:p>
    <w:p w14:paraId="573EFF86" w14:textId="77777777" w:rsidR="00C9583A" w:rsidRPr="00743054" w:rsidRDefault="00C9583A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2                 |   .08109583      -.38492221   .5471139</w:t>
      </w:r>
    </w:p>
    <w:p w14:paraId="26DD8C5A" w14:textId="77777777" w:rsidR="00C9583A" w:rsidRPr="00743054" w:rsidRDefault="00C9583A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3                 |   -.10728747     -.65798509   .44341019</w:t>
      </w:r>
    </w:p>
    <w:p w14:paraId="1C5E15EA" w14:textId="77777777" w:rsidR="00C9583A" w:rsidRPr="00743054" w:rsidRDefault="00C9583A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-------------------+----------------------------------------------------------</w:t>
      </w:r>
    </w:p>
    <w:p w14:paraId="607B74D8" w14:textId="77777777" w:rsidR="00C9583A" w:rsidRPr="00743054" w:rsidRDefault="00C9583A" w:rsidP="009815B3">
      <w:pPr>
        <w:pBdr>
          <w:bottom w:val="single" w:sz="6" w:space="1" w:color="auto"/>
        </w:pBd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 xml:space="preserve"> Combined          |   .02521814      -.38690239   .43733868</w:t>
      </w:r>
    </w:p>
    <w:p w14:paraId="7B3E5D34" w14:textId="72C56196" w:rsidR="00C9583A" w:rsidRPr="00743054" w:rsidRDefault="007531A2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6B14C071" wp14:editId="3F8BD70A">
            <wp:extent cx="5486400" cy="36576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583A" w:rsidRPr="00743054">
        <w:rPr>
          <w:rFonts w:asciiTheme="majorBidi" w:hAnsiTheme="majorBidi" w:cstheme="majorBidi"/>
          <w:sz w:val="24"/>
          <w:szCs w:val="24"/>
        </w:rPr>
        <w:br w:type="page"/>
      </w:r>
    </w:p>
    <w:p w14:paraId="586B19C5" w14:textId="77777777" w:rsidR="007301BB" w:rsidRPr="00743054" w:rsidRDefault="007301BB" w:rsidP="009815B3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</w:pPr>
    </w:p>
    <w:p w14:paraId="0287FBD1" w14:textId="282892B1" w:rsidR="00C111D6" w:rsidRPr="00743054" w:rsidRDefault="00C111D6" w:rsidP="00C111D6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>Supplementary file 2.3. The evaluation of evidence certainty using the Grading of Recommendations, Assessment, Development and Evaluation (GRADE) framework.</w:t>
      </w:r>
    </w:p>
    <w:p w14:paraId="35D424BE" w14:textId="77777777" w:rsidR="00C111D6" w:rsidRPr="00743054" w:rsidRDefault="00C111D6" w:rsidP="00C111D6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W w:w="4003" w:type="pct"/>
        <w:tblInd w:w="-1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03"/>
        <w:gridCol w:w="1095"/>
        <w:gridCol w:w="1191"/>
        <w:gridCol w:w="1132"/>
        <w:gridCol w:w="1170"/>
        <w:gridCol w:w="1080"/>
        <w:gridCol w:w="899"/>
      </w:tblGrid>
      <w:tr w:rsidR="00C111D6" w:rsidRPr="00743054" w14:paraId="3129B01A" w14:textId="77777777" w:rsidTr="00E918CC">
        <w:trPr>
          <w:cantSplit/>
          <w:tblHeader/>
        </w:trPr>
        <w:tc>
          <w:tcPr>
            <w:tcW w:w="4398" w:type="pct"/>
            <w:gridSpan w:val="6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926020" w14:textId="77777777" w:rsidR="00C111D6" w:rsidRPr="00743054" w:rsidRDefault="00C111D6" w:rsidP="00E918CC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Certainty assessment</w:t>
            </w:r>
          </w:p>
        </w:tc>
        <w:tc>
          <w:tcPr>
            <w:tcW w:w="602" w:type="pct"/>
            <w:vMerge w:val="restart"/>
            <w:tcBorders>
              <w:top w:val="single" w:sz="12" w:space="0" w:color="FFFFFF"/>
              <w:left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7E6099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Certainty</w:t>
            </w:r>
          </w:p>
          <w:p w14:paraId="034CB789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</w:p>
        </w:tc>
      </w:tr>
      <w:tr w:rsidR="00C111D6" w:rsidRPr="00743054" w14:paraId="05402947" w14:textId="77777777" w:rsidTr="00E918CC">
        <w:trPr>
          <w:cantSplit/>
          <w:tblHeader/>
        </w:trPr>
        <w:tc>
          <w:tcPr>
            <w:tcW w:w="604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55AB2B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№ of studies</w:t>
            </w:r>
          </w:p>
          <w:p w14:paraId="1C94534F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4CCA81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Risk of bias</w:t>
            </w:r>
          </w:p>
        </w:tc>
        <w:tc>
          <w:tcPr>
            <w:tcW w:w="797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01714E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Inconsistency</w:t>
            </w:r>
          </w:p>
        </w:tc>
        <w:tc>
          <w:tcPr>
            <w:tcW w:w="758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64B141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Indirectness</w:t>
            </w:r>
          </w:p>
        </w:tc>
        <w:tc>
          <w:tcPr>
            <w:tcW w:w="783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F0C9A1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Imprecision</w:t>
            </w:r>
          </w:p>
        </w:tc>
        <w:tc>
          <w:tcPr>
            <w:tcW w:w="723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73F61D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Publication bias</w:t>
            </w:r>
          </w:p>
        </w:tc>
        <w:tc>
          <w:tcPr>
            <w:tcW w:w="602" w:type="pct"/>
            <w:vMerge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2F549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B57B19" w14:textId="77777777" w:rsidR="00C111D6" w:rsidRPr="00743054" w:rsidRDefault="00C111D6" w:rsidP="00E918CC">
            <w:pPr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</w:p>
        </w:tc>
      </w:tr>
      <w:tr w:rsidR="00C111D6" w:rsidRPr="00743054" w14:paraId="00FB13E5" w14:textId="77777777" w:rsidTr="00E918CC">
        <w:trPr>
          <w:cantSplit/>
        </w:trPr>
        <w:tc>
          <w:tcPr>
            <w:tcW w:w="5000" w:type="pct"/>
            <w:gridSpan w:val="7"/>
            <w:shd w:val="clear" w:color="auto" w:fill="FFFFFF"/>
            <w:tcMar>
              <w:top w:w="75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97C4F4E" w14:textId="77777777" w:rsidR="00C111D6" w:rsidRPr="00743054" w:rsidRDefault="00C111D6" w:rsidP="00E918CC">
            <w:pPr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Serum/ plasma Lipopolysaccharide</w:t>
            </w:r>
          </w:p>
        </w:tc>
      </w:tr>
      <w:tr w:rsidR="00C111D6" w:rsidRPr="00743054" w14:paraId="147A97CF" w14:textId="77777777" w:rsidTr="00E918CC">
        <w:trPr>
          <w:cantSplit/>
        </w:trPr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6E047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>24</w:t>
            </w:r>
          </w:p>
        </w:tc>
        <w:tc>
          <w:tcPr>
            <w:tcW w:w="7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6E474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Not serious 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a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  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70139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Very Serious 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b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69B55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Not serious 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1EB7C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Serious 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d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3EB8F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Not serious 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e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09BED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>Very low</w:t>
            </w:r>
          </w:p>
        </w:tc>
      </w:tr>
      <w:tr w:rsidR="00C111D6" w:rsidRPr="00743054" w14:paraId="3952E025" w14:textId="77777777" w:rsidTr="00E918CC">
        <w:trPr>
          <w:cantSplit/>
        </w:trPr>
        <w:tc>
          <w:tcPr>
            <w:tcW w:w="5000" w:type="pct"/>
            <w:gridSpan w:val="7"/>
            <w:shd w:val="clear" w:color="auto" w:fill="FFFFFF"/>
            <w:tcMar>
              <w:top w:w="75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1EA954" w14:textId="77777777" w:rsidR="00C111D6" w:rsidRPr="00743054" w:rsidRDefault="00C111D6" w:rsidP="00E918CC">
            <w:pPr>
              <w:rPr>
                <w:rFonts w:asciiTheme="majorBidi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Serum/ plasma zonulin</w:t>
            </w:r>
          </w:p>
        </w:tc>
      </w:tr>
      <w:tr w:rsidR="00C111D6" w:rsidRPr="00743054" w14:paraId="780A8E91" w14:textId="77777777" w:rsidTr="00E918CC">
        <w:trPr>
          <w:cantSplit/>
        </w:trPr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6DC31C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>13</w:t>
            </w:r>
          </w:p>
          <w:p w14:paraId="7CE2D093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689B94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>Not serious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254020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Not serious 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f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19F0C8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Not serious 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g</w:t>
            </w:r>
          </w:p>
        </w:tc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36E460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>Not serious</w:t>
            </w: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407CD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Serious 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h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BFD8B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>Moderate</w:t>
            </w:r>
          </w:p>
        </w:tc>
      </w:tr>
      <w:tr w:rsidR="00C111D6" w:rsidRPr="00743054" w14:paraId="18DB7844" w14:textId="77777777" w:rsidTr="00E918CC">
        <w:trPr>
          <w:cantSplit/>
        </w:trPr>
        <w:tc>
          <w:tcPr>
            <w:tcW w:w="5000" w:type="pct"/>
            <w:gridSpan w:val="7"/>
            <w:shd w:val="clear" w:color="auto" w:fill="FFFFFF"/>
            <w:tcMar>
              <w:top w:w="75" w:type="dxa"/>
              <w:left w:w="60" w:type="dxa"/>
              <w:bottom w:w="60" w:type="dxa"/>
              <w:right w:w="60" w:type="dxa"/>
            </w:tcMar>
            <w:vAlign w:val="center"/>
          </w:tcPr>
          <w:p w14:paraId="480C3F0C" w14:textId="77777777" w:rsidR="00C111D6" w:rsidRPr="00743054" w:rsidRDefault="00C111D6" w:rsidP="00E918CC">
            <w:pPr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Fecal calprotectin</w:t>
            </w:r>
          </w:p>
        </w:tc>
      </w:tr>
      <w:tr w:rsidR="00C111D6" w:rsidRPr="00743054" w14:paraId="1365B9B6" w14:textId="77777777" w:rsidTr="00E918CC">
        <w:trPr>
          <w:cantSplit/>
        </w:trPr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A1986D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>10</w:t>
            </w:r>
          </w:p>
        </w:tc>
        <w:tc>
          <w:tcPr>
            <w:tcW w:w="7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171A0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Not serious 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0F3C5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Very Serious 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4B517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Not serious </w:t>
            </w:r>
            <w:proofErr w:type="spellStart"/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i</w:t>
            </w:r>
            <w:proofErr w:type="spellEnd"/>
          </w:p>
        </w:tc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41C1A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Serious 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70F41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>Not serious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0E31E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Very low </w:t>
            </w:r>
          </w:p>
        </w:tc>
      </w:tr>
      <w:tr w:rsidR="00C111D6" w:rsidRPr="00743054" w14:paraId="4548956A" w14:textId="77777777" w:rsidTr="00E918CC">
        <w:trPr>
          <w:cantSplit/>
        </w:trPr>
        <w:tc>
          <w:tcPr>
            <w:tcW w:w="5000" w:type="pct"/>
            <w:gridSpan w:val="7"/>
            <w:shd w:val="clear" w:color="auto" w:fill="FFFFFF"/>
            <w:tcMar>
              <w:top w:w="75" w:type="dxa"/>
              <w:left w:w="60" w:type="dxa"/>
              <w:bottom w:w="60" w:type="dxa"/>
              <w:right w:w="60" w:type="dxa"/>
            </w:tcMar>
            <w:vAlign w:val="center"/>
          </w:tcPr>
          <w:p w14:paraId="40923D5B" w14:textId="77777777" w:rsidR="00C111D6" w:rsidRPr="00743054" w:rsidRDefault="00C111D6" w:rsidP="00E918CC">
            <w:pPr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 xml:space="preserve">Serum/ plasma lipopolysaccharide binding protein </w:t>
            </w:r>
          </w:p>
        </w:tc>
      </w:tr>
      <w:tr w:rsidR="00C111D6" w:rsidRPr="00743054" w14:paraId="40628255" w14:textId="77777777" w:rsidTr="00E918CC">
        <w:trPr>
          <w:cantSplit/>
        </w:trPr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98D6AF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>8</w:t>
            </w:r>
          </w:p>
        </w:tc>
        <w:tc>
          <w:tcPr>
            <w:tcW w:w="7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09C83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Not serious 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13C7C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Not serious 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j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A344A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Not serious 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4F384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Serious 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EF9E1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Not serious 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k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4E7EF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>Moderate</w:t>
            </w:r>
          </w:p>
        </w:tc>
      </w:tr>
      <w:tr w:rsidR="00C111D6" w:rsidRPr="00743054" w14:paraId="0499D990" w14:textId="77777777" w:rsidTr="00E918CC">
        <w:trPr>
          <w:cantSplit/>
        </w:trPr>
        <w:tc>
          <w:tcPr>
            <w:tcW w:w="5000" w:type="pct"/>
            <w:gridSpan w:val="7"/>
            <w:shd w:val="clear" w:color="auto" w:fill="FFFFFF"/>
            <w:tcMar>
              <w:top w:w="75" w:type="dxa"/>
              <w:left w:w="60" w:type="dxa"/>
              <w:bottom w:w="60" w:type="dxa"/>
              <w:right w:w="60" w:type="dxa"/>
            </w:tcMar>
            <w:vAlign w:val="center"/>
          </w:tcPr>
          <w:p w14:paraId="1E2ECDCC" w14:textId="77777777" w:rsidR="00C111D6" w:rsidRPr="00743054" w:rsidRDefault="00C111D6" w:rsidP="00E918CC">
            <w:pPr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b/>
                <w:bCs/>
                <w:kern w:val="2"/>
                <w:sz w:val="24"/>
                <w:szCs w:val="24"/>
              </w:rPr>
              <w:t>Fecal zonulin</w:t>
            </w:r>
          </w:p>
        </w:tc>
      </w:tr>
      <w:tr w:rsidR="00C111D6" w:rsidRPr="00743054" w14:paraId="3A5637DA" w14:textId="77777777" w:rsidTr="00E918CC">
        <w:trPr>
          <w:cantSplit/>
        </w:trPr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3C239C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>3</w:t>
            </w:r>
          </w:p>
        </w:tc>
        <w:tc>
          <w:tcPr>
            <w:tcW w:w="7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ED74A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Not serious 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5ED86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Serious 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l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61DFF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Serious 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m</w:t>
            </w:r>
          </w:p>
        </w:tc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9A430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Serious 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CBC80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Not serious </w:t>
            </w: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  <w:vertAlign w:val="superscript"/>
              </w:rPr>
              <w:t>k</w:t>
            </w:r>
          </w:p>
        </w:tc>
        <w:tc>
          <w:tcPr>
            <w:tcW w:w="6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8461B" w14:textId="77777777" w:rsidR="00C111D6" w:rsidRPr="00743054" w:rsidRDefault="00C111D6" w:rsidP="00E918CC">
            <w:pPr>
              <w:jc w:val="center"/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</w:pPr>
            <w:r w:rsidRPr="00743054">
              <w:rPr>
                <w:rFonts w:asciiTheme="majorBidi" w:eastAsia="Times New Roman" w:hAnsiTheme="majorBidi" w:cstheme="majorBidi"/>
                <w:kern w:val="2"/>
                <w:sz w:val="24"/>
                <w:szCs w:val="24"/>
              </w:rPr>
              <w:t xml:space="preserve">Very low </w:t>
            </w:r>
          </w:p>
        </w:tc>
      </w:tr>
    </w:tbl>
    <w:p w14:paraId="18A968F6" w14:textId="77777777" w:rsidR="00C111D6" w:rsidRPr="00743054" w:rsidRDefault="00C111D6" w:rsidP="00C111D6">
      <w:pPr>
        <w:rPr>
          <w:rFonts w:asciiTheme="majorBidi" w:eastAsia="Times New Roman" w:hAnsiTheme="majorBidi" w:cstheme="majorBidi"/>
          <w:kern w:val="2"/>
          <w:sz w:val="24"/>
          <w:szCs w:val="24"/>
        </w:rPr>
      </w:pPr>
    </w:p>
    <w:p w14:paraId="362C52C6" w14:textId="77777777" w:rsidR="00C111D6" w:rsidRPr="00743054" w:rsidRDefault="00C111D6" w:rsidP="00C111D6">
      <w:pPr>
        <w:rPr>
          <w:rFonts w:asciiTheme="majorBidi" w:eastAsia="Times New Roman" w:hAnsiTheme="majorBidi" w:cstheme="majorBidi"/>
          <w:kern w:val="2"/>
          <w:sz w:val="24"/>
          <w:szCs w:val="24"/>
        </w:rPr>
      </w:pPr>
    </w:p>
    <w:p w14:paraId="5D70529D" w14:textId="77777777" w:rsidR="00C111D6" w:rsidRPr="00743054" w:rsidRDefault="00C111D6" w:rsidP="00C111D6">
      <w:pPr>
        <w:rPr>
          <w:rFonts w:asciiTheme="majorBidi" w:eastAsia="Times New Roman" w:hAnsiTheme="majorBidi" w:cstheme="majorBidi"/>
          <w:kern w:val="2"/>
          <w:sz w:val="24"/>
          <w:szCs w:val="24"/>
        </w:rPr>
      </w:pPr>
      <w:r w:rsidRPr="00743054">
        <w:rPr>
          <w:rFonts w:asciiTheme="majorBidi" w:eastAsia="Times New Roman" w:hAnsiTheme="majorBidi" w:cstheme="majorBidi"/>
          <w:kern w:val="2"/>
          <w:sz w:val="24"/>
          <w:szCs w:val="24"/>
        </w:rPr>
        <w:t>a. Less than 50% of studies and participants were at high risk of bias, therefore it was not downgraded.</w:t>
      </w:r>
      <w:r w:rsidRPr="00743054">
        <w:rPr>
          <w:rFonts w:asciiTheme="majorBidi" w:hAnsiTheme="majorBidi" w:cstheme="majorBidi"/>
          <w:sz w:val="24"/>
          <w:szCs w:val="24"/>
        </w:rPr>
        <w:t xml:space="preserve"> </w:t>
      </w:r>
      <w:r w:rsidRPr="00743054">
        <w:rPr>
          <w:rFonts w:asciiTheme="majorBidi" w:eastAsia="Times New Roman" w:hAnsiTheme="majorBidi" w:cstheme="majorBidi"/>
          <w:kern w:val="2"/>
          <w:sz w:val="24"/>
          <w:szCs w:val="24"/>
        </w:rPr>
        <w:t>Not downgraded</w:t>
      </w:r>
    </w:p>
    <w:p w14:paraId="391E4553" w14:textId="77777777" w:rsidR="00C111D6" w:rsidRPr="00743054" w:rsidRDefault="00C111D6" w:rsidP="00C111D6">
      <w:pPr>
        <w:rPr>
          <w:rFonts w:asciiTheme="majorBidi" w:eastAsia="Times New Roman" w:hAnsiTheme="majorBidi" w:cstheme="majorBidi"/>
          <w:kern w:val="2"/>
          <w:sz w:val="24"/>
          <w:szCs w:val="24"/>
        </w:rPr>
      </w:pPr>
      <w:r w:rsidRPr="00743054">
        <w:rPr>
          <w:rFonts w:asciiTheme="majorBidi" w:eastAsia="Times New Roman" w:hAnsiTheme="majorBidi" w:cstheme="majorBidi"/>
          <w:kern w:val="2"/>
          <w:sz w:val="24"/>
          <w:szCs w:val="24"/>
        </w:rPr>
        <w:t xml:space="preserve">b. Downgraded two levels since the heterogeneity was more than 90% and the source of heterogeneity was not found. </w:t>
      </w:r>
    </w:p>
    <w:p w14:paraId="59565765" w14:textId="77777777" w:rsidR="00C111D6" w:rsidRPr="00743054" w:rsidRDefault="00C111D6" w:rsidP="00C111D6">
      <w:pPr>
        <w:rPr>
          <w:rFonts w:asciiTheme="majorBidi" w:eastAsia="Times New Roman" w:hAnsiTheme="majorBidi" w:cstheme="majorBidi"/>
          <w:kern w:val="2"/>
          <w:sz w:val="24"/>
          <w:szCs w:val="24"/>
        </w:rPr>
      </w:pPr>
      <w:r w:rsidRPr="00743054">
        <w:rPr>
          <w:rFonts w:asciiTheme="majorBidi" w:eastAsia="Times New Roman" w:hAnsiTheme="majorBidi" w:cstheme="majorBidi"/>
          <w:kern w:val="2"/>
          <w:sz w:val="24"/>
          <w:szCs w:val="24"/>
        </w:rPr>
        <w:t>c. Not downgraded as a major proportion of the participants suffered from a type of cardiometabolic risk factor, and the results were attributed to the population who are at risk of chronic disorders.</w:t>
      </w:r>
    </w:p>
    <w:p w14:paraId="60639A27" w14:textId="77777777" w:rsidR="00C111D6" w:rsidRPr="00743054" w:rsidRDefault="00C111D6" w:rsidP="00C111D6">
      <w:pPr>
        <w:rPr>
          <w:rFonts w:asciiTheme="majorBidi" w:eastAsia="Times New Roman" w:hAnsiTheme="majorBidi" w:cstheme="majorBidi"/>
          <w:kern w:val="2"/>
          <w:sz w:val="24"/>
          <w:szCs w:val="24"/>
        </w:rPr>
      </w:pPr>
      <w:r w:rsidRPr="00743054">
        <w:rPr>
          <w:rFonts w:asciiTheme="majorBidi" w:eastAsia="Times New Roman" w:hAnsiTheme="majorBidi" w:cstheme="majorBidi"/>
          <w:kern w:val="2"/>
          <w:sz w:val="24"/>
          <w:szCs w:val="24"/>
        </w:rPr>
        <w:t>d. Downgraded one level, since 95% CIs of SMD included null effect.</w:t>
      </w:r>
    </w:p>
    <w:p w14:paraId="681DA98D" w14:textId="77777777" w:rsidR="00C111D6" w:rsidRPr="00743054" w:rsidRDefault="00C111D6" w:rsidP="00C111D6">
      <w:pPr>
        <w:rPr>
          <w:rFonts w:asciiTheme="majorBidi" w:eastAsia="Times New Roman" w:hAnsiTheme="majorBidi" w:cstheme="majorBidi"/>
          <w:kern w:val="2"/>
          <w:sz w:val="24"/>
          <w:szCs w:val="24"/>
        </w:rPr>
      </w:pPr>
      <w:r w:rsidRPr="00743054">
        <w:rPr>
          <w:rFonts w:asciiTheme="majorBidi" w:eastAsia="Times New Roman" w:hAnsiTheme="majorBidi" w:cstheme="majorBidi"/>
          <w:kern w:val="2"/>
          <w:sz w:val="24"/>
          <w:szCs w:val="24"/>
        </w:rPr>
        <w:t>e. Although publication bias was significant, in trim and fill analysis, no study was added and the SMD and 95% CIs were the same as original analysis</w:t>
      </w:r>
    </w:p>
    <w:p w14:paraId="54FE68D4" w14:textId="77777777" w:rsidR="00C111D6" w:rsidRPr="00743054" w:rsidRDefault="00C111D6" w:rsidP="00C111D6">
      <w:pPr>
        <w:rPr>
          <w:rFonts w:asciiTheme="majorBidi" w:eastAsia="Times New Roman" w:hAnsiTheme="majorBidi" w:cstheme="majorBidi"/>
          <w:kern w:val="2"/>
          <w:sz w:val="24"/>
          <w:szCs w:val="24"/>
        </w:rPr>
      </w:pPr>
      <w:r w:rsidRPr="00743054">
        <w:rPr>
          <w:rFonts w:asciiTheme="majorBidi" w:eastAsia="Times New Roman" w:hAnsiTheme="majorBidi" w:cstheme="majorBidi"/>
          <w:kern w:val="2"/>
          <w:sz w:val="24"/>
          <w:szCs w:val="24"/>
        </w:rPr>
        <w:t xml:space="preserve">f. Although I2= 87%, not downgraded. Because, after excluding one study (Karim et al. 2022) I2 became 16.8%. </w:t>
      </w:r>
    </w:p>
    <w:p w14:paraId="3F08685B" w14:textId="77777777" w:rsidR="00C111D6" w:rsidRPr="00743054" w:rsidRDefault="00C111D6" w:rsidP="00C111D6">
      <w:pPr>
        <w:rPr>
          <w:rFonts w:asciiTheme="majorBidi" w:eastAsia="Times New Roman" w:hAnsiTheme="majorBidi" w:cstheme="majorBidi"/>
          <w:kern w:val="2"/>
          <w:sz w:val="24"/>
          <w:szCs w:val="24"/>
        </w:rPr>
      </w:pPr>
      <w:r w:rsidRPr="00743054">
        <w:rPr>
          <w:rFonts w:asciiTheme="majorBidi" w:eastAsia="Times New Roman" w:hAnsiTheme="majorBidi" w:cstheme="majorBidi"/>
          <w:kern w:val="2"/>
          <w:sz w:val="24"/>
          <w:szCs w:val="24"/>
        </w:rPr>
        <w:t xml:space="preserve">g. Not downgraded as most of the participants were unhealthy and the result was attributed to population that were mainly unhealthy. </w:t>
      </w:r>
    </w:p>
    <w:p w14:paraId="40982EA5" w14:textId="77777777" w:rsidR="00C111D6" w:rsidRPr="00743054" w:rsidRDefault="00C111D6" w:rsidP="00C111D6">
      <w:pPr>
        <w:rPr>
          <w:rFonts w:asciiTheme="majorBidi" w:eastAsia="Times New Roman" w:hAnsiTheme="majorBidi" w:cstheme="majorBidi"/>
          <w:kern w:val="2"/>
          <w:sz w:val="24"/>
          <w:szCs w:val="24"/>
        </w:rPr>
      </w:pPr>
      <w:r w:rsidRPr="00743054">
        <w:rPr>
          <w:rFonts w:asciiTheme="majorBidi" w:eastAsia="Times New Roman" w:hAnsiTheme="majorBidi" w:cstheme="majorBidi"/>
          <w:kern w:val="2"/>
          <w:sz w:val="24"/>
          <w:szCs w:val="24"/>
        </w:rPr>
        <w:t>h. Asymmetry was seen in funnel plot, and three studies were included trim and fill analysis</w:t>
      </w:r>
    </w:p>
    <w:p w14:paraId="294243A3" w14:textId="77777777" w:rsidR="00C111D6" w:rsidRPr="00743054" w:rsidRDefault="00C111D6" w:rsidP="00C111D6">
      <w:pPr>
        <w:rPr>
          <w:rFonts w:asciiTheme="majorBidi" w:eastAsia="Times New Roman" w:hAnsiTheme="majorBidi" w:cstheme="majorBidi"/>
          <w:kern w:val="2"/>
          <w:sz w:val="24"/>
          <w:szCs w:val="24"/>
        </w:rPr>
      </w:pPr>
      <w:proofErr w:type="spellStart"/>
      <w:r w:rsidRPr="00743054">
        <w:rPr>
          <w:rFonts w:asciiTheme="majorBidi" w:eastAsia="Times New Roman" w:hAnsiTheme="majorBidi" w:cstheme="majorBidi"/>
          <w:kern w:val="2"/>
          <w:sz w:val="24"/>
          <w:szCs w:val="24"/>
        </w:rPr>
        <w:t>i</w:t>
      </w:r>
      <w:proofErr w:type="spellEnd"/>
      <w:r w:rsidRPr="00743054">
        <w:rPr>
          <w:rFonts w:asciiTheme="majorBidi" w:eastAsia="Times New Roman" w:hAnsiTheme="majorBidi" w:cstheme="majorBidi"/>
          <w:kern w:val="2"/>
          <w:sz w:val="24"/>
          <w:szCs w:val="24"/>
        </w:rPr>
        <w:t>. Not downgraded as most of the participants had GI disorders, and the results were attributed to the population with GI disorders</w:t>
      </w:r>
    </w:p>
    <w:p w14:paraId="6E2999EE" w14:textId="77777777" w:rsidR="00C111D6" w:rsidRPr="00743054" w:rsidRDefault="00C111D6" w:rsidP="00C111D6">
      <w:pPr>
        <w:rPr>
          <w:rFonts w:asciiTheme="majorBidi" w:eastAsia="Times New Roman" w:hAnsiTheme="majorBidi" w:cstheme="majorBidi"/>
          <w:kern w:val="2"/>
          <w:sz w:val="24"/>
          <w:szCs w:val="24"/>
        </w:rPr>
      </w:pPr>
      <w:r w:rsidRPr="00743054">
        <w:rPr>
          <w:rFonts w:asciiTheme="majorBidi" w:eastAsia="Times New Roman" w:hAnsiTheme="majorBidi" w:cstheme="majorBidi"/>
          <w:kern w:val="2"/>
          <w:sz w:val="24"/>
          <w:szCs w:val="24"/>
        </w:rPr>
        <w:t>j.</w:t>
      </w:r>
      <w:r w:rsidRPr="00743054">
        <w:rPr>
          <w:rFonts w:asciiTheme="majorBidi" w:hAnsiTheme="majorBidi" w:cstheme="majorBidi"/>
          <w:sz w:val="24"/>
          <w:szCs w:val="24"/>
        </w:rPr>
        <w:t xml:space="preserve"> </w:t>
      </w:r>
      <w:r w:rsidRPr="00743054">
        <w:rPr>
          <w:rFonts w:asciiTheme="majorBidi" w:eastAsia="Times New Roman" w:hAnsiTheme="majorBidi" w:cstheme="majorBidi"/>
          <w:kern w:val="2"/>
          <w:sz w:val="24"/>
          <w:szCs w:val="24"/>
        </w:rPr>
        <w:t>Although I2 was &gt; 50%, we did not downgrade for inconsistency since in one subgroup conducted by type of intervention in the synbiotic subgroup [SMD=0.13 (95% CI: -0.21, 0.47), I2=0.0 %; n=4] heterogeneity was reduced. Not downgraded</w:t>
      </w:r>
    </w:p>
    <w:p w14:paraId="4D0337DF" w14:textId="77777777" w:rsidR="00C111D6" w:rsidRPr="00743054" w:rsidRDefault="00C111D6" w:rsidP="00C111D6">
      <w:pPr>
        <w:rPr>
          <w:rFonts w:asciiTheme="majorBidi" w:eastAsia="Times New Roman" w:hAnsiTheme="majorBidi" w:cstheme="majorBidi"/>
          <w:kern w:val="2"/>
          <w:sz w:val="24"/>
          <w:szCs w:val="24"/>
        </w:rPr>
      </w:pPr>
      <w:r w:rsidRPr="00743054">
        <w:rPr>
          <w:rFonts w:asciiTheme="majorBidi" w:eastAsia="Times New Roman" w:hAnsiTheme="majorBidi" w:cstheme="majorBidi"/>
          <w:kern w:val="2"/>
          <w:sz w:val="24"/>
          <w:szCs w:val="24"/>
        </w:rPr>
        <w:t>k. Not downgraded as the number of studies was &lt;10.</w:t>
      </w:r>
    </w:p>
    <w:p w14:paraId="0F833BF5" w14:textId="77777777" w:rsidR="00C111D6" w:rsidRPr="00743054" w:rsidRDefault="00C111D6" w:rsidP="00C111D6">
      <w:pPr>
        <w:rPr>
          <w:rFonts w:asciiTheme="majorBidi" w:eastAsia="Times New Roman" w:hAnsiTheme="majorBidi" w:cstheme="majorBidi"/>
          <w:kern w:val="2"/>
          <w:sz w:val="24"/>
          <w:szCs w:val="24"/>
        </w:rPr>
      </w:pPr>
      <w:r w:rsidRPr="00743054">
        <w:rPr>
          <w:rFonts w:asciiTheme="majorBidi" w:eastAsia="Times New Roman" w:hAnsiTheme="majorBidi" w:cstheme="majorBidi"/>
          <w:kern w:val="2"/>
          <w:sz w:val="24"/>
          <w:szCs w:val="24"/>
        </w:rPr>
        <w:t>l. Downgraded one level as I2= 55.3%</w:t>
      </w:r>
    </w:p>
    <w:p w14:paraId="389FE698" w14:textId="77777777" w:rsidR="00C111D6" w:rsidRPr="00743054" w:rsidRDefault="00C111D6" w:rsidP="00C111D6">
      <w:pPr>
        <w:rPr>
          <w:rFonts w:asciiTheme="majorBidi" w:eastAsia="Times New Roman" w:hAnsiTheme="majorBidi" w:cstheme="majorBidi"/>
          <w:sz w:val="24"/>
          <w:szCs w:val="24"/>
        </w:rPr>
      </w:pPr>
      <w:r w:rsidRPr="00743054">
        <w:rPr>
          <w:rFonts w:asciiTheme="majorBidi" w:eastAsia="Times New Roman" w:hAnsiTheme="majorBidi" w:cstheme="majorBidi"/>
          <w:kern w:val="2"/>
          <w:sz w:val="24"/>
          <w:szCs w:val="24"/>
        </w:rPr>
        <w:t xml:space="preserve">m. </w:t>
      </w:r>
      <w:r w:rsidRPr="00743054">
        <w:rPr>
          <w:rFonts w:asciiTheme="majorBidi" w:eastAsia="Times New Roman" w:hAnsiTheme="majorBidi" w:cstheme="majorBidi"/>
          <w:sz w:val="24"/>
          <w:szCs w:val="24"/>
        </w:rPr>
        <w:t>Downgraded one level, because the participants in the tree studies included individuals with migraines, obesity, and endurance-trained men.</w:t>
      </w:r>
    </w:p>
    <w:p w14:paraId="695E1EB9" w14:textId="77777777" w:rsidR="00C111D6" w:rsidRPr="00743054" w:rsidRDefault="00C111D6" w:rsidP="00C111D6">
      <w:pPr>
        <w:rPr>
          <w:rFonts w:asciiTheme="majorBidi" w:hAnsiTheme="majorBidi" w:cstheme="majorBidi"/>
          <w:sz w:val="24"/>
          <w:szCs w:val="24"/>
        </w:rPr>
      </w:pPr>
    </w:p>
    <w:p w14:paraId="5ACD8050" w14:textId="77777777" w:rsidR="00C111D6" w:rsidRPr="00743054" w:rsidRDefault="00C111D6" w:rsidP="00C111D6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6A3A5387" w14:textId="3A74D87F" w:rsidR="007301BB" w:rsidRPr="00743054" w:rsidRDefault="007301BB" w:rsidP="009815B3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</w:pPr>
    </w:p>
    <w:p w14:paraId="2FA25AF3" w14:textId="77777777" w:rsidR="00C111D6" w:rsidRPr="00743054" w:rsidRDefault="00C111D6" w:rsidP="009815B3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</w:pPr>
    </w:p>
    <w:p w14:paraId="78A3314D" w14:textId="77777777" w:rsidR="002F53A5" w:rsidRPr="00743054" w:rsidRDefault="002F53A5" w:rsidP="00DC5F9C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186E8F5B" w14:textId="2FF8D8D5" w:rsidR="007301BB" w:rsidRPr="00743054" w:rsidRDefault="00A25C02" w:rsidP="00DC5F9C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file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C111D6" w:rsidRPr="00743054">
        <w:rPr>
          <w:rFonts w:asciiTheme="majorBidi" w:hAnsiTheme="majorBidi" w:cstheme="majorBidi"/>
          <w:b/>
          <w:bCs/>
          <w:sz w:val="24"/>
          <w:szCs w:val="24"/>
        </w:rPr>
        <w:t>4</w:t>
      </w:r>
      <w:r w:rsidR="007301BB" w:rsidRPr="00743054">
        <w:rPr>
          <w:rFonts w:asciiTheme="majorBidi" w:hAnsiTheme="majorBidi" w:cstheme="majorBidi"/>
          <w:b/>
          <w:bCs/>
          <w:sz w:val="24"/>
          <w:szCs w:val="24"/>
        </w:rPr>
        <w:t>. Subgroup analysis results.</w:t>
      </w:r>
    </w:p>
    <w:p w14:paraId="5DBCB978" w14:textId="6F016817" w:rsidR="005844C6" w:rsidRPr="00743054" w:rsidRDefault="005844C6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C111D6" w:rsidRPr="00743054">
        <w:rPr>
          <w:rFonts w:asciiTheme="majorBidi" w:hAnsiTheme="majorBidi" w:cstheme="majorBidi"/>
          <w:b/>
          <w:bCs/>
          <w:sz w:val="24"/>
          <w:szCs w:val="24"/>
        </w:rPr>
        <w:t>4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.a. Forest plot depicting standardized mean differences (SMD) and the 95% confidence interval (CI) for the impact of 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pro- and synbiotics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administration on serum/plasma </w:t>
      </w:r>
      <w:r w:rsidR="00F35027"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lipopolysaccharide (LPS) 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levels according to hea</w:t>
      </w:r>
      <w:r w:rsidR="00F35027" w:rsidRPr="00743054">
        <w:rPr>
          <w:rFonts w:asciiTheme="majorBidi" w:hAnsiTheme="majorBidi" w:cstheme="majorBidi"/>
          <w:b/>
          <w:bCs/>
          <w:sz w:val="24"/>
          <w:szCs w:val="24"/>
        </w:rPr>
        <w:t>lth conditions of participant.</w:t>
      </w:r>
    </w:p>
    <w:p w14:paraId="2C2408B6" w14:textId="77777777" w:rsidR="005844C6" w:rsidRPr="00743054" w:rsidRDefault="005844C6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D6EF8F8" w14:textId="747103E1" w:rsidR="005844C6" w:rsidRPr="00743054" w:rsidRDefault="004B1F12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205EF134" wp14:editId="0B2DBB24">
            <wp:extent cx="5029200" cy="36576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22D8B" w14:textId="77777777" w:rsidR="005844C6" w:rsidRPr="00743054" w:rsidRDefault="005844C6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5CA9F341" w14:textId="77777777" w:rsidR="005844C6" w:rsidRPr="00743054" w:rsidRDefault="005844C6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EE5E292" w14:textId="77777777" w:rsidR="005844C6" w:rsidRPr="00743054" w:rsidRDefault="005844C6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5431F2B3" w14:textId="24032C66" w:rsidR="005844C6" w:rsidRPr="00743054" w:rsidRDefault="005844C6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C111D6" w:rsidRPr="00743054">
        <w:rPr>
          <w:rFonts w:asciiTheme="majorBidi" w:hAnsiTheme="majorBidi" w:cstheme="majorBidi"/>
          <w:b/>
          <w:bCs/>
          <w:sz w:val="24"/>
          <w:szCs w:val="24"/>
        </w:rPr>
        <w:t>4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.b. Forest plot depicting standardized mean differences (SMD) and the 95% confidence interval (CI) for the impact of 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pro- and synbiotics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administration on serum/plasma </w:t>
      </w:r>
      <w:r w:rsidR="00F35027"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lipopolysaccharide (LPS) 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levels according to type of intervention</w:t>
      </w:r>
      <w:r w:rsidR="006C0B14" w:rsidRPr="00743054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14:paraId="1B389A04" w14:textId="77777777" w:rsidR="005844C6" w:rsidRPr="00743054" w:rsidRDefault="005844C6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65794EE3" w14:textId="5FA30A5E" w:rsidR="005844C6" w:rsidRPr="00743054" w:rsidRDefault="002E3F4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3B739E9A" wp14:editId="6293EAC9">
            <wp:extent cx="5029200" cy="3657600"/>
            <wp:effectExtent l="0" t="0" r="0" b="0"/>
            <wp:docPr id="25524469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44695" w14:textId="77777777" w:rsidR="005844C6" w:rsidRPr="00743054" w:rsidRDefault="005844C6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5FA4C673" w14:textId="77777777" w:rsidR="005844C6" w:rsidRPr="00743054" w:rsidRDefault="005844C6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4F5E2196" w14:textId="77777777" w:rsidR="005844C6" w:rsidRPr="00743054" w:rsidRDefault="005844C6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693B6256" w14:textId="28CB0A37" w:rsidR="005844C6" w:rsidRPr="00743054" w:rsidRDefault="005844C6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C111D6" w:rsidRPr="00743054">
        <w:rPr>
          <w:rFonts w:asciiTheme="majorBidi" w:hAnsiTheme="majorBidi" w:cstheme="majorBidi"/>
          <w:b/>
          <w:bCs/>
          <w:sz w:val="24"/>
          <w:szCs w:val="24"/>
        </w:rPr>
        <w:t>4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6C0B14" w:rsidRPr="00743054">
        <w:rPr>
          <w:rFonts w:asciiTheme="majorBidi" w:hAnsiTheme="majorBidi" w:cstheme="majorBidi"/>
          <w:b/>
          <w:bCs/>
          <w:sz w:val="24"/>
          <w:szCs w:val="24"/>
        </w:rPr>
        <w:t>c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. Forest plot depicting standardized mean differences (SMD) and the 95% confidence interval (CI) for the impact of 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pro- and synbiotics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administration on serum/plasma </w:t>
      </w:r>
      <w:r w:rsidR="006C0B14"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lipopolysaccharide (LPS) 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levels </w:t>
      </w:r>
      <w:r w:rsidR="006C0B14" w:rsidRPr="00743054">
        <w:rPr>
          <w:rFonts w:asciiTheme="majorBidi" w:hAnsiTheme="majorBidi" w:cstheme="majorBidi"/>
          <w:b/>
          <w:bCs/>
          <w:sz w:val="24"/>
          <w:szCs w:val="24"/>
        </w:rPr>
        <w:t>according to follow up duration.</w:t>
      </w:r>
    </w:p>
    <w:p w14:paraId="26387E32" w14:textId="1C71951E" w:rsidR="005844C6" w:rsidRPr="00743054" w:rsidRDefault="00314B8F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DF7FAE" w:rsidRPr="00743054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0CD3C883" wp14:editId="4910672A">
            <wp:extent cx="5029200" cy="3657600"/>
            <wp:effectExtent l="0" t="0" r="0" b="0"/>
            <wp:docPr id="119520422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E0ECA" w14:textId="77777777" w:rsidR="005844C6" w:rsidRPr="00743054" w:rsidRDefault="005844C6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30E925D3" w14:textId="77777777" w:rsidR="008E643F" w:rsidRPr="00743054" w:rsidRDefault="008E643F">
      <w:pPr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2D9A584A" w14:textId="1053AC8F" w:rsidR="005844C6" w:rsidRPr="00743054" w:rsidRDefault="005844C6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C111D6" w:rsidRPr="00743054">
        <w:rPr>
          <w:rFonts w:asciiTheme="majorBidi" w:hAnsiTheme="majorBidi" w:cstheme="majorBidi"/>
          <w:b/>
          <w:bCs/>
          <w:sz w:val="24"/>
          <w:szCs w:val="24"/>
        </w:rPr>
        <w:t>4</w:t>
      </w:r>
      <w:r w:rsidR="006C0B14" w:rsidRPr="00743054">
        <w:rPr>
          <w:rFonts w:asciiTheme="majorBidi" w:hAnsiTheme="majorBidi" w:cstheme="majorBidi"/>
          <w:b/>
          <w:bCs/>
          <w:sz w:val="24"/>
          <w:szCs w:val="24"/>
        </w:rPr>
        <w:t>.d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. Forest plot depicting standardized mean differences (SMD) and the 95% confidence interval (CI) for the impact of 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pro- and synbiotics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administration on serum/plasma </w:t>
      </w:r>
      <w:r w:rsidR="006C0B14"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lipopolysaccharide (LPS) 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levels according to total dose of bacteria prescribed</w:t>
      </w:r>
      <w:r w:rsidR="006C0B14" w:rsidRPr="00743054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14:paraId="1539E0DB" w14:textId="0065ECD0" w:rsidR="005844C6" w:rsidRPr="00743054" w:rsidRDefault="005844C6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68740075" w14:textId="66718F76" w:rsidR="005844C6" w:rsidRPr="00743054" w:rsidRDefault="00515139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7D4D1543" wp14:editId="15EAA967">
            <wp:extent cx="5029200" cy="3657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26C9C" w14:textId="24EC1C90" w:rsidR="00BD56F5" w:rsidRPr="00743054" w:rsidRDefault="00BD56F5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40537140" w14:textId="750FB5D9" w:rsidR="00BD56F5" w:rsidRPr="00743054" w:rsidRDefault="00BD56F5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C111D6" w:rsidRPr="00743054">
        <w:rPr>
          <w:rFonts w:asciiTheme="majorBidi" w:hAnsiTheme="majorBidi" w:cstheme="majorBidi"/>
          <w:b/>
          <w:bCs/>
          <w:sz w:val="24"/>
          <w:szCs w:val="24"/>
        </w:rPr>
        <w:t>4</w:t>
      </w:r>
      <w:r w:rsidR="006C0B14" w:rsidRPr="00743054">
        <w:rPr>
          <w:rFonts w:asciiTheme="majorBidi" w:hAnsiTheme="majorBidi" w:cstheme="majorBidi"/>
          <w:b/>
          <w:bCs/>
          <w:sz w:val="24"/>
          <w:szCs w:val="24"/>
        </w:rPr>
        <w:t>.e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. Forest plot depicting standardized mean differences (SMD) and the 95% confidence interval (CI) for the impact of 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pro- and synbiotics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administration on serum/plasma </w:t>
      </w:r>
      <w:r w:rsidR="006C0B14"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lipopolysaccharide (LPS) 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levels according to study quality assessme</w:t>
      </w:r>
      <w:r w:rsidR="00750D87" w:rsidRPr="00743054">
        <w:rPr>
          <w:rFonts w:asciiTheme="majorBidi" w:hAnsiTheme="majorBidi" w:cstheme="majorBidi"/>
          <w:b/>
          <w:bCs/>
          <w:sz w:val="24"/>
          <w:szCs w:val="24"/>
        </w:rPr>
        <w:t>n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t (Good/Fair</w:t>
      </w:r>
      <w:r w:rsidR="00822728"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or 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Poor).</w:t>
      </w:r>
    </w:p>
    <w:p w14:paraId="11107B36" w14:textId="7C471B39" w:rsidR="005844C6" w:rsidRPr="00743054" w:rsidRDefault="008E265A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631C4558" wp14:editId="0041EDA9">
            <wp:extent cx="5029200" cy="3657600"/>
            <wp:effectExtent l="0" t="0" r="0" b="0"/>
            <wp:docPr id="45410152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D69ED" w14:textId="77777777" w:rsidR="005844C6" w:rsidRPr="00743054" w:rsidRDefault="005844C6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6E12175F" w14:textId="221AEBC3" w:rsidR="00C3267C" w:rsidRPr="00743054" w:rsidRDefault="00C3267C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7DD36862" w14:textId="325881EC" w:rsidR="00F37C2E" w:rsidRPr="00743054" w:rsidRDefault="00F37C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3D974A99" w14:textId="77777777" w:rsidR="00F37C2E" w:rsidRPr="00743054" w:rsidRDefault="00F37C2E" w:rsidP="00F37C2E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015A1C7" w14:textId="54B2B8F4" w:rsidR="00F37C2E" w:rsidRPr="00743054" w:rsidRDefault="00F37C2E" w:rsidP="00F37C2E">
      <w:pPr>
        <w:spacing w:after="0" w:line="360" w:lineRule="auto"/>
        <w:jc w:val="both"/>
        <w:rPr>
          <w:rFonts w:asciiTheme="majorBidi" w:eastAsia="DengXian" w:hAnsiTheme="majorBidi" w:cstheme="majorBidi"/>
          <w:b/>
          <w:bCs/>
          <w:sz w:val="24"/>
          <w:szCs w:val="24"/>
        </w:rPr>
      </w:pPr>
      <w:r w:rsidRPr="00743054">
        <w:rPr>
          <w:rFonts w:asciiTheme="majorBidi" w:eastAsia="DengXian" w:hAnsiTheme="majorBidi" w:cstheme="majorBidi"/>
          <w:b/>
          <w:bCs/>
          <w:sz w:val="24"/>
          <w:szCs w:val="24"/>
        </w:rPr>
        <w:t xml:space="preserve">Supplementary file 2.5. Meta-regression analysis. </w:t>
      </w:r>
    </w:p>
    <w:p w14:paraId="08EC331A" w14:textId="2BDDC196" w:rsidR="00F37C2E" w:rsidRPr="00743054" w:rsidRDefault="00F37C2E" w:rsidP="00F37C2E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>Supplementary figure 2.5 (a, b)</w:t>
      </w:r>
      <w:r w:rsidRPr="00743054">
        <w:rPr>
          <w:rFonts w:asciiTheme="majorBidi" w:eastAsia="DengXian" w:hAnsiTheme="majorBidi" w:cstheme="majorBidi"/>
          <w:b/>
          <w:bCs/>
          <w:sz w:val="24"/>
          <w:szCs w:val="24"/>
        </w:rPr>
        <w:t xml:space="preserve">. 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A random-effects meta-regression to investigate the relationship between potential moderators (a. age and b. body mass index (BMI)) and estimated net changes in serum/plasma lipopolysaccharide (LPS) following supplementation with pro- and synbiotics using unrestricted maximum likelihood method</w:t>
      </w:r>
    </w:p>
    <w:p w14:paraId="68711DD2" w14:textId="77777777" w:rsidR="00F37C2E" w:rsidRPr="00743054" w:rsidRDefault="00F37C2E" w:rsidP="00F37C2E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>a. Age</w:t>
      </w:r>
    </w:p>
    <w:p w14:paraId="5691F607" w14:textId="77777777" w:rsidR="00F37C2E" w:rsidRPr="00743054" w:rsidRDefault="00F37C2E" w:rsidP="00F37C2E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426FC40A" wp14:editId="54C0811C">
            <wp:extent cx="2851785" cy="2188210"/>
            <wp:effectExtent l="0" t="0" r="5715" b="254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785" cy="218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8443C" w14:textId="77777777" w:rsidR="00F37C2E" w:rsidRPr="00743054" w:rsidRDefault="00F37C2E" w:rsidP="00F37C2E">
      <w:pPr>
        <w:ind w:left="36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>b. BMI</w:t>
      </w:r>
    </w:p>
    <w:p w14:paraId="447E7588" w14:textId="77777777" w:rsidR="00F37C2E" w:rsidRPr="00743054" w:rsidRDefault="00F37C2E" w:rsidP="00F37C2E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7825E1F7" wp14:editId="605AB5EB">
            <wp:extent cx="2851785" cy="2188210"/>
            <wp:effectExtent l="0" t="0" r="5715" b="2540"/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785" cy="218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087CFA34" w14:textId="4868AD99" w:rsidR="00F37C2E" w:rsidRPr="00743054" w:rsidRDefault="00F37C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2D8AA75" w14:textId="77777777" w:rsidR="00F37C2E" w:rsidRPr="00743054" w:rsidRDefault="00F37C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4E3E6F29" w14:textId="0B1554E8" w:rsidR="00D02B2E" w:rsidRPr="00743054" w:rsidRDefault="00D02B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F37C2E" w:rsidRPr="00743054">
        <w:rPr>
          <w:rFonts w:asciiTheme="majorBidi" w:hAnsiTheme="majorBidi" w:cstheme="majorBidi"/>
          <w:b/>
          <w:bCs/>
          <w:sz w:val="24"/>
          <w:szCs w:val="24"/>
        </w:rPr>
        <w:t>6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.a. Forest plot depicting standardized mean differences (SMD) and the 95% confidence interval (CI) for the impact of 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pro- and synbiotics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administration on serum/plasma zonulin levels according to health conditions of participants</w:t>
      </w:r>
      <w:r w:rsidR="009F4541" w:rsidRPr="00743054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14:paraId="4F7AD520" w14:textId="08A34EAE" w:rsidR="001278B2" w:rsidRPr="00743054" w:rsidRDefault="001278B2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50B8BA88" wp14:editId="0860E7A5">
            <wp:extent cx="5029200" cy="3657600"/>
            <wp:effectExtent l="0" t="0" r="0" b="0"/>
            <wp:docPr id="265041011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B63B7" w14:textId="0520524C" w:rsidR="00D02B2E" w:rsidRPr="00743054" w:rsidRDefault="00D02B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1D6D4BEF" w14:textId="3F95D41E" w:rsidR="00D02B2E" w:rsidRPr="00743054" w:rsidRDefault="00D02B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0506CB3F" w14:textId="77777777" w:rsidR="00D02B2E" w:rsidRPr="00743054" w:rsidRDefault="00D02B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0AFE4EF" w14:textId="77777777" w:rsidR="00D02B2E" w:rsidRPr="00743054" w:rsidRDefault="00D02B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26EE95BE" w14:textId="77777777" w:rsidR="00D02B2E" w:rsidRPr="00743054" w:rsidRDefault="00D02B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29F369AD" w14:textId="4C66FC95" w:rsidR="00D02B2E" w:rsidRPr="00743054" w:rsidRDefault="00D02B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F37C2E" w:rsidRPr="00743054">
        <w:rPr>
          <w:rFonts w:asciiTheme="majorBidi" w:hAnsiTheme="majorBidi" w:cstheme="majorBidi"/>
          <w:b/>
          <w:bCs/>
          <w:sz w:val="24"/>
          <w:szCs w:val="24"/>
        </w:rPr>
        <w:t>6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.b. Forest plot depicting standardized mean differences (SMD) and the 95% confidence interval (CI) for the impact of 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pro- and synbiotics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administration on serum/plasma zonulin levels according to type of intervention</w:t>
      </w:r>
      <w:r w:rsidR="009F4541" w:rsidRPr="00743054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14:paraId="7A29C88B" w14:textId="71F756D1" w:rsidR="00D02B2E" w:rsidRPr="00743054" w:rsidRDefault="001278B2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38CA7A8D" wp14:editId="4ACC38FB">
            <wp:extent cx="5029200" cy="3657600"/>
            <wp:effectExtent l="0" t="0" r="0" b="0"/>
            <wp:docPr id="335545508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F6D44" w14:textId="77777777" w:rsidR="00D02B2E" w:rsidRPr="00743054" w:rsidRDefault="00D02B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50F8B6A" w14:textId="77777777" w:rsidR="00D02B2E" w:rsidRPr="00743054" w:rsidRDefault="00D02B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06446CF" w14:textId="77777777" w:rsidR="00D02B2E" w:rsidRPr="00743054" w:rsidRDefault="00D02B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51FD6337" w14:textId="77777777" w:rsidR="00D02B2E" w:rsidRPr="00743054" w:rsidRDefault="00D02B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00D4241A" w14:textId="25F4B1BA" w:rsidR="00D02B2E" w:rsidRPr="00743054" w:rsidRDefault="00D02B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F37C2E" w:rsidRPr="00743054">
        <w:rPr>
          <w:rFonts w:asciiTheme="majorBidi" w:hAnsiTheme="majorBidi" w:cstheme="majorBidi"/>
          <w:b/>
          <w:bCs/>
          <w:sz w:val="24"/>
          <w:szCs w:val="24"/>
        </w:rPr>
        <w:t>6</w:t>
      </w:r>
      <w:r w:rsidR="009F4541" w:rsidRPr="00743054">
        <w:rPr>
          <w:rFonts w:asciiTheme="majorBidi" w:hAnsiTheme="majorBidi" w:cstheme="majorBidi"/>
          <w:b/>
          <w:bCs/>
          <w:sz w:val="24"/>
          <w:szCs w:val="24"/>
        </w:rPr>
        <w:t>.c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. Forest plot depicting standardized mean differences (SMD) and the 95% confidence interval (CI) for the impact of 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pro- and synbiotics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administration on serum/plasma zonulin levels according to follow up duration</w:t>
      </w:r>
      <w:r w:rsidR="009F4541" w:rsidRPr="00743054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14:paraId="6579BB3B" w14:textId="5453CB25" w:rsidR="00D02B2E" w:rsidRPr="00743054" w:rsidRDefault="00912493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6DB9032B" wp14:editId="414A23FF">
            <wp:extent cx="5029200" cy="3657600"/>
            <wp:effectExtent l="0" t="0" r="0" b="0"/>
            <wp:docPr id="1247426136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2B2E" w:rsidRPr="00743054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0A10B2B6" w14:textId="77777777" w:rsidR="00D02B2E" w:rsidRPr="00743054" w:rsidRDefault="00D02B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3DA49AC0" w14:textId="3752FEFE" w:rsidR="00D02B2E" w:rsidRPr="00743054" w:rsidRDefault="00D02B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F37C2E" w:rsidRPr="00743054">
        <w:rPr>
          <w:rFonts w:asciiTheme="majorBidi" w:hAnsiTheme="majorBidi" w:cstheme="majorBidi"/>
          <w:b/>
          <w:bCs/>
          <w:sz w:val="24"/>
          <w:szCs w:val="24"/>
        </w:rPr>
        <w:t>6</w:t>
      </w:r>
      <w:r w:rsidR="009F4541" w:rsidRPr="00743054">
        <w:rPr>
          <w:rFonts w:asciiTheme="majorBidi" w:hAnsiTheme="majorBidi" w:cstheme="majorBidi"/>
          <w:b/>
          <w:bCs/>
          <w:sz w:val="24"/>
          <w:szCs w:val="24"/>
        </w:rPr>
        <w:t>.d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. Forest plot depicting standardized mean differences (SMD) and the 95% confidence interval (CI) for the impact of 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pro- and synbiotics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administration on serum/plasma zonulin levels according to total dose of bacteria prescribed</w:t>
      </w:r>
      <w:r w:rsidR="009F4541" w:rsidRPr="00743054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14:paraId="6ED19F26" w14:textId="2B4889F4" w:rsidR="00D02B2E" w:rsidRPr="00743054" w:rsidRDefault="00055FE7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4E474E8A" wp14:editId="4BC3A2C7">
            <wp:extent cx="5029200" cy="3657600"/>
            <wp:effectExtent l="0" t="0" r="0" b="0"/>
            <wp:docPr id="1771314595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D3681E" w14:textId="77777777" w:rsidR="00D02B2E" w:rsidRPr="00743054" w:rsidRDefault="00D02B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1B4E35B8" w14:textId="77777777" w:rsidR="00D02B2E" w:rsidRPr="00743054" w:rsidRDefault="00D02B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226FA033" w14:textId="77777777" w:rsidR="00D02B2E" w:rsidRPr="00743054" w:rsidRDefault="00D02B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2F617B87" w14:textId="060D28A0" w:rsidR="00D02B2E" w:rsidRPr="00743054" w:rsidRDefault="00D02B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F37C2E" w:rsidRPr="00743054">
        <w:rPr>
          <w:rFonts w:asciiTheme="majorBidi" w:hAnsiTheme="majorBidi" w:cstheme="majorBidi"/>
          <w:b/>
          <w:bCs/>
          <w:sz w:val="24"/>
          <w:szCs w:val="24"/>
        </w:rPr>
        <w:t>6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9F4541" w:rsidRPr="00743054">
        <w:rPr>
          <w:rFonts w:asciiTheme="majorBidi" w:hAnsiTheme="majorBidi" w:cstheme="majorBidi"/>
          <w:b/>
          <w:bCs/>
          <w:sz w:val="24"/>
          <w:szCs w:val="24"/>
        </w:rPr>
        <w:t>e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. Forest plot depicting standardized mean differences (SMD) and the 95% confidence interval (CI) for the impact of 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pro- and synbiotics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administration on serum/plasma zonulin levels according to study quality</w:t>
      </w:r>
      <w:r w:rsidR="009F4541" w:rsidRPr="00743054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14:paraId="49CCA9F5" w14:textId="0242B40F" w:rsidR="00D02B2E" w:rsidRPr="00743054" w:rsidRDefault="00CB6B7B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657E799D" wp14:editId="3A4EF611">
            <wp:extent cx="5029200" cy="3657600"/>
            <wp:effectExtent l="0" t="0" r="0" b="0"/>
            <wp:docPr id="2051067846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2B2E" w:rsidRPr="00743054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4C80CC3F" w14:textId="77777777" w:rsidR="00F37C2E" w:rsidRPr="00743054" w:rsidRDefault="00F37C2E" w:rsidP="00F37C2E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0428751E" w14:textId="1B7B8C36" w:rsidR="00F37C2E" w:rsidRPr="00743054" w:rsidRDefault="00F37C2E" w:rsidP="00F37C2E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>Supplementary figure 2.7 (a, b)</w:t>
      </w:r>
      <w:r w:rsidRPr="00743054">
        <w:rPr>
          <w:rFonts w:asciiTheme="majorBidi" w:eastAsia="DengXian" w:hAnsiTheme="majorBidi" w:cstheme="majorBidi"/>
          <w:b/>
          <w:bCs/>
          <w:sz w:val="24"/>
          <w:szCs w:val="24"/>
        </w:rPr>
        <w:t xml:space="preserve">. 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A random-effects meta-regression to investigate the relationship between potential moderators (a. age and b. body mass index (BMI)) and estimated net changes in serum/plasma serum/plasma zonulin following supplementation with pro- and synbiotics using unrestricted maximum likelihood method.</w:t>
      </w:r>
    </w:p>
    <w:p w14:paraId="1F21A66A" w14:textId="77777777" w:rsidR="00F37C2E" w:rsidRPr="00743054" w:rsidRDefault="00F37C2E" w:rsidP="00F37C2E">
      <w:pPr>
        <w:pStyle w:val="ListParagraph"/>
        <w:numPr>
          <w:ilvl w:val="0"/>
          <w:numId w:val="5"/>
        </w:num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>Age</w:t>
      </w:r>
    </w:p>
    <w:p w14:paraId="68F9F1EB" w14:textId="77777777" w:rsidR="00F37C2E" w:rsidRPr="00743054" w:rsidRDefault="00F37C2E" w:rsidP="00F37C2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3B51D53D" wp14:editId="4D6E4E11">
            <wp:extent cx="2851785" cy="2188210"/>
            <wp:effectExtent l="0" t="0" r="5715" b="2540"/>
            <wp:docPr id="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785" cy="218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2B42A" w14:textId="77777777" w:rsidR="00F37C2E" w:rsidRPr="00743054" w:rsidRDefault="00F37C2E" w:rsidP="00F37C2E">
      <w:pPr>
        <w:ind w:left="36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>b. BMI</w:t>
      </w:r>
    </w:p>
    <w:p w14:paraId="63868965" w14:textId="77777777" w:rsidR="00F37C2E" w:rsidRPr="00743054" w:rsidRDefault="00F37C2E" w:rsidP="00F37C2E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1BB5B1E7" wp14:editId="2476A896">
            <wp:extent cx="2851785" cy="2188210"/>
            <wp:effectExtent l="0" t="0" r="5715" b="2540"/>
            <wp:docPr id="4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785" cy="218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39173298" w14:textId="77777777" w:rsidR="00F37C2E" w:rsidRPr="00743054" w:rsidRDefault="00F37C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01EA116B" w14:textId="77777777" w:rsidR="00F37C2E" w:rsidRPr="00743054" w:rsidRDefault="00F37C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3722C8DE" w14:textId="77777777" w:rsidR="00F37C2E" w:rsidRPr="00743054" w:rsidRDefault="00F37C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45B79823" w14:textId="7470E1E8" w:rsidR="00B3669C" w:rsidRPr="00743054" w:rsidRDefault="00B3669C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F37C2E" w:rsidRPr="00743054">
        <w:rPr>
          <w:rFonts w:asciiTheme="majorBidi" w:hAnsiTheme="majorBidi" w:cstheme="majorBidi"/>
          <w:b/>
          <w:bCs/>
          <w:sz w:val="24"/>
          <w:szCs w:val="24"/>
        </w:rPr>
        <w:t>8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.a. Forest plot depicting standardized mean differences (SMD) and the 95% confidence interval (CI) for the impact of 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pro- and synbiotics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administration on serum/plasma </w:t>
      </w:r>
      <w:r w:rsidR="009F4541" w:rsidRPr="00743054">
        <w:rPr>
          <w:rFonts w:asciiTheme="majorBidi" w:hAnsiTheme="majorBidi" w:cstheme="majorBidi"/>
          <w:b/>
          <w:bCs/>
          <w:sz w:val="24"/>
          <w:szCs w:val="24"/>
        </w:rPr>
        <w:t>lipopolysaccharide binding protein (LBP)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levels according to health conditions of participants</w:t>
      </w:r>
      <w:r w:rsidR="009F4541" w:rsidRPr="00743054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14:paraId="2F545C8B" w14:textId="77777777" w:rsidR="00B3669C" w:rsidRPr="00743054" w:rsidRDefault="00B3669C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526F1491" w14:textId="458F59AB" w:rsidR="00B3669C" w:rsidRPr="00743054" w:rsidRDefault="005B695B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537AD235" wp14:editId="0E614B38">
            <wp:extent cx="5029200" cy="3657600"/>
            <wp:effectExtent l="0" t="0" r="0" b="0"/>
            <wp:docPr id="732714487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4D0E0" w14:textId="77777777" w:rsidR="00B3669C" w:rsidRPr="00743054" w:rsidRDefault="00B3669C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3E7DDED1" w14:textId="77777777" w:rsidR="00B3669C" w:rsidRPr="00743054" w:rsidRDefault="00B3669C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DD9CFAA" w14:textId="77777777" w:rsidR="00B3669C" w:rsidRPr="00743054" w:rsidRDefault="00B3669C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2800A17F" w14:textId="299778A5" w:rsidR="00B3669C" w:rsidRPr="00743054" w:rsidRDefault="00B3669C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F37C2E" w:rsidRPr="00743054">
        <w:rPr>
          <w:rFonts w:asciiTheme="majorBidi" w:hAnsiTheme="majorBidi" w:cstheme="majorBidi"/>
          <w:b/>
          <w:bCs/>
          <w:sz w:val="24"/>
          <w:szCs w:val="24"/>
        </w:rPr>
        <w:t>8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.b. Forest plot depicting standardized mean differences (SMD) and the 95% confidence interval (CI) for the impact of 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pro- and synbiotics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administration on serum/plasma </w:t>
      </w:r>
      <w:r w:rsidR="009F4541"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lipopolysaccharide binding protein (LBP) 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levels according to type of intervention</w:t>
      </w:r>
      <w:r w:rsidR="009F4541" w:rsidRPr="00743054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14:paraId="3B405EFA" w14:textId="77777777" w:rsidR="00B3669C" w:rsidRPr="00743054" w:rsidRDefault="00B3669C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2F886E7E" w14:textId="7D0B4169" w:rsidR="00B3669C" w:rsidRPr="00743054" w:rsidRDefault="002363EB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750D3627" wp14:editId="67E95268">
            <wp:extent cx="5029200" cy="3657600"/>
            <wp:effectExtent l="0" t="0" r="0" b="0"/>
            <wp:docPr id="1223285012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3B12A" w14:textId="77777777" w:rsidR="00B3669C" w:rsidRPr="00743054" w:rsidRDefault="00B3669C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48B0667C" w14:textId="77777777" w:rsidR="00B3669C" w:rsidRPr="00743054" w:rsidRDefault="00B3669C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32586ECD" w14:textId="77777777" w:rsidR="00B3669C" w:rsidRPr="00743054" w:rsidRDefault="00B3669C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4C936FA7" w14:textId="32FC130E" w:rsidR="00B3669C" w:rsidRPr="00743054" w:rsidRDefault="00B3669C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F37C2E" w:rsidRPr="00743054">
        <w:rPr>
          <w:rFonts w:asciiTheme="majorBidi" w:hAnsiTheme="majorBidi" w:cstheme="majorBidi"/>
          <w:b/>
          <w:bCs/>
          <w:sz w:val="24"/>
          <w:szCs w:val="24"/>
        </w:rPr>
        <w:t>8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9F4541" w:rsidRPr="00743054">
        <w:rPr>
          <w:rFonts w:asciiTheme="majorBidi" w:hAnsiTheme="majorBidi" w:cstheme="majorBidi"/>
          <w:b/>
          <w:bCs/>
          <w:sz w:val="24"/>
          <w:szCs w:val="24"/>
        </w:rPr>
        <w:t>c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. Forest plot depicting standardized mean differences (SMD) and the 95% confidence interval (CI) for the impact of 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pro- and synbiotics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administration on serum/plasma </w:t>
      </w:r>
      <w:r w:rsidR="009F4541"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lipopolysaccharide binding protein (LBP) 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levels according to total dose of bacteria prescribed</w:t>
      </w:r>
      <w:r w:rsidR="009F4541" w:rsidRPr="00743054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14:paraId="4F2F24BF" w14:textId="77777777" w:rsidR="00B3669C" w:rsidRPr="00743054" w:rsidRDefault="00B3669C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5EA18D60" w14:textId="2C44C03A" w:rsidR="00B3669C" w:rsidRPr="00743054" w:rsidRDefault="00EC7849" w:rsidP="009815B3">
      <w:pPr>
        <w:jc w:val="both"/>
        <w:rPr>
          <w:rFonts w:asciiTheme="majorBidi" w:hAnsiTheme="majorBidi" w:cstheme="majorBidi"/>
          <w:noProof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648F369A" wp14:editId="652EA15D">
            <wp:extent cx="5029200" cy="3657600"/>
            <wp:effectExtent l="0" t="0" r="0" b="0"/>
            <wp:docPr id="203614225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4BCF0" w14:textId="77777777" w:rsidR="00A5401F" w:rsidRPr="00743054" w:rsidRDefault="00A5401F" w:rsidP="009815B3">
      <w:pPr>
        <w:jc w:val="both"/>
        <w:rPr>
          <w:rFonts w:asciiTheme="majorBidi" w:hAnsiTheme="majorBidi" w:cstheme="majorBidi"/>
          <w:noProof/>
          <w:sz w:val="24"/>
          <w:szCs w:val="24"/>
        </w:rPr>
      </w:pPr>
    </w:p>
    <w:p w14:paraId="56E16976" w14:textId="2097C0BE" w:rsidR="00A5401F" w:rsidRPr="00743054" w:rsidRDefault="00A5401F" w:rsidP="009815B3">
      <w:pPr>
        <w:jc w:val="both"/>
        <w:rPr>
          <w:rFonts w:asciiTheme="majorBidi" w:hAnsiTheme="majorBidi" w:cstheme="majorBidi"/>
          <w:noProof/>
          <w:sz w:val="24"/>
          <w:szCs w:val="24"/>
        </w:rPr>
      </w:pPr>
      <w:r w:rsidRPr="00743054">
        <w:rPr>
          <w:rFonts w:asciiTheme="majorBidi" w:hAnsiTheme="majorBidi" w:cstheme="majorBidi"/>
          <w:noProof/>
          <w:sz w:val="24"/>
          <w:szCs w:val="24"/>
        </w:rPr>
        <w:br w:type="page"/>
      </w:r>
    </w:p>
    <w:p w14:paraId="78C9E993" w14:textId="77777777" w:rsidR="00A5401F" w:rsidRPr="00743054" w:rsidRDefault="00A5401F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66BF9BB6" w14:textId="77777777" w:rsidR="00A5401F" w:rsidRPr="00743054" w:rsidRDefault="00A5401F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371E5D92" w14:textId="0B73D402" w:rsidR="00A5401F" w:rsidRPr="00743054" w:rsidRDefault="009F4541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F37C2E" w:rsidRPr="00743054">
        <w:rPr>
          <w:rFonts w:asciiTheme="majorBidi" w:hAnsiTheme="majorBidi" w:cstheme="majorBidi"/>
          <w:b/>
          <w:bCs/>
          <w:sz w:val="24"/>
          <w:szCs w:val="24"/>
        </w:rPr>
        <w:t>8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.d</w:t>
      </w:r>
      <w:r w:rsidR="00A5401F"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. Forest plot depicting standardized mean differences (SMD) and the 95% confidence interval (CI) for the impact of 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pro- and synbiotics</w:t>
      </w:r>
      <w:r w:rsidR="00A5401F"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administration on serum/plasma 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lipopolysaccharide binding protein (LBP) </w:t>
      </w:r>
      <w:r w:rsidR="00A5401F"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levels according to study quality (Good/Fair/Poor). </w:t>
      </w:r>
    </w:p>
    <w:p w14:paraId="2FF7024B" w14:textId="09387BBF" w:rsidR="00A5401F" w:rsidRPr="00743054" w:rsidRDefault="002D4F6D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5048B974" wp14:editId="160998D2">
            <wp:extent cx="5029200" cy="3657600"/>
            <wp:effectExtent l="0" t="0" r="0" b="0"/>
            <wp:docPr id="1347184837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97B7B" w14:textId="77777777" w:rsidR="00B3669C" w:rsidRPr="00743054" w:rsidRDefault="00B3669C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44C31532" w14:textId="77777777" w:rsidR="00B3669C" w:rsidRPr="00743054" w:rsidRDefault="00B3669C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49BADF2F" w14:textId="6F7CB0C0" w:rsidR="00C66614" w:rsidRPr="00743054" w:rsidRDefault="00C66614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4C74B63A" w14:textId="77777777" w:rsidR="00F37C2E" w:rsidRPr="00743054" w:rsidRDefault="00F37C2E" w:rsidP="00F37C2E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lastRenderedPageBreak/>
        <w:t>Supplementary figure 2.9 (a, b)</w:t>
      </w:r>
      <w:r w:rsidRPr="00743054">
        <w:rPr>
          <w:rFonts w:asciiTheme="majorBidi" w:eastAsia="DengXian" w:hAnsiTheme="majorBidi" w:cstheme="majorBidi"/>
          <w:b/>
          <w:bCs/>
          <w:sz w:val="24"/>
          <w:szCs w:val="24"/>
        </w:rPr>
        <w:t xml:space="preserve">. 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A random-effects meta-regression to investigate the relationship between potential moderators (a. age and b. body mass index (BMI)) and estimated net changes in serum/plasma lipopolysaccharide binding protein (LBP) following supplementation with pro- and synbiotics using unrestricted maximum likelihood method.</w:t>
      </w:r>
    </w:p>
    <w:p w14:paraId="347FA47D" w14:textId="77777777" w:rsidR="00F37C2E" w:rsidRPr="00743054" w:rsidRDefault="00F37C2E" w:rsidP="00F37C2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>Age</w:t>
      </w:r>
    </w:p>
    <w:p w14:paraId="1FD62BF3" w14:textId="77777777" w:rsidR="00F37C2E" w:rsidRPr="00743054" w:rsidRDefault="00F37C2E" w:rsidP="00F37C2E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3C11513A" wp14:editId="7F65E52C">
            <wp:extent cx="3209925" cy="2334491"/>
            <wp:effectExtent l="0" t="0" r="0" b="8890"/>
            <wp:docPr id="5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2033" cy="233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0C943" w14:textId="77777777" w:rsidR="00F37C2E" w:rsidRPr="00743054" w:rsidRDefault="00F37C2E" w:rsidP="00F37C2E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>b. BMI</w:t>
      </w:r>
    </w:p>
    <w:p w14:paraId="7A16142F" w14:textId="77777777" w:rsidR="00F37C2E" w:rsidRPr="00743054" w:rsidRDefault="00F37C2E" w:rsidP="00F37C2E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0315D7A7" wp14:editId="77FECF25">
            <wp:extent cx="3152775" cy="2292927"/>
            <wp:effectExtent l="0" t="0" r="0" b="0"/>
            <wp:docPr id="6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377" cy="2294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E4436" w14:textId="77777777" w:rsidR="00F37C2E" w:rsidRPr="00743054" w:rsidRDefault="00F37C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1BDB706D" w14:textId="77777777" w:rsidR="00F37C2E" w:rsidRPr="00743054" w:rsidRDefault="00F37C2E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51C223DB" w14:textId="0BA52C5B" w:rsidR="003D7FC0" w:rsidRPr="00743054" w:rsidRDefault="003D7FC0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F37C2E" w:rsidRPr="00743054">
        <w:rPr>
          <w:rFonts w:asciiTheme="majorBidi" w:hAnsiTheme="majorBidi" w:cstheme="majorBidi"/>
          <w:b/>
          <w:bCs/>
          <w:sz w:val="24"/>
          <w:szCs w:val="24"/>
        </w:rPr>
        <w:t>10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.a. Forest plot depicting standardized mean differences (SMD) and the 95% confidence interval (CI) for the impact of 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pro- and synbiotics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administration on fecal calprotectin levels according to health conditions of participants</w:t>
      </w:r>
      <w:r w:rsidR="0013129D" w:rsidRPr="00743054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14:paraId="03DC27D8" w14:textId="77777777" w:rsidR="003D7FC0" w:rsidRPr="00743054" w:rsidRDefault="003D7FC0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389DCA81" w14:textId="4EE6C327" w:rsidR="007301BB" w:rsidRPr="00743054" w:rsidRDefault="00BC0838" w:rsidP="009815B3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</w:pPr>
      <w:r w:rsidRPr="00743054">
        <w:rPr>
          <w:rFonts w:asciiTheme="majorBidi" w:eastAsia="Times New Roman" w:hAnsiTheme="majorBidi" w:cstheme="majorBidi"/>
          <w:noProof/>
          <w:sz w:val="24"/>
          <w:szCs w:val="24"/>
        </w:rPr>
        <w:drawing>
          <wp:inline distT="0" distB="0" distL="0" distR="0" wp14:anchorId="3F421BF4" wp14:editId="3BBCA3DA">
            <wp:extent cx="5029200" cy="3657600"/>
            <wp:effectExtent l="0" t="0" r="0" b="0"/>
            <wp:docPr id="1754217503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36755" w14:textId="762791D5" w:rsidR="007301BB" w:rsidRPr="00743054" w:rsidRDefault="007301BB" w:rsidP="009815B3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</w:pPr>
    </w:p>
    <w:p w14:paraId="4896D9AB" w14:textId="77777777" w:rsidR="003D7FC0" w:rsidRPr="00743054" w:rsidRDefault="003D7FC0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0199BE08" w14:textId="2B86591E" w:rsidR="00DE2BC1" w:rsidRPr="00743054" w:rsidRDefault="003D7FC0" w:rsidP="008E6B08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F37C2E" w:rsidRPr="00743054">
        <w:rPr>
          <w:rFonts w:asciiTheme="majorBidi" w:hAnsiTheme="majorBidi" w:cstheme="majorBidi"/>
          <w:b/>
          <w:bCs/>
          <w:sz w:val="24"/>
          <w:szCs w:val="24"/>
        </w:rPr>
        <w:t>10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13129D" w:rsidRPr="00743054">
        <w:rPr>
          <w:rFonts w:asciiTheme="majorBidi" w:hAnsiTheme="majorBidi" w:cstheme="majorBidi"/>
          <w:b/>
          <w:bCs/>
          <w:sz w:val="24"/>
          <w:szCs w:val="24"/>
        </w:rPr>
        <w:t>b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="00DE2BC1"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Forest plot depicting standardized mean differences (SMD) and the 95% confidence interval (CI) for the impact of 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pro- and synbiotics</w:t>
      </w:r>
      <w:r w:rsidR="00DE2BC1"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administration on fecal calprotectin levels according to total dose of bacteria prescribed</w:t>
      </w:r>
      <w:r w:rsidR="0013129D" w:rsidRPr="00743054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14:paraId="30E509D9" w14:textId="3CBFA0F7" w:rsidR="007301BB" w:rsidRPr="00743054" w:rsidRDefault="007301BB" w:rsidP="009815B3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</w:pPr>
    </w:p>
    <w:p w14:paraId="011024EF" w14:textId="77777777" w:rsidR="001862DF" w:rsidRPr="00743054" w:rsidRDefault="00AD3A82" w:rsidP="009815B3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</w:pPr>
      <w:r w:rsidRPr="00743054">
        <w:rPr>
          <w:rFonts w:asciiTheme="majorBidi" w:eastAsia="Times New Roman" w:hAnsiTheme="majorBidi" w:cstheme="majorBidi"/>
          <w:noProof/>
          <w:sz w:val="24"/>
          <w:szCs w:val="24"/>
        </w:rPr>
        <w:drawing>
          <wp:inline distT="0" distB="0" distL="0" distR="0" wp14:anchorId="3FCE48FD" wp14:editId="60D97C2E">
            <wp:extent cx="5029200" cy="3657600"/>
            <wp:effectExtent l="0" t="0" r="0" b="0"/>
            <wp:docPr id="263656282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7524C" w14:textId="77777777" w:rsidR="001862DF" w:rsidRPr="00743054" w:rsidRDefault="001862DF" w:rsidP="009815B3">
      <w:pPr>
        <w:jc w:val="both"/>
        <w:rPr>
          <w:rFonts w:asciiTheme="majorBidi" w:eastAsia="Times New Roman" w:hAnsiTheme="majorBidi" w:cstheme="majorBidi"/>
          <w:sz w:val="24"/>
          <w:szCs w:val="24"/>
          <w:lang w:val="en-CA" w:eastAsia="en-CA"/>
        </w:rPr>
      </w:pPr>
      <w:r w:rsidRPr="00743054">
        <w:rPr>
          <w:rFonts w:asciiTheme="majorBidi" w:eastAsia="Times New Roman" w:hAnsiTheme="majorBidi" w:cstheme="majorBidi"/>
          <w:sz w:val="24"/>
          <w:szCs w:val="24"/>
          <w:lang w:val="en-CA" w:eastAsia="en-CA"/>
        </w:rPr>
        <w:br w:type="page"/>
      </w:r>
    </w:p>
    <w:p w14:paraId="6D4CFDB5" w14:textId="452D2F0D" w:rsidR="001862DF" w:rsidRPr="00743054" w:rsidRDefault="001862DF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F37C2E" w:rsidRPr="00743054">
        <w:rPr>
          <w:rFonts w:asciiTheme="majorBidi" w:hAnsiTheme="majorBidi" w:cstheme="majorBidi"/>
          <w:b/>
          <w:bCs/>
          <w:sz w:val="24"/>
          <w:szCs w:val="24"/>
        </w:rPr>
        <w:t>10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8E6B08" w:rsidRPr="00743054">
        <w:rPr>
          <w:rFonts w:asciiTheme="majorBidi" w:hAnsiTheme="majorBidi" w:cstheme="majorBidi"/>
          <w:b/>
          <w:bCs/>
          <w:sz w:val="24"/>
          <w:szCs w:val="24"/>
        </w:rPr>
        <w:t>c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. Forest plot depicting standardized mean differences (SMD) and the 95% confidence interval (CI) for the impact of </w:t>
      </w:r>
      <w:r w:rsidR="00E70F5E" w:rsidRPr="00743054">
        <w:rPr>
          <w:rFonts w:asciiTheme="majorBidi" w:hAnsiTheme="majorBidi" w:cstheme="majorBidi"/>
          <w:b/>
          <w:bCs/>
          <w:sz w:val="24"/>
          <w:szCs w:val="24"/>
        </w:rPr>
        <w:t>pro- and synbiotics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administration on fecal calprotectin levels according to study quality (Good/Fair/Poor).</w:t>
      </w:r>
    </w:p>
    <w:p w14:paraId="1AD6DBC6" w14:textId="52E8642E" w:rsidR="00B20D13" w:rsidRPr="00743054" w:rsidRDefault="0050010E" w:rsidP="00E13DA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eastAsia="Times New Roman" w:hAnsiTheme="majorBidi" w:cstheme="majorBidi"/>
          <w:noProof/>
          <w:sz w:val="24"/>
          <w:szCs w:val="24"/>
        </w:rPr>
        <w:drawing>
          <wp:inline distT="0" distB="0" distL="0" distR="0" wp14:anchorId="31AEF245" wp14:editId="46CC1BFC">
            <wp:extent cx="5029200" cy="3657600"/>
            <wp:effectExtent l="0" t="0" r="0" b="0"/>
            <wp:docPr id="174424651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0D13" w:rsidRPr="00743054"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22B33940" w14:textId="563D15A2" w:rsidR="00F70ED0" w:rsidRPr="00743054" w:rsidRDefault="00F70ED0" w:rsidP="009815B3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Supplementary figure </w:t>
      </w:r>
      <w:r w:rsidR="00DC5F9C" w:rsidRPr="00743054">
        <w:rPr>
          <w:rFonts w:asciiTheme="majorBidi" w:hAnsiTheme="majorBidi" w:cstheme="majorBidi"/>
          <w:b/>
          <w:bCs/>
          <w:sz w:val="24"/>
          <w:szCs w:val="24"/>
        </w:rPr>
        <w:t>2.</w:t>
      </w:r>
      <w:r w:rsidR="00F37C2E" w:rsidRPr="00743054">
        <w:rPr>
          <w:rFonts w:asciiTheme="majorBidi" w:hAnsiTheme="majorBidi" w:cstheme="majorBidi"/>
          <w:b/>
          <w:bCs/>
          <w:sz w:val="24"/>
          <w:szCs w:val="24"/>
        </w:rPr>
        <w:t>11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(a)</w:t>
      </w:r>
      <w:r w:rsidRPr="00743054">
        <w:rPr>
          <w:rFonts w:asciiTheme="majorBidi" w:eastAsia="DengXian" w:hAnsiTheme="majorBidi" w:cstheme="majorBidi"/>
          <w:b/>
          <w:bCs/>
          <w:sz w:val="24"/>
          <w:szCs w:val="24"/>
        </w:rPr>
        <w:t xml:space="preserve">. 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A random-effects meta-regression to investigate the relationship between potential moderators (a. age) and estimated net changes in </w:t>
      </w:r>
      <w:r w:rsidR="00B20D13" w:rsidRPr="00743054">
        <w:rPr>
          <w:rFonts w:asciiTheme="majorBidi" w:hAnsiTheme="majorBidi" w:cstheme="majorBidi"/>
          <w:b/>
          <w:bCs/>
          <w:sz w:val="24"/>
          <w:szCs w:val="24"/>
        </w:rPr>
        <w:t>fecal calprotectin following supplementation with pro- and synbiotics</w:t>
      </w:r>
      <w:r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using unrestricted maximum likelihood method.</w:t>
      </w:r>
    </w:p>
    <w:p w14:paraId="1E77C773" w14:textId="77777777" w:rsidR="00B20D13" w:rsidRPr="00743054" w:rsidRDefault="00B20D13" w:rsidP="009815B3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5C29E8C3" w14:textId="5F8F02C5" w:rsidR="0077781E" w:rsidRPr="00743054" w:rsidRDefault="00B20D13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sz w:val="24"/>
          <w:szCs w:val="24"/>
        </w:rPr>
        <w:t>a.</w:t>
      </w:r>
      <w:r w:rsidR="0077781E" w:rsidRPr="00743054">
        <w:rPr>
          <w:rFonts w:asciiTheme="majorBidi" w:hAnsiTheme="majorBidi" w:cstheme="majorBidi"/>
          <w:b/>
          <w:bCs/>
          <w:sz w:val="24"/>
          <w:szCs w:val="24"/>
        </w:rPr>
        <w:t xml:space="preserve"> Age</w:t>
      </w:r>
    </w:p>
    <w:p w14:paraId="4ED35D13" w14:textId="142E9C9E" w:rsidR="0077781E" w:rsidRPr="00743054" w:rsidRDefault="00E360DD" w:rsidP="009815B3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3054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 wp14:anchorId="1177453E" wp14:editId="217EAFE5">
            <wp:extent cx="5029200" cy="3657600"/>
            <wp:effectExtent l="0" t="0" r="0" b="0"/>
            <wp:docPr id="975872916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E07AA" w14:textId="48B0AA24" w:rsidR="00591A0C" w:rsidRPr="00364214" w:rsidRDefault="009815B3" w:rsidP="009815B3">
      <w:pPr>
        <w:jc w:val="both"/>
        <w:rPr>
          <w:rFonts w:asciiTheme="majorBidi" w:hAnsiTheme="majorBidi" w:cstheme="majorBidi"/>
          <w:sz w:val="24"/>
          <w:szCs w:val="24"/>
        </w:rPr>
      </w:pPr>
      <w:r w:rsidRPr="00743054">
        <w:rPr>
          <w:rFonts w:asciiTheme="majorBidi" w:hAnsiTheme="majorBidi" w:cstheme="majorBidi"/>
          <w:sz w:val="24"/>
          <w:szCs w:val="24"/>
        </w:rPr>
        <w:t>*</w:t>
      </w:r>
      <w:r w:rsidR="0077781E" w:rsidRPr="00743054">
        <w:rPr>
          <w:rFonts w:asciiTheme="majorBidi" w:hAnsiTheme="majorBidi" w:cstheme="majorBidi"/>
          <w:sz w:val="24"/>
          <w:szCs w:val="24"/>
        </w:rPr>
        <w:t>Not enough data</w:t>
      </w:r>
      <w:r w:rsidR="00B20D13" w:rsidRPr="00743054">
        <w:rPr>
          <w:rFonts w:asciiTheme="majorBidi" w:hAnsiTheme="majorBidi" w:cstheme="majorBidi"/>
          <w:sz w:val="24"/>
          <w:szCs w:val="24"/>
        </w:rPr>
        <w:t xml:space="preserve"> was available for BMI</w:t>
      </w:r>
      <w:r w:rsidRPr="00743054">
        <w:rPr>
          <w:rFonts w:asciiTheme="majorBidi" w:hAnsiTheme="majorBidi" w:cstheme="majorBidi"/>
          <w:sz w:val="24"/>
          <w:szCs w:val="24"/>
        </w:rPr>
        <w:t>.</w:t>
      </w:r>
    </w:p>
    <w:p w14:paraId="79BDE5C0" w14:textId="77777777" w:rsidR="009815B3" w:rsidRPr="00364214" w:rsidRDefault="009815B3" w:rsidP="009815B3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4FACD2EB" w14:textId="4163E39D" w:rsidR="005D40CF" w:rsidRPr="00E13DAA" w:rsidRDefault="005D40CF" w:rsidP="00E13DAA">
      <w:pPr>
        <w:rPr>
          <w:rFonts w:asciiTheme="majorBidi" w:hAnsiTheme="majorBidi" w:cstheme="majorBidi"/>
          <w:sz w:val="24"/>
          <w:szCs w:val="24"/>
        </w:rPr>
      </w:pPr>
    </w:p>
    <w:sectPr w:rsidR="005D40CF" w:rsidRPr="00E13DAA" w:rsidSect="00B20D13">
      <w:headerReference w:type="default" r:id="rId4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763B8" w14:textId="77777777" w:rsidR="00A63A2F" w:rsidRDefault="00A63A2F" w:rsidP="00440C39">
      <w:pPr>
        <w:spacing w:after="0" w:line="240" w:lineRule="auto"/>
      </w:pPr>
      <w:r>
        <w:separator/>
      </w:r>
    </w:p>
  </w:endnote>
  <w:endnote w:type="continuationSeparator" w:id="0">
    <w:p w14:paraId="7C8E0441" w14:textId="77777777" w:rsidR="00A63A2F" w:rsidRDefault="00A63A2F" w:rsidP="00440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51996" w14:textId="77777777" w:rsidR="00A63A2F" w:rsidRDefault="00A63A2F" w:rsidP="00440C39">
      <w:pPr>
        <w:spacing w:after="0" w:line="240" w:lineRule="auto"/>
      </w:pPr>
      <w:r>
        <w:separator/>
      </w:r>
    </w:p>
  </w:footnote>
  <w:footnote w:type="continuationSeparator" w:id="0">
    <w:p w14:paraId="23C6FE37" w14:textId="77777777" w:rsidR="00A63A2F" w:rsidRDefault="00A63A2F" w:rsidP="00440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375F5" w14:textId="77777777" w:rsidR="00227BB2" w:rsidRDefault="00227BB2" w:rsidP="00DA43C0">
    <w:pPr>
      <w:pStyle w:val="Header"/>
      <w:jc w:val="center"/>
      <w:rPr>
        <w:rFonts w:ascii="Arial" w:hAnsi="Arial" w:cs="Arial"/>
        <w:b/>
        <w:bCs/>
        <w:color w:val="333333"/>
        <w:sz w:val="26"/>
        <w:szCs w:val="26"/>
        <w:shd w:val="clear" w:color="auto" w:fill="FFFFFF"/>
      </w:rPr>
    </w:pPr>
    <w:r w:rsidRPr="00227BB2">
      <w:rPr>
        <w:rFonts w:ascii="Arial" w:hAnsi="Arial" w:cs="Arial"/>
        <w:b/>
        <w:bCs/>
        <w:color w:val="333333"/>
        <w:sz w:val="26"/>
        <w:szCs w:val="26"/>
        <w:shd w:val="clear" w:color="auto" w:fill="FFFFFF"/>
      </w:rPr>
      <w:t>Reinforcing Gut Integrity: A Systematic Review and Meta-Analysis of Clinical Trials Assessing Probiotics, Synbiotics, and Prebiotics on Intestinal Permeability Markers</w:t>
    </w:r>
  </w:p>
  <w:p w14:paraId="72116271" w14:textId="77777777" w:rsidR="00227BB2" w:rsidRDefault="00227BB2" w:rsidP="00440C39">
    <w:pPr>
      <w:pStyle w:val="Header"/>
      <w:rPr>
        <w:rFonts w:ascii="Arial" w:hAnsi="Arial" w:cs="Arial"/>
        <w:b/>
        <w:bCs/>
        <w:color w:val="333333"/>
        <w:sz w:val="26"/>
        <w:szCs w:val="26"/>
        <w:shd w:val="clear" w:color="auto" w:fill="FFFFFF"/>
      </w:rPr>
    </w:pPr>
  </w:p>
  <w:p w14:paraId="3766500D" w14:textId="5A00F705" w:rsidR="00440C39" w:rsidRDefault="00440C39" w:rsidP="00440C39">
    <w:pPr>
      <w:pStyle w:val="Header"/>
    </w:pPr>
    <w:r>
      <w:t>Supplementary materials</w:t>
    </w:r>
    <w:r w:rsidR="00323388">
      <w:t xml:space="preserve"> 2</w:t>
    </w:r>
  </w:p>
  <w:p w14:paraId="60EC9C76" w14:textId="77777777" w:rsidR="00440C39" w:rsidRDefault="00440C39" w:rsidP="00440C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24D50"/>
    <w:multiLevelType w:val="hybridMultilevel"/>
    <w:tmpl w:val="731C74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255D5"/>
    <w:multiLevelType w:val="hybridMultilevel"/>
    <w:tmpl w:val="A316FE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C7F84"/>
    <w:multiLevelType w:val="hybridMultilevel"/>
    <w:tmpl w:val="12CEC1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CD16C5"/>
    <w:multiLevelType w:val="hybridMultilevel"/>
    <w:tmpl w:val="823CA536"/>
    <w:lvl w:ilvl="0" w:tplc="7EDAFD76">
      <w:start w:val="1"/>
      <w:numFmt w:val="lowerLetter"/>
      <w:lvlText w:val="%1."/>
      <w:lvlJc w:val="left"/>
      <w:pPr>
        <w:ind w:left="720" w:hanging="360"/>
      </w:pPr>
      <w:rPr>
        <w:rFonts w:asciiTheme="majorBidi" w:hAnsiTheme="majorBidi" w:cstheme="majorBidi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466BCD"/>
    <w:multiLevelType w:val="hybridMultilevel"/>
    <w:tmpl w:val="11F2BB42"/>
    <w:lvl w:ilvl="0" w:tplc="D6E0D4CC">
      <w:start w:val="1"/>
      <w:numFmt w:val="lowerLetter"/>
      <w:lvlText w:val="%1."/>
      <w:lvlJc w:val="left"/>
      <w:pPr>
        <w:ind w:left="720" w:hanging="360"/>
      </w:pPr>
      <w:rPr>
        <w:rFonts w:asciiTheme="majorBidi" w:hAnsiTheme="majorBidi" w:cstheme="majorBidi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084563">
    <w:abstractNumId w:val="2"/>
  </w:num>
  <w:num w:numId="2" w16cid:durableId="1919704738">
    <w:abstractNumId w:val="0"/>
  </w:num>
  <w:num w:numId="3" w16cid:durableId="1786271744">
    <w:abstractNumId w:val="1"/>
  </w:num>
  <w:num w:numId="4" w16cid:durableId="1028915300">
    <w:abstractNumId w:val="3"/>
  </w:num>
  <w:num w:numId="5" w16cid:durableId="5837998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2B8"/>
    <w:rsid w:val="00000BF7"/>
    <w:rsid w:val="00000CAA"/>
    <w:rsid w:val="0001137B"/>
    <w:rsid w:val="000378C6"/>
    <w:rsid w:val="00041A46"/>
    <w:rsid w:val="00042014"/>
    <w:rsid w:val="00051024"/>
    <w:rsid w:val="0005155E"/>
    <w:rsid w:val="00055FE7"/>
    <w:rsid w:val="00067A33"/>
    <w:rsid w:val="00080221"/>
    <w:rsid w:val="000A59BD"/>
    <w:rsid w:val="000A66E7"/>
    <w:rsid w:val="000B23C7"/>
    <w:rsid w:val="000D5962"/>
    <w:rsid w:val="000E1B29"/>
    <w:rsid w:val="00106511"/>
    <w:rsid w:val="001223CB"/>
    <w:rsid w:val="001278B2"/>
    <w:rsid w:val="0013129D"/>
    <w:rsid w:val="0015552B"/>
    <w:rsid w:val="001602C5"/>
    <w:rsid w:val="00161347"/>
    <w:rsid w:val="00162972"/>
    <w:rsid w:val="001862DF"/>
    <w:rsid w:val="001F4D2D"/>
    <w:rsid w:val="001F7A97"/>
    <w:rsid w:val="00204B62"/>
    <w:rsid w:val="002058B2"/>
    <w:rsid w:val="00207ED6"/>
    <w:rsid w:val="002176A5"/>
    <w:rsid w:val="00227BB2"/>
    <w:rsid w:val="002363EB"/>
    <w:rsid w:val="00246CE4"/>
    <w:rsid w:val="002612CC"/>
    <w:rsid w:val="00270DD2"/>
    <w:rsid w:val="002773B4"/>
    <w:rsid w:val="00291A4D"/>
    <w:rsid w:val="002A441E"/>
    <w:rsid w:val="002B524C"/>
    <w:rsid w:val="002B58A4"/>
    <w:rsid w:val="002B7D95"/>
    <w:rsid w:val="002C1140"/>
    <w:rsid w:val="002C6D42"/>
    <w:rsid w:val="002D4F6D"/>
    <w:rsid w:val="002E3F4E"/>
    <w:rsid w:val="002F319F"/>
    <w:rsid w:val="002F53A5"/>
    <w:rsid w:val="002F6C0A"/>
    <w:rsid w:val="002F7A5B"/>
    <w:rsid w:val="00302C5D"/>
    <w:rsid w:val="00314B8F"/>
    <w:rsid w:val="00323388"/>
    <w:rsid w:val="00333C5A"/>
    <w:rsid w:val="003367F8"/>
    <w:rsid w:val="0035435E"/>
    <w:rsid w:val="003558FB"/>
    <w:rsid w:val="00356F81"/>
    <w:rsid w:val="00357008"/>
    <w:rsid w:val="00364214"/>
    <w:rsid w:val="00366575"/>
    <w:rsid w:val="00373AE6"/>
    <w:rsid w:val="003969B9"/>
    <w:rsid w:val="003A76B4"/>
    <w:rsid w:val="003B22B8"/>
    <w:rsid w:val="003B66BC"/>
    <w:rsid w:val="003C2D64"/>
    <w:rsid w:val="003D7FC0"/>
    <w:rsid w:val="003E0770"/>
    <w:rsid w:val="003E5A2F"/>
    <w:rsid w:val="003F3428"/>
    <w:rsid w:val="00400EEC"/>
    <w:rsid w:val="004146C7"/>
    <w:rsid w:val="00423ECB"/>
    <w:rsid w:val="00426853"/>
    <w:rsid w:val="0043133F"/>
    <w:rsid w:val="00440C39"/>
    <w:rsid w:val="00443101"/>
    <w:rsid w:val="00455451"/>
    <w:rsid w:val="00455DA6"/>
    <w:rsid w:val="00473CE6"/>
    <w:rsid w:val="00481D8E"/>
    <w:rsid w:val="00490A2B"/>
    <w:rsid w:val="00495C4D"/>
    <w:rsid w:val="004B1F12"/>
    <w:rsid w:val="004C2FCF"/>
    <w:rsid w:val="004E178D"/>
    <w:rsid w:val="004F1964"/>
    <w:rsid w:val="004F4EB2"/>
    <w:rsid w:val="0050010E"/>
    <w:rsid w:val="00515139"/>
    <w:rsid w:val="00520C4E"/>
    <w:rsid w:val="0053440A"/>
    <w:rsid w:val="00534A0E"/>
    <w:rsid w:val="00547081"/>
    <w:rsid w:val="005844C6"/>
    <w:rsid w:val="00591A0C"/>
    <w:rsid w:val="005B23D7"/>
    <w:rsid w:val="005B2759"/>
    <w:rsid w:val="005B695B"/>
    <w:rsid w:val="005C4A0D"/>
    <w:rsid w:val="005D40CF"/>
    <w:rsid w:val="005F1C01"/>
    <w:rsid w:val="0061101C"/>
    <w:rsid w:val="00612261"/>
    <w:rsid w:val="006163D6"/>
    <w:rsid w:val="00625F6E"/>
    <w:rsid w:val="00632CD3"/>
    <w:rsid w:val="00641C28"/>
    <w:rsid w:val="00646DB4"/>
    <w:rsid w:val="00647A96"/>
    <w:rsid w:val="006612A3"/>
    <w:rsid w:val="0066582F"/>
    <w:rsid w:val="00665E13"/>
    <w:rsid w:val="006875D3"/>
    <w:rsid w:val="00692203"/>
    <w:rsid w:val="006A0858"/>
    <w:rsid w:val="006B4B9D"/>
    <w:rsid w:val="006C0B14"/>
    <w:rsid w:val="006C6CC7"/>
    <w:rsid w:val="006D269A"/>
    <w:rsid w:val="006F3C03"/>
    <w:rsid w:val="0072111C"/>
    <w:rsid w:val="0072130E"/>
    <w:rsid w:val="00724F9C"/>
    <w:rsid w:val="007301BB"/>
    <w:rsid w:val="00735FA5"/>
    <w:rsid w:val="00743054"/>
    <w:rsid w:val="00750D87"/>
    <w:rsid w:val="007531A2"/>
    <w:rsid w:val="00755D1E"/>
    <w:rsid w:val="007719A8"/>
    <w:rsid w:val="0077781E"/>
    <w:rsid w:val="00790E4E"/>
    <w:rsid w:val="007956AC"/>
    <w:rsid w:val="007A4236"/>
    <w:rsid w:val="007B6AFE"/>
    <w:rsid w:val="007D4A40"/>
    <w:rsid w:val="007E4A3A"/>
    <w:rsid w:val="008021DE"/>
    <w:rsid w:val="00816E5D"/>
    <w:rsid w:val="00822728"/>
    <w:rsid w:val="0082641F"/>
    <w:rsid w:val="00834728"/>
    <w:rsid w:val="00872979"/>
    <w:rsid w:val="00887806"/>
    <w:rsid w:val="00892478"/>
    <w:rsid w:val="008E265A"/>
    <w:rsid w:val="008E643F"/>
    <w:rsid w:val="008E6B08"/>
    <w:rsid w:val="00912493"/>
    <w:rsid w:val="00941C95"/>
    <w:rsid w:val="009617D7"/>
    <w:rsid w:val="0096587E"/>
    <w:rsid w:val="00972747"/>
    <w:rsid w:val="009815B3"/>
    <w:rsid w:val="00985E92"/>
    <w:rsid w:val="00992553"/>
    <w:rsid w:val="009965FB"/>
    <w:rsid w:val="009C1D26"/>
    <w:rsid w:val="009D2A57"/>
    <w:rsid w:val="009D323D"/>
    <w:rsid w:val="009D5A8D"/>
    <w:rsid w:val="009E57F9"/>
    <w:rsid w:val="009F4541"/>
    <w:rsid w:val="00A008C0"/>
    <w:rsid w:val="00A25C02"/>
    <w:rsid w:val="00A5401F"/>
    <w:rsid w:val="00A63A2F"/>
    <w:rsid w:val="00A73313"/>
    <w:rsid w:val="00A967CE"/>
    <w:rsid w:val="00A97ADE"/>
    <w:rsid w:val="00AA4FD0"/>
    <w:rsid w:val="00AA61E1"/>
    <w:rsid w:val="00AB5922"/>
    <w:rsid w:val="00AB6DD9"/>
    <w:rsid w:val="00AD2DE6"/>
    <w:rsid w:val="00AD3A82"/>
    <w:rsid w:val="00AF7538"/>
    <w:rsid w:val="00B06D78"/>
    <w:rsid w:val="00B20D13"/>
    <w:rsid w:val="00B3669C"/>
    <w:rsid w:val="00B47519"/>
    <w:rsid w:val="00B52D60"/>
    <w:rsid w:val="00B64A7C"/>
    <w:rsid w:val="00B82AD6"/>
    <w:rsid w:val="00BC0838"/>
    <w:rsid w:val="00BD56F5"/>
    <w:rsid w:val="00BD5D46"/>
    <w:rsid w:val="00C06BFF"/>
    <w:rsid w:val="00C111D6"/>
    <w:rsid w:val="00C21212"/>
    <w:rsid w:val="00C31245"/>
    <w:rsid w:val="00C3183C"/>
    <w:rsid w:val="00C3267C"/>
    <w:rsid w:val="00C50098"/>
    <w:rsid w:val="00C66614"/>
    <w:rsid w:val="00C7656D"/>
    <w:rsid w:val="00C81363"/>
    <w:rsid w:val="00C9583A"/>
    <w:rsid w:val="00CA17B7"/>
    <w:rsid w:val="00CB1304"/>
    <w:rsid w:val="00CB3ECC"/>
    <w:rsid w:val="00CB6B7B"/>
    <w:rsid w:val="00CC1B55"/>
    <w:rsid w:val="00CE70C4"/>
    <w:rsid w:val="00CF56A5"/>
    <w:rsid w:val="00D02B2E"/>
    <w:rsid w:val="00D10516"/>
    <w:rsid w:val="00D23D36"/>
    <w:rsid w:val="00D3290F"/>
    <w:rsid w:val="00D37EA4"/>
    <w:rsid w:val="00D5185A"/>
    <w:rsid w:val="00D52998"/>
    <w:rsid w:val="00D55248"/>
    <w:rsid w:val="00D70135"/>
    <w:rsid w:val="00DA43C0"/>
    <w:rsid w:val="00DB66CF"/>
    <w:rsid w:val="00DC2608"/>
    <w:rsid w:val="00DC3C15"/>
    <w:rsid w:val="00DC5F9C"/>
    <w:rsid w:val="00DE1266"/>
    <w:rsid w:val="00DE2BC1"/>
    <w:rsid w:val="00DF7FAE"/>
    <w:rsid w:val="00E032FE"/>
    <w:rsid w:val="00E137AC"/>
    <w:rsid w:val="00E13DAA"/>
    <w:rsid w:val="00E1463B"/>
    <w:rsid w:val="00E31519"/>
    <w:rsid w:val="00E360DD"/>
    <w:rsid w:val="00E40B6A"/>
    <w:rsid w:val="00E4125A"/>
    <w:rsid w:val="00E44B5C"/>
    <w:rsid w:val="00E45CCF"/>
    <w:rsid w:val="00E45D81"/>
    <w:rsid w:val="00E632C1"/>
    <w:rsid w:val="00E70F5E"/>
    <w:rsid w:val="00EA15F8"/>
    <w:rsid w:val="00EA243D"/>
    <w:rsid w:val="00EA2944"/>
    <w:rsid w:val="00EC1E34"/>
    <w:rsid w:val="00EC7849"/>
    <w:rsid w:val="00ED488D"/>
    <w:rsid w:val="00EE68D5"/>
    <w:rsid w:val="00EF3BD1"/>
    <w:rsid w:val="00EF6295"/>
    <w:rsid w:val="00F04565"/>
    <w:rsid w:val="00F13178"/>
    <w:rsid w:val="00F3199B"/>
    <w:rsid w:val="00F32CCF"/>
    <w:rsid w:val="00F35027"/>
    <w:rsid w:val="00F37C2E"/>
    <w:rsid w:val="00F70ED0"/>
    <w:rsid w:val="00F71527"/>
    <w:rsid w:val="00F721C1"/>
    <w:rsid w:val="00F72969"/>
    <w:rsid w:val="00F91663"/>
    <w:rsid w:val="00FB1682"/>
    <w:rsid w:val="00FB19DB"/>
    <w:rsid w:val="00FC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722F7"/>
  <w15:chartTrackingRefBased/>
  <w15:docId w15:val="{D3EF5D89-16F3-415B-B1C6-6A3D3FE57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69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69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440C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C39"/>
  </w:style>
  <w:style w:type="paragraph" w:styleId="Footer">
    <w:name w:val="footer"/>
    <w:basedOn w:val="Normal"/>
    <w:link w:val="FooterChar"/>
    <w:uiPriority w:val="99"/>
    <w:unhideWhenUsed/>
    <w:rsid w:val="00440C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C39"/>
  </w:style>
  <w:style w:type="character" w:styleId="Strong">
    <w:name w:val="Strong"/>
    <w:basedOn w:val="DefaultParagraphFont"/>
    <w:uiPriority w:val="22"/>
    <w:qFormat/>
    <w:rsid w:val="00440C39"/>
    <w:rPr>
      <w:b/>
      <w:bCs/>
    </w:rPr>
  </w:style>
  <w:style w:type="paragraph" w:customStyle="1" w:styleId="Default">
    <w:name w:val="Default"/>
    <w:rsid w:val="006C6C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sid w:val="006C6CC7"/>
    <w:rPr>
      <w:rFonts w:cs="Times New Roman"/>
      <w:color w:val="auto"/>
    </w:rPr>
  </w:style>
  <w:style w:type="character" w:styleId="Hyperlink">
    <w:name w:val="Hyperlink"/>
    <w:rsid w:val="006C6CC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270DD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5D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5D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5D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5D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5D4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5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D4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41C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5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9" Type="http://schemas.openxmlformats.org/officeDocument/2006/relationships/image" Target="media/image32.emf"/><Relationship Id="rId21" Type="http://schemas.openxmlformats.org/officeDocument/2006/relationships/image" Target="media/image14.emf"/><Relationship Id="rId34" Type="http://schemas.openxmlformats.org/officeDocument/2006/relationships/image" Target="media/image27.emf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37" Type="http://schemas.openxmlformats.org/officeDocument/2006/relationships/image" Target="media/image30.emf"/><Relationship Id="rId40" Type="http://schemas.openxmlformats.org/officeDocument/2006/relationships/image" Target="media/image33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image" Target="media/image29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image" Target="media/image24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image" Target="media/image28.emf"/><Relationship Id="rId43" Type="http://schemas.openxmlformats.org/officeDocument/2006/relationships/theme" Target="theme/theme1.xml"/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image" Target="media/image3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C7AA2-FC9B-4CCB-A04F-907E38A3A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2793</Words>
  <Characters>15925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Zeinab Ghorbani</dc:creator>
  <cp:keywords/>
  <dc:description/>
  <cp:lastModifiedBy>Zeinab Ghorbani</cp:lastModifiedBy>
  <cp:revision>2</cp:revision>
  <dcterms:created xsi:type="dcterms:W3CDTF">2025-04-25T20:52:00Z</dcterms:created>
  <dcterms:modified xsi:type="dcterms:W3CDTF">2025-04-25T20:52:00Z</dcterms:modified>
</cp:coreProperties>
</file>