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82C39" w14:textId="359414EA" w:rsidR="00E66F09" w:rsidRDefault="00E66F09" w:rsidP="005B2469">
      <w:pPr>
        <w:pStyle w:val="berschrift1"/>
        <w:rPr>
          <w:lang w:val="en-GB"/>
        </w:rPr>
      </w:pPr>
      <w:r>
        <w:rPr>
          <w:lang w:val="en-GB"/>
        </w:rPr>
        <w:t>Supplementary Material “</w:t>
      </w:r>
      <w:r w:rsidRPr="00E66F09">
        <w:rPr>
          <w:lang w:val="en-GB"/>
        </w:rPr>
        <w:t>Depressive symptoms, education, gender and history of migration - an intersectional analysis using data from</w:t>
      </w:r>
      <w:bookmarkStart w:id="0" w:name="_93tv5g6c7m0p" w:colFirst="0" w:colLast="0"/>
      <w:bookmarkEnd w:id="0"/>
      <w:r w:rsidRPr="00E66F09">
        <w:rPr>
          <w:lang w:val="en-GB"/>
        </w:rPr>
        <w:t xml:space="preserve"> the German National Cohort (NAKO)</w:t>
      </w:r>
      <w:r w:rsidRPr="00E66F09">
        <w:rPr>
          <w:lang w:val="en-GB"/>
        </w:rPr>
        <w:t>”</w:t>
      </w:r>
      <w:r>
        <w:rPr>
          <w:lang w:val="en-GB"/>
        </w:rPr>
        <w:t xml:space="preserve"> </w:t>
      </w:r>
    </w:p>
    <w:p w14:paraId="154E079F" w14:textId="77777777" w:rsidR="00E66F09" w:rsidRDefault="00E66F09" w:rsidP="00E66F09">
      <w:pPr>
        <w:pStyle w:val="berschrift2"/>
        <w:rPr>
          <w:lang w:val="en-GB"/>
        </w:rPr>
      </w:pPr>
    </w:p>
    <w:p w14:paraId="4FDFA92D" w14:textId="58C8400D" w:rsidR="00237B53" w:rsidRDefault="005B2469" w:rsidP="00E66F09">
      <w:pPr>
        <w:pStyle w:val="berschrift2"/>
        <w:rPr>
          <w:lang w:val="en-GB"/>
        </w:rPr>
      </w:pPr>
      <w:r w:rsidRPr="005B2469">
        <w:rPr>
          <w:lang w:val="en-GB"/>
        </w:rPr>
        <w:t>Comparison of results between imputed a</w:t>
      </w:r>
      <w:r>
        <w:rPr>
          <w:lang w:val="en-GB"/>
        </w:rPr>
        <w:t>nd non-imputed data</w:t>
      </w:r>
    </w:p>
    <w:p w14:paraId="526A152A" w14:textId="03737935" w:rsidR="00C16840" w:rsidRDefault="00C16840" w:rsidP="005B2469">
      <w:pPr>
        <w:rPr>
          <w:lang w:val="en-GB"/>
        </w:rPr>
      </w:pPr>
      <w:r>
        <w:rPr>
          <w:lang w:val="en-GB"/>
        </w:rPr>
        <w:t>For the multiple imputation of missing values, w</w:t>
      </w:r>
      <w:r w:rsidR="005B2469" w:rsidRPr="005B2469">
        <w:rPr>
          <w:lang w:val="en-GB"/>
        </w:rPr>
        <w:t>e included all terms involved in the interaction</w:t>
      </w:r>
      <w:r w:rsidR="00353029">
        <w:rPr>
          <w:lang w:val="en-GB"/>
        </w:rPr>
        <w:t xml:space="preserve"> including the outcome</w:t>
      </w:r>
      <w:r w:rsidR="005B2469" w:rsidRPr="005B2469">
        <w:rPr>
          <w:lang w:val="en-GB"/>
        </w:rPr>
        <w:t xml:space="preserve">, but not </w:t>
      </w:r>
      <w:r>
        <w:rPr>
          <w:lang w:val="en-GB"/>
        </w:rPr>
        <w:t xml:space="preserve">as </w:t>
      </w:r>
      <w:r w:rsidR="005B2469" w:rsidRPr="005B2469">
        <w:rPr>
          <w:lang w:val="en-GB"/>
        </w:rPr>
        <w:t xml:space="preserve">additional interaction terms. The only relevant variable from the interaction term </w:t>
      </w:r>
      <w:r>
        <w:rPr>
          <w:lang w:val="en-GB"/>
        </w:rPr>
        <w:t xml:space="preserve">with missing values </w:t>
      </w:r>
      <w:r w:rsidR="005B2469" w:rsidRPr="005B2469">
        <w:rPr>
          <w:lang w:val="en-GB"/>
        </w:rPr>
        <w:t xml:space="preserve">that needed to be imputed was </w:t>
      </w:r>
      <w:r>
        <w:rPr>
          <w:lang w:val="en-GB"/>
        </w:rPr>
        <w:t>“</w:t>
      </w:r>
      <w:r w:rsidR="005B2469" w:rsidRPr="005B2469">
        <w:rPr>
          <w:lang w:val="en-GB"/>
        </w:rPr>
        <w:t>education</w:t>
      </w:r>
      <w:r>
        <w:rPr>
          <w:lang w:val="en-GB"/>
        </w:rPr>
        <w:t>” (see tables S1 and S2).</w:t>
      </w:r>
    </w:p>
    <w:p w14:paraId="4ABAC2BA" w14:textId="77777777" w:rsidR="00C16840" w:rsidRDefault="00C16840" w:rsidP="005B2469">
      <w:pPr>
        <w:rPr>
          <w:lang w:val="en-GB"/>
        </w:rPr>
      </w:pPr>
      <w:r>
        <w:rPr>
          <w:lang w:val="en-GB"/>
        </w:rPr>
        <w:t xml:space="preserve">To investigate the impact of the multiple imputation on the results, </w:t>
      </w:r>
      <w:r w:rsidR="005B2469" w:rsidRPr="005B2469">
        <w:rPr>
          <w:lang w:val="en-GB"/>
        </w:rPr>
        <w:t xml:space="preserve">compared </w:t>
      </w:r>
      <w:r>
        <w:rPr>
          <w:lang w:val="en-GB"/>
        </w:rPr>
        <w:t xml:space="preserve">all models and figures </w:t>
      </w:r>
      <w:r w:rsidR="005B2469" w:rsidRPr="005B2469">
        <w:rPr>
          <w:lang w:val="en-GB"/>
        </w:rPr>
        <w:t>based on imputed data and non-imputed data</w:t>
      </w:r>
      <w:r>
        <w:rPr>
          <w:lang w:val="en-GB"/>
        </w:rPr>
        <w:t>.</w:t>
      </w:r>
      <w:r w:rsidR="005B2469" w:rsidRPr="005B2469">
        <w:rPr>
          <w:lang w:val="en-GB"/>
        </w:rPr>
        <w:t xml:space="preserve"> </w:t>
      </w:r>
      <w:r>
        <w:rPr>
          <w:lang w:val="en-GB"/>
        </w:rPr>
        <w:t>R</w:t>
      </w:r>
      <w:r w:rsidR="005B2469" w:rsidRPr="005B2469">
        <w:rPr>
          <w:lang w:val="en-GB"/>
        </w:rPr>
        <w:t>esults were similar</w:t>
      </w:r>
      <w:r>
        <w:rPr>
          <w:lang w:val="en-GB"/>
        </w:rPr>
        <w:t>,</w:t>
      </w:r>
      <w:r w:rsidRPr="005B2469">
        <w:rPr>
          <w:lang w:val="en-GB"/>
        </w:rPr>
        <w:t xml:space="preserve"> </w:t>
      </w:r>
      <w:r>
        <w:rPr>
          <w:lang w:val="en-GB"/>
        </w:rPr>
        <w:t>s</w:t>
      </w:r>
      <w:r w:rsidR="005B2469" w:rsidRPr="005B2469">
        <w:rPr>
          <w:lang w:val="en-GB"/>
        </w:rPr>
        <w:t xml:space="preserve">ee the </w:t>
      </w:r>
      <w:r>
        <w:rPr>
          <w:lang w:val="en-GB"/>
        </w:rPr>
        <w:t>figures S</w:t>
      </w:r>
      <w:r w:rsidR="000F25B7">
        <w:rPr>
          <w:lang w:val="en-GB"/>
        </w:rPr>
        <w:t>4</w:t>
      </w:r>
      <w:r>
        <w:rPr>
          <w:lang w:val="en-GB"/>
        </w:rPr>
        <w:t xml:space="preserve"> and S</w:t>
      </w:r>
      <w:r w:rsidR="000F25B7">
        <w:rPr>
          <w:lang w:val="en-GB"/>
        </w:rPr>
        <w:t>5</w:t>
      </w:r>
      <w:r>
        <w:rPr>
          <w:lang w:val="en-GB"/>
        </w:rPr>
        <w:t xml:space="preserve"> </w:t>
      </w:r>
      <w:r w:rsidR="005B2469" w:rsidRPr="005B2469">
        <w:rPr>
          <w:lang w:val="en-GB"/>
        </w:rPr>
        <w:t xml:space="preserve">below. Numbers slightly change, but there was no essential change in </w:t>
      </w:r>
      <w:r>
        <w:rPr>
          <w:lang w:val="en-GB"/>
        </w:rPr>
        <w:t xml:space="preserve">the </w:t>
      </w:r>
      <w:r w:rsidR="005B2469" w:rsidRPr="005B2469">
        <w:rPr>
          <w:lang w:val="en-GB"/>
        </w:rPr>
        <w:t>results</w:t>
      </w:r>
      <w:r>
        <w:rPr>
          <w:lang w:val="en-GB"/>
        </w:rPr>
        <w:t xml:space="preserve"> or conclusions</w:t>
      </w:r>
      <w:r w:rsidR="005B2469" w:rsidRPr="005B2469">
        <w:rPr>
          <w:lang w:val="en-GB"/>
        </w:rPr>
        <w:t>.</w:t>
      </w:r>
    </w:p>
    <w:p w14:paraId="79CD2492" w14:textId="77777777" w:rsidR="005B2469" w:rsidRDefault="00C16840" w:rsidP="005B2469">
      <w:pPr>
        <w:rPr>
          <w:lang w:val="en-GB"/>
        </w:rPr>
      </w:pPr>
      <w:r>
        <w:rPr>
          <w:lang w:val="en-GB"/>
        </w:rPr>
        <w:t xml:space="preserve">For the non-imputed </w:t>
      </w:r>
      <w:r w:rsidR="005B2469" w:rsidRPr="005B2469">
        <w:rPr>
          <w:lang w:val="en-GB"/>
        </w:rPr>
        <w:t xml:space="preserve">data, we found no </w:t>
      </w:r>
      <w:r>
        <w:rPr>
          <w:lang w:val="en-GB"/>
        </w:rPr>
        <w:t xml:space="preserve">multiplicative (interaction) </w:t>
      </w:r>
      <w:r w:rsidR="005B2469" w:rsidRPr="005B2469">
        <w:rPr>
          <w:lang w:val="en-GB"/>
        </w:rPr>
        <w:t>effect of strata</w:t>
      </w:r>
      <w:r>
        <w:rPr>
          <w:lang w:val="en-GB"/>
        </w:rPr>
        <w:t>.</w:t>
      </w:r>
      <w:r w:rsidR="005B2469" w:rsidRPr="005B2469">
        <w:rPr>
          <w:lang w:val="en-GB"/>
        </w:rPr>
        <w:t xml:space="preserve"> </w:t>
      </w:r>
      <w:r>
        <w:rPr>
          <w:lang w:val="en-GB"/>
        </w:rPr>
        <w:t xml:space="preserve">However, for </w:t>
      </w:r>
      <w:r w:rsidR="005B2469" w:rsidRPr="005B2469">
        <w:rPr>
          <w:lang w:val="en-GB"/>
        </w:rPr>
        <w:t xml:space="preserve">imputed data, we found a lower PCV value, possibly indicating a weak interaction effect (see </w:t>
      </w:r>
      <w:r w:rsidR="000F25B7">
        <w:rPr>
          <w:lang w:val="en-GB"/>
        </w:rPr>
        <w:t>t</w:t>
      </w:r>
      <w:r w:rsidR="005B2469" w:rsidRPr="005B2469">
        <w:rPr>
          <w:lang w:val="en-GB"/>
        </w:rPr>
        <w:t xml:space="preserve">able </w:t>
      </w:r>
      <w:r>
        <w:rPr>
          <w:lang w:val="en-GB"/>
        </w:rPr>
        <w:t xml:space="preserve">S3 </w:t>
      </w:r>
      <w:r w:rsidR="005B2469" w:rsidRPr="005B2469">
        <w:rPr>
          <w:lang w:val="en-GB"/>
        </w:rPr>
        <w:t>below).</w:t>
      </w:r>
    </w:p>
    <w:p w14:paraId="4E00EE6C" w14:textId="77777777" w:rsidR="005B2469" w:rsidRPr="005B2469" w:rsidRDefault="000F25B7" w:rsidP="005B2469">
      <w:pPr>
        <w:pStyle w:val="HTMLVorformatiert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S1 </w:t>
      </w:r>
      <w:r w:rsidR="005B2469" w:rsidRPr="005B2469">
        <w:rPr>
          <w:rFonts w:asciiTheme="minorHAnsi" w:hAnsiTheme="minorHAnsi" w:cstheme="minorHAnsi"/>
          <w:b/>
          <w:sz w:val="22"/>
          <w:szCs w:val="22"/>
          <w:lang w:val="en-US"/>
        </w:rPr>
        <w:t>Table: Distribution of educational levels, imputed data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245"/>
        <w:gridCol w:w="1531"/>
        <w:gridCol w:w="1256"/>
        <w:gridCol w:w="1256"/>
        <w:gridCol w:w="1774"/>
      </w:tblGrid>
      <w:tr w:rsidR="005B2469" w:rsidRPr="005B2469" w14:paraId="45DE3C81" w14:textId="77777777" w:rsidTr="005B2469">
        <w:tc>
          <w:tcPr>
            <w:tcW w:w="5000" w:type="pct"/>
            <w:gridSpan w:val="5"/>
            <w:hideMark/>
          </w:tcPr>
          <w:p w14:paraId="14C788F8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i/>
                <w:color w:val="333333"/>
                <w:lang w:val="en-GB" w:eastAsia="de-DE"/>
              </w:rPr>
            </w:pPr>
            <w:r w:rsidRPr="005B2469">
              <w:rPr>
                <w:rFonts w:eastAsia="Times New Roman" w:cstheme="minorHAnsi"/>
                <w:i/>
                <w:color w:val="333333"/>
                <w:lang w:val="en-GB" w:eastAsia="de-DE"/>
              </w:rPr>
              <w:t>Education, NAKO, imputed data</w:t>
            </w:r>
          </w:p>
        </w:tc>
      </w:tr>
      <w:tr w:rsidR="005B2469" w:rsidRPr="005B2469" w14:paraId="5562EA93" w14:textId="77777777" w:rsidTr="005B2469">
        <w:tc>
          <w:tcPr>
            <w:tcW w:w="1790" w:type="pct"/>
            <w:hideMark/>
          </w:tcPr>
          <w:p w14:paraId="79C3F35B" w14:textId="77777777" w:rsidR="005B2469" w:rsidRPr="005B2469" w:rsidRDefault="005B2469" w:rsidP="00C05457">
            <w:pPr>
              <w:spacing w:before="100" w:beforeAutospacing="1" w:after="100" w:afterAutospacing="1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Value</w:t>
            </w:r>
          </w:p>
        </w:tc>
        <w:tc>
          <w:tcPr>
            <w:tcW w:w="845" w:type="pct"/>
            <w:hideMark/>
          </w:tcPr>
          <w:p w14:paraId="6D5BE9BC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N</w:t>
            </w:r>
          </w:p>
        </w:tc>
        <w:tc>
          <w:tcPr>
            <w:tcW w:w="693" w:type="pct"/>
            <w:hideMark/>
          </w:tcPr>
          <w:p w14:paraId="7A22BEEA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Raw %</w:t>
            </w:r>
          </w:p>
        </w:tc>
        <w:tc>
          <w:tcPr>
            <w:tcW w:w="693" w:type="pct"/>
            <w:hideMark/>
          </w:tcPr>
          <w:p w14:paraId="22030D52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Valid %</w:t>
            </w:r>
          </w:p>
        </w:tc>
        <w:tc>
          <w:tcPr>
            <w:tcW w:w="979" w:type="pct"/>
            <w:hideMark/>
          </w:tcPr>
          <w:p w14:paraId="6A22D56F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Cumulative</w:t>
            </w:r>
            <w:proofErr w:type="spellEnd"/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 %</w:t>
            </w:r>
          </w:p>
        </w:tc>
      </w:tr>
      <w:tr w:rsidR="005B2469" w:rsidRPr="005B2469" w14:paraId="44811CFF" w14:textId="77777777" w:rsidTr="005B2469">
        <w:tc>
          <w:tcPr>
            <w:tcW w:w="1790" w:type="pct"/>
            <w:hideMark/>
          </w:tcPr>
          <w:p w14:paraId="4ECDEEC8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high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4D4E3F47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112,755</w:t>
            </w:r>
          </w:p>
        </w:tc>
        <w:tc>
          <w:tcPr>
            <w:tcW w:w="693" w:type="pct"/>
            <w:hideMark/>
          </w:tcPr>
          <w:p w14:paraId="4DDE71B7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55.06</w:t>
            </w:r>
          </w:p>
        </w:tc>
        <w:tc>
          <w:tcPr>
            <w:tcW w:w="693" w:type="pct"/>
            <w:hideMark/>
          </w:tcPr>
          <w:p w14:paraId="69BD5B09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55.06</w:t>
            </w:r>
          </w:p>
        </w:tc>
        <w:tc>
          <w:tcPr>
            <w:tcW w:w="979" w:type="pct"/>
            <w:hideMark/>
          </w:tcPr>
          <w:p w14:paraId="205A5525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55.06</w:t>
            </w:r>
          </w:p>
        </w:tc>
      </w:tr>
      <w:tr w:rsidR="005B2469" w:rsidRPr="005B2469" w14:paraId="5F4BD03F" w14:textId="77777777" w:rsidTr="005B2469">
        <w:tc>
          <w:tcPr>
            <w:tcW w:w="1790" w:type="pct"/>
            <w:hideMark/>
          </w:tcPr>
          <w:p w14:paraId="28423117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low</w:t>
            </w:r>
            <w:proofErr w:type="spellEnd"/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0E61F9A7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5,540</w:t>
            </w:r>
          </w:p>
        </w:tc>
        <w:tc>
          <w:tcPr>
            <w:tcW w:w="693" w:type="pct"/>
            <w:hideMark/>
          </w:tcPr>
          <w:p w14:paraId="5FB33B48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2.71</w:t>
            </w:r>
          </w:p>
        </w:tc>
        <w:tc>
          <w:tcPr>
            <w:tcW w:w="693" w:type="pct"/>
            <w:hideMark/>
          </w:tcPr>
          <w:p w14:paraId="79F61B29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2.71</w:t>
            </w:r>
          </w:p>
        </w:tc>
        <w:tc>
          <w:tcPr>
            <w:tcW w:w="979" w:type="pct"/>
            <w:hideMark/>
          </w:tcPr>
          <w:p w14:paraId="717CE436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57.77</w:t>
            </w:r>
          </w:p>
        </w:tc>
      </w:tr>
      <w:tr w:rsidR="005B2469" w:rsidRPr="005B2469" w14:paraId="671C5A39" w14:textId="77777777" w:rsidTr="005B2469">
        <w:tc>
          <w:tcPr>
            <w:tcW w:w="1790" w:type="pct"/>
            <w:hideMark/>
          </w:tcPr>
          <w:p w14:paraId="7A80D8A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intermediate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3C0366DD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86,488</w:t>
            </w:r>
          </w:p>
        </w:tc>
        <w:tc>
          <w:tcPr>
            <w:tcW w:w="693" w:type="pct"/>
            <w:hideMark/>
          </w:tcPr>
          <w:p w14:paraId="698E061F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42.23</w:t>
            </w:r>
          </w:p>
        </w:tc>
        <w:tc>
          <w:tcPr>
            <w:tcW w:w="693" w:type="pct"/>
            <w:hideMark/>
          </w:tcPr>
          <w:p w14:paraId="088DCB4D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42.23</w:t>
            </w:r>
          </w:p>
        </w:tc>
        <w:tc>
          <w:tcPr>
            <w:tcW w:w="979" w:type="pct"/>
            <w:hideMark/>
          </w:tcPr>
          <w:p w14:paraId="42BCFC0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100.00</w:t>
            </w:r>
          </w:p>
        </w:tc>
      </w:tr>
      <w:tr w:rsidR="005B2469" w:rsidRPr="005B2469" w14:paraId="077A524E" w14:textId="77777777" w:rsidTr="005B2469">
        <w:tc>
          <w:tcPr>
            <w:tcW w:w="1790" w:type="pct"/>
            <w:hideMark/>
          </w:tcPr>
          <w:p w14:paraId="45BE2ED3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>
              <w:rPr>
                <w:rFonts w:eastAsia="Times New Roman" w:cstheme="minorHAnsi"/>
                <w:color w:val="333333"/>
                <w:lang w:eastAsia="de-DE"/>
              </w:rPr>
              <w:t>missing</w:t>
            </w:r>
            <w:proofErr w:type="spellEnd"/>
            <w:r>
              <w:rPr>
                <w:rFonts w:eastAsia="Times New Roman" w:cstheme="minorHAnsi"/>
                <w:color w:val="333333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lang w:eastAsia="de-DE"/>
              </w:rPr>
              <w:t>values</w:t>
            </w:r>
            <w:proofErr w:type="spellEnd"/>
          </w:p>
        </w:tc>
        <w:tc>
          <w:tcPr>
            <w:tcW w:w="845" w:type="pct"/>
            <w:hideMark/>
          </w:tcPr>
          <w:p w14:paraId="2C1720A2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0</w:t>
            </w:r>
          </w:p>
        </w:tc>
        <w:tc>
          <w:tcPr>
            <w:tcW w:w="693" w:type="pct"/>
            <w:hideMark/>
          </w:tcPr>
          <w:p w14:paraId="0E4BA16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0.00</w:t>
            </w:r>
          </w:p>
        </w:tc>
        <w:tc>
          <w:tcPr>
            <w:tcW w:w="693" w:type="pct"/>
            <w:hideMark/>
          </w:tcPr>
          <w:p w14:paraId="067A8E09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>
              <w:rPr>
                <w:rFonts w:eastAsia="Times New Roman" w:cstheme="minorHAnsi"/>
                <w:color w:val="333333"/>
                <w:lang w:eastAsia="de-DE"/>
              </w:rPr>
              <w:t>-</w:t>
            </w:r>
          </w:p>
        </w:tc>
        <w:tc>
          <w:tcPr>
            <w:tcW w:w="979" w:type="pct"/>
            <w:hideMark/>
          </w:tcPr>
          <w:p w14:paraId="26A79E8D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>
              <w:rPr>
                <w:rFonts w:eastAsia="Times New Roman" w:cstheme="minorHAnsi"/>
                <w:color w:val="333333"/>
                <w:lang w:eastAsia="de-DE"/>
              </w:rPr>
              <w:t>-</w:t>
            </w:r>
          </w:p>
        </w:tc>
      </w:tr>
      <w:tr w:rsidR="005B2469" w:rsidRPr="005B2469" w14:paraId="6D5415F9" w14:textId="77777777" w:rsidTr="005B2469">
        <w:tc>
          <w:tcPr>
            <w:tcW w:w="5000" w:type="pct"/>
            <w:gridSpan w:val="5"/>
            <w:hideMark/>
          </w:tcPr>
          <w:p w14:paraId="7AB42DF5" w14:textId="77777777" w:rsidR="005B2469" w:rsidRPr="005B2469" w:rsidRDefault="005B2469" w:rsidP="005B2469">
            <w:pPr>
              <w:spacing w:before="100" w:beforeAutospacing="1" w:after="100" w:afterAutospacing="1"/>
              <w:rPr>
                <w:rFonts w:eastAsia="Times New Roman" w:cstheme="minorHAnsi"/>
                <w:color w:val="333333"/>
                <w:lang w:val="en-GB" w:eastAsia="de-DE"/>
              </w:rPr>
            </w:pPr>
            <w:r w:rsidRPr="005B2469">
              <w:rPr>
                <w:rFonts w:eastAsia="Times New Roman" w:cstheme="minorHAnsi"/>
                <w:color w:val="333333"/>
                <w:lang w:val="en-GB" w:eastAsia="de-DE"/>
              </w:rPr>
              <w:t>total N=204783, valid N=204783</w:t>
            </w:r>
            <w:r>
              <w:rPr>
                <w:rFonts w:eastAsia="Times New Roman" w:cstheme="minorHAnsi"/>
                <w:color w:val="333333"/>
                <w:lang w:val="en-GB" w:eastAsia="de-DE"/>
              </w:rPr>
              <w:t xml:space="preserve"> </w:t>
            </w:r>
          </w:p>
        </w:tc>
      </w:tr>
    </w:tbl>
    <w:p w14:paraId="4DDBE8F8" w14:textId="77777777" w:rsidR="005B2469" w:rsidRPr="005B2469" w:rsidRDefault="005B2469" w:rsidP="005B2469">
      <w:pPr>
        <w:pStyle w:val="HTMLVorformatiert"/>
        <w:rPr>
          <w:rFonts w:asciiTheme="minorHAnsi" w:hAnsiTheme="minorHAnsi" w:cstheme="minorHAnsi"/>
          <w:sz w:val="22"/>
          <w:szCs w:val="22"/>
          <w:lang w:val="en-US"/>
        </w:rPr>
      </w:pPr>
    </w:p>
    <w:p w14:paraId="08854126" w14:textId="77777777" w:rsidR="005B2469" w:rsidRPr="005B2469" w:rsidRDefault="000F25B7" w:rsidP="005B2469">
      <w:pPr>
        <w:pStyle w:val="HTMLVorformatiert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S2 </w:t>
      </w:r>
      <w:r w:rsidR="005B2469" w:rsidRPr="005B2469">
        <w:rPr>
          <w:rFonts w:asciiTheme="minorHAnsi" w:hAnsiTheme="minorHAnsi" w:cstheme="minorHAnsi"/>
          <w:b/>
          <w:sz w:val="22"/>
          <w:szCs w:val="22"/>
          <w:lang w:val="en-US"/>
        </w:rPr>
        <w:t>Table: Distribution of educational levels, non-imputed data including missing values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245"/>
        <w:gridCol w:w="1531"/>
        <w:gridCol w:w="1256"/>
        <w:gridCol w:w="1256"/>
        <w:gridCol w:w="1774"/>
      </w:tblGrid>
      <w:tr w:rsidR="005B2469" w:rsidRPr="00567DE7" w14:paraId="3A420E45" w14:textId="77777777" w:rsidTr="00C05457">
        <w:tc>
          <w:tcPr>
            <w:tcW w:w="5000" w:type="pct"/>
            <w:gridSpan w:val="5"/>
            <w:hideMark/>
          </w:tcPr>
          <w:p w14:paraId="7B20F41E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i/>
                <w:color w:val="333333"/>
                <w:lang w:val="en-GB" w:eastAsia="de-DE"/>
              </w:rPr>
            </w:pPr>
            <w:r w:rsidRPr="005B2469">
              <w:rPr>
                <w:rFonts w:eastAsia="Times New Roman" w:cstheme="minorHAnsi"/>
                <w:i/>
                <w:color w:val="333333"/>
                <w:lang w:val="en-GB" w:eastAsia="de-DE"/>
              </w:rPr>
              <w:t>Education, NAKO, non-imputed data</w:t>
            </w:r>
          </w:p>
        </w:tc>
      </w:tr>
      <w:tr w:rsidR="005B2469" w:rsidRPr="005B2469" w14:paraId="2D2D2DD4" w14:textId="77777777" w:rsidTr="00C05457">
        <w:tc>
          <w:tcPr>
            <w:tcW w:w="1790" w:type="pct"/>
            <w:hideMark/>
          </w:tcPr>
          <w:p w14:paraId="132A5226" w14:textId="77777777" w:rsidR="005B2469" w:rsidRPr="005B2469" w:rsidRDefault="005B2469" w:rsidP="00C05457">
            <w:pPr>
              <w:spacing w:before="100" w:beforeAutospacing="1" w:after="100" w:afterAutospacing="1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Value</w:t>
            </w:r>
          </w:p>
        </w:tc>
        <w:tc>
          <w:tcPr>
            <w:tcW w:w="845" w:type="pct"/>
            <w:hideMark/>
          </w:tcPr>
          <w:p w14:paraId="599E308E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N</w:t>
            </w:r>
          </w:p>
        </w:tc>
        <w:tc>
          <w:tcPr>
            <w:tcW w:w="693" w:type="pct"/>
            <w:hideMark/>
          </w:tcPr>
          <w:p w14:paraId="24B98CA2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Raw %</w:t>
            </w:r>
          </w:p>
        </w:tc>
        <w:tc>
          <w:tcPr>
            <w:tcW w:w="693" w:type="pct"/>
            <w:hideMark/>
          </w:tcPr>
          <w:p w14:paraId="7D54DC8B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Valid %</w:t>
            </w:r>
          </w:p>
        </w:tc>
        <w:tc>
          <w:tcPr>
            <w:tcW w:w="979" w:type="pct"/>
            <w:hideMark/>
          </w:tcPr>
          <w:p w14:paraId="3B9DBB74" w14:textId="77777777" w:rsidR="005B2469" w:rsidRPr="005B2469" w:rsidRDefault="005B2469" w:rsidP="00C05457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Cumulative</w:t>
            </w:r>
            <w:proofErr w:type="spellEnd"/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 %</w:t>
            </w:r>
          </w:p>
        </w:tc>
      </w:tr>
      <w:tr w:rsidR="005B2469" w:rsidRPr="005B2469" w14:paraId="42308468" w14:textId="77777777" w:rsidTr="00C05457">
        <w:tc>
          <w:tcPr>
            <w:tcW w:w="1790" w:type="pct"/>
            <w:hideMark/>
          </w:tcPr>
          <w:p w14:paraId="3943EBF1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high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7DBF52CA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102,480</w:t>
            </w:r>
          </w:p>
        </w:tc>
        <w:tc>
          <w:tcPr>
            <w:tcW w:w="693" w:type="pct"/>
            <w:hideMark/>
          </w:tcPr>
          <w:p w14:paraId="2FD81235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50.04</w:t>
            </w:r>
          </w:p>
        </w:tc>
        <w:tc>
          <w:tcPr>
            <w:tcW w:w="693" w:type="pct"/>
            <w:hideMark/>
          </w:tcPr>
          <w:p w14:paraId="0F3F5ACA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55.08</w:t>
            </w:r>
          </w:p>
        </w:tc>
        <w:tc>
          <w:tcPr>
            <w:tcW w:w="979" w:type="pct"/>
            <w:hideMark/>
          </w:tcPr>
          <w:p w14:paraId="0C8AC191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55.08</w:t>
            </w:r>
          </w:p>
        </w:tc>
      </w:tr>
      <w:tr w:rsidR="005B2469" w:rsidRPr="005B2469" w14:paraId="0A249516" w14:textId="77777777" w:rsidTr="00C05457">
        <w:tc>
          <w:tcPr>
            <w:tcW w:w="1790" w:type="pct"/>
            <w:hideMark/>
          </w:tcPr>
          <w:p w14:paraId="5A54747A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low</w:t>
            </w:r>
            <w:proofErr w:type="spellEnd"/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75055F55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5,212</w:t>
            </w:r>
          </w:p>
        </w:tc>
        <w:tc>
          <w:tcPr>
            <w:tcW w:w="693" w:type="pct"/>
            <w:hideMark/>
          </w:tcPr>
          <w:p w14:paraId="6A27391C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2.55</w:t>
            </w:r>
          </w:p>
        </w:tc>
        <w:tc>
          <w:tcPr>
            <w:tcW w:w="693" w:type="pct"/>
            <w:hideMark/>
          </w:tcPr>
          <w:p w14:paraId="7DC6E379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2.80</w:t>
            </w:r>
          </w:p>
        </w:tc>
        <w:tc>
          <w:tcPr>
            <w:tcW w:w="979" w:type="pct"/>
            <w:hideMark/>
          </w:tcPr>
          <w:p w14:paraId="5211A645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57.88</w:t>
            </w:r>
          </w:p>
        </w:tc>
      </w:tr>
      <w:tr w:rsidR="005B2469" w:rsidRPr="005B2469" w14:paraId="6F061A9E" w14:textId="77777777" w:rsidTr="00C05457">
        <w:tc>
          <w:tcPr>
            <w:tcW w:w="1790" w:type="pct"/>
            <w:hideMark/>
          </w:tcPr>
          <w:p w14:paraId="387835AC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intermediate </w:t>
            </w:r>
            <w:proofErr w:type="spellStart"/>
            <w:r w:rsidRPr="005B2469">
              <w:rPr>
                <w:rFonts w:eastAsia="Times New Roman" w:cstheme="minorHAnsi"/>
                <w:color w:val="333333"/>
                <w:lang w:eastAsia="de-DE"/>
              </w:rPr>
              <w:t>education</w:t>
            </w:r>
            <w:proofErr w:type="spellEnd"/>
          </w:p>
        </w:tc>
        <w:tc>
          <w:tcPr>
            <w:tcW w:w="845" w:type="pct"/>
            <w:hideMark/>
          </w:tcPr>
          <w:p w14:paraId="76AFE8AA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78,375</w:t>
            </w:r>
          </w:p>
        </w:tc>
        <w:tc>
          <w:tcPr>
            <w:tcW w:w="693" w:type="pct"/>
            <w:hideMark/>
          </w:tcPr>
          <w:p w14:paraId="557DB226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38.27</w:t>
            </w:r>
          </w:p>
        </w:tc>
        <w:tc>
          <w:tcPr>
            <w:tcW w:w="693" w:type="pct"/>
            <w:hideMark/>
          </w:tcPr>
          <w:p w14:paraId="52284753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42.12</w:t>
            </w:r>
          </w:p>
        </w:tc>
        <w:tc>
          <w:tcPr>
            <w:tcW w:w="979" w:type="pct"/>
            <w:hideMark/>
          </w:tcPr>
          <w:p w14:paraId="6E452E17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100.00</w:t>
            </w:r>
          </w:p>
        </w:tc>
      </w:tr>
      <w:tr w:rsidR="005B2469" w:rsidRPr="005B2469" w14:paraId="6CA28BA0" w14:textId="77777777" w:rsidTr="00C05457">
        <w:tc>
          <w:tcPr>
            <w:tcW w:w="1790" w:type="pct"/>
            <w:hideMark/>
          </w:tcPr>
          <w:p w14:paraId="58381FC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rPr>
                <w:rFonts w:eastAsia="Times New Roman" w:cstheme="minorHAnsi"/>
                <w:color w:val="333333"/>
                <w:lang w:eastAsia="de-DE"/>
              </w:rPr>
            </w:pPr>
            <w:proofErr w:type="spellStart"/>
            <w:r>
              <w:rPr>
                <w:rFonts w:eastAsia="Times New Roman" w:cstheme="minorHAnsi"/>
                <w:color w:val="333333"/>
                <w:lang w:eastAsia="de-DE"/>
              </w:rPr>
              <w:t>missing</w:t>
            </w:r>
            <w:proofErr w:type="spellEnd"/>
            <w:r>
              <w:rPr>
                <w:rFonts w:eastAsia="Times New Roman" w:cstheme="minorHAnsi"/>
                <w:color w:val="333333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lang w:eastAsia="de-DE"/>
              </w:rPr>
              <w:t>values</w:t>
            </w:r>
            <w:proofErr w:type="spellEnd"/>
          </w:p>
        </w:tc>
        <w:tc>
          <w:tcPr>
            <w:tcW w:w="845" w:type="pct"/>
            <w:hideMark/>
          </w:tcPr>
          <w:p w14:paraId="7C26E86E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18,716</w:t>
            </w:r>
          </w:p>
        </w:tc>
        <w:tc>
          <w:tcPr>
            <w:tcW w:w="693" w:type="pct"/>
            <w:hideMark/>
          </w:tcPr>
          <w:p w14:paraId="7BAFC27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9.14</w:t>
            </w:r>
          </w:p>
        </w:tc>
        <w:tc>
          <w:tcPr>
            <w:tcW w:w="693" w:type="pct"/>
            <w:hideMark/>
          </w:tcPr>
          <w:p w14:paraId="20C333E8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>
              <w:rPr>
                <w:rFonts w:eastAsia="Times New Roman" w:cstheme="minorHAnsi"/>
                <w:color w:val="333333"/>
                <w:lang w:eastAsia="de-DE"/>
              </w:rPr>
              <w:t>-</w:t>
            </w:r>
          </w:p>
        </w:tc>
        <w:tc>
          <w:tcPr>
            <w:tcW w:w="979" w:type="pct"/>
            <w:hideMark/>
          </w:tcPr>
          <w:p w14:paraId="7BAB1070" w14:textId="77777777" w:rsidR="005B2469" w:rsidRPr="005B2469" w:rsidRDefault="005B2469" w:rsidP="00C05457">
            <w:pPr>
              <w:spacing w:before="100" w:beforeAutospacing="1" w:after="100" w:afterAutospacing="1"/>
              <w:ind w:left="150" w:right="150"/>
              <w:jc w:val="center"/>
              <w:rPr>
                <w:rFonts w:eastAsia="Times New Roman" w:cstheme="minorHAnsi"/>
                <w:color w:val="333333"/>
                <w:lang w:eastAsia="de-DE"/>
              </w:rPr>
            </w:pPr>
            <w:r>
              <w:rPr>
                <w:rFonts w:eastAsia="Times New Roman" w:cstheme="minorHAnsi"/>
                <w:color w:val="333333"/>
                <w:lang w:eastAsia="de-DE"/>
              </w:rPr>
              <w:t>-</w:t>
            </w:r>
          </w:p>
        </w:tc>
      </w:tr>
      <w:tr w:rsidR="005B2469" w:rsidRPr="005B2469" w14:paraId="73D1750E" w14:textId="77777777" w:rsidTr="00C05457">
        <w:tc>
          <w:tcPr>
            <w:tcW w:w="5000" w:type="pct"/>
            <w:gridSpan w:val="5"/>
            <w:hideMark/>
          </w:tcPr>
          <w:p w14:paraId="32D36B8B" w14:textId="77777777" w:rsidR="005B2469" w:rsidRPr="005B2469" w:rsidRDefault="005B2469" w:rsidP="00C05457">
            <w:pPr>
              <w:spacing w:before="100" w:beforeAutospacing="1" w:after="100" w:afterAutospacing="1"/>
              <w:rPr>
                <w:rFonts w:eastAsia="Times New Roman" w:cstheme="minorHAnsi"/>
                <w:color w:val="333333"/>
                <w:lang w:eastAsia="de-DE"/>
              </w:rPr>
            </w:pPr>
            <w:r w:rsidRPr="005B2469">
              <w:rPr>
                <w:rFonts w:eastAsia="Times New Roman" w:cstheme="minorHAnsi"/>
                <w:color w:val="333333"/>
                <w:lang w:eastAsia="de-DE"/>
              </w:rPr>
              <w:t>total N=204783</w:t>
            </w:r>
            <w:r>
              <w:rPr>
                <w:rFonts w:eastAsia="Times New Roman" w:cstheme="minorHAnsi"/>
                <w:color w:val="333333"/>
                <w:lang w:eastAsia="de-DE"/>
              </w:rPr>
              <w:t>,</w:t>
            </w:r>
            <w:r w:rsidRPr="005B2469">
              <w:rPr>
                <w:rFonts w:eastAsia="Times New Roman" w:cstheme="minorHAnsi"/>
                <w:color w:val="333333"/>
                <w:lang w:eastAsia="de-DE"/>
              </w:rPr>
              <w:t xml:space="preserve"> valid N=186067</w:t>
            </w:r>
          </w:p>
        </w:tc>
      </w:tr>
    </w:tbl>
    <w:p w14:paraId="458497D1" w14:textId="77777777" w:rsidR="005B2469" w:rsidRDefault="005B2469" w:rsidP="005B2469">
      <w:pPr>
        <w:pStyle w:val="HTMLVorformatiert"/>
        <w:rPr>
          <w:rFonts w:asciiTheme="minorHAnsi" w:hAnsiTheme="minorHAnsi" w:cstheme="minorHAnsi"/>
          <w:sz w:val="22"/>
          <w:szCs w:val="22"/>
          <w:lang w:val="en-US"/>
        </w:rPr>
      </w:pPr>
    </w:p>
    <w:p w14:paraId="0AC0FEFA" w14:textId="77777777" w:rsidR="00C16840" w:rsidRPr="005B2469" w:rsidRDefault="000F25B7" w:rsidP="00C16840">
      <w:pPr>
        <w:pStyle w:val="HTMLVorformatiert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S3 </w:t>
      </w:r>
      <w:r w:rsidR="00C16840" w:rsidRPr="005B2469">
        <w:rPr>
          <w:rFonts w:asciiTheme="minorHAnsi" w:hAnsiTheme="minorHAnsi" w:cstheme="minorHAnsi"/>
          <w:b/>
          <w:sz w:val="22"/>
          <w:szCs w:val="22"/>
          <w:lang w:val="en-US"/>
        </w:rPr>
        <w:t xml:space="preserve">Table: Comparison of PCV for mixed models, for both </w:t>
      </w:r>
      <w:r w:rsidR="00C16840">
        <w:rPr>
          <w:rFonts w:asciiTheme="minorHAnsi" w:hAnsiTheme="minorHAnsi" w:cstheme="minorHAnsi"/>
          <w:b/>
          <w:sz w:val="22"/>
          <w:szCs w:val="22"/>
          <w:lang w:val="en-US"/>
        </w:rPr>
        <w:t xml:space="preserve">models </w:t>
      </w:r>
      <w:r w:rsidR="00C16840" w:rsidRPr="005B2469">
        <w:rPr>
          <w:rFonts w:asciiTheme="minorHAnsi" w:hAnsiTheme="minorHAnsi" w:cstheme="minorHAnsi"/>
          <w:b/>
          <w:sz w:val="22"/>
          <w:szCs w:val="22"/>
          <w:lang w:val="en-US"/>
        </w:rPr>
        <w:t>using imputed data and non-imputed data including missing values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324"/>
        <w:gridCol w:w="1510"/>
        <w:gridCol w:w="1510"/>
        <w:gridCol w:w="1511"/>
        <w:gridCol w:w="1511"/>
      </w:tblGrid>
      <w:tr w:rsidR="00C16840" w:rsidRPr="005B2469" w14:paraId="45C6E857" w14:textId="77777777" w:rsidTr="00C05457">
        <w:tc>
          <w:tcPr>
            <w:tcW w:w="1696" w:type="dxa"/>
            <w:vMerge w:val="restart"/>
          </w:tcPr>
          <w:p w14:paraId="29026C54" w14:textId="77777777" w:rsidR="00C16840" w:rsidRPr="005B2469" w:rsidRDefault="00C16840" w:rsidP="00C05457">
            <w:pPr>
              <w:pStyle w:val="HTMLVorformatier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</w:t>
            </w:r>
          </w:p>
        </w:tc>
        <w:tc>
          <w:tcPr>
            <w:tcW w:w="7366" w:type="dxa"/>
            <w:gridSpan w:val="5"/>
          </w:tcPr>
          <w:p w14:paraId="5D028C22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>PCV</w:t>
            </w:r>
          </w:p>
        </w:tc>
      </w:tr>
      <w:tr w:rsidR="00C16840" w:rsidRPr="005B2469" w14:paraId="4000A354" w14:textId="77777777" w:rsidTr="00C05457">
        <w:tc>
          <w:tcPr>
            <w:tcW w:w="1696" w:type="dxa"/>
            <w:vMerge/>
          </w:tcPr>
          <w:p w14:paraId="7ACC3256" w14:textId="77777777" w:rsidR="00C16840" w:rsidRPr="005B2469" w:rsidRDefault="00C16840" w:rsidP="00C05457">
            <w:pPr>
              <w:pStyle w:val="HTMLVorformatier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324" w:type="dxa"/>
          </w:tcPr>
          <w:p w14:paraId="06B3FA31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 1</w:t>
            </w:r>
          </w:p>
        </w:tc>
        <w:tc>
          <w:tcPr>
            <w:tcW w:w="1510" w:type="dxa"/>
          </w:tcPr>
          <w:p w14:paraId="4191E179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 2</w:t>
            </w:r>
          </w:p>
        </w:tc>
        <w:tc>
          <w:tcPr>
            <w:tcW w:w="1510" w:type="dxa"/>
          </w:tcPr>
          <w:p w14:paraId="1483B73A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 3</w:t>
            </w:r>
          </w:p>
        </w:tc>
        <w:tc>
          <w:tcPr>
            <w:tcW w:w="1511" w:type="dxa"/>
          </w:tcPr>
          <w:p w14:paraId="1C18DE80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 4</w:t>
            </w:r>
          </w:p>
        </w:tc>
        <w:tc>
          <w:tcPr>
            <w:tcW w:w="1511" w:type="dxa"/>
          </w:tcPr>
          <w:p w14:paraId="011C9159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 5</w:t>
            </w:r>
          </w:p>
        </w:tc>
      </w:tr>
      <w:tr w:rsidR="00C16840" w:rsidRPr="005B2469" w14:paraId="775D2444" w14:textId="77777777" w:rsidTr="00C05457">
        <w:tc>
          <w:tcPr>
            <w:tcW w:w="1696" w:type="dxa"/>
          </w:tcPr>
          <w:p w14:paraId="7386967E" w14:textId="77777777" w:rsidR="00C16840" w:rsidRPr="005B2469" w:rsidRDefault="00C16840" w:rsidP="00C05457">
            <w:pPr>
              <w:pStyle w:val="HTMLVorformatier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Imputed</w:t>
            </w:r>
          </w:p>
        </w:tc>
        <w:tc>
          <w:tcPr>
            <w:tcW w:w="1324" w:type="dxa"/>
          </w:tcPr>
          <w:p w14:paraId="0D48684C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1510" w:type="dxa"/>
          </w:tcPr>
          <w:p w14:paraId="2DD5DD4A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0.09</w:t>
            </w:r>
          </w:p>
        </w:tc>
        <w:tc>
          <w:tcPr>
            <w:tcW w:w="1510" w:type="dxa"/>
          </w:tcPr>
          <w:p w14:paraId="009723C6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0.19</w:t>
            </w:r>
          </w:p>
        </w:tc>
        <w:tc>
          <w:tcPr>
            <w:tcW w:w="1511" w:type="dxa"/>
          </w:tcPr>
          <w:p w14:paraId="414405C6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0.62</w:t>
            </w:r>
          </w:p>
        </w:tc>
        <w:tc>
          <w:tcPr>
            <w:tcW w:w="1511" w:type="dxa"/>
          </w:tcPr>
          <w:p w14:paraId="699E422A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0.87</w:t>
            </w:r>
          </w:p>
        </w:tc>
      </w:tr>
      <w:tr w:rsidR="00C16840" w:rsidRPr="005B2469" w14:paraId="724C500E" w14:textId="77777777" w:rsidTr="00C05457">
        <w:tc>
          <w:tcPr>
            <w:tcW w:w="1696" w:type="dxa"/>
          </w:tcPr>
          <w:p w14:paraId="4B452AD4" w14:textId="77777777" w:rsidR="00C16840" w:rsidRPr="005B2469" w:rsidRDefault="00C16840" w:rsidP="00C05457">
            <w:pPr>
              <w:pStyle w:val="HTMLVorformatier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Non-imputed</w:t>
            </w:r>
          </w:p>
        </w:tc>
        <w:tc>
          <w:tcPr>
            <w:tcW w:w="1324" w:type="dxa"/>
          </w:tcPr>
          <w:p w14:paraId="3788F709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1510" w:type="dxa"/>
          </w:tcPr>
          <w:p w14:paraId="1C79DCF4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0.07</w:t>
            </w:r>
          </w:p>
        </w:tc>
        <w:tc>
          <w:tcPr>
            <w:tcW w:w="1510" w:type="dxa"/>
          </w:tcPr>
          <w:p w14:paraId="0A1E3777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0.16</w:t>
            </w:r>
          </w:p>
        </w:tc>
        <w:tc>
          <w:tcPr>
            <w:tcW w:w="1511" w:type="dxa"/>
          </w:tcPr>
          <w:p w14:paraId="444273E5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0.73</w:t>
            </w:r>
          </w:p>
        </w:tc>
        <w:tc>
          <w:tcPr>
            <w:tcW w:w="1511" w:type="dxa"/>
          </w:tcPr>
          <w:p w14:paraId="446503B7" w14:textId="77777777" w:rsidR="00C16840" w:rsidRPr="005B2469" w:rsidRDefault="00C16840" w:rsidP="00C05457">
            <w:pPr>
              <w:pStyle w:val="HTMLVorformatier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B246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0.98</w:t>
            </w:r>
          </w:p>
        </w:tc>
      </w:tr>
    </w:tbl>
    <w:p w14:paraId="74A81B59" w14:textId="77777777" w:rsidR="00C16840" w:rsidRPr="005B2469" w:rsidRDefault="00C16840" w:rsidP="00C16840">
      <w:pPr>
        <w:pStyle w:val="HTMLVorformatiert"/>
        <w:rPr>
          <w:rFonts w:asciiTheme="minorHAnsi" w:hAnsiTheme="minorHAnsi" w:cstheme="minorHAnsi"/>
          <w:sz w:val="22"/>
          <w:szCs w:val="22"/>
          <w:lang w:val="en-US"/>
        </w:rPr>
      </w:pPr>
    </w:p>
    <w:p w14:paraId="702E25AE" w14:textId="77777777" w:rsidR="00BC0D53" w:rsidRPr="005B2469" w:rsidRDefault="000F25B7" w:rsidP="00C16840">
      <w:pPr>
        <w:pStyle w:val="HTMLVorformatiert"/>
        <w:keepNext/>
        <w:keepLines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lastRenderedPageBreak/>
        <w:t>S4 Figure</w:t>
      </w:r>
      <w:r w:rsidR="00BC0D53" w:rsidRPr="00BC0D53">
        <w:rPr>
          <w:rFonts w:asciiTheme="minorHAnsi" w:hAnsiTheme="minorHAnsi" w:cstheme="minorHAnsi"/>
          <w:b/>
          <w:sz w:val="22"/>
          <w:lang w:val="en-US"/>
        </w:rPr>
        <w:t>: Ranked predicted probabilities (95% CI) of depressive symptoms</w:t>
      </w:r>
      <w:r w:rsidR="00C16840">
        <w:rPr>
          <w:rFonts w:asciiTheme="minorHAnsi" w:hAnsiTheme="minorHAnsi" w:cstheme="minorHAnsi"/>
          <w:b/>
          <w:sz w:val="22"/>
          <w:lang w:val="en-US"/>
        </w:rPr>
        <w:t>,</w:t>
      </w:r>
      <w:r w:rsidR="00BC0D53" w:rsidRPr="00BC0D53">
        <w:rPr>
          <w:rFonts w:asciiTheme="minorHAnsi" w:hAnsiTheme="minorHAnsi" w:cstheme="minorHAnsi"/>
          <w:b/>
          <w:sz w:val="22"/>
          <w:lang w:val="en-US"/>
        </w:rPr>
        <w:t xml:space="preserve"> based on MAIHDA logistic regression Model 1; imputed data</w:t>
      </w:r>
      <w:r w:rsidR="00C16840" w:rsidRPr="00C16840">
        <w:rPr>
          <w:rFonts w:asciiTheme="minorHAnsi" w:hAnsiTheme="minorHAnsi" w:cstheme="minorHAnsi"/>
          <w:i/>
          <w:sz w:val="22"/>
          <w:lang w:val="en-US"/>
        </w:rPr>
        <w:t xml:space="preserve"> (same figure as in the manuscript)</w:t>
      </w:r>
    </w:p>
    <w:p w14:paraId="35688A42" w14:textId="77777777" w:rsidR="005B2469" w:rsidRDefault="00973179" w:rsidP="00C16840">
      <w:pPr>
        <w:pStyle w:val="HTMLVorformatiert"/>
        <w:keepNext/>
        <w:keepLines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pict w14:anchorId="378A28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0pt">
            <v:imagedata r:id="rId4" o:title="varianz_strata4_neu"/>
          </v:shape>
        </w:pict>
      </w:r>
    </w:p>
    <w:p w14:paraId="068CDE2C" w14:textId="77777777" w:rsidR="00C16840" w:rsidRDefault="00C16840" w:rsidP="00C16840">
      <w:pPr>
        <w:pStyle w:val="HTMLVorformatiert"/>
        <w:keepNext/>
        <w:keepLines/>
        <w:rPr>
          <w:rFonts w:asciiTheme="minorHAnsi" w:hAnsiTheme="minorHAnsi" w:cstheme="minorHAnsi"/>
          <w:b/>
          <w:sz w:val="22"/>
          <w:lang w:val="en-US"/>
        </w:rPr>
      </w:pPr>
    </w:p>
    <w:p w14:paraId="6533E971" w14:textId="77777777" w:rsidR="00BC0D53" w:rsidRDefault="000F25B7" w:rsidP="00C16840">
      <w:pPr>
        <w:pStyle w:val="HTMLVorformatiert"/>
        <w:keepNext/>
        <w:keepLines/>
        <w:rPr>
          <w:rFonts w:asciiTheme="minorHAnsi" w:hAnsiTheme="minorHAnsi" w:cstheme="minorHAnsi"/>
          <w:b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>S5 Figure</w:t>
      </w:r>
      <w:r w:rsidR="005B2469" w:rsidRPr="00BC0D53">
        <w:rPr>
          <w:rFonts w:asciiTheme="minorHAnsi" w:hAnsiTheme="minorHAnsi" w:cstheme="minorHAnsi"/>
          <w:b/>
          <w:sz w:val="22"/>
          <w:lang w:val="en-US"/>
        </w:rPr>
        <w:t xml:space="preserve">: </w:t>
      </w:r>
      <w:r w:rsidR="00BC0D53" w:rsidRPr="00BC0D53">
        <w:rPr>
          <w:rFonts w:asciiTheme="minorHAnsi" w:hAnsiTheme="minorHAnsi" w:cstheme="minorHAnsi"/>
          <w:b/>
          <w:sz w:val="22"/>
          <w:lang w:val="en-US"/>
        </w:rPr>
        <w:t>Ranked predicted probabilities (95% CI) of depressive symptoms</w:t>
      </w:r>
      <w:r w:rsidR="00C16840">
        <w:rPr>
          <w:rFonts w:asciiTheme="minorHAnsi" w:hAnsiTheme="minorHAnsi" w:cstheme="minorHAnsi"/>
          <w:b/>
          <w:sz w:val="22"/>
          <w:lang w:val="en-US"/>
        </w:rPr>
        <w:t xml:space="preserve">, </w:t>
      </w:r>
      <w:r w:rsidR="00BC0D53" w:rsidRPr="00BC0D53">
        <w:rPr>
          <w:rFonts w:asciiTheme="minorHAnsi" w:hAnsiTheme="minorHAnsi" w:cstheme="minorHAnsi"/>
          <w:b/>
          <w:sz w:val="22"/>
          <w:lang w:val="en-US"/>
        </w:rPr>
        <w:t>based on MAIHDA logistic regression Model 1; non-imputed data including missing values</w:t>
      </w:r>
    </w:p>
    <w:p w14:paraId="138F7B61" w14:textId="77777777" w:rsidR="00BC0D53" w:rsidRDefault="00973179" w:rsidP="00C16840">
      <w:pPr>
        <w:pStyle w:val="HTMLVorformatiert"/>
        <w:keepNext/>
        <w:keepLines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pict w14:anchorId="4A512CAB">
          <v:shape id="_x0000_i1026" type="#_x0000_t75" style="width:453.75pt;height:309pt">
            <v:imagedata r:id="rId5" o:title="varianz_strata4_non_mi"/>
          </v:shape>
        </w:pict>
      </w:r>
    </w:p>
    <w:p w14:paraId="027CFE3A" w14:textId="77777777" w:rsidR="00BC0D53" w:rsidRDefault="00D45885" w:rsidP="00E66F09">
      <w:pPr>
        <w:pStyle w:val="berschrift2"/>
        <w:rPr>
          <w:lang w:val="en-US"/>
        </w:rPr>
      </w:pPr>
      <w:r>
        <w:rPr>
          <w:lang w:val="en-US"/>
        </w:rPr>
        <w:lastRenderedPageBreak/>
        <w:t xml:space="preserve">Performance of logistic regression compared to </w:t>
      </w:r>
      <w:r w:rsidR="0083207F">
        <w:rPr>
          <w:lang w:val="en-US"/>
        </w:rPr>
        <w:t>linear model with log-outcome</w:t>
      </w:r>
    </w:p>
    <w:p w14:paraId="10319D36" w14:textId="77777777" w:rsidR="0083207F" w:rsidRDefault="0083207F" w:rsidP="005B246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For logistic mixed regression models, the proportion of explained variance on the higher levels, as </w:t>
      </w:r>
      <w:bookmarkStart w:id="1" w:name="_GoBack"/>
      <w:bookmarkEnd w:id="1"/>
      <w:r>
        <w:rPr>
          <w:rFonts w:cstheme="minorHAnsi"/>
          <w:lang w:val="en-US"/>
        </w:rPr>
        <w:t>indicated by the ICC, are often rather low. To test whether results would change when running a linear model, w</w:t>
      </w:r>
      <w:r w:rsidRPr="0083207F">
        <w:rPr>
          <w:rFonts w:cstheme="minorHAnsi"/>
          <w:lang w:val="en-US"/>
        </w:rPr>
        <w:t>e also calculated linear mixed models, using the l</w:t>
      </w:r>
      <w:r>
        <w:rPr>
          <w:rFonts w:cstheme="minorHAnsi"/>
          <w:lang w:val="en-US"/>
        </w:rPr>
        <w:t>og of the PHQ-9 score as outcome</w:t>
      </w:r>
      <w:r w:rsidRPr="0083207F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The log-transformation is recommended due to the skewed distribution of the outcome (PHQ-9 sum score). </w:t>
      </w:r>
      <w:r w:rsidRPr="0083207F">
        <w:rPr>
          <w:rFonts w:cstheme="minorHAnsi"/>
          <w:lang w:val="en-US"/>
        </w:rPr>
        <w:t xml:space="preserve">Results (in comparison to </w:t>
      </w:r>
      <w:r>
        <w:rPr>
          <w:rFonts w:cstheme="minorHAnsi"/>
          <w:lang w:val="en-US"/>
        </w:rPr>
        <w:t xml:space="preserve">the </w:t>
      </w:r>
      <w:r w:rsidRPr="0083207F">
        <w:rPr>
          <w:rFonts w:cstheme="minorHAnsi"/>
          <w:lang w:val="en-US"/>
        </w:rPr>
        <w:t xml:space="preserve">results from the logistic regression models) </w:t>
      </w:r>
      <w:r>
        <w:rPr>
          <w:rFonts w:cstheme="minorHAnsi"/>
          <w:lang w:val="en-US"/>
        </w:rPr>
        <w:t xml:space="preserve">are shown </w:t>
      </w:r>
      <w:r w:rsidRPr="0083207F">
        <w:rPr>
          <w:rFonts w:cstheme="minorHAnsi"/>
          <w:lang w:val="en-US"/>
        </w:rPr>
        <w:t xml:space="preserve">below. </w:t>
      </w:r>
    </w:p>
    <w:p w14:paraId="5A68E58D" w14:textId="77777777" w:rsidR="0083207F" w:rsidRDefault="0083207F" w:rsidP="005B2469">
      <w:pPr>
        <w:rPr>
          <w:rFonts w:cstheme="minorHAnsi"/>
          <w:lang w:val="en-US"/>
        </w:rPr>
      </w:pPr>
      <w:r w:rsidRPr="0083207F">
        <w:rPr>
          <w:rFonts w:cstheme="minorHAnsi"/>
          <w:lang w:val="en-US"/>
        </w:rPr>
        <w:t>We see very similar patterns, both for the associations between strata and depressive symptoms / score, and for the deviation of strata from the overall mean</w:t>
      </w:r>
      <w:r>
        <w:rPr>
          <w:rFonts w:cstheme="minorHAnsi"/>
          <w:lang w:val="en-US"/>
        </w:rPr>
        <w:t xml:space="preserve"> (cf. figure</w:t>
      </w:r>
      <w:r w:rsidR="000F25B7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 xml:space="preserve"> S</w:t>
      </w:r>
      <w:r w:rsidR="000F25B7">
        <w:rPr>
          <w:rFonts w:cstheme="minorHAnsi"/>
          <w:lang w:val="en-US"/>
        </w:rPr>
        <w:t>4</w:t>
      </w:r>
      <w:r>
        <w:rPr>
          <w:rFonts w:cstheme="minorHAnsi"/>
          <w:lang w:val="en-US"/>
        </w:rPr>
        <w:t>, S</w:t>
      </w:r>
      <w:r w:rsidR="000F25B7">
        <w:rPr>
          <w:rFonts w:cstheme="minorHAnsi"/>
          <w:lang w:val="en-US"/>
        </w:rPr>
        <w:t>6</w:t>
      </w:r>
      <w:r>
        <w:rPr>
          <w:rFonts w:cstheme="minorHAnsi"/>
          <w:lang w:val="en-US"/>
        </w:rPr>
        <w:t xml:space="preserve">, </w:t>
      </w:r>
      <w:r w:rsidR="000F25B7">
        <w:rPr>
          <w:rFonts w:cstheme="minorHAnsi"/>
          <w:lang w:val="en-US"/>
        </w:rPr>
        <w:t xml:space="preserve">S7 </w:t>
      </w:r>
      <w:r>
        <w:rPr>
          <w:rFonts w:cstheme="minorHAnsi"/>
          <w:lang w:val="en-US"/>
        </w:rPr>
        <w:t>and S</w:t>
      </w:r>
      <w:r w:rsidR="000F25B7">
        <w:rPr>
          <w:rFonts w:cstheme="minorHAnsi"/>
          <w:lang w:val="en-US"/>
        </w:rPr>
        <w:t>8</w:t>
      </w:r>
      <w:r>
        <w:rPr>
          <w:rFonts w:cstheme="minorHAnsi"/>
          <w:lang w:val="en-US"/>
        </w:rPr>
        <w:t>)</w:t>
      </w:r>
      <w:r w:rsidRPr="0083207F">
        <w:rPr>
          <w:rFonts w:cstheme="minorHAnsi"/>
          <w:lang w:val="en-US"/>
        </w:rPr>
        <w:t xml:space="preserve">. This suggests two things: our results regarding intersectionality are most likely no artefact of the logistic regression; </w:t>
      </w:r>
      <w:r>
        <w:rPr>
          <w:rFonts w:cstheme="minorHAnsi"/>
          <w:lang w:val="en-US"/>
        </w:rPr>
        <w:t xml:space="preserve">multiplicative </w:t>
      </w:r>
      <w:r w:rsidRPr="0083207F">
        <w:rPr>
          <w:rFonts w:cstheme="minorHAnsi"/>
          <w:lang w:val="en-US"/>
        </w:rPr>
        <w:t xml:space="preserve">interaction effects are rather weak, and we find no clear pattern that allows us to make strong conclusions regarding which characteristics are most responsible for such </w:t>
      </w:r>
      <w:r>
        <w:rPr>
          <w:rFonts w:cstheme="minorHAnsi"/>
          <w:lang w:val="en-US"/>
        </w:rPr>
        <w:t xml:space="preserve">multiplicative </w:t>
      </w:r>
      <w:r w:rsidRPr="0083207F">
        <w:rPr>
          <w:rFonts w:cstheme="minorHAnsi"/>
          <w:lang w:val="en-US"/>
        </w:rPr>
        <w:t>effects.</w:t>
      </w:r>
    </w:p>
    <w:p w14:paraId="053B4744" w14:textId="77777777" w:rsidR="005B2469" w:rsidRDefault="0083207F" w:rsidP="005B2469">
      <w:pPr>
        <w:rPr>
          <w:rFonts w:cstheme="minorHAnsi"/>
          <w:lang w:val="en-US"/>
        </w:rPr>
      </w:pPr>
      <w:r w:rsidRPr="0083207F">
        <w:rPr>
          <w:rFonts w:cstheme="minorHAnsi"/>
          <w:lang w:val="en-US"/>
        </w:rPr>
        <w:t xml:space="preserve">The educational gradient and the differences between male and female persons can be clearly seen for both </w:t>
      </w:r>
      <w:r>
        <w:rPr>
          <w:rFonts w:cstheme="minorHAnsi"/>
          <w:lang w:val="en-US"/>
        </w:rPr>
        <w:t xml:space="preserve">the logistic and linear </w:t>
      </w:r>
      <w:r w:rsidRPr="0083207F">
        <w:rPr>
          <w:rFonts w:cstheme="minorHAnsi"/>
          <w:lang w:val="en-US"/>
        </w:rPr>
        <w:t>regression models, emphasizing that intersectional (not interaction) effects are relevant for our results and conclusions</w:t>
      </w:r>
      <w:r>
        <w:rPr>
          <w:rFonts w:cstheme="minorHAnsi"/>
          <w:lang w:val="en-US"/>
        </w:rPr>
        <w:t>.</w:t>
      </w:r>
    </w:p>
    <w:p w14:paraId="4E29A48A" w14:textId="77777777" w:rsidR="0083207F" w:rsidRDefault="0083207F" w:rsidP="005B2469">
      <w:pPr>
        <w:rPr>
          <w:rFonts w:cstheme="minorHAnsi"/>
          <w:lang w:val="en-US"/>
        </w:rPr>
      </w:pPr>
    </w:p>
    <w:p w14:paraId="2E9A1BC0" w14:textId="56446F0B" w:rsidR="0083207F" w:rsidRPr="005B2469" w:rsidRDefault="000F25B7" w:rsidP="0083207F">
      <w:pPr>
        <w:pStyle w:val="HTMLVorformatiert"/>
        <w:keepNext/>
        <w:keepLines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 xml:space="preserve">S6 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>Fig</w:t>
      </w:r>
      <w:r w:rsidR="0083207F">
        <w:rPr>
          <w:rFonts w:asciiTheme="minorHAnsi" w:hAnsiTheme="minorHAnsi" w:cstheme="minorHAnsi"/>
          <w:b/>
          <w:sz w:val="22"/>
          <w:lang w:val="en-US"/>
        </w:rPr>
        <w:t>ure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>: Ranked predicted probabilities (95% CI) of depressive symptoms</w:t>
      </w:r>
      <w:r w:rsidR="0083207F">
        <w:rPr>
          <w:rFonts w:asciiTheme="minorHAnsi" w:hAnsiTheme="minorHAnsi" w:cstheme="minorHAnsi"/>
          <w:b/>
          <w:sz w:val="22"/>
          <w:lang w:val="en-US"/>
        </w:rPr>
        <w:t>,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 xml:space="preserve"> based on MAIHDA </w:t>
      </w:r>
      <w:r w:rsidR="0083207F">
        <w:rPr>
          <w:rFonts w:asciiTheme="minorHAnsi" w:hAnsiTheme="minorHAnsi" w:cstheme="minorHAnsi"/>
          <w:b/>
          <w:sz w:val="22"/>
          <w:lang w:val="en-US"/>
        </w:rPr>
        <w:t>linear mixed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 xml:space="preserve"> regression </w:t>
      </w:r>
      <w:r w:rsidR="0083207F">
        <w:rPr>
          <w:rFonts w:asciiTheme="minorHAnsi" w:hAnsiTheme="minorHAnsi" w:cstheme="minorHAnsi"/>
          <w:b/>
          <w:sz w:val="22"/>
          <w:lang w:val="en-US"/>
        </w:rPr>
        <w:t>m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 xml:space="preserve">odel </w:t>
      </w:r>
      <w:r w:rsidR="00FC2537" w:rsidRPr="00FC2537">
        <w:rPr>
          <w:rFonts w:asciiTheme="minorHAnsi" w:hAnsiTheme="minorHAnsi" w:cstheme="minorHAnsi"/>
          <w:b/>
          <w:sz w:val="22"/>
          <w:lang w:val="en-US"/>
        </w:rPr>
        <w:t xml:space="preserve">using </w:t>
      </w:r>
      <w:r w:rsidR="00567DE7">
        <w:rPr>
          <w:rFonts w:asciiTheme="minorHAnsi" w:hAnsiTheme="minorHAnsi" w:cstheme="minorHAnsi"/>
          <w:b/>
          <w:sz w:val="22"/>
          <w:lang w:val="en-US"/>
        </w:rPr>
        <w:t>log-</w:t>
      </w:r>
      <w:proofErr w:type="spellStart"/>
      <w:r w:rsidR="00567DE7">
        <w:rPr>
          <w:rFonts w:asciiTheme="minorHAnsi" w:hAnsiTheme="minorHAnsi" w:cstheme="minorHAnsi"/>
          <w:b/>
          <w:sz w:val="22"/>
          <w:lang w:val="en-US"/>
        </w:rPr>
        <w:t>transormed</w:t>
      </w:r>
      <w:proofErr w:type="spellEnd"/>
      <w:r w:rsidR="00567DE7">
        <w:rPr>
          <w:rFonts w:asciiTheme="minorHAnsi" w:hAnsiTheme="minorHAnsi" w:cstheme="minorHAnsi"/>
          <w:b/>
          <w:sz w:val="22"/>
          <w:lang w:val="en-US"/>
        </w:rPr>
        <w:t xml:space="preserve"> </w:t>
      </w:r>
      <w:r w:rsidR="00FC2537" w:rsidRPr="00FC2537">
        <w:rPr>
          <w:rFonts w:asciiTheme="minorHAnsi" w:hAnsiTheme="minorHAnsi" w:cstheme="minorHAnsi"/>
          <w:b/>
          <w:sz w:val="22"/>
          <w:lang w:val="en-US"/>
        </w:rPr>
        <w:t xml:space="preserve">PHQ-9 Score </w:t>
      </w:r>
      <w:r w:rsidR="00FC2537">
        <w:rPr>
          <w:rFonts w:asciiTheme="minorHAnsi" w:hAnsiTheme="minorHAnsi" w:cstheme="minorHAnsi"/>
          <w:b/>
          <w:sz w:val="22"/>
          <w:lang w:val="en-US"/>
        </w:rPr>
        <w:t>as</w:t>
      </w:r>
      <w:r w:rsidR="0083207F">
        <w:rPr>
          <w:rFonts w:asciiTheme="minorHAnsi" w:hAnsiTheme="minorHAnsi" w:cstheme="minorHAnsi"/>
          <w:b/>
          <w:sz w:val="22"/>
          <w:lang w:val="en-US"/>
        </w:rPr>
        <w:t xml:space="preserve"> outcome</w:t>
      </w:r>
      <w:r w:rsidR="0083207F" w:rsidRPr="00BC0D53">
        <w:rPr>
          <w:rFonts w:asciiTheme="minorHAnsi" w:hAnsiTheme="minorHAnsi" w:cstheme="minorHAnsi"/>
          <w:b/>
          <w:sz w:val="22"/>
          <w:lang w:val="en-US"/>
        </w:rPr>
        <w:t>; imputed data</w:t>
      </w:r>
    </w:p>
    <w:p w14:paraId="69275184" w14:textId="77777777" w:rsidR="00BC0D53" w:rsidRDefault="0083207F" w:rsidP="005B2469">
      <w:pPr>
        <w:rPr>
          <w:rFonts w:cstheme="minorHAnsi"/>
          <w:lang w:val="en-US"/>
        </w:rPr>
      </w:pPr>
      <w:r>
        <w:rPr>
          <w:rFonts w:cstheme="minorHAnsi"/>
          <w:b/>
          <w:noProof/>
          <w:lang w:eastAsia="de-DE"/>
        </w:rPr>
        <w:drawing>
          <wp:inline distT="0" distB="0" distL="0" distR="0" wp14:anchorId="272B7FC7" wp14:editId="4AD1BF19">
            <wp:extent cx="5760720" cy="4189615"/>
            <wp:effectExtent l="0" t="0" r="0" b="0"/>
            <wp:docPr id="2" name="Grafik 2" descr="C:\Users\mail\AppData\Local\Microsoft\Windows\INetCache\Content.Word\varianz_strata5_lo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il\AppData\Local\Microsoft\Windows\INetCache\Content.Word\varianz_strata5_log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1AB5" w14:textId="77777777" w:rsidR="0083207F" w:rsidRDefault="000F25B7" w:rsidP="0083207F">
      <w:pPr>
        <w:keepNext/>
        <w:keepLines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 xml:space="preserve">S7 </w:t>
      </w:r>
      <w:r w:rsidR="0083207F" w:rsidRPr="0083207F">
        <w:rPr>
          <w:rFonts w:cstheme="minorHAnsi"/>
          <w:b/>
          <w:lang w:val="en-US"/>
        </w:rPr>
        <w:t>Figure: Predicted stratum random effects (deviation for strata from global mean), full model (logistic mixed model), using PHQ-9 binary as outcome</w:t>
      </w:r>
      <w:r w:rsidR="005E78CC">
        <w:rPr>
          <w:rFonts w:cstheme="minorHAnsi"/>
          <w:b/>
          <w:lang w:val="en-US"/>
        </w:rPr>
        <w:t>, imputed data</w:t>
      </w:r>
    </w:p>
    <w:p w14:paraId="55605EDB" w14:textId="77777777" w:rsidR="0083207F" w:rsidRDefault="00567DE7" w:rsidP="0083207F">
      <w:pPr>
        <w:keepNext/>
        <w:keepLines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pict w14:anchorId="6B9CF8B2">
          <v:shape id="_x0000_i1027" type="#_x0000_t75" style="width:453.75pt;height:302.25pt">
            <v:imagedata r:id="rId7" o:title="random_effects_full_model"/>
          </v:shape>
        </w:pict>
      </w:r>
    </w:p>
    <w:p w14:paraId="6D23CDE0" w14:textId="77777777" w:rsidR="0083207F" w:rsidRDefault="0083207F" w:rsidP="0083207F">
      <w:pPr>
        <w:keepNext/>
        <w:keepLines/>
        <w:rPr>
          <w:rFonts w:cstheme="minorHAnsi"/>
          <w:b/>
          <w:lang w:val="en-US"/>
        </w:rPr>
      </w:pPr>
    </w:p>
    <w:p w14:paraId="119DEDCF" w14:textId="35AC8735" w:rsidR="0083207F" w:rsidRPr="0083207F" w:rsidRDefault="000F25B7" w:rsidP="0083207F">
      <w:pPr>
        <w:keepNext/>
        <w:keepLines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S8 </w:t>
      </w:r>
      <w:r w:rsidR="0083207F" w:rsidRPr="0083207F">
        <w:rPr>
          <w:rFonts w:cstheme="minorHAnsi"/>
          <w:b/>
          <w:lang w:val="en-US"/>
        </w:rPr>
        <w:t xml:space="preserve">Figure: Predicted stratum random effects (deviation for strata from global mean), full model (linear mixed model), using </w:t>
      </w:r>
      <w:r w:rsidR="00567DE7">
        <w:rPr>
          <w:rFonts w:cstheme="minorHAnsi"/>
          <w:b/>
          <w:lang w:val="en-US"/>
        </w:rPr>
        <w:t>log</w:t>
      </w:r>
      <w:r w:rsidR="00567DE7">
        <w:rPr>
          <w:rFonts w:cstheme="minorHAnsi"/>
          <w:b/>
          <w:lang w:val="en-US"/>
        </w:rPr>
        <w:t>-transformed</w:t>
      </w:r>
      <w:r w:rsidR="00567DE7">
        <w:rPr>
          <w:rFonts w:cstheme="minorHAnsi"/>
          <w:b/>
          <w:lang w:val="en-US"/>
        </w:rPr>
        <w:t xml:space="preserve"> </w:t>
      </w:r>
      <w:r w:rsidR="00567DE7" w:rsidRPr="00FC2537">
        <w:rPr>
          <w:rFonts w:cstheme="minorHAnsi"/>
          <w:b/>
          <w:lang w:val="en-US"/>
        </w:rPr>
        <w:t>PHQ-9</w:t>
      </w:r>
      <w:r w:rsidR="00567DE7">
        <w:rPr>
          <w:rFonts w:cstheme="minorHAnsi"/>
          <w:b/>
          <w:lang w:val="en-US"/>
        </w:rPr>
        <w:t xml:space="preserve"> </w:t>
      </w:r>
      <w:r w:rsidR="0083207F" w:rsidRPr="0083207F">
        <w:rPr>
          <w:rFonts w:cstheme="minorHAnsi"/>
          <w:b/>
          <w:lang w:val="en-US"/>
        </w:rPr>
        <w:t>as outcome</w:t>
      </w:r>
      <w:r w:rsidR="005E78CC">
        <w:rPr>
          <w:rFonts w:cstheme="minorHAnsi"/>
          <w:b/>
          <w:lang w:val="en-US"/>
        </w:rPr>
        <w:t>, imputed data</w:t>
      </w:r>
    </w:p>
    <w:p w14:paraId="72B8D32C" w14:textId="77777777" w:rsidR="0083207F" w:rsidRPr="0083207F" w:rsidRDefault="00567DE7" w:rsidP="0083207F">
      <w:pPr>
        <w:keepNext/>
        <w:keepLines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pict w14:anchorId="7FFDC3F7">
          <v:shape id="_x0000_i1028" type="#_x0000_t75" style="width:453.75pt;height:302.25pt">
            <v:imagedata r:id="rId8" o:title="random_effects_full_log_model"/>
          </v:shape>
        </w:pict>
      </w:r>
    </w:p>
    <w:sectPr w:rsidR="0083207F" w:rsidRPr="008320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469"/>
    <w:rsid w:val="000F25B7"/>
    <w:rsid w:val="00162990"/>
    <w:rsid w:val="001E556F"/>
    <w:rsid w:val="00237B53"/>
    <w:rsid w:val="002F0284"/>
    <w:rsid w:val="00353029"/>
    <w:rsid w:val="00567DE7"/>
    <w:rsid w:val="005B2469"/>
    <w:rsid w:val="005E78CC"/>
    <w:rsid w:val="0083207F"/>
    <w:rsid w:val="00973179"/>
    <w:rsid w:val="00BC0D53"/>
    <w:rsid w:val="00C16840"/>
    <w:rsid w:val="00D45885"/>
    <w:rsid w:val="00E66F09"/>
    <w:rsid w:val="00FC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FFB9B"/>
  <w15:chartTrackingRefBased/>
  <w15:docId w15:val="{F890A8AD-0D44-43F9-8D7E-406EB377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B2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66F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24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B24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B2469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5B2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E66F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Lüdecke</dc:creator>
  <cp:keywords/>
  <dc:description/>
  <cp:lastModifiedBy>NV</cp:lastModifiedBy>
  <cp:revision>2</cp:revision>
  <dcterms:created xsi:type="dcterms:W3CDTF">2025-03-06T11:03:00Z</dcterms:created>
  <dcterms:modified xsi:type="dcterms:W3CDTF">2025-03-06T11:03:00Z</dcterms:modified>
</cp:coreProperties>
</file>