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75BAF" w14:textId="145116A6" w:rsidR="008F6FBA" w:rsidRDefault="00016684" w:rsidP="008F6FBA">
      <w:pPr>
        <w:jc w:val="both"/>
        <w:rPr>
          <w:rFonts w:ascii="Times New Roman" w:hAnsi="Times New Roman" w:cs="Times New Roman"/>
          <w:b/>
          <w:sz w:val="28"/>
          <w:szCs w:val="28"/>
          <w:lang w:val="en-GB"/>
        </w:rPr>
      </w:pPr>
      <w:r>
        <w:rPr>
          <w:rFonts w:ascii="Times New Roman" w:hAnsi="Times New Roman" w:cs="Times New Roman"/>
          <w:b/>
          <w:sz w:val="28"/>
          <w:szCs w:val="28"/>
          <w:lang w:val="en-GB"/>
        </w:rPr>
        <w:t>Supplementary Material</w:t>
      </w:r>
    </w:p>
    <w:p w14:paraId="3A44C5B9" w14:textId="77777777" w:rsidR="008F6FBA" w:rsidRDefault="008F6FBA" w:rsidP="008F6FBA">
      <w:pPr>
        <w:jc w:val="both"/>
        <w:rPr>
          <w:rFonts w:ascii="Times New Roman" w:hAnsi="Times New Roman" w:cs="Times New Roman"/>
          <w:b/>
          <w:sz w:val="28"/>
          <w:szCs w:val="28"/>
          <w:lang w:val="en-GB"/>
        </w:rPr>
      </w:pPr>
    </w:p>
    <w:p w14:paraId="6476F939" w14:textId="77777777" w:rsidR="0056515F" w:rsidRPr="00074D52" w:rsidRDefault="0056515F" w:rsidP="0056515F">
      <w:pPr>
        <w:jc w:val="both"/>
        <w:rPr>
          <w:rFonts w:ascii="Times New Roman" w:hAnsi="Times New Roman" w:cs="Times New Roman"/>
          <w:b/>
          <w:sz w:val="28"/>
          <w:szCs w:val="28"/>
          <w:lang w:val="en-GB"/>
        </w:rPr>
      </w:pPr>
      <w:r w:rsidRPr="00074D52">
        <w:rPr>
          <w:rFonts w:ascii="Times New Roman" w:hAnsi="Times New Roman" w:cs="Times New Roman"/>
          <w:b/>
          <w:sz w:val="28"/>
          <w:szCs w:val="28"/>
          <w:lang w:val="en-GB"/>
        </w:rPr>
        <w:t>Maternal platelet-derived factors induce trophoblastic LAIR2 expression to promote trophoblast invasion and inhibit platelet activation at the foetal-maternal interface</w:t>
      </w:r>
    </w:p>
    <w:p w14:paraId="4343E323" w14:textId="77777777" w:rsidR="0056515F" w:rsidRPr="00074D52" w:rsidRDefault="0056515F" w:rsidP="0056515F">
      <w:pPr>
        <w:jc w:val="both"/>
        <w:rPr>
          <w:rFonts w:ascii="Times New Roman" w:hAnsi="Times New Roman" w:cs="Times New Roman"/>
          <w:lang w:val="en-GB"/>
        </w:rPr>
      </w:pPr>
    </w:p>
    <w:p w14:paraId="1E6D90FB" w14:textId="12E502F3" w:rsidR="0056515F" w:rsidRPr="00074D52" w:rsidRDefault="0056515F" w:rsidP="0056515F">
      <w:pPr>
        <w:spacing w:after="0"/>
        <w:jc w:val="both"/>
        <w:rPr>
          <w:rFonts w:ascii="Times New Roman" w:hAnsi="Times New Roman" w:cs="Times New Roman"/>
          <w:vertAlign w:val="superscript"/>
          <w:lang w:val="en-GB"/>
        </w:rPr>
      </w:pPr>
      <w:r w:rsidRPr="00074D52">
        <w:rPr>
          <w:rFonts w:ascii="Times New Roman" w:hAnsi="Times New Roman" w:cs="Times New Roman"/>
          <w:lang w:val="en-GB"/>
        </w:rPr>
        <w:t>Freya Lyssy</w:t>
      </w:r>
      <w:r w:rsidRPr="00074D52">
        <w:rPr>
          <w:rFonts w:ascii="Times New Roman" w:hAnsi="Times New Roman" w:cs="Times New Roman"/>
          <w:vertAlign w:val="superscript"/>
          <w:lang w:val="en-GB"/>
        </w:rPr>
        <w:t>1</w:t>
      </w:r>
      <w:r w:rsidRPr="00074D52">
        <w:rPr>
          <w:rFonts w:ascii="Times New Roman" w:hAnsi="Times New Roman" w:cs="Times New Roman"/>
          <w:lang w:val="en-GB"/>
        </w:rPr>
        <w:t xml:space="preserve">, </w:t>
      </w:r>
      <w:proofErr w:type="spellStart"/>
      <w:r w:rsidRPr="00074D52">
        <w:rPr>
          <w:rFonts w:ascii="Times New Roman" w:hAnsi="Times New Roman" w:cs="Times New Roman"/>
          <w:lang w:val="en-GB"/>
        </w:rPr>
        <w:t>Désirée</w:t>
      </w:r>
      <w:proofErr w:type="spellEnd"/>
      <w:r w:rsidRPr="00074D52">
        <w:rPr>
          <w:rFonts w:ascii="Times New Roman" w:hAnsi="Times New Roman" w:cs="Times New Roman"/>
          <w:lang w:val="en-GB"/>
        </w:rPr>
        <w:t xml:space="preserve"> Forstner</w:t>
      </w:r>
      <w:r w:rsidRPr="00074D52">
        <w:rPr>
          <w:rFonts w:ascii="Times New Roman" w:hAnsi="Times New Roman" w:cs="Times New Roman"/>
          <w:vertAlign w:val="superscript"/>
          <w:lang w:val="en-GB"/>
        </w:rPr>
        <w:t>1</w:t>
      </w:r>
      <w:r w:rsidRPr="00074D52">
        <w:rPr>
          <w:rFonts w:ascii="Times New Roman" w:hAnsi="Times New Roman" w:cs="Times New Roman"/>
          <w:lang w:val="en-GB"/>
        </w:rPr>
        <w:t>,</w:t>
      </w:r>
      <w:r w:rsidRPr="00074D52">
        <w:rPr>
          <w:rFonts w:ascii="Times New Roman" w:hAnsi="Times New Roman" w:cs="Times New Roman"/>
          <w:vertAlign w:val="superscript"/>
          <w:lang w:val="en-GB"/>
        </w:rPr>
        <w:t xml:space="preserve"> </w:t>
      </w:r>
      <w:r w:rsidRPr="00074D52">
        <w:rPr>
          <w:rFonts w:ascii="Times New Roman" w:hAnsi="Times New Roman" w:cs="Times New Roman"/>
          <w:lang w:val="en-GB"/>
        </w:rPr>
        <w:t>Jacqueline Guettler</w:t>
      </w:r>
      <w:r w:rsidRPr="00074D52">
        <w:rPr>
          <w:rFonts w:ascii="Times New Roman" w:hAnsi="Times New Roman" w:cs="Times New Roman"/>
          <w:vertAlign w:val="superscript"/>
          <w:lang w:val="en-GB"/>
        </w:rPr>
        <w:t>1</w:t>
      </w:r>
      <w:r w:rsidRPr="00074D52">
        <w:rPr>
          <w:rFonts w:ascii="Times New Roman" w:hAnsi="Times New Roman" w:cs="Times New Roman"/>
          <w:lang w:val="en-GB"/>
        </w:rPr>
        <w:t>, Nadja Kupper</w:t>
      </w:r>
      <w:r w:rsidRPr="00074D52">
        <w:rPr>
          <w:rFonts w:ascii="Times New Roman" w:hAnsi="Times New Roman" w:cs="Times New Roman"/>
          <w:vertAlign w:val="superscript"/>
          <w:lang w:val="en-GB"/>
        </w:rPr>
        <w:t>1</w:t>
      </w:r>
      <w:r w:rsidRPr="00074D52">
        <w:rPr>
          <w:rFonts w:ascii="Times New Roman" w:hAnsi="Times New Roman" w:cs="Times New Roman"/>
          <w:lang w:val="en-GB"/>
        </w:rPr>
        <w:t>, Kaja Ujčič</w:t>
      </w:r>
      <w:r w:rsidRPr="00074D52">
        <w:rPr>
          <w:rFonts w:ascii="Times New Roman" w:hAnsi="Times New Roman" w:cs="Times New Roman"/>
          <w:vertAlign w:val="superscript"/>
          <w:lang w:val="en-GB"/>
        </w:rPr>
        <w:t>1</w:t>
      </w:r>
      <w:r w:rsidRPr="00074D52">
        <w:rPr>
          <w:rFonts w:ascii="Times New Roman" w:hAnsi="Times New Roman" w:cs="Times New Roman"/>
          <w:lang w:val="en-GB"/>
        </w:rPr>
        <w:t>, Lena Neuper</w:t>
      </w:r>
      <w:r w:rsidRPr="00074D52">
        <w:rPr>
          <w:rFonts w:ascii="Times New Roman" w:hAnsi="Times New Roman" w:cs="Times New Roman"/>
          <w:vertAlign w:val="superscript"/>
          <w:lang w:val="en-GB"/>
        </w:rPr>
        <w:t>1</w:t>
      </w:r>
      <w:r w:rsidRPr="00074D52">
        <w:rPr>
          <w:rFonts w:ascii="Times New Roman" w:hAnsi="Times New Roman" w:cs="Times New Roman"/>
          <w:lang w:val="en-GB"/>
        </w:rPr>
        <w:t>, Christine Daxboeck</w:t>
      </w:r>
      <w:r w:rsidRPr="00074D52">
        <w:rPr>
          <w:rFonts w:ascii="Times New Roman" w:hAnsi="Times New Roman" w:cs="Times New Roman"/>
          <w:vertAlign w:val="superscript"/>
          <w:lang w:val="en-GB"/>
        </w:rPr>
        <w:t>1</w:t>
      </w:r>
      <w:r w:rsidRPr="00074D52">
        <w:rPr>
          <w:rFonts w:ascii="Times New Roman" w:hAnsi="Times New Roman" w:cs="Times New Roman"/>
          <w:lang w:val="en-GB"/>
        </w:rPr>
        <w:t>, Amin El-Heliebi</w:t>
      </w:r>
      <w:r w:rsidRPr="00074D52">
        <w:rPr>
          <w:rFonts w:ascii="Times New Roman" w:hAnsi="Times New Roman" w:cs="Times New Roman"/>
          <w:vertAlign w:val="superscript"/>
          <w:lang w:val="en-GB"/>
        </w:rPr>
        <w:t>1</w:t>
      </w:r>
      <w:r w:rsidRPr="00074D52">
        <w:rPr>
          <w:rFonts w:ascii="Times New Roman" w:hAnsi="Times New Roman" w:cs="Times New Roman"/>
          <w:lang w:val="en-GB"/>
        </w:rPr>
        <w:t>, Daniel Kummer</w:t>
      </w:r>
      <w:r w:rsidRPr="00074D52">
        <w:rPr>
          <w:rFonts w:ascii="Times New Roman" w:hAnsi="Times New Roman" w:cs="Times New Roman"/>
          <w:vertAlign w:val="superscript"/>
          <w:lang w:val="en-GB"/>
        </w:rPr>
        <w:t>1</w:t>
      </w:r>
      <w:r w:rsidRPr="00074D52">
        <w:rPr>
          <w:rFonts w:ascii="Times New Roman" w:hAnsi="Times New Roman" w:cs="Times New Roman"/>
          <w:lang w:val="en-GB"/>
        </w:rPr>
        <w:t>, Julian C. Krappinger</w:t>
      </w:r>
      <w:r w:rsidRPr="00074D52">
        <w:rPr>
          <w:rFonts w:ascii="Times New Roman" w:hAnsi="Times New Roman" w:cs="Times New Roman"/>
          <w:vertAlign w:val="superscript"/>
          <w:lang w:val="en-GB"/>
        </w:rPr>
        <w:t>1</w:t>
      </w:r>
      <w:r w:rsidRPr="00074D52">
        <w:rPr>
          <w:rFonts w:ascii="Times New Roman" w:hAnsi="Times New Roman" w:cs="Times New Roman"/>
          <w:lang w:val="en-GB"/>
        </w:rPr>
        <w:t>, Djenana Vejzovic</w:t>
      </w:r>
      <w:r w:rsidRPr="00074D52">
        <w:rPr>
          <w:rFonts w:ascii="Times New Roman" w:hAnsi="Times New Roman" w:cs="Times New Roman"/>
          <w:vertAlign w:val="superscript"/>
          <w:lang w:val="en-GB"/>
        </w:rPr>
        <w:t>2</w:t>
      </w:r>
      <w:r w:rsidRPr="00074D52">
        <w:rPr>
          <w:rFonts w:ascii="Times New Roman" w:hAnsi="Times New Roman" w:cs="Times New Roman"/>
          <w:lang w:val="en-GB"/>
        </w:rPr>
        <w:t xml:space="preserve">, </w:t>
      </w:r>
      <w:r w:rsidRPr="00BD4990">
        <w:rPr>
          <w:rFonts w:ascii="Times New Roman" w:hAnsi="Times New Roman" w:cs="Times New Roman"/>
          <w:lang w:val="en-GB"/>
        </w:rPr>
        <w:t>Beate Rinner</w:t>
      </w:r>
      <w:r w:rsidRPr="00BD4990">
        <w:rPr>
          <w:rFonts w:ascii="Times New Roman" w:hAnsi="Times New Roman" w:cs="Times New Roman"/>
          <w:vertAlign w:val="superscript"/>
          <w:lang w:val="en-GB"/>
        </w:rPr>
        <w:t>2</w:t>
      </w:r>
      <w:r w:rsidRPr="00BD4990">
        <w:rPr>
          <w:rFonts w:ascii="Times New Roman" w:hAnsi="Times New Roman" w:cs="Times New Roman"/>
          <w:lang w:val="en-GB"/>
        </w:rPr>
        <w:t>, Gerhard Cvirn</w:t>
      </w:r>
      <w:r w:rsidRPr="00BD4990">
        <w:rPr>
          <w:rFonts w:ascii="Times New Roman" w:hAnsi="Times New Roman" w:cs="Times New Roman"/>
          <w:vertAlign w:val="superscript"/>
          <w:lang w:val="en-GB"/>
        </w:rPr>
        <w:t>3</w:t>
      </w:r>
      <w:r w:rsidRPr="00BD4990">
        <w:rPr>
          <w:rFonts w:ascii="Times New Roman" w:hAnsi="Times New Roman" w:cs="Times New Roman"/>
          <w:lang w:val="en-GB"/>
        </w:rPr>
        <w:t>, Stefan Wernitznig</w:t>
      </w:r>
      <w:r w:rsidRPr="00BD4990">
        <w:rPr>
          <w:rFonts w:ascii="Times New Roman" w:hAnsi="Times New Roman" w:cs="Times New Roman"/>
          <w:vertAlign w:val="superscript"/>
          <w:lang w:val="en-GB"/>
        </w:rPr>
        <w:t>1</w:t>
      </w:r>
      <w:r w:rsidRPr="00BD4990">
        <w:rPr>
          <w:rFonts w:ascii="Times New Roman" w:hAnsi="Times New Roman" w:cs="Times New Roman"/>
          <w:lang w:val="en-GB"/>
        </w:rPr>
        <w:t>, Gerit Moser</w:t>
      </w:r>
      <w:r w:rsidRPr="00BD4990">
        <w:rPr>
          <w:rFonts w:ascii="Times New Roman" w:hAnsi="Times New Roman" w:cs="Times New Roman"/>
          <w:vertAlign w:val="superscript"/>
          <w:lang w:val="en-GB"/>
        </w:rPr>
        <w:t>1</w:t>
      </w:r>
      <w:r w:rsidRPr="00BD4990">
        <w:rPr>
          <w:rFonts w:ascii="Times New Roman" w:hAnsi="Times New Roman" w:cs="Times New Roman"/>
          <w:lang w:val="en-GB"/>
        </w:rPr>
        <w:t>, Daniela S. Valdes</w:t>
      </w:r>
      <w:r w:rsidRPr="00BD4990">
        <w:rPr>
          <w:rFonts w:ascii="Times New Roman" w:hAnsi="Times New Roman" w:cs="Times New Roman"/>
          <w:vertAlign w:val="superscript"/>
          <w:lang w:val="en-GB"/>
        </w:rPr>
        <w:t>4,5</w:t>
      </w:r>
      <w:r w:rsidRPr="00BD4990">
        <w:rPr>
          <w:rFonts w:ascii="Times New Roman" w:hAnsi="Times New Roman" w:cs="Times New Roman"/>
          <w:lang w:val="en-GB"/>
        </w:rPr>
        <w:t>, Florian Herse</w:t>
      </w:r>
      <w:r w:rsidRPr="00BD4990">
        <w:rPr>
          <w:rFonts w:ascii="Times New Roman" w:hAnsi="Times New Roman" w:cs="Times New Roman"/>
          <w:vertAlign w:val="superscript"/>
          <w:lang w:val="en-GB"/>
        </w:rPr>
        <w:t>4,5</w:t>
      </w:r>
      <w:r w:rsidRPr="00BD4990">
        <w:rPr>
          <w:rFonts w:ascii="Times New Roman" w:hAnsi="Times New Roman" w:cs="Times New Roman"/>
          <w:lang w:val="en-GB"/>
        </w:rPr>
        <w:t xml:space="preserve">, </w:t>
      </w:r>
      <w:r w:rsidR="00BD4990" w:rsidRPr="00BD4990">
        <w:rPr>
          <w:rFonts w:ascii="Times New Roman" w:hAnsi="Times New Roman" w:cs="Times New Roman"/>
          <w:lang w:val="en-GB"/>
        </w:rPr>
        <w:t>Anna-Lena Höbler</w:t>
      </w:r>
      <w:r w:rsidR="00BD4990" w:rsidRPr="00BD4990">
        <w:rPr>
          <w:rFonts w:ascii="Times New Roman" w:hAnsi="Times New Roman" w:cs="Times New Roman"/>
          <w:vertAlign w:val="superscript"/>
          <w:lang w:val="en-GB"/>
        </w:rPr>
        <w:t>6</w:t>
      </w:r>
      <w:r w:rsidR="00BD4990" w:rsidRPr="00BD4990">
        <w:rPr>
          <w:rFonts w:ascii="Times New Roman" w:hAnsi="Times New Roman" w:cs="Times New Roman"/>
          <w:lang w:val="en-GB"/>
        </w:rPr>
        <w:t xml:space="preserve">, </w:t>
      </w:r>
      <w:r w:rsidRPr="00BD4990">
        <w:rPr>
          <w:rFonts w:ascii="Times New Roman" w:hAnsi="Times New Roman" w:cs="Times New Roman"/>
          <w:lang w:val="en-GB"/>
        </w:rPr>
        <w:t>Juergen</w:t>
      </w:r>
      <w:r w:rsidRPr="00074D52">
        <w:rPr>
          <w:rFonts w:ascii="Times New Roman" w:hAnsi="Times New Roman" w:cs="Times New Roman"/>
          <w:lang w:val="en-GB"/>
        </w:rPr>
        <w:t xml:space="preserve"> Pollheimer</w:t>
      </w:r>
      <w:r w:rsidRPr="00074D52">
        <w:rPr>
          <w:rFonts w:ascii="Times New Roman" w:hAnsi="Times New Roman" w:cs="Times New Roman"/>
          <w:vertAlign w:val="superscript"/>
          <w:lang w:val="en-GB"/>
        </w:rPr>
        <w:t>6</w:t>
      </w:r>
      <w:r w:rsidRPr="00074D52">
        <w:rPr>
          <w:rFonts w:ascii="Times New Roman" w:hAnsi="Times New Roman" w:cs="Times New Roman"/>
          <w:lang w:val="en-GB"/>
        </w:rPr>
        <w:t>, Joanna L. James</w:t>
      </w:r>
      <w:r w:rsidRPr="00074D52">
        <w:rPr>
          <w:rFonts w:ascii="Times New Roman" w:hAnsi="Times New Roman" w:cs="Times New Roman"/>
          <w:vertAlign w:val="superscript"/>
          <w:lang w:val="en-GB"/>
        </w:rPr>
        <w:t>7</w:t>
      </w:r>
      <w:r w:rsidRPr="00074D52">
        <w:rPr>
          <w:rFonts w:ascii="Times New Roman" w:hAnsi="Times New Roman" w:cs="Times New Roman"/>
          <w:lang w:val="en-GB"/>
        </w:rPr>
        <w:t>,</w:t>
      </w:r>
      <w:r w:rsidRPr="00956AF4">
        <w:rPr>
          <w:rFonts w:ascii="Times New Roman" w:hAnsi="Times New Roman" w:cs="Times New Roman"/>
          <w:lang w:val="en-GB"/>
        </w:rPr>
        <w:t xml:space="preserve"> </w:t>
      </w:r>
      <w:r w:rsidRPr="00074D52">
        <w:rPr>
          <w:rFonts w:ascii="Times New Roman" w:hAnsi="Times New Roman" w:cs="Times New Roman"/>
          <w:lang w:val="en-GB"/>
        </w:rPr>
        <w:t>Julia Feichtinger</w:t>
      </w:r>
      <w:r w:rsidRPr="00074D52">
        <w:rPr>
          <w:rFonts w:ascii="Times New Roman" w:hAnsi="Times New Roman" w:cs="Times New Roman"/>
          <w:vertAlign w:val="superscript"/>
          <w:lang w:val="en-GB"/>
        </w:rPr>
        <w:t>1</w:t>
      </w:r>
      <w:r w:rsidRPr="00074D52">
        <w:rPr>
          <w:rFonts w:ascii="Times New Roman" w:hAnsi="Times New Roman" w:cs="Times New Roman"/>
          <w:lang w:val="en-GB"/>
        </w:rPr>
        <w:t>*</w:t>
      </w:r>
      <w:r>
        <w:rPr>
          <w:rFonts w:ascii="Times New Roman" w:hAnsi="Times New Roman" w:cs="Times New Roman"/>
          <w:lang w:val="en-GB"/>
        </w:rPr>
        <w:t>,</w:t>
      </w:r>
      <w:r w:rsidRPr="00074D52">
        <w:rPr>
          <w:rFonts w:ascii="Times New Roman" w:hAnsi="Times New Roman" w:cs="Times New Roman"/>
          <w:lang w:val="en-GB"/>
        </w:rPr>
        <w:t xml:space="preserve"> Martin Gauster</w:t>
      </w:r>
      <w:r w:rsidRPr="00074D52">
        <w:rPr>
          <w:rFonts w:ascii="Times New Roman" w:hAnsi="Times New Roman" w:cs="Times New Roman"/>
          <w:vertAlign w:val="superscript"/>
          <w:lang w:val="en-GB"/>
        </w:rPr>
        <w:t>1</w:t>
      </w:r>
      <w:r w:rsidRPr="00074D52">
        <w:rPr>
          <w:rFonts w:ascii="Times New Roman" w:hAnsi="Times New Roman" w:cs="Times New Roman"/>
          <w:lang w:val="en-GB"/>
        </w:rPr>
        <w:t>*</w:t>
      </w:r>
    </w:p>
    <w:p w14:paraId="6C5FA9CC" w14:textId="77777777" w:rsidR="0056515F" w:rsidRPr="00074D52" w:rsidRDefault="0056515F" w:rsidP="0056515F">
      <w:pPr>
        <w:spacing w:after="0"/>
        <w:rPr>
          <w:rFonts w:ascii="Times New Roman" w:hAnsi="Times New Roman" w:cs="Times New Roman"/>
          <w:vertAlign w:val="superscript"/>
          <w:lang w:val="en-GB"/>
        </w:rPr>
      </w:pPr>
    </w:p>
    <w:p w14:paraId="2D01F54A" w14:textId="77777777" w:rsidR="0056515F" w:rsidRPr="00074D52" w:rsidRDefault="0056515F" w:rsidP="0056515F">
      <w:pPr>
        <w:spacing w:after="0"/>
        <w:rPr>
          <w:rFonts w:ascii="Times New Roman" w:hAnsi="Times New Roman" w:cs="Times New Roman"/>
          <w:vertAlign w:val="superscript"/>
          <w:lang w:val="en-GB"/>
        </w:rPr>
      </w:pPr>
    </w:p>
    <w:p w14:paraId="3F2BED3A" w14:textId="77777777" w:rsidR="0056515F" w:rsidRPr="00074D52" w:rsidRDefault="0056515F" w:rsidP="0056515F">
      <w:pPr>
        <w:spacing w:after="0"/>
        <w:rPr>
          <w:rFonts w:ascii="Times New Roman" w:hAnsi="Times New Roman" w:cs="Times New Roman"/>
          <w:vertAlign w:val="superscript"/>
          <w:lang w:val="en-GB"/>
        </w:rPr>
      </w:pPr>
    </w:p>
    <w:p w14:paraId="13389FA4" w14:textId="77777777" w:rsidR="0056515F" w:rsidRPr="003F7B60" w:rsidRDefault="0056515F" w:rsidP="0056515F">
      <w:pPr>
        <w:spacing w:after="0"/>
        <w:jc w:val="both"/>
        <w:rPr>
          <w:rFonts w:ascii="Times New Roman" w:hAnsi="Times New Roman" w:cs="Times New Roman"/>
          <w:sz w:val="20"/>
          <w:szCs w:val="20"/>
          <w:lang w:val="en-GB"/>
        </w:rPr>
      </w:pPr>
      <w:r w:rsidRPr="003F7B60">
        <w:rPr>
          <w:rFonts w:ascii="Times New Roman" w:hAnsi="Times New Roman" w:cs="Times New Roman"/>
          <w:sz w:val="20"/>
          <w:szCs w:val="20"/>
          <w:vertAlign w:val="superscript"/>
          <w:lang w:val="en-GB"/>
        </w:rPr>
        <w:t>1</w:t>
      </w:r>
      <w:r w:rsidRPr="003F7B60">
        <w:rPr>
          <w:rFonts w:ascii="Times New Roman" w:hAnsi="Times New Roman" w:cs="Times New Roman"/>
          <w:sz w:val="20"/>
          <w:szCs w:val="20"/>
          <w:lang w:val="en-GB"/>
        </w:rPr>
        <w:t xml:space="preserve">Division of Cell Biology, Histology and Embryology; Gottfried Schatz Research </w:t>
      </w:r>
      <w:proofErr w:type="spellStart"/>
      <w:r w:rsidRPr="003F7B60">
        <w:rPr>
          <w:rFonts w:ascii="Times New Roman" w:hAnsi="Times New Roman" w:cs="Times New Roman"/>
          <w:sz w:val="20"/>
          <w:szCs w:val="20"/>
          <w:lang w:val="en-GB"/>
        </w:rPr>
        <w:t>Cent</w:t>
      </w:r>
      <w:r>
        <w:rPr>
          <w:rFonts w:ascii="Times New Roman" w:hAnsi="Times New Roman" w:cs="Times New Roman"/>
          <w:sz w:val="20"/>
          <w:szCs w:val="20"/>
          <w:lang w:val="en-GB"/>
        </w:rPr>
        <w:t>er</w:t>
      </w:r>
      <w:proofErr w:type="spellEnd"/>
      <w:r>
        <w:rPr>
          <w:rFonts w:ascii="Times New Roman" w:hAnsi="Times New Roman" w:cs="Times New Roman"/>
          <w:sz w:val="20"/>
          <w:szCs w:val="20"/>
          <w:lang w:val="en-GB"/>
        </w:rPr>
        <w:t xml:space="preserve">, Medical University of Graz, </w:t>
      </w:r>
      <w:r w:rsidRPr="003F7B60">
        <w:rPr>
          <w:rFonts w:ascii="Times New Roman" w:hAnsi="Times New Roman" w:cs="Times New Roman"/>
          <w:sz w:val="20"/>
          <w:szCs w:val="20"/>
          <w:lang w:val="en-GB"/>
        </w:rPr>
        <w:t>Austria</w:t>
      </w:r>
    </w:p>
    <w:p w14:paraId="7E511AAF" w14:textId="77777777" w:rsidR="0056515F" w:rsidRPr="003F7B60" w:rsidRDefault="0056515F" w:rsidP="0056515F">
      <w:pPr>
        <w:spacing w:after="0"/>
        <w:jc w:val="both"/>
        <w:rPr>
          <w:rFonts w:ascii="Times New Roman" w:hAnsi="Times New Roman" w:cs="Times New Roman"/>
          <w:sz w:val="20"/>
          <w:szCs w:val="20"/>
          <w:lang w:val="en-GB"/>
        </w:rPr>
      </w:pPr>
      <w:r w:rsidRPr="003F7B60">
        <w:rPr>
          <w:rFonts w:ascii="Times New Roman" w:hAnsi="Times New Roman" w:cs="Times New Roman"/>
          <w:sz w:val="20"/>
          <w:szCs w:val="20"/>
          <w:vertAlign w:val="superscript"/>
          <w:lang w:val="en-GB"/>
        </w:rPr>
        <w:t>2</w:t>
      </w:r>
      <w:r w:rsidRPr="003F7B60">
        <w:rPr>
          <w:rFonts w:ascii="Times New Roman" w:hAnsi="Times New Roman" w:cs="Times New Roman"/>
          <w:sz w:val="20"/>
          <w:szCs w:val="20"/>
          <w:lang w:val="en-GB"/>
        </w:rPr>
        <w:t xml:space="preserve">Division of Biomedical Research, Core Facility Alternative </w:t>
      </w:r>
      <w:proofErr w:type="spellStart"/>
      <w:r w:rsidRPr="003F7B60">
        <w:rPr>
          <w:rFonts w:ascii="Times New Roman" w:hAnsi="Times New Roman" w:cs="Times New Roman"/>
          <w:sz w:val="20"/>
          <w:szCs w:val="20"/>
          <w:lang w:val="en-GB"/>
        </w:rPr>
        <w:t>Biomodels</w:t>
      </w:r>
      <w:proofErr w:type="spellEnd"/>
      <w:r w:rsidRPr="003F7B60">
        <w:rPr>
          <w:rFonts w:ascii="Times New Roman" w:hAnsi="Times New Roman" w:cs="Times New Roman"/>
          <w:sz w:val="20"/>
          <w:szCs w:val="20"/>
          <w:lang w:val="en-GB"/>
        </w:rPr>
        <w:t xml:space="preserve"> and Preclinical Imag</w:t>
      </w:r>
      <w:r>
        <w:rPr>
          <w:rFonts w:ascii="Times New Roman" w:hAnsi="Times New Roman" w:cs="Times New Roman"/>
          <w:sz w:val="20"/>
          <w:szCs w:val="20"/>
          <w:lang w:val="en-GB"/>
        </w:rPr>
        <w:t>ing, Medical University of Graz,</w:t>
      </w:r>
      <w:r w:rsidRPr="003F7B60">
        <w:rPr>
          <w:rFonts w:ascii="Times New Roman" w:hAnsi="Times New Roman" w:cs="Times New Roman"/>
          <w:sz w:val="20"/>
          <w:szCs w:val="20"/>
          <w:lang w:val="en-GB"/>
        </w:rPr>
        <w:t xml:space="preserve"> Austria</w:t>
      </w:r>
    </w:p>
    <w:p w14:paraId="0879B00D" w14:textId="77777777" w:rsidR="0056515F" w:rsidRPr="003F7B60" w:rsidRDefault="0056515F" w:rsidP="0056515F">
      <w:pPr>
        <w:spacing w:after="0"/>
        <w:jc w:val="both"/>
        <w:rPr>
          <w:rFonts w:ascii="Times New Roman" w:hAnsi="Times New Roman" w:cs="Times New Roman"/>
          <w:sz w:val="20"/>
          <w:szCs w:val="20"/>
          <w:highlight w:val="yellow"/>
          <w:lang w:val="en-GB"/>
        </w:rPr>
      </w:pPr>
      <w:r w:rsidRPr="003F7B60">
        <w:rPr>
          <w:rFonts w:ascii="Times New Roman" w:hAnsi="Times New Roman" w:cs="Times New Roman"/>
          <w:sz w:val="20"/>
          <w:szCs w:val="20"/>
          <w:vertAlign w:val="superscript"/>
          <w:lang w:val="en-GB"/>
        </w:rPr>
        <w:t>3</w:t>
      </w:r>
      <w:r w:rsidRPr="003F7B60">
        <w:rPr>
          <w:rFonts w:ascii="Times New Roman" w:hAnsi="Times New Roman" w:cs="Times New Roman"/>
          <w:sz w:val="20"/>
          <w:szCs w:val="20"/>
          <w:lang w:val="en-GB"/>
        </w:rPr>
        <w:t xml:space="preserve">Division of Physiological Chemistry, Otto Loewi Research </w:t>
      </w:r>
      <w:proofErr w:type="spellStart"/>
      <w:r w:rsidRPr="003F7B60">
        <w:rPr>
          <w:rFonts w:ascii="Times New Roman" w:hAnsi="Times New Roman" w:cs="Times New Roman"/>
          <w:sz w:val="20"/>
          <w:szCs w:val="20"/>
          <w:lang w:val="en-GB"/>
        </w:rPr>
        <w:t>Center</w:t>
      </w:r>
      <w:proofErr w:type="spellEnd"/>
      <w:r w:rsidRPr="003F7B60">
        <w:rPr>
          <w:rFonts w:ascii="Times New Roman" w:hAnsi="Times New Roman" w:cs="Times New Roman"/>
          <w:sz w:val="20"/>
          <w:szCs w:val="20"/>
          <w:lang w:val="en-GB"/>
        </w:rPr>
        <w:t>, Medical University of Graz</w:t>
      </w:r>
      <w:r>
        <w:rPr>
          <w:rFonts w:ascii="Times New Roman" w:hAnsi="Times New Roman" w:cs="Times New Roman"/>
          <w:sz w:val="20"/>
          <w:szCs w:val="20"/>
          <w:lang w:val="en-GB"/>
        </w:rPr>
        <w:t>,</w:t>
      </w:r>
      <w:r w:rsidRPr="003F7B60">
        <w:rPr>
          <w:rFonts w:ascii="Times New Roman" w:hAnsi="Times New Roman" w:cs="Times New Roman"/>
          <w:sz w:val="20"/>
          <w:szCs w:val="20"/>
          <w:lang w:val="en-GB"/>
        </w:rPr>
        <w:t xml:space="preserve"> Austria.</w:t>
      </w:r>
    </w:p>
    <w:p w14:paraId="3F639B98" w14:textId="77777777" w:rsidR="0056515F" w:rsidRPr="00DF0367" w:rsidRDefault="0056515F" w:rsidP="0056515F">
      <w:pPr>
        <w:spacing w:after="0"/>
        <w:jc w:val="both"/>
        <w:rPr>
          <w:rFonts w:ascii="Times New Roman" w:hAnsi="Times New Roman" w:cs="Times New Roman"/>
          <w:sz w:val="20"/>
          <w:szCs w:val="20"/>
        </w:rPr>
      </w:pPr>
      <w:r w:rsidRPr="00DF0367">
        <w:rPr>
          <w:rFonts w:ascii="Times New Roman" w:hAnsi="Times New Roman" w:cs="Times New Roman"/>
          <w:sz w:val="20"/>
          <w:szCs w:val="20"/>
          <w:vertAlign w:val="superscript"/>
        </w:rPr>
        <w:t>4</w:t>
      </w:r>
      <w:r w:rsidRPr="00F843E0">
        <w:t xml:space="preserve"> </w:t>
      </w:r>
      <w:r w:rsidRPr="00DF0367">
        <w:rPr>
          <w:rFonts w:ascii="Times New Roman" w:hAnsi="Times New Roman" w:cs="Times New Roman"/>
          <w:sz w:val="20"/>
          <w:szCs w:val="20"/>
        </w:rPr>
        <w:t>Max‐Delbrück‐Center for Molecular Medicine in the Helm</w:t>
      </w:r>
      <w:r>
        <w:rPr>
          <w:rFonts w:ascii="Times New Roman" w:hAnsi="Times New Roman" w:cs="Times New Roman"/>
          <w:sz w:val="20"/>
          <w:szCs w:val="20"/>
        </w:rPr>
        <w:t>holtz Association (MDC), Berlin,</w:t>
      </w:r>
      <w:r w:rsidRPr="00DF0367">
        <w:rPr>
          <w:rFonts w:ascii="Times New Roman" w:hAnsi="Times New Roman" w:cs="Times New Roman"/>
          <w:sz w:val="20"/>
          <w:szCs w:val="20"/>
        </w:rPr>
        <w:t xml:space="preserve"> Germany</w:t>
      </w:r>
    </w:p>
    <w:p w14:paraId="6B54EAE3" w14:textId="77777777" w:rsidR="0056515F" w:rsidRPr="005A7BC9" w:rsidRDefault="0056515F" w:rsidP="0056515F">
      <w:pPr>
        <w:spacing w:after="0"/>
        <w:jc w:val="both"/>
        <w:rPr>
          <w:rFonts w:ascii="Times New Roman" w:hAnsi="Times New Roman" w:cs="Times New Roman"/>
          <w:sz w:val="20"/>
          <w:szCs w:val="20"/>
        </w:rPr>
      </w:pPr>
      <w:r w:rsidRPr="005A7BC9">
        <w:rPr>
          <w:rFonts w:ascii="Times New Roman" w:hAnsi="Times New Roman" w:cs="Times New Roman"/>
          <w:sz w:val="20"/>
          <w:szCs w:val="20"/>
          <w:vertAlign w:val="superscript"/>
        </w:rPr>
        <w:t>5</w:t>
      </w:r>
      <w:r w:rsidRPr="000B047C">
        <w:rPr>
          <w:rFonts w:ascii="Times New Roman" w:hAnsi="Times New Roman" w:cs="Times New Roman"/>
          <w:sz w:val="20"/>
          <w:szCs w:val="20"/>
        </w:rPr>
        <w:t xml:space="preserve">Experimental and Clinical Research Center, a cooperation between the Max‐Delbrück‐Center for Molecular Medicine in the Helmholtz Association and the </w:t>
      </w:r>
      <w:proofErr w:type="spellStart"/>
      <w:r w:rsidRPr="000B047C">
        <w:rPr>
          <w:rFonts w:ascii="Times New Roman" w:hAnsi="Times New Roman" w:cs="Times New Roman"/>
          <w:sz w:val="20"/>
          <w:szCs w:val="20"/>
        </w:rPr>
        <w:t>Charité</w:t>
      </w:r>
      <w:proofErr w:type="spellEnd"/>
      <w:r w:rsidRPr="000B047C">
        <w:rPr>
          <w:rFonts w:ascii="Times New Roman" w:hAnsi="Times New Roman" w:cs="Times New Roman"/>
          <w:sz w:val="20"/>
          <w:szCs w:val="20"/>
        </w:rPr>
        <w:t xml:space="preserve"> ‐ </w:t>
      </w:r>
      <w:proofErr w:type="spellStart"/>
      <w:r w:rsidRPr="000B047C">
        <w:rPr>
          <w:rFonts w:ascii="Times New Roman" w:hAnsi="Times New Roman" w:cs="Times New Roman"/>
          <w:sz w:val="20"/>
          <w:szCs w:val="20"/>
        </w:rPr>
        <w:t>Univ</w:t>
      </w:r>
      <w:r>
        <w:rPr>
          <w:rFonts w:ascii="Times New Roman" w:hAnsi="Times New Roman" w:cs="Times New Roman"/>
          <w:sz w:val="20"/>
          <w:szCs w:val="20"/>
        </w:rPr>
        <w:t>ersitätsmedizin</w:t>
      </w:r>
      <w:proofErr w:type="spellEnd"/>
      <w:r>
        <w:rPr>
          <w:rFonts w:ascii="Times New Roman" w:hAnsi="Times New Roman" w:cs="Times New Roman"/>
          <w:sz w:val="20"/>
          <w:szCs w:val="20"/>
        </w:rPr>
        <w:t xml:space="preserve"> Berlin, Berlin, </w:t>
      </w:r>
      <w:r w:rsidRPr="000B047C">
        <w:rPr>
          <w:rFonts w:ascii="Times New Roman" w:hAnsi="Times New Roman" w:cs="Times New Roman"/>
          <w:sz w:val="20"/>
          <w:szCs w:val="20"/>
        </w:rPr>
        <w:t>Germany</w:t>
      </w:r>
    </w:p>
    <w:p w14:paraId="33C3EA0C" w14:textId="77777777" w:rsidR="0056515F" w:rsidRDefault="0056515F" w:rsidP="0056515F">
      <w:pPr>
        <w:spacing w:after="0"/>
        <w:jc w:val="both"/>
        <w:rPr>
          <w:rFonts w:ascii="Times New Roman" w:hAnsi="Times New Roman" w:cs="Times New Roman"/>
          <w:sz w:val="20"/>
          <w:szCs w:val="20"/>
        </w:rPr>
      </w:pPr>
      <w:r w:rsidRPr="00BF6125">
        <w:rPr>
          <w:rFonts w:ascii="Times New Roman" w:hAnsi="Times New Roman" w:cs="Times New Roman"/>
          <w:sz w:val="20"/>
          <w:szCs w:val="20"/>
          <w:vertAlign w:val="superscript"/>
        </w:rPr>
        <w:t>6</w:t>
      </w:r>
      <w:r w:rsidRPr="00815B39">
        <w:rPr>
          <w:rFonts w:ascii="Times New Roman" w:hAnsi="Times New Roman" w:cs="Times New Roman"/>
          <w:sz w:val="20"/>
          <w:szCs w:val="20"/>
        </w:rPr>
        <w:t>Department of Obstetrics and Gynecology, Reproductive Biology Unit, Maternal-fetal Immunology Group, Medical University of Vienna, Vienna, Austria</w:t>
      </w:r>
      <w:r w:rsidRPr="00815B39" w:rsidDel="008E7FA0">
        <w:rPr>
          <w:rFonts w:ascii="Times New Roman" w:hAnsi="Times New Roman" w:cs="Times New Roman"/>
          <w:sz w:val="20"/>
          <w:szCs w:val="20"/>
        </w:rPr>
        <w:t xml:space="preserve"> </w:t>
      </w:r>
    </w:p>
    <w:p w14:paraId="7DF69144" w14:textId="77777777" w:rsidR="0056515F" w:rsidRPr="003F7B60" w:rsidRDefault="0056515F" w:rsidP="0056515F">
      <w:pPr>
        <w:spacing w:after="0"/>
        <w:jc w:val="both"/>
        <w:rPr>
          <w:rFonts w:ascii="Times New Roman" w:hAnsi="Times New Roman" w:cs="Times New Roman"/>
          <w:sz w:val="20"/>
          <w:szCs w:val="20"/>
        </w:rPr>
      </w:pPr>
      <w:r>
        <w:rPr>
          <w:rFonts w:ascii="Times New Roman" w:hAnsi="Times New Roman" w:cs="Times New Roman"/>
          <w:sz w:val="20"/>
          <w:szCs w:val="20"/>
          <w:vertAlign w:val="superscript"/>
        </w:rPr>
        <w:t>7</w:t>
      </w:r>
      <w:r w:rsidRPr="003F7B60">
        <w:rPr>
          <w:rFonts w:ascii="Times New Roman" w:hAnsi="Times New Roman" w:cs="Times New Roman"/>
          <w:sz w:val="20"/>
          <w:szCs w:val="20"/>
        </w:rPr>
        <w:t>Department of Obstetrics</w:t>
      </w:r>
      <w:r>
        <w:rPr>
          <w:rFonts w:ascii="Times New Roman" w:hAnsi="Times New Roman" w:cs="Times New Roman"/>
          <w:sz w:val="20"/>
          <w:szCs w:val="20"/>
        </w:rPr>
        <w:t>,</w:t>
      </w:r>
      <w:r w:rsidRPr="003F7B60">
        <w:rPr>
          <w:rFonts w:ascii="Times New Roman" w:hAnsi="Times New Roman" w:cs="Times New Roman"/>
          <w:sz w:val="20"/>
          <w:szCs w:val="20"/>
        </w:rPr>
        <w:t xml:space="preserve"> </w:t>
      </w:r>
      <w:proofErr w:type="spellStart"/>
      <w:r w:rsidRPr="003F7B60">
        <w:rPr>
          <w:rFonts w:ascii="Times New Roman" w:hAnsi="Times New Roman" w:cs="Times New Roman"/>
          <w:sz w:val="20"/>
          <w:szCs w:val="20"/>
        </w:rPr>
        <w:t>Gynaecology</w:t>
      </w:r>
      <w:proofErr w:type="spellEnd"/>
      <w:r>
        <w:rPr>
          <w:rFonts w:ascii="Times New Roman" w:hAnsi="Times New Roman" w:cs="Times New Roman"/>
          <w:sz w:val="20"/>
          <w:szCs w:val="20"/>
        </w:rPr>
        <w:t xml:space="preserve"> and Reproductive Sciences</w:t>
      </w:r>
      <w:r w:rsidRPr="003F7B60">
        <w:rPr>
          <w:rFonts w:ascii="Times New Roman" w:hAnsi="Times New Roman" w:cs="Times New Roman"/>
          <w:sz w:val="20"/>
          <w:szCs w:val="20"/>
        </w:rPr>
        <w:t xml:space="preserve">, Faculty of Medical and Health Sciences, University of Auckland; </w:t>
      </w:r>
      <w:r>
        <w:rPr>
          <w:rFonts w:ascii="Times New Roman" w:hAnsi="Times New Roman" w:cs="Times New Roman"/>
          <w:sz w:val="20"/>
          <w:szCs w:val="20"/>
        </w:rPr>
        <w:t xml:space="preserve">Auckland, </w:t>
      </w:r>
      <w:r w:rsidRPr="003F7B60">
        <w:rPr>
          <w:rFonts w:ascii="Times New Roman" w:hAnsi="Times New Roman" w:cs="Times New Roman"/>
          <w:sz w:val="20"/>
          <w:szCs w:val="20"/>
        </w:rPr>
        <w:t>New Zealand</w:t>
      </w:r>
    </w:p>
    <w:p w14:paraId="772FE5C5" w14:textId="77777777" w:rsidR="0056515F" w:rsidRPr="00403A72" w:rsidRDefault="0056515F" w:rsidP="0056515F">
      <w:pPr>
        <w:spacing w:after="0"/>
        <w:rPr>
          <w:rFonts w:ascii="Times New Roman" w:hAnsi="Times New Roman" w:cs="Times New Roman"/>
          <w:highlight w:val="yellow"/>
        </w:rPr>
      </w:pPr>
    </w:p>
    <w:p w14:paraId="038EB161" w14:textId="77777777" w:rsidR="0056515F" w:rsidRPr="00074D52" w:rsidRDefault="0056515F" w:rsidP="0056515F">
      <w:pPr>
        <w:spacing w:after="0"/>
        <w:rPr>
          <w:rFonts w:ascii="Times New Roman" w:hAnsi="Times New Roman" w:cs="Times New Roman"/>
          <w:highlight w:val="yellow"/>
          <w:lang w:val="en-GB"/>
        </w:rPr>
      </w:pPr>
    </w:p>
    <w:p w14:paraId="14377EA1" w14:textId="77777777" w:rsidR="0056515F" w:rsidRPr="006460F9" w:rsidRDefault="0056515F" w:rsidP="0056515F">
      <w:pPr>
        <w:rPr>
          <w:rFonts w:ascii="Times New Roman" w:hAnsi="Times New Roman" w:cs="Times New Roman"/>
          <w:sz w:val="20"/>
          <w:szCs w:val="20"/>
          <w:lang w:val="en-GB"/>
        </w:rPr>
      </w:pPr>
    </w:p>
    <w:p w14:paraId="3001964B"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*Correspondence:</w:t>
      </w:r>
    </w:p>
    <w:p w14:paraId="47EF90BD"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Martin Gauster, https://orcid.org/0000-0003-0386-6857</w:t>
      </w:r>
    </w:p>
    <w:p w14:paraId="4C90862A"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Division of Cell Biology, Histology and Embryology,</w:t>
      </w:r>
    </w:p>
    <w:p w14:paraId="5F77DB7D"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 xml:space="preserve">Gottfried Schatz Research </w:t>
      </w:r>
      <w:proofErr w:type="spellStart"/>
      <w:r w:rsidRPr="006460F9">
        <w:rPr>
          <w:rFonts w:ascii="Times New Roman" w:hAnsi="Times New Roman" w:cs="Times New Roman"/>
          <w:sz w:val="20"/>
          <w:szCs w:val="20"/>
          <w:lang w:val="en-GB"/>
        </w:rPr>
        <w:t>Center</w:t>
      </w:r>
      <w:proofErr w:type="spellEnd"/>
      <w:r w:rsidRPr="006460F9">
        <w:rPr>
          <w:rFonts w:ascii="Times New Roman" w:hAnsi="Times New Roman" w:cs="Times New Roman"/>
          <w:sz w:val="20"/>
          <w:szCs w:val="20"/>
          <w:lang w:val="en-GB"/>
        </w:rPr>
        <w:t>,</w:t>
      </w:r>
    </w:p>
    <w:p w14:paraId="142C2946"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Medical University of Graz,</w:t>
      </w:r>
    </w:p>
    <w:p w14:paraId="7D381441" w14:textId="77777777" w:rsidR="0056515F" w:rsidRPr="006460F9" w:rsidRDefault="0056515F" w:rsidP="0056515F">
      <w:pPr>
        <w:spacing w:after="0" w:line="276" w:lineRule="auto"/>
        <w:rPr>
          <w:rFonts w:ascii="Times New Roman" w:hAnsi="Times New Roman" w:cs="Times New Roman"/>
          <w:sz w:val="20"/>
          <w:szCs w:val="20"/>
          <w:lang w:val="de-DE"/>
        </w:rPr>
      </w:pPr>
      <w:r w:rsidRPr="006460F9">
        <w:rPr>
          <w:rFonts w:ascii="Times New Roman" w:hAnsi="Times New Roman" w:cs="Times New Roman"/>
          <w:sz w:val="20"/>
          <w:szCs w:val="20"/>
          <w:lang w:val="de-DE"/>
        </w:rPr>
        <w:t xml:space="preserve">Neue </w:t>
      </w:r>
      <w:proofErr w:type="spellStart"/>
      <w:r w:rsidRPr="006460F9">
        <w:rPr>
          <w:rFonts w:ascii="Times New Roman" w:hAnsi="Times New Roman" w:cs="Times New Roman"/>
          <w:sz w:val="20"/>
          <w:szCs w:val="20"/>
          <w:lang w:val="de-DE"/>
        </w:rPr>
        <w:t>Stiftingtalstraße</w:t>
      </w:r>
      <w:proofErr w:type="spellEnd"/>
      <w:r w:rsidRPr="006460F9">
        <w:rPr>
          <w:rFonts w:ascii="Times New Roman" w:hAnsi="Times New Roman" w:cs="Times New Roman"/>
          <w:sz w:val="20"/>
          <w:szCs w:val="20"/>
          <w:lang w:val="de-DE"/>
        </w:rPr>
        <w:t xml:space="preserve"> 6, Graz 8010, Austria</w:t>
      </w:r>
    </w:p>
    <w:p w14:paraId="6B6DF9CC" w14:textId="77777777" w:rsidR="0056515F" w:rsidRPr="006460F9" w:rsidRDefault="0056515F" w:rsidP="0056515F">
      <w:pPr>
        <w:spacing w:after="0" w:line="276" w:lineRule="auto"/>
        <w:rPr>
          <w:rFonts w:ascii="Times New Roman" w:hAnsi="Times New Roman" w:cs="Times New Roman"/>
          <w:sz w:val="20"/>
          <w:szCs w:val="20"/>
          <w:lang w:val="de-DE"/>
        </w:rPr>
      </w:pPr>
      <w:r w:rsidRPr="006460F9">
        <w:rPr>
          <w:rFonts w:ascii="Times New Roman" w:hAnsi="Times New Roman" w:cs="Times New Roman"/>
          <w:sz w:val="20"/>
          <w:szCs w:val="20"/>
          <w:lang w:val="de-DE"/>
        </w:rPr>
        <w:t>Tel: +43 316 385 71896, Fax: +43 316 385 79612</w:t>
      </w:r>
    </w:p>
    <w:p w14:paraId="7514EE6F" w14:textId="77777777" w:rsidR="0056515F" w:rsidRPr="006460F9" w:rsidRDefault="0056515F" w:rsidP="0056515F">
      <w:pPr>
        <w:spacing w:after="0" w:line="276" w:lineRule="auto"/>
        <w:rPr>
          <w:rStyle w:val="Hyperlink"/>
          <w:rFonts w:ascii="Times New Roman" w:hAnsi="Times New Roman" w:cs="Times New Roman"/>
          <w:sz w:val="20"/>
          <w:szCs w:val="20"/>
          <w:lang w:val="de-DE"/>
        </w:rPr>
      </w:pPr>
      <w:proofErr w:type="spellStart"/>
      <w:r w:rsidRPr="006460F9">
        <w:rPr>
          <w:rFonts w:ascii="Times New Roman" w:hAnsi="Times New Roman" w:cs="Times New Roman"/>
          <w:sz w:val="20"/>
          <w:szCs w:val="20"/>
          <w:lang w:val="de-DE"/>
        </w:rPr>
        <w:t>E-mail</w:t>
      </w:r>
      <w:proofErr w:type="spellEnd"/>
      <w:r w:rsidRPr="006460F9">
        <w:rPr>
          <w:rFonts w:ascii="Times New Roman" w:hAnsi="Times New Roman" w:cs="Times New Roman"/>
          <w:sz w:val="20"/>
          <w:szCs w:val="20"/>
          <w:lang w:val="de-DE"/>
        </w:rPr>
        <w:t xml:space="preserve">: </w:t>
      </w:r>
      <w:hyperlink r:id="rId6" w:history="1">
        <w:r w:rsidRPr="006460F9">
          <w:rPr>
            <w:rStyle w:val="Hyperlink"/>
            <w:rFonts w:ascii="Times New Roman" w:hAnsi="Times New Roman" w:cs="Times New Roman"/>
            <w:sz w:val="20"/>
            <w:szCs w:val="20"/>
            <w:lang w:val="de-DE"/>
          </w:rPr>
          <w:t>martin.gauster@medunigraz.at</w:t>
        </w:r>
      </w:hyperlink>
    </w:p>
    <w:p w14:paraId="3F0C04BF" w14:textId="77777777" w:rsidR="0056515F" w:rsidRPr="006460F9" w:rsidRDefault="0056515F" w:rsidP="0056515F">
      <w:pPr>
        <w:spacing w:after="0" w:line="276" w:lineRule="auto"/>
        <w:rPr>
          <w:rStyle w:val="Hyperlink"/>
          <w:rFonts w:ascii="Times New Roman" w:hAnsi="Times New Roman" w:cs="Times New Roman"/>
          <w:sz w:val="20"/>
          <w:szCs w:val="20"/>
          <w:lang w:val="de-DE"/>
        </w:rPr>
      </w:pPr>
    </w:p>
    <w:p w14:paraId="4B1EE6EE" w14:textId="77777777" w:rsidR="0056515F" w:rsidRPr="006460F9" w:rsidRDefault="0056515F" w:rsidP="0056515F">
      <w:pPr>
        <w:spacing w:after="0" w:line="276" w:lineRule="auto"/>
        <w:rPr>
          <w:rFonts w:ascii="Times New Roman" w:hAnsi="Times New Roman" w:cs="Times New Roman"/>
          <w:sz w:val="20"/>
          <w:szCs w:val="20"/>
          <w:lang w:val="de-DE"/>
        </w:rPr>
      </w:pPr>
      <w:r w:rsidRPr="006460F9">
        <w:rPr>
          <w:rFonts w:ascii="Times New Roman" w:hAnsi="Times New Roman" w:cs="Times New Roman"/>
          <w:sz w:val="20"/>
          <w:szCs w:val="20"/>
          <w:lang w:val="de-DE"/>
        </w:rPr>
        <w:t>Julia Feichtinger, https://orcid.org/0000-0002-3667-5857</w:t>
      </w:r>
    </w:p>
    <w:p w14:paraId="7B8E269A"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Division of Cell Biology, Histology and Embryology,</w:t>
      </w:r>
    </w:p>
    <w:p w14:paraId="176BE29A"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 xml:space="preserve">Gottfried Schatz Research </w:t>
      </w:r>
      <w:proofErr w:type="spellStart"/>
      <w:r w:rsidRPr="006460F9">
        <w:rPr>
          <w:rFonts w:ascii="Times New Roman" w:hAnsi="Times New Roman" w:cs="Times New Roman"/>
          <w:sz w:val="20"/>
          <w:szCs w:val="20"/>
          <w:lang w:val="en-GB"/>
        </w:rPr>
        <w:t>Center</w:t>
      </w:r>
      <w:proofErr w:type="spellEnd"/>
      <w:r w:rsidRPr="006460F9">
        <w:rPr>
          <w:rFonts w:ascii="Times New Roman" w:hAnsi="Times New Roman" w:cs="Times New Roman"/>
          <w:sz w:val="20"/>
          <w:szCs w:val="20"/>
          <w:lang w:val="en-GB"/>
        </w:rPr>
        <w:t>,</w:t>
      </w:r>
    </w:p>
    <w:p w14:paraId="20E0DCC7" w14:textId="77777777" w:rsidR="0056515F" w:rsidRPr="006460F9" w:rsidRDefault="0056515F" w:rsidP="0056515F">
      <w:pPr>
        <w:spacing w:after="0" w:line="276" w:lineRule="auto"/>
        <w:rPr>
          <w:rFonts w:ascii="Times New Roman" w:hAnsi="Times New Roman" w:cs="Times New Roman"/>
          <w:sz w:val="20"/>
          <w:szCs w:val="20"/>
          <w:lang w:val="en-GB"/>
        </w:rPr>
      </w:pPr>
      <w:r w:rsidRPr="006460F9">
        <w:rPr>
          <w:rFonts w:ascii="Times New Roman" w:hAnsi="Times New Roman" w:cs="Times New Roman"/>
          <w:sz w:val="20"/>
          <w:szCs w:val="20"/>
          <w:lang w:val="en-GB"/>
        </w:rPr>
        <w:t>Medical University of Graz,</w:t>
      </w:r>
    </w:p>
    <w:p w14:paraId="6D8285EC" w14:textId="77777777" w:rsidR="0056515F" w:rsidRPr="006460F9" w:rsidRDefault="0056515F" w:rsidP="0056515F">
      <w:pPr>
        <w:spacing w:after="0" w:line="276" w:lineRule="auto"/>
        <w:rPr>
          <w:rFonts w:ascii="Times New Roman" w:hAnsi="Times New Roman" w:cs="Times New Roman"/>
          <w:sz w:val="20"/>
          <w:szCs w:val="20"/>
          <w:lang w:val="de-DE"/>
        </w:rPr>
      </w:pPr>
      <w:r w:rsidRPr="006460F9">
        <w:rPr>
          <w:rFonts w:ascii="Times New Roman" w:hAnsi="Times New Roman" w:cs="Times New Roman"/>
          <w:sz w:val="20"/>
          <w:szCs w:val="20"/>
          <w:lang w:val="de-DE"/>
        </w:rPr>
        <w:t xml:space="preserve">Neue </w:t>
      </w:r>
      <w:proofErr w:type="spellStart"/>
      <w:r w:rsidRPr="006460F9">
        <w:rPr>
          <w:rFonts w:ascii="Times New Roman" w:hAnsi="Times New Roman" w:cs="Times New Roman"/>
          <w:sz w:val="20"/>
          <w:szCs w:val="20"/>
          <w:lang w:val="de-DE"/>
        </w:rPr>
        <w:t>Stiftingtalstraße</w:t>
      </w:r>
      <w:proofErr w:type="spellEnd"/>
      <w:r w:rsidRPr="006460F9">
        <w:rPr>
          <w:rFonts w:ascii="Times New Roman" w:hAnsi="Times New Roman" w:cs="Times New Roman"/>
          <w:sz w:val="20"/>
          <w:szCs w:val="20"/>
          <w:lang w:val="de-DE"/>
        </w:rPr>
        <w:t xml:space="preserve"> 6, Graz 8010, Austria</w:t>
      </w:r>
    </w:p>
    <w:p w14:paraId="4358A173" w14:textId="77777777" w:rsidR="0056515F" w:rsidRPr="006460F9" w:rsidRDefault="0056515F" w:rsidP="0056515F">
      <w:pPr>
        <w:spacing w:after="0" w:line="276" w:lineRule="auto"/>
        <w:rPr>
          <w:rFonts w:ascii="Times New Roman" w:hAnsi="Times New Roman" w:cs="Times New Roman"/>
          <w:sz w:val="20"/>
          <w:szCs w:val="20"/>
          <w:lang w:val="de-AT"/>
        </w:rPr>
      </w:pPr>
      <w:r w:rsidRPr="006460F9">
        <w:rPr>
          <w:rFonts w:ascii="Times New Roman" w:hAnsi="Times New Roman" w:cs="Times New Roman"/>
          <w:sz w:val="20"/>
          <w:szCs w:val="20"/>
          <w:lang w:val="de-DE"/>
        </w:rPr>
        <w:t xml:space="preserve">Tel: +43 316 385 71899, Fax: +43 316 385 </w:t>
      </w:r>
      <w:r>
        <w:rPr>
          <w:rFonts w:ascii="Times New Roman" w:eastAsia="Times New Roman" w:hAnsi="Times New Roman" w:cs="Times New Roman"/>
          <w:sz w:val="20"/>
          <w:szCs w:val="20"/>
          <w:lang w:val="de-AT"/>
        </w:rPr>
        <w:t>79612</w:t>
      </w:r>
    </w:p>
    <w:p w14:paraId="24EA8457" w14:textId="77777777" w:rsidR="0056515F" w:rsidRDefault="0056515F" w:rsidP="0056515F">
      <w:pPr>
        <w:rPr>
          <w:rStyle w:val="Hyperlink"/>
          <w:rFonts w:ascii="Times New Roman" w:hAnsi="Times New Roman" w:cs="Times New Roman"/>
          <w:sz w:val="20"/>
          <w:szCs w:val="20"/>
          <w:lang w:val="de-AT"/>
        </w:rPr>
      </w:pPr>
      <w:proofErr w:type="spellStart"/>
      <w:r w:rsidRPr="00FC5D85">
        <w:rPr>
          <w:rFonts w:ascii="Times New Roman" w:hAnsi="Times New Roman" w:cs="Times New Roman"/>
          <w:sz w:val="20"/>
          <w:szCs w:val="20"/>
          <w:lang w:val="de-DE"/>
        </w:rPr>
        <w:t>E-mail</w:t>
      </w:r>
      <w:proofErr w:type="spellEnd"/>
      <w:r w:rsidRPr="00FC5D85">
        <w:rPr>
          <w:rFonts w:ascii="Times New Roman" w:hAnsi="Times New Roman" w:cs="Times New Roman"/>
          <w:sz w:val="20"/>
          <w:szCs w:val="20"/>
          <w:lang w:val="de-DE"/>
        </w:rPr>
        <w:t xml:space="preserve">: </w:t>
      </w:r>
      <w:hyperlink r:id="rId7" w:history="1">
        <w:r w:rsidRPr="00FC5D85">
          <w:rPr>
            <w:rStyle w:val="Hyperlink"/>
            <w:rFonts w:ascii="Times New Roman" w:hAnsi="Times New Roman" w:cs="Times New Roman"/>
            <w:sz w:val="20"/>
            <w:szCs w:val="20"/>
            <w:lang w:val="de-DE"/>
          </w:rPr>
          <w:t>julia.feichtinger@medunigraz.at</w:t>
        </w:r>
      </w:hyperlink>
    </w:p>
    <w:p w14:paraId="6135827D" w14:textId="77777777" w:rsidR="0056515F" w:rsidRDefault="0056515F">
      <w:pPr>
        <w:rPr>
          <w:rStyle w:val="Hyperlink"/>
          <w:rFonts w:ascii="Times New Roman" w:hAnsi="Times New Roman" w:cs="Times New Roman"/>
          <w:sz w:val="20"/>
          <w:szCs w:val="20"/>
          <w:lang w:val="de-AT"/>
        </w:rPr>
      </w:pPr>
      <w:r>
        <w:rPr>
          <w:rStyle w:val="Hyperlink"/>
          <w:rFonts w:ascii="Times New Roman" w:hAnsi="Times New Roman" w:cs="Times New Roman"/>
          <w:sz w:val="20"/>
          <w:szCs w:val="20"/>
          <w:lang w:val="de-AT"/>
        </w:rPr>
        <w:br w:type="page"/>
      </w:r>
    </w:p>
    <w:p w14:paraId="60C827BC" w14:textId="4C3FA517" w:rsidR="009F4ADA" w:rsidRPr="005D27CC" w:rsidRDefault="009F4ADA" w:rsidP="009F4ADA">
      <w:pPr>
        <w:spacing w:line="360" w:lineRule="auto"/>
        <w:jc w:val="both"/>
        <w:rPr>
          <w:rFonts w:ascii="Times New Roman" w:hAnsi="Times New Roman" w:cs="Times New Roman"/>
          <w:b/>
        </w:rPr>
      </w:pPr>
      <w:r w:rsidRPr="005D27CC">
        <w:rPr>
          <w:rFonts w:ascii="Times New Roman" w:hAnsi="Times New Roman" w:cs="Times New Roman"/>
          <w:b/>
        </w:rPr>
        <w:lastRenderedPageBreak/>
        <w:t>Supplementa</w:t>
      </w:r>
      <w:r w:rsidR="009B4081">
        <w:rPr>
          <w:rFonts w:ascii="Times New Roman" w:hAnsi="Times New Roman" w:cs="Times New Roman"/>
          <w:b/>
        </w:rPr>
        <w:t>ry</w:t>
      </w:r>
      <w:r w:rsidRPr="005D27CC">
        <w:rPr>
          <w:rFonts w:ascii="Times New Roman" w:hAnsi="Times New Roman" w:cs="Times New Roman"/>
          <w:b/>
        </w:rPr>
        <w:t xml:space="preserve"> </w:t>
      </w:r>
      <w:r>
        <w:rPr>
          <w:rFonts w:ascii="Times New Roman" w:hAnsi="Times New Roman" w:cs="Times New Roman"/>
          <w:b/>
        </w:rPr>
        <w:t>Materials and Methods</w:t>
      </w:r>
    </w:p>
    <w:p w14:paraId="6B6456A9" w14:textId="77777777" w:rsidR="009F4ADA" w:rsidRPr="00A27968" w:rsidRDefault="009F4ADA" w:rsidP="009F4ADA">
      <w:pPr>
        <w:spacing w:after="0" w:line="360" w:lineRule="auto"/>
        <w:jc w:val="both"/>
        <w:rPr>
          <w:rFonts w:ascii="Times New Roman" w:hAnsi="Times New Roman" w:cs="Times New Roman"/>
          <w:i/>
          <w:lang w:val="en-GB"/>
        </w:rPr>
      </w:pPr>
      <w:r w:rsidRPr="00074D52">
        <w:rPr>
          <w:rFonts w:ascii="Times New Roman" w:hAnsi="Times New Roman" w:cs="Times New Roman"/>
          <w:i/>
          <w:lang w:val="en-GB"/>
        </w:rPr>
        <w:t>Platelet isolation and preparation of platelet releasate</w:t>
      </w:r>
    </w:p>
    <w:p w14:paraId="035D7AD3" w14:textId="5CEB8542" w:rsidR="009F4ADA" w:rsidRDefault="009F4ADA" w:rsidP="005E6CEA">
      <w:pPr>
        <w:spacing w:after="0" w:line="360" w:lineRule="auto"/>
        <w:jc w:val="both"/>
        <w:rPr>
          <w:rFonts w:ascii="Times New Roman" w:hAnsi="Times New Roman" w:cs="Times New Roman"/>
          <w:lang w:val="en-GB"/>
        </w:rPr>
      </w:pPr>
      <w:r w:rsidRPr="00074D52">
        <w:rPr>
          <w:rFonts w:ascii="Times New Roman" w:hAnsi="Times New Roman" w:cs="Times New Roman"/>
          <w:lang w:val="en-GB"/>
        </w:rPr>
        <w:t xml:space="preserve">The study was approved by the ethical committee of the Medical University of Graz (31-019 ex 18/19). </w:t>
      </w:r>
      <w:r w:rsidR="00BD4990">
        <w:rPr>
          <w:rFonts w:ascii="Times New Roman" w:hAnsi="Times New Roman" w:cs="Times New Roman"/>
          <w:lang w:val="en-GB"/>
        </w:rPr>
        <w:t>A</w:t>
      </w:r>
      <w:r>
        <w:rPr>
          <w:rFonts w:ascii="Times New Roman" w:hAnsi="Times New Roman" w:cs="Times New Roman"/>
          <w:lang w:val="en-GB"/>
        </w:rPr>
        <w:t>bout 15 ml</w:t>
      </w:r>
      <w:r w:rsidRPr="00074D52">
        <w:rPr>
          <w:rFonts w:ascii="Times New Roman" w:hAnsi="Times New Roman" w:cs="Times New Roman"/>
          <w:lang w:val="en-GB"/>
        </w:rPr>
        <w:t xml:space="preserve"> citrated whole blood per patient were collected from healthy donors before caesarean section</w:t>
      </w:r>
      <w:r>
        <w:rPr>
          <w:rFonts w:ascii="Times New Roman" w:hAnsi="Times New Roman" w:cs="Times New Roman"/>
          <w:lang w:val="en-GB"/>
        </w:rPr>
        <w:t xml:space="preserve"> and prior any labour activity</w:t>
      </w:r>
      <w:r w:rsidRPr="00074D52">
        <w:rPr>
          <w:rFonts w:ascii="Times New Roman" w:hAnsi="Times New Roman" w:cs="Times New Roman"/>
          <w:lang w:val="en-GB"/>
        </w:rPr>
        <w:t>. Patients signed written informed consents. Characteristics of the different study populations are shown in Supplemental Table 1. Blood samples were centrifuged at 100</w:t>
      </w:r>
      <w:r w:rsidR="00BD4990">
        <w:rPr>
          <w:rFonts w:ascii="Times New Roman" w:hAnsi="Times New Roman" w:cs="Times New Roman"/>
          <w:lang w:val="en-GB"/>
        </w:rPr>
        <w:t> </w:t>
      </w:r>
      <w:r w:rsidRPr="00074D52">
        <w:rPr>
          <w:rFonts w:ascii="Times New Roman" w:hAnsi="Times New Roman" w:cs="Times New Roman"/>
          <w:lang w:val="en-GB"/>
        </w:rPr>
        <w:t>x</w:t>
      </w:r>
      <w:r w:rsidR="00BD4990">
        <w:rPr>
          <w:rFonts w:ascii="Times New Roman" w:hAnsi="Times New Roman" w:cs="Times New Roman"/>
          <w:lang w:val="en-GB"/>
        </w:rPr>
        <w:t> </w:t>
      </w:r>
      <w:r w:rsidRPr="00074D52">
        <w:rPr>
          <w:rFonts w:ascii="Times New Roman" w:hAnsi="Times New Roman" w:cs="Times New Roman"/>
          <w:lang w:val="en-GB"/>
        </w:rPr>
        <w:t xml:space="preserve">g for 15 min at room temperature (RT) before platelet rich plasma (PRP) was gently mixed in equal volume with a </w:t>
      </w:r>
      <w:r>
        <w:rPr>
          <w:rFonts w:ascii="Times New Roman" w:hAnsi="Times New Roman" w:cs="Times New Roman"/>
          <w:lang w:val="en-GB"/>
        </w:rPr>
        <w:t xml:space="preserve">platelet </w:t>
      </w:r>
      <w:r w:rsidRPr="00074D52">
        <w:rPr>
          <w:rFonts w:ascii="Times New Roman" w:hAnsi="Times New Roman" w:cs="Times New Roman"/>
          <w:lang w:val="en-GB"/>
        </w:rPr>
        <w:t>wash buffer consisting of distilled water containing with 128 mM NaCl (</w:t>
      </w:r>
      <w:proofErr w:type="spellStart"/>
      <w:r w:rsidRPr="00074D52">
        <w:rPr>
          <w:rFonts w:ascii="Times New Roman" w:hAnsi="Times New Roman" w:cs="Times New Roman"/>
          <w:lang w:val="en-GB"/>
        </w:rPr>
        <w:t>Supelco</w:t>
      </w:r>
      <w:proofErr w:type="spellEnd"/>
      <w:r w:rsidRPr="00074D52">
        <w:rPr>
          <w:rFonts w:ascii="Times New Roman" w:hAnsi="Times New Roman" w:cs="Times New Roman"/>
          <w:lang w:val="en-GB"/>
        </w:rPr>
        <w:t>®, Merck; Darmstadt, Germany), 11 mM glucose (Sigma) 7.5</w:t>
      </w:r>
      <w:r>
        <w:rPr>
          <w:rFonts w:ascii="Times New Roman" w:hAnsi="Times New Roman" w:cs="Times New Roman"/>
          <w:lang w:val="en-GB"/>
        </w:rPr>
        <w:t> </w:t>
      </w:r>
      <w:r w:rsidRPr="00074D52">
        <w:rPr>
          <w:rFonts w:ascii="Times New Roman" w:hAnsi="Times New Roman" w:cs="Times New Roman"/>
          <w:lang w:val="en-GB"/>
        </w:rPr>
        <w:t>mM Na</w:t>
      </w:r>
      <w:r w:rsidRPr="00074D52">
        <w:rPr>
          <w:rFonts w:ascii="Times New Roman" w:hAnsi="Times New Roman" w:cs="Times New Roman"/>
          <w:vertAlign w:val="subscript"/>
          <w:lang w:val="en-GB"/>
        </w:rPr>
        <w:t>2</w:t>
      </w:r>
      <w:r w:rsidRPr="00074D52">
        <w:rPr>
          <w:rFonts w:ascii="Times New Roman" w:hAnsi="Times New Roman" w:cs="Times New Roman"/>
          <w:lang w:val="en-GB"/>
        </w:rPr>
        <w:t>HPO</w:t>
      </w:r>
      <w:r w:rsidRPr="00074D52">
        <w:rPr>
          <w:rFonts w:ascii="Times New Roman" w:hAnsi="Times New Roman" w:cs="Times New Roman"/>
          <w:vertAlign w:val="subscript"/>
          <w:lang w:val="en-GB"/>
        </w:rPr>
        <w:t>4</w:t>
      </w:r>
      <w:r w:rsidRPr="00074D52">
        <w:rPr>
          <w:rFonts w:ascii="Times New Roman" w:hAnsi="Times New Roman" w:cs="Times New Roman"/>
          <w:lang w:val="en-GB"/>
        </w:rPr>
        <w:t xml:space="preserve"> (Merck), 4.8 mM sodium citrate (Sigma-Aldrich), 4.3 mM NaH</w:t>
      </w:r>
      <w:r w:rsidRPr="00074D52">
        <w:rPr>
          <w:rFonts w:ascii="Times New Roman" w:hAnsi="Times New Roman" w:cs="Times New Roman"/>
          <w:vertAlign w:val="subscript"/>
          <w:lang w:val="en-GB"/>
        </w:rPr>
        <w:t>2</w:t>
      </w:r>
      <w:r w:rsidRPr="00074D52">
        <w:rPr>
          <w:rFonts w:ascii="Times New Roman" w:hAnsi="Times New Roman" w:cs="Times New Roman"/>
          <w:lang w:val="en-GB"/>
        </w:rPr>
        <w:t>PO</w:t>
      </w:r>
      <w:r w:rsidRPr="00074D52">
        <w:rPr>
          <w:rFonts w:ascii="Times New Roman" w:hAnsi="Times New Roman" w:cs="Times New Roman"/>
          <w:vertAlign w:val="subscript"/>
          <w:lang w:val="en-GB"/>
        </w:rPr>
        <w:t>4</w:t>
      </w:r>
      <w:r w:rsidRPr="00074D52">
        <w:rPr>
          <w:rFonts w:ascii="Times New Roman" w:hAnsi="Times New Roman" w:cs="Times New Roman"/>
          <w:lang w:val="en-GB"/>
        </w:rPr>
        <w:t xml:space="preserve"> (</w:t>
      </w:r>
      <w:proofErr w:type="spellStart"/>
      <w:r w:rsidRPr="00074D52">
        <w:rPr>
          <w:rFonts w:ascii="Times New Roman" w:hAnsi="Times New Roman" w:cs="Times New Roman"/>
          <w:lang w:val="en-GB"/>
        </w:rPr>
        <w:t>Lactan</w:t>
      </w:r>
      <w:proofErr w:type="spellEnd"/>
      <w:r w:rsidRPr="00074D52">
        <w:rPr>
          <w:rFonts w:ascii="Times New Roman" w:hAnsi="Times New Roman" w:cs="Times New Roman"/>
          <w:lang w:val="en-GB"/>
        </w:rPr>
        <w:t>; Graz, Austria), 2.4 mM citric acid (Merck) and 0.35% bovine serum albumin (</w:t>
      </w:r>
      <w:proofErr w:type="spellStart"/>
      <w:r w:rsidRPr="00074D52">
        <w:rPr>
          <w:rFonts w:ascii="Times New Roman" w:hAnsi="Times New Roman" w:cs="Times New Roman"/>
          <w:lang w:val="en-GB"/>
        </w:rPr>
        <w:t>Biowest</w:t>
      </w:r>
      <w:proofErr w:type="spellEnd"/>
      <w:r w:rsidRPr="00074D52">
        <w:rPr>
          <w:rFonts w:ascii="Times New Roman" w:hAnsi="Times New Roman" w:cs="Times New Roman"/>
          <w:lang w:val="en-GB"/>
        </w:rPr>
        <w:t xml:space="preserve">; </w:t>
      </w:r>
      <w:proofErr w:type="spellStart"/>
      <w:r w:rsidRPr="00074D52">
        <w:rPr>
          <w:rFonts w:ascii="Times New Roman" w:hAnsi="Times New Roman" w:cs="Times New Roman"/>
          <w:lang w:val="en-GB"/>
        </w:rPr>
        <w:t>Nuaillé</w:t>
      </w:r>
      <w:proofErr w:type="spellEnd"/>
      <w:r w:rsidRPr="00074D52">
        <w:rPr>
          <w:rFonts w:ascii="Times New Roman" w:hAnsi="Times New Roman" w:cs="Times New Roman"/>
          <w:lang w:val="en-GB"/>
        </w:rPr>
        <w:t>, France) with addition of 2.5 ng/µl prostaglandin (Cayman Chemical Company; Ann Arbor, MI, USA). After centrifugation at 1962</w:t>
      </w:r>
      <w:r>
        <w:rPr>
          <w:rFonts w:ascii="Times New Roman" w:hAnsi="Times New Roman" w:cs="Times New Roman"/>
          <w:lang w:val="en-GB"/>
        </w:rPr>
        <w:t xml:space="preserve"> </w:t>
      </w:r>
      <w:r w:rsidRPr="00074D52">
        <w:rPr>
          <w:rFonts w:ascii="Times New Roman" w:hAnsi="Times New Roman" w:cs="Times New Roman"/>
          <w:lang w:val="en-GB"/>
        </w:rPr>
        <w:t>x</w:t>
      </w:r>
      <w:r w:rsidR="00BD4990">
        <w:rPr>
          <w:rFonts w:ascii="Times New Roman" w:hAnsi="Times New Roman" w:cs="Times New Roman"/>
          <w:lang w:val="en-GB"/>
        </w:rPr>
        <w:t xml:space="preserve"> </w:t>
      </w:r>
      <w:r w:rsidRPr="00074D52">
        <w:rPr>
          <w:rStyle w:val="Hervorhebung"/>
          <w:rFonts w:ascii="Times New Roman" w:hAnsi="Times New Roman" w:cs="Times New Roman"/>
          <w:i w:val="0"/>
          <w:lang w:val="en-GB"/>
        </w:rPr>
        <w:t>g</w:t>
      </w:r>
      <w:r w:rsidRPr="00074D52">
        <w:rPr>
          <w:rFonts w:ascii="Times New Roman" w:hAnsi="Times New Roman" w:cs="Times New Roman"/>
          <w:lang w:val="en-GB"/>
        </w:rPr>
        <w:t xml:space="preserve"> for 15 min at RT, the pellet was resuspended in 10 </w:t>
      </w:r>
      <w:r>
        <w:rPr>
          <w:rFonts w:ascii="Times New Roman" w:hAnsi="Times New Roman" w:cs="Times New Roman"/>
          <w:lang w:val="en-GB"/>
        </w:rPr>
        <w:t>ml</w:t>
      </w:r>
      <w:r w:rsidRPr="00074D52">
        <w:rPr>
          <w:rFonts w:ascii="Times New Roman" w:hAnsi="Times New Roman" w:cs="Times New Roman"/>
          <w:lang w:val="en-GB"/>
        </w:rPr>
        <w:t xml:space="preserve"> wash buffer. After repeated centrifugation at 1962</w:t>
      </w:r>
      <w:r>
        <w:rPr>
          <w:rFonts w:ascii="Times New Roman" w:hAnsi="Times New Roman" w:cs="Times New Roman"/>
          <w:lang w:val="en-GB"/>
        </w:rPr>
        <w:t xml:space="preserve"> </w:t>
      </w:r>
      <w:r w:rsidRPr="00074D52">
        <w:rPr>
          <w:rFonts w:ascii="Times New Roman" w:hAnsi="Times New Roman" w:cs="Times New Roman"/>
          <w:lang w:val="en-GB"/>
        </w:rPr>
        <w:t>x</w:t>
      </w:r>
      <w:r w:rsidR="00BD4990">
        <w:rPr>
          <w:rFonts w:ascii="Times New Roman" w:hAnsi="Times New Roman" w:cs="Times New Roman"/>
          <w:lang w:val="en-GB"/>
        </w:rPr>
        <w:t xml:space="preserve"> </w:t>
      </w:r>
      <w:r w:rsidRPr="00074D52">
        <w:rPr>
          <w:rStyle w:val="Hervorhebung"/>
          <w:rFonts w:ascii="Times New Roman" w:hAnsi="Times New Roman" w:cs="Times New Roman"/>
          <w:i w:val="0"/>
          <w:lang w:val="en-GB"/>
        </w:rPr>
        <w:t>g</w:t>
      </w:r>
      <w:r w:rsidRPr="00074D52">
        <w:rPr>
          <w:rFonts w:ascii="Times New Roman" w:hAnsi="Times New Roman" w:cs="Times New Roman"/>
          <w:lang w:val="en-GB"/>
        </w:rPr>
        <w:t xml:space="preserve"> for 15 min at RT, platelets were resuspended in DMEM/F12 (1:1, Gibco) supplemented with 0.1 U/ml penicillin and 0.1 µg/ml streptomycin (Gibco) and 1% (v/v) L</w:t>
      </w:r>
      <w:r w:rsidRPr="00074D52">
        <w:rPr>
          <w:rFonts w:ascii="Times New Roman" w:hAnsi="Times New Roman" w:cs="Times New Roman"/>
          <w:lang w:val="en-GB"/>
        </w:rPr>
        <w:noBreakHyphen/>
        <w:t xml:space="preserve">glutamine (Gibco; 20 mM 100X) to physiological platelet concentrations. Platelets were counted by the Sysmex KX-21NTM system (Sysmex; </w:t>
      </w:r>
      <w:proofErr w:type="spellStart"/>
      <w:r w:rsidRPr="00074D52">
        <w:rPr>
          <w:rFonts w:ascii="Times New Roman" w:hAnsi="Times New Roman" w:cs="Times New Roman"/>
          <w:lang w:val="en-GB"/>
        </w:rPr>
        <w:t>Horgen</w:t>
      </w:r>
      <w:proofErr w:type="spellEnd"/>
      <w:r w:rsidRPr="00074D52">
        <w:rPr>
          <w:rFonts w:ascii="Times New Roman" w:hAnsi="Times New Roman" w:cs="Times New Roman"/>
          <w:lang w:val="en-GB"/>
        </w:rPr>
        <w:t>, Switzerland).</w:t>
      </w:r>
      <w:r>
        <w:rPr>
          <w:rFonts w:ascii="Times New Roman" w:hAnsi="Times New Roman" w:cs="Times New Roman"/>
          <w:lang w:val="en-GB"/>
        </w:rPr>
        <w:t xml:space="preserve"> </w:t>
      </w:r>
      <w:r w:rsidRPr="00074D52">
        <w:rPr>
          <w:rFonts w:ascii="Times New Roman" w:hAnsi="Times New Roman" w:cs="Times New Roman"/>
          <w:lang w:val="en-GB"/>
        </w:rPr>
        <w:t>Platelets were either directly used for co-incubation with ACH-3P spheroids, or aggregometry measurements, or further processed.</w:t>
      </w:r>
    </w:p>
    <w:p w14:paraId="3955F41D" w14:textId="77777777" w:rsidR="009F4ADA" w:rsidRDefault="009F4ADA" w:rsidP="009F4ADA">
      <w:pPr>
        <w:spacing w:before="240" w:after="0" w:line="360" w:lineRule="auto"/>
        <w:jc w:val="both"/>
        <w:rPr>
          <w:rFonts w:ascii="Times New Roman" w:hAnsi="Times New Roman" w:cs="Times New Roman"/>
          <w:i/>
          <w:lang w:val="en-GB"/>
        </w:rPr>
      </w:pPr>
      <w:r w:rsidRPr="00074D52">
        <w:rPr>
          <w:rFonts w:ascii="Times New Roman" w:hAnsi="Times New Roman" w:cs="Times New Roman"/>
          <w:i/>
          <w:lang w:val="en-GB"/>
        </w:rPr>
        <w:t>Culture of trophoblast cell line ACH-3P and spheroid formation</w:t>
      </w:r>
    </w:p>
    <w:p w14:paraId="3182C7D7" w14:textId="4DDE81A8" w:rsidR="009F4ADA" w:rsidRDefault="009F4ADA" w:rsidP="009F4ADA">
      <w:pPr>
        <w:spacing w:after="0" w:line="360" w:lineRule="auto"/>
        <w:jc w:val="both"/>
        <w:rPr>
          <w:rFonts w:ascii="Times New Roman" w:hAnsi="Times New Roman" w:cs="Times New Roman"/>
          <w:i/>
          <w:lang w:val="en-GB"/>
        </w:rPr>
      </w:pPr>
      <w:r w:rsidRPr="00074D52">
        <w:rPr>
          <w:rFonts w:ascii="Times New Roman" w:hAnsi="Times New Roman" w:cs="Times New Roman"/>
          <w:lang w:val="en-GB"/>
        </w:rPr>
        <w:t xml:space="preserve">The human first trimester trophoblast cell line ACH-3P was kindly provided by Gernot Desoye (Department of Obstetrics and </w:t>
      </w:r>
      <w:proofErr w:type="spellStart"/>
      <w:r w:rsidRPr="00074D52">
        <w:rPr>
          <w:rFonts w:ascii="Times New Roman" w:hAnsi="Times New Roman" w:cs="Times New Roman"/>
          <w:lang w:val="en-GB"/>
        </w:rPr>
        <w:t>Gynecology</w:t>
      </w:r>
      <w:proofErr w:type="spellEnd"/>
      <w:r w:rsidRPr="00074D52">
        <w:rPr>
          <w:rFonts w:ascii="Times New Roman" w:hAnsi="Times New Roman" w:cs="Times New Roman"/>
          <w:lang w:val="en-GB"/>
        </w:rPr>
        <w:t>, Medical University Graz, Austria). ACH-3P cells were cultured in DMEM/F12 (1:1, Gibco, life technologies; Paisley, UK) supplemented with 10% FCS (Gibco), 0.1 U/ml penicillin and 0.1 µg/ml streptomycin (Gibco) and 1% (v/v) L-glutamine (Gibco; 20 mM 100X) in a humidified atmosphere of 5% CO</w:t>
      </w:r>
      <w:r w:rsidRPr="00074D52">
        <w:rPr>
          <w:rFonts w:ascii="Times New Roman" w:hAnsi="Times New Roman" w:cs="Times New Roman"/>
          <w:vertAlign w:val="subscript"/>
          <w:lang w:val="en-GB"/>
        </w:rPr>
        <w:t>2</w:t>
      </w:r>
      <w:r w:rsidRPr="00074D52">
        <w:rPr>
          <w:rFonts w:ascii="Times New Roman" w:hAnsi="Times New Roman" w:cs="Times New Roman"/>
          <w:lang w:val="en-GB"/>
        </w:rPr>
        <w:t xml:space="preserve"> at 37°C. Cells were incubated with selection medium containing 5.7 µM </w:t>
      </w:r>
      <w:proofErr w:type="spellStart"/>
      <w:r w:rsidRPr="00074D52">
        <w:rPr>
          <w:rFonts w:ascii="Times New Roman" w:hAnsi="Times New Roman" w:cs="Times New Roman"/>
          <w:lang w:val="en-GB"/>
        </w:rPr>
        <w:t>azaserin</w:t>
      </w:r>
      <w:proofErr w:type="spellEnd"/>
      <w:r w:rsidRPr="00074D52">
        <w:rPr>
          <w:rFonts w:ascii="Times New Roman" w:hAnsi="Times New Roman" w:cs="Times New Roman"/>
          <w:lang w:val="en-GB"/>
        </w:rPr>
        <w:t xml:space="preserve"> (Sigma-Aldrich) and 100 µM hypoxanthine (Sigma-Aldrich) every 10</w:t>
      </w:r>
      <w:r w:rsidRPr="00074D52">
        <w:rPr>
          <w:rFonts w:ascii="Times New Roman" w:hAnsi="Times New Roman" w:cs="Times New Roman"/>
          <w:vertAlign w:val="superscript"/>
          <w:lang w:val="en-GB"/>
        </w:rPr>
        <w:t>th</w:t>
      </w:r>
      <w:r w:rsidR="00D346CC">
        <w:rPr>
          <w:rFonts w:ascii="Times New Roman" w:hAnsi="Times New Roman" w:cs="Times New Roman"/>
          <w:lang w:val="en-GB"/>
        </w:rPr>
        <w:t xml:space="preserve"> passage. Cells were mycoplasma free and short tandem repeat analysis was performed regularly.</w:t>
      </w:r>
    </w:p>
    <w:p w14:paraId="0E177F77" w14:textId="77777777" w:rsidR="009F4ADA" w:rsidRPr="003C2ED0" w:rsidRDefault="009F4ADA" w:rsidP="009F4ADA">
      <w:pPr>
        <w:spacing w:before="240" w:after="0" w:line="360" w:lineRule="auto"/>
        <w:jc w:val="both"/>
        <w:rPr>
          <w:rFonts w:ascii="Times New Roman" w:hAnsi="Times New Roman" w:cs="Times New Roman"/>
          <w:i/>
          <w:lang w:val="en-GB"/>
        </w:rPr>
      </w:pPr>
      <w:r>
        <w:rPr>
          <w:rFonts w:ascii="Times New Roman" w:hAnsi="Times New Roman" w:cs="Times New Roman"/>
          <w:i/>
          <w:lang w:val="en-GB"/>
        </w:rPr>
        <w:t xml:space="preserve">RNA Sequencing and </w:t>
      </w:r>
      <w:r w:rsidRPr="00A502A0">
        <w:rPr>
          <w:rFonts w:ascii="Times New Roman" w:hAnsi="Times New Roman" w:cs="Times New Roman"/>
          <w:i/>
          <w:lang w:val="en-GB"/>
        </w:rPr>
        <w:t xml:space="preserve">Bioinformatics analysis </w:t>
      </w:r>
    </w:p>
    <w:p w14:paraId="3681A424" w14:textId="77777777" w:rsidR="009F4ADA" w:rsidRPr="00475589" w:rsidRDefault="009F4ADA" w:rsidP="009F4ADA">
      <w:pPr>
        <w:spacing w:after="0" w:line="360" w:lineRule="auto"/>
        <w:jc w:val="both"/>
        <w:rPr>
          <w:rFonts w:ascii="Times New Roman" w:hAnsi="Times New Roman" w:cs="Times New Roman"/>
        </w:rPr>
      </w:pPr>
      <w:r w:rsidRPr="006762EE">
        <w:rPr>
          <w:rFonts w:ascii="Times New Roman" w:hAnsi="Times New Roman" w:cs="Times New Roman"/>
        </w:rPr>
        <w:t xml:space="preserve">Total RNA from matched PR-treated and control ACH-3P spheroids (5 per condition) was isolated with SV Total RNA Isolation System (Promega, Madison, Wi, USA) according to the manufacturer’s protocol. RNA samples were then sent to </w:t>
      </w:r>
      <w:proofErr w:type="spellStart"/>
      <w:r w:rsidRPr="006762EE">
        <w:rPr>
          <w:rFonts w:ascii="Times New Roman" w:hAnsi="Times New Roman" w:cs="Times New Roman"/>
        </w:rPr>
        <w:t>Genewiz</w:t>
      </w:r>
      <w:proofErr w:type="spellEnd"/>
      <w:r w:rsidRPr="006762EE">
        <w:rPr>
          <w:rFonts w:ascii="Times New Roman" w:hAnsi="Times New Roman" w:cs="Times New Roman"/>
        </w:rPr>
        <w:t xml:space="preserve"> from </w:t>
      </w:r>
      <w:proofErr w:type="spellStart"/>
      <w:r w:rsidRPr="006762EE">
        <w:rPr>
          <w:rFonts w:ascii="Times New Roman" w:hAnsi="Times New Roman" w:cs="Times New Roman"/>
        </w:rPr>
        <w:t>Azenta</w:t>
      </w:r>
      <w:proofErr w:type="spellEnd"/>
      <w:r w:rsidRPr="006762EE">
        <w:rPr>
          <w:rFonts w:ascii="Times New Roman" w:hAnsi="Times New Roman" w:cs="Times New Roman"/>
        </w:rPr>
        <w:t xml:space="preserve"> Life Sciences and subjected to RNA quantification using Qubit 4.0 Fluorometer (Life Technologies, Carlsbad, CA, USA) and RNA integrity was checked with RNA Kit on Agilent 5300 Fragment Analyzer, RIN &gt; 9 (Agilent Technologies, Palo Alto, CA, USA). rRNA</w:t>
      </w:r>
      <w:r w:rsidRPr="00A502A0">
        <w:rPr>
          <w:rFonts w:ascii="Times New Roman" w:hAnsi="Times New Roman" w:cs="Times New Roman"/>
        </w:rPr>
        <w:t xml:space="preserve"> depletion was </w:t>
      </w:r>
      <w:r>
        <w:rPr>
          <w:rFonts w:ascii="Times New Roman" w:hAnsi="Times New Roman" w:cs="Times New Roman"/>
        </w:rPr>
        <w:t>achieved</w:t>
      </w:r>
      <w:r w:rsidRPr="00A502A0">
        <w:rPr>
          <w:rFonts w:ascii="Times New Roman" w:hAnsi="Times New Roman" w:cs="Times New Roman"/>
        </w:rPr>
        <w:t xml:space="preserve"> using the </w:t>
      </w:r>
      <w:proofErr w:type="spellStart"/>
      <w:r w:rsidRPr="00A502A0">
        <w:rPr>
          <w:rFonts w:ascii="Times New Roman" w:hAnsi="Times New Roman" w:cs="Times New Roman"/>
        </w:rPr>
        <w:t>NEBNext</w:t>
      </w:r>
      <w:proofErr w:type="spellEnd"/>
      <w:r w:rsidRPr="00A502A0">
        <w:rPr>
          <w:rFonts w:ascii="Times New Roman" w:hAnsi="Times New Roman" w:cs="Times New Roman"/>
        </w:rPr>
        <w:t xml:space="preserve">® rRNA Depletion Kit (Human/Mouse/Rat Cat. No. E6310). RNA sequencing library preparation </w:t>
      </w:r>
      <w:r>
        <w:rPr>
          <w:rFonts w:ascii="Times New Roman" w:hAnsi="Times New Roman" w:cs="Times New Roman"/>
        </w:rPr>
        <w:t>was performed using</w:t>
      </w:r>
      <w:r w:rsidRPr="00A502A0">
        <w:rPr>
          <w:rFonts w:ascii="Times New Roman" w:hAnsi="Times New Roman" w:cs="Times New Roman"/>
        </w:rPr>
        <w:t xml:space="preserve"> the </w:t>
      </w:r>
      <w:proofErr w:type="spellStart"/>
      <w:r w:rsidRPr="00A502A0">
        <w:rPr>
          <w:rFonts w:ascii="Times New Roman" w:hAnsi="Times New Roman" w:cs="Times New Roman"/>
        </w:rPr>
        <w:t>NEBNext</w:t>
      </w:r>
      <w:proofErr w:type="spellEnd"/>
      <w:r w:rsidRPr="00A502A0">
        <w:rPr>
          <w:rFonts w:ascii="Times New Roman" w:hAnsi="Times New Roman" w:cs="Times New Roman"/>
        </w:rPr>
        <w:t xml:space="preserve"> Ultra RNA </w:t>
      </w:r>
      <w:r>
        <w:rPr>
          <w:rFonts w:ascii="Times New Roman" w:hAnsi="Times New Roman" w:cs="Times New Roman"/>
        </w:rPr>
        <w:t>Library Prep Kit for Illumina</w:t>
      </w:r>
      <w:r w:rsidRPr="00A502A0">
        <w:rPr>
          <w:rFonts w:ascii="Times New Roman" w:hAnsi="Times New Roman" w:cs="Times New Roman"/>
        </w:rPr>
        <w:t xml:space="preserve"> following the manufacturer’s </w:t>
      </w:r>
      <w:r w:rsidRPr="00475589">
        <w:rPr>
          <w:rFonts w:ascii="Times New Roman" w:hAnsi="Times New Roman" w:cs="Times New Roman"/>
        </w:rPr>
        <w:t xml:space="preserve">recommendations </w:t>
      </w:r>
      <w:r w:rsidRPr="00475589">
        <w:rPr>
          <w:rFonts w:ascii="Times New Roman" w:hAnsi="Times New Roman" w:cs="Times New Roman"/>
        </w:rPr>
        <w:lastRenderedPageBreak/>
        <w:t xml:space="preserve">(NEB, Ipswich, MA, USA).  Samples were sequenced on the Illumina </w:t>
      </w:r>
      <w:proofErr w:type="spellStart"/>
      <w:r w:rsidRPr="00475589">
        <w:rPr>
          <w:rFonts w:ascii="Times New Roman" w:hAnsi="Times New Roman" w:cs="Times New Roman"/>
        </w:rPr>
        <w:t>NovaSeq</w:t>
      </w:r>
      <w:proofErr w:type="spellEnd"/>
      <w:r w:rsidRPr="00475589">
        <w:rPr>
          <w:rFonts w:ascii="Times New Roman" w:hAnsi="Times New Roman" w:cs="Times New Roman"/>
        </w:rPr>
        <w:t xml:space="preserve"> 6000 instrument in a paired-end configuration resulting in 2x250bp read pairs.</w:t>
      </w:r>
    </w:p>
    <w:p w14:paraId="2682C8FE" w14:textId="284642E5" w:rsidR="009F4ADA" w:rsidRDefault="009F4ADA" w:rsidP="009F4ADA">
      <w:pPr>
        <w:spacing w:line="360" w:lineRule="auto"/>
        <w:jc w:val="both"/>
        <w:rPr>
          <w:rFonts w:ascii="Times New Roman" w:hAnsi="Times New Roman" w:cs="Times New Roman"/>
        </w:rPr>
      </w:pPr>
      <w:r w:rsidRPr="00475589">
        <w:rPr>
          <w:rFonts w:ascii="Times New Roman" w:hAnsi="Times New Roman" w:cs="Times New Roman"/>
        </w:rPr>
        <w:t>RNA-seq</w:t>
      </w:r>
      <w:r>
        <w:rPr>
          <w:rFonts w:ascii="Times New Roman" w:hAnsi="Times New Roman" w:cs="Times New Roman"/>
        </w:rPr>
        <w:t xml:space="preserve"> </w:t>
      </w:r>
      <w:r w:rsidRPr="00475589">
        <w:rPr>
          <w:rFonts w:ascii="Times New Roman" w:hAnsi="Times New Roman" w:cs="Times New Roman"/>
        </w:rPr>
        <w:t>analysis of the</w:t>
      </w:r>
      <w:r>
        <w:rPr>
          <w:rFonts w:ascii="Times New Roman" w:hAnsi="Times New Roman" w:cs="Times New Roman"/>
        </w:rPr>
        <w:t xml:space="preserve"> 10</w:t>
      </w:r>
      <w:r w:rsidRPr="00475589">
        <w:rPr>
          <w:rFonts w:ascii="Times New Roman" w:hAnsi="Times New Roman" w:cs="Times New Roman"/>
        </w:rPr>
        <w:t xml:space="preserve"> samples was done </w:t>
      </w:r>
      <w:r>
        <w:rPr>
          <w:rFonts w:ascii="Times New Roman" w:hAnsi="Times New Roman" w:cs="Times New Roman"/>
        </w:rPr>
        <w:t>within</w:t>
      </w:r>
      <w:r w:rsidRPr="00475589">
        <w:rPr>
          <w:rFonts w:ascii="Times New Roman" w:hAnsi="Times New Roman" w:cs="Times New Roman"/>
        </w:rPr>
        <w:t xml:space="preserve"> Galaxy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oVmqambf","properties":{"formattedCitation":"[1]","plainCitation":"[1]","noteIndex":0},"citationItems":[{"id":"1z3UHowP/9BuOw4bk","uris":["http://www.mendeley.com/documents/?uuid=cacb32c3-0fe7-3102-948e-444474cb4c2f"],"itemData":{"DOI":"10.1093/nar/gky379","ISSN":"0305-1048","author":[{"dropping-particle":"","family":"Afgan","given":"Enis","non-dropping-particle":"","parse-names":false,"suffix":""},{"dropping-particle":"","family":"Baker","given":"Dannon","non-dropping-particle":"","parse-names":false,"suffix":""},{"dropping-particle":"","family":"Batut","given":"Bérénice","non-dropping-particle":"","parse-names":false,"suffix":""},{"dropping-particle":"","family":"van den Beek","given":"Marius","non-dropping-particle":"","parse-names":false,"suffix":""},{"dropping-particle":"","family":"Bouvier","given":"Dave","non-dropping-particle":"","parse-names":false,"suffix":""},{"dropping-particle":"","family":"Čech","given":"Martin","non-dropping-particle":"","parse-names":false,"suffix":""},{"dropping-particle":"","family":"Chilton","given":"John","non-dropping-particle":"","parse-names":false,"suffix":""},{"dropping-particle":"","family":"Clements","given":"Dave","non-dropping-particle":"","parse-names":false,"suffix":""},{"dropping-particle":"","family":"Coraor","given":"Nate","non-dropping-particle":"","parse-names":false,"suffix":""},{"dropping-particle":"","family":"Grüning","given":"Björn A","non-dropping-particle":"","parse-names":false,"suffix":""},{"dropping-particle":"","family":"Guerler","given":"Aysam","non-dropping-particle":"","parse-names":false,"suffix":""},{"dropping-particle":"","family":"Hillman-Jackson","given":"Jennifer","non-dropping-particle":"","parse-names":false,"suffix":""},{"dropping-particle":"","family":"Hiltemann","given":"Saskia","non-dropping-particle":"","parse-names":false,"suffix":""},{"dropping-particle":"","family":"Jalili","given":"Vahid","non-dropping-particle":"","parse-names":false,"suffix":""},{"dropping-particle":"","family":"Rasche","given":"Helena","non-dropping-particle":"","parse-names":false,"suffix":""},{"dropping-particle":"","family":"Soranzo","given":"Nicola","non-dropping-particle":"","parse-names":false,"suffix":""},{"dropping-particle":"","family":"Goecks","given":"Jeremy","non-dropping-particle":"","parse-names":false,"suffix":""},{"dropping-particle":"","family":"Taylor","given":"James","non-dropping-particle":"","parse-names":false,"suffix":""},{"dropping-particle":"","family":"Nekrutenko","given":"Anton","non-dropping-particle":"","parse-names":false,"suffix":""},{"dropping-particle":"","family":"Blankenberg","given":"Daniel","non-dropping-particle":"","parse-names":false,"suffix":""}],"container-title":"Nucleic Acids Research","id":"ITEM-1","issue":"W1","issued":{"date-parts":[["2018","7","2"]]},"page":"W537-W544","title":"The Galaxy platform for accessible, reproducible and collaborative biomedical analyses: 2018 update","type":"article-journal","volume":"46"}}],"schema":"https://github.com/citation-style-language/schema/raw/master/csl-citation.json"}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[1]</w:t>
      </w:r>
      <w:r w:rsidRPr="00475589">
        <w:rPr>
          <w:rFonts w:ascii="Times New Roman" w:hAnsi="Times New Roman" w:cs="Times New Roman"/>
        </w:rPr>
        <w:fldChar w:fldCharType="end"/>
      </w:r>
      <w:r>
        <w:rPr>
          <w:rFonts w:ascii="Times New Roman" w:hAnsi="Times New Roman" w:cs="Times New Roman"/>
        </w:rPr>
        <w:t xml:space="preserve">: </w:t>
      </w:r>
      <w:r w:rsidRPr="00475589">
        <w:rPr>
          <w:rFonts w:ascii="Times New Roman" w:hAnsi="Times New Roman" w:cs="Times New Roman"/>
        </w:rPr>
        <w:t xml:space="preserve">The provided FASTQ files were subjected to quality control using FASTQC (version: Galaxy Version 0.73+galaxy0 )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V72O1ZT6","properties":{"formattedCitation":"[2]","plainCitation":"[2]","noteIndex":0},"citationItems":[{"id":"1z3UHowP/SA6PqWu3","uris":["http://www.mendeley.com/documents/?uuid=58f4c2cf-a55e-4fc5-bb4f-771877b1f667"],"itemData":{"URL":"https://www.bioinformatics.babraham.ac.uk/projects/fastqc/","abstract":"FastQC aims to provide a simple way to do some quality control checks on raw sequence data coming from high throughput sequencing pipelines. It provides a modular set of analyses which you can use to give a quick impression of whether your data has any problems of which you should be aware before doing any further analysis.","author":[{"dropping-particle":"","family":"Andrews","given":"Simon","non-dropping-particle":"","parse-names":false,"suffix":""}],"id":"ITEM-1","issued":{"date-parts":[["2010"]]},"title":"Babraham Bioinformatics - FastQC A Quality Control tool for High Throughput Sequence Data","type":"webpage"}}],"schema":"https://github.com/citation-style-language/schema/raw/master/csl-citation.json"}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[2]</w:t>
      </w:r>
      <w:r w:rsidRPr="00475589">
        <w:rPr>
          <w:rFonts w:ascii="Times New Roman" w:hAnsi="Times New Roman" w:cs="Times New Roman"/>
        </w:rPr>
        <w:fldChar w:fldCharType="end"/>
      </w:r>
      <w:r>
        <w:rPr>
          <w:rFonts w:ascii="Times New Roman" w:hAnsi="Times New Roman" w:cs="Times New Roman"/>
        </w:rPr>
        <w:t xml:space="preserve"> as well as </w:t>
      </w:r>
      <w:proofErr w:type="spellStart"/>
      <w:r>
        <w:rPr>
          <w:rFonts w:ascii="Times New Roman" w:hAnsi="Times New Roman" w:cs="Times New Roman"/>
        </w:rPr>
        <w:t>MultiQC</w:t>
      </w:r>
      <w:proofErr w:type="spellEnd"/>
      <w:r>
        <w:rPr>
          <w:rFonts w:ascii="Times New Roman" w:hAnsi="Times New Roman" w:cs="Times New Roman"/>
        </w:rPr>
        <w:t xml:space="preserve"> (version: Galaxy Version 1,7) </w:t>
      </w:r>
      <w:r>
        <w:rPr>
          <w:rFonts w:ascii="Times New Roman" w:hAnsi="Times New Roman" w:cs="Times New Roman"/>
        </w:rPr>
        <w:fldChar w:fldCharType="begin"/>
      </w:r>
      <w:r w:rsidR="007303C6">
        <w:rPr>
          <w:rFonts w:ascii="Times New Roman" w:hAnsi="Times New Roman" w:cs="Times New Roman"/>
        </w:rPr>
        <w:instrText xml:space="preserve"> ADDIN ZOTERO_ITEM CSL_CITATION {"citationID":"88zQWw48","properties":{"formattedCitation":"[3]","plainCitation":"[3]","noteIndex":0},"citationItems":[{"id":"1z3UHowP/443Vt7rn","uris":["http://zotero.org/users/local/nmYQTk2o/items/USLLQRR7"],"itemData":{"id":170,"type":"article-journal","abstract":"Abstract\n            Motivation: Fast and accurate quality control is essential for studies involving next-generation sequencing data. Whilst numerous tools exist to quantify QC metrics, there is no common approach to flexibly integrate these across tools and large sample sets. Assessing analysis results across an entire project can be time consuming and error prone; batch effects and outlier samples can easily be missed in the early stages of analysis.\n            Results: We present MultiQC, a tool to create a single report visualising output from multiple tools across many samples, enabling global trends and biases to be quickly identified. MultiQC can plot data from many common bioinformatics tools and is built to allow easy extension and customization.\n            Availability and implementation: MultiQC is available with an GNU GPLv3 license on GitHub, the Python Package Index and Bioconda. Documentation and example reports are available at http://multiqc.info\n            Contact:  phil.ewels@scilifelab.se","container-title":"Bioinformatics","DOI":"10.1093/bioinformatics/btw354","ISSN":"1367-4811, 1367-4803","issue":"19","language":"en","license":"http://creativecommons.org/licenses/by/4.0/","page":"3047-3048","source":"DOI.org (Crossref)","title":"MultiQC: summarize analysis results for multiple tools and samples in a single report","title-short":"MultiQC","volume":"32","author":[{"family":"Ewels","given":"Philip"},{"family":"Magnusson","given":"Måns"},{"family":"Lundin","given":"Sverker"},{"family":"Käller","given":"Max"}],"issued":{"date-parts":[["2016",10,1]]}}}],"schema":"https://github.com/citation-style-language/schema/raw/master/csl-citation.json"} </w:instrText>
      </w:r>
      <w:r>
        <w:rPr>
          <w:rFonts w:ascii="Times New Roman" w:hAnsi="Times New Roman" w:cs="Times New Roman"/>
        </w:rPr>
        <w:fldChar w:fldCharType="separate"/>
      </w:r>
      <w:r w:rsidR="007303C6" w:rsidRPr="007303C6">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t>,</w:t>
      </w:r>
      <w:r w:rsidRPr="00475589">
        <w:rPr>
          <w:rFonts w:ascii="Times New Roman" w:hAnsi="Times New Roman" w:cs="Times New Roman"/>
        </w:rPr>
        <w:t xml:space="preserve"> and remaining adapter content </w:t>
      </w:r>
      <w:r>
        <w:rPr>
          <w:rFonts w:ascii="Times New Roman" w:hAnsi="Times New Roman" w:cs="Times New Roman"/>
        </w:rPr>
        <w:t xml:space="preserve">was </w:t>
      </w:r>
      <w:r w:rsidRPr="00475589">
        <w:rPr>
          <w:rFonts w:ascii="Times New Roman" w:hAnsi="Times New Roman" w:cs="Times New Roman"/>
        </w:rPr>
        <w:t xml:space="preserve">trimmed using </w:t>
      </w:r>
      <w:proofErr w:type="spellStart"/>
      <w:r w:rsidRPr="00475589">
        <w:rPr>
          <w:rFonts w:ascii="Times New Roman" w:hAnsi="Times New Roman" w:cs="Times New Roman"/>
        </w:rPr>
        <w:t>Trimmomatic</w:t>
      </w:r>
      <w:proofErr w:type="spellEnd"/>
      <w:r w:rsidRPr="00475589">
        <w:rPr>
          <w:rFonts w:ascii="Times New Roman" w:hAnsi="Times New Roman" w:cs="Times New Roman"/>
        </w:rPr>
        <w:t xml:space="preserve"> (version: Galaxy Version 0.38.1)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G9XTfAaf","properties":{"formattedCitation":"[4]","plainCitation":"[4]","noteIndex":0},"citationItems":[{"id":"1z3UHowP/zHNIvzeV","uris":["http://www.mendeley.com/documents/?uuid=5af4e534-56a6-3de6-ada6-fd94c08dcef1"],"itemData":{"DOI":"10.1093/bioinformatics/btu170","ISSN":"1460-2059","author":[{"dropping-particle":"","family":"Bolger","given":"Anthony M.","non-dropping-particle":"","parse-names":false,"suffix":""},{"dropping-particle":"","family":"Lohse","given":"Marc","non-dropping-particle":"","parse-names":false,"suffix":""},{"dropping-particle":"","family":"Usadel","given":"Bjoern","non-dropping-particle":"","parse-names":false,"suffix":""}],"container-title":"Bioinformatics (Oxford, England)","id":"ITEM-1","issue":"15","issued":{"date-parts":[["2014","8","1"]]},"page":"2114-2120","title":"Trimmomatic: a flexible trimmer for Illumina sequence data","type":"article-journal","volume":"30"}}],"schema":"https://github.com/citation-style-language/schema/raw/master/csl-citation.json"}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[4]</w:t>
      </w:r>
      <w:r w:rsidRPr="00475589">
        <w:rPr>
          <w:rFonts w:ascii="Times New Roman" w:hAnsi="Times New Roman" w:cs="Times New Roman"/>
        </w:rPr>
        <w:fldChar w:fldCharType="end"/>
      </w:r>
      <w:r w:rsidRPr="00475589">
        <w:rPr>
          <w:rFonts w:ascii="Times New Roman" w:hAnsi="Times New Roman" w:cs="Times New Roman"/>
        </w:rPr>
        <w:t xml:space="preserve"> with recommended parameters. Reads were aligned to the basic human reference annotation available on GENCODE (GRCh38, v42)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AOj7kvc5","properties":{"formattedCitation":"[5]","plainCitation":"[5]","noteIndex":0},"citationItems":[{"id":"1z3UHowP/x2U1pxv7","uris":["http://www.mendeley.com/documents/?uuid=b2245231-a1d1-30e6-83e7-7520e83f842f"],"itemData":{"DOI":"10.1093/nar/gky955","ISSN":"0305-1048","author":[{"dropping-particle":"","family":"Frankish","given":"Adam","non-dropping-particle":"","parse-names":false,"suffix":""},{"dropping-particle":"","family":"Diekhans","given":"Mark","non-dropping-particle":"","parse-names":false,"suffix":""},{"dropping-particle":"","family":"Ferreira","given":"Anne-Maud","non-dropping-particle":"","parse-names":false,"suffix":""},{"dropping-particle":"","family":"Johnson","given":"Rory","non-dropping-particle":"","parse-names":false,"suffix":""},{"dropping-particle":"","family":"Jungreis","given":"Irwin","non-dropping-particle":"","parse-names":false,"suffix":""},{"dropping-particle":"","family":"Loveland","given":"Jane","non-dropping-particle":"","parse-names":false,"suffix":""},{"dropping-particle":"","family":"Mudge","given":"Jonathan M","non-dropping-particle":"","parse-names":false,"suffix":""},{"dropping-particle":"","family":"Sisu","given":"Cristina","non-dropping-particle":"","parse-names":false,"suffix":""},{"dropping-particle":"","family":"Wright","given":"James","non-dropping-particle":"","parse-names":false,"suffix":""},{"dropping-particle":"","family":"Armstrong","given":"Joel","non-dropping-particle":"","parse-names":false,"suffix":""},{"dropping-particle":"","family":"Barnes","given":"If","non-dropping-particle":"","parse-names":false,"suffix":""},{"dropping-particle":"","family":"Berry","given":"Andrew","non-dropping-particle":"","parse-names":false,"suffix":""},{"dropping-particle":"","family":"Bignell","given":"Alexandra","non-dropping-particle":"","parse-names":false,"suffix":""},{"dropping-particle":"","family":"Carbonell Sala","given":"Silvia","non-dropping-particle":"","parse-names":false,"suffix":""},{"dropping-particle":"","family":"Chrast","given":"Jacqueline","non-dropping-particle":"","parse-names":false,"suffix":""},{"dropping-particle":"","family":"Cunningham","given":"Fiona","non-dropping-particle":"","parse-names":false,"suffix":""},{"dropping-particle":"","family":"Di Domenico","given":"Tomás","non-dropping-particle":"","parse-names":false,"suffix":""},{"dropping-particle":"","family":"Donaldson","given":"Sarah","non-dropping-particle":"","parse-names":false,"suffix":""},{"dropping-particle":"","family":"Fiddes","given":"Ian T","non-dropping-particle":"","parse-names":false,"suffix":""},{"dropping-particle":"","family":"García Girón","given":"Carlos","non-dropping-particle":"","parse-names":false,"suffix":""},{"dropping-particle":"","family":"Gonzalez","given":"Jose Manuel","non-dropping-particle":"","parse-names":false,"suffix":""},{"dropping-particle":"","family":"Grego","given":"Tiago","non-dropping-particle":"","parse-names":false,"suffix":""},{"dropping-particle":"","family":"Hardy","given":"Matthew","non-dropping-particle":"","parse-names":false,"suffix":""},{"dropping-particle":"","family":"Hourlier","given":"Thibaut","non-dropping-particle":"","parse-names":false,"suffix":""},{"dropping-particle":"","family":"Hunt","given":"Toby","non-dropping-particle":"","parse-names":false,"suffix":""},{"dropping-particle":"","family":"Izuogu","given":"Osagie G","non-dropping-particle":"","parse-names":false,"suffix":""},{"dropping-particle":"","family":"Lagarde","given":"Julien","non-dropping-particle":"","parse-names":false,"suffix":""},{"dropping-particle":"","family":"Martin","given":"Fergal J","non-dropping-particle":"","parse-names":false,"suffix":""},{"dropping-particle":"","family":"Martínez","given":"Laura","non-dropping-particle":"","parse-names":false,"suffix":""},{"dropping-particle":"","family":"Mohanan","given":"Shamika","non-dropping-particle":"","parse-names":false,"suffix":""},{"dropping-particle":"","family":"Muir","given":"Paul","non-dropping-particle":"","parse-names":false,"suffix":""},{"dropping-particle":"","family":"Navarro","given":"Fabio C P","non-dropping-particle":"","parse-names":false,"suffix":""},{"dropping-particle":"","family":"Parker","given":"Anne","non-dropping-particle":"","parse-names":false,"suffix":""},{"dropping-particle":"","family":"Pei","given":"Baikang","non-dropping-particle":"","parse-names":false,"suffix":""},{"dropping-particle":"","family":"Pozo","given":"Fernando","non-dropping-particle":"","parse-names":false,"suffix":""},{"dropping-particle":"","family":"Ruffier","given":"Magali","non-dropping-particle":"","parse-names":false,"suffix":""},{"dropping-particle":"","family":"Schmitt","given":"Bianca M","non-dropping-particle":"","parse-names":false,"suffix":""},{"dropping-particle":"","family":"Stapleton","given":"Eloise","non-dropping-particle":"","parse-names":false,"suffix":""},{"dropping-particle":"","family":"Suner","given":"Marie-Marthe","non-dropping-particle":"","parse-names":false,"suffix":""},{"dropping-particle":"","family":"Sycheva","given":"Irina","non-dropping-particle":"","parse-names":false,"suffix":""},{"dropping-particle":"","family":"Uszczynska-Ratajczak","given":"Barbara","non-dropping-particle":"","parse-names":false,"suffix":""},{"dropping-particle":"","family":"Xu","given":"Jinuri","non-dropping-particle":"","parse-names":false,"suffix":""},{"dropping-particle":"","family":"Yates","given":"Andrew","non-dropping-particle":"","parse-names":false,"suffix":""},{"dropping-particle":"","family":"Zerbino","given":"Daniel","non-dropping-particle":"","parse-names":false,"suffix":""},{"dropping-particle":"","family":"Zhang","given":"Yan","non-dropping-particle":"","parse-names":false,"suffix":""},{"dropping-particle":"","family":"Aken","given":"Bronwen","non-dropping-particle":"","parse-names":false,"suffix":""},{"dropping-particle":"","family":"Choudhary","given":"Jyoti S","non-dropping-particle":"","parse-names":false,"suffix":""},{"dropping-particle":"","family":"Gerstein","given":"Mark","non-dropping-particle":"","parse-names":false,"suffix":""},{"dropping-particle":"","family":"Guigó","given":"Roderic","non-dropping-particle":"","parse-names":false,"suffix":""},{"dropping-particle":"","family":"Hubbard","given":"Tim J P","non-dropping-particle":"","parse-names":false,"suffix":""},{"dropping-particle":"","family":"Kellis","given":"Manolis","non-dropping-particle":"","parse-names":false,"suffix":""},{"dropping-particle":"","family":"Paten","given":"Benedict","non-dropping-particle":"","parse-names":false,"suffix":""},{"dropping-particle":"","family":"Reymond","given":"Alexandre","non-dropping-particle":"","parse-names":false,"suffix":""},{"dropping-particle":"","family":"Tress","given":"Michael L","non-dropping-particle":"","parse-names":false,"suffix":""},{"dropping-particle":"","family":"Flicek","given":"Paul","non-dropping-particle":"","parse-names":false,"suffix":""}],"container-title":"Nucleic Acids Research","id":"ITEM-1","issue":"D1","issued":{"date-parts":[["2019","1","8"]]},"page":"D766-D773","title":"GENCODE reference annotation for the human and mouse genomes","type":"article-journal","volume":"47"}}],"schema":"https://github.com/citation-style-language/schema/raw/master/csl-citation.json"}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[5]</w:t>
      </w:r>
      <w:r w:rsidRPr="00475589">
        <w:rPr>
          <w:rFonts w:ascii="Times New Roman" w:hAnsi="Times New Roman" w:cs="Times New Roman"/>
        </w:rPr>
        <w:fldChar w:fldCharType="end"/>
      </w:r>
      <w:r w:rsidRPr="00475589">
        <w:rPr>
          <w:rFonts w:ascii="Times New Roman" w:hAnsi="Times New Roman" w:cs="Times New Roman"/>
        </w:rPr>
        <w:t xml:space="preserve"> using STAR (version: Galaxy Version 2.7.7a)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BKriux11","properties":{"formattedCitation":"[6]","plainCitation":"[6]","noteIndex":0},"citationItems":[{"id":"1z3UHowP/BvlBIF34","uris":["http://www.mendeley.com/documents/?uuid=ef738d02-73df-4ee3-851d-48e2d5697ca8"],"itemData":{"DOI":"10.1093/bioinformatics/bts635","ISSN":"1367-4811","PMID":"23104886","abstract":"MOTIVATION: Accurate alignment of high-throughput RNA-seq data is a challenging and yet unsolved problem because of the non-contiguous transcript structure, relatively short read lengths and constantly increasing throughput of the sequencing technologies. Currently available RNA-seq aligners suffer from high mapping error rates, low mapping speed, read length limitation and mapping biases.\n\nRESULTS: To align our large (&gt;80 billon reads) ENCODE Transcriptome RNA-seq dataset, we developed the Spliced Transcripts Alignment to a Reference (STAR) software based on a previously undescribed RNA-seq alignment algorithm that uses sequential maximum mappable seed search in uncompressed suffix arrays followed by seed clustering and stitching procedure. STAR outperforms other aligners by a factor of &gt;50 in mapping speed, aligning to the human genome 550 million 2 × 76 bp paired-end reads per hour on a modest 12-core server, while at the same time improving alignment sensitivity and precision. In addition to unbiased de novo detection of canonical junctions, STAR can discover non-canonical splices and chimeric (fusion) transcripts, and is also capable of mapping full-length RNA sequences. Using Roche 454 sequencing of reverse transcription polymerase chain reaction amplicons, we experimentally validated 1960 novel intergenic splice junctions with an 80-90% success rate, corroborating the high precision of the STAR mapping strategy.\n\nAVAILABILITY AND IMPLEMENTATION: STAR is implemented as a standalone C++ code. STAR is free open source software distributed under GPLv3 license and can be downloaded from http://code.google.com/p/rna-star/.","author":[{"dropping-particle":"","family":"Dobin","given":"Alexander","non-dropping-particle":"","parse-names":false,"suffix":""},{"dropping-particle":"","family":"Davis","given":"Carrie A","non-dropping-particle":"","parse-names":false,"suffix":""},{"dropping-particle":"","family":"Schlesinger","given":"Felix","non-dropping-particle":"","parse-names":false,"suffix":""},{"dropping-particle":"","family":"Drenkow","given":"Jorg","non-dropping-particle":"","parse-names":false,"suffix":""},{"dropping-particle":"","family":"Zaleski","given":"Chris","non-dropping-particle":"","parse-names":false,"suffix":""},{"dropping-particle":"","family":"Jha","given":"Sonali","non-dropping-particle":"","parse-names":false,"suffix":""},{"dropping-particle":"","family":"Batut","given":"Philippe","non-dropping-particle":"","parse-names":false,"suffix":""},{"dropping-particle":"","family":"Chaisson","given":"Mark","non-dropping-particle":"","parse-names":false,"suffix":""},{"dropping-particle":"","family":"Gingeras","given":"Thomas R","non-dropping-particle":"","parse-names":false,"suffix":""}],"container-title":"Bioinformatics (Oxford, England)","id":"ITEM-1","issue":"1","issued":{"date-parts":[["2013","1"]]},"page":"15-21","title":"STAR: ultrafast universal RNA-seq aligner.","type":"article-journal","volume":"29"}}],"schema":"https://github.com/citation-style-language/schema/raw/master/csl-citation.json"}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[6]</w:t>
      </w:r>
      <w:r w:rsidRPr="00475589">
        <w:rPr>
          <w:rFonts w:ascii="Times New Roman" w:hAnsi="Times New Roman" w:cs="Times New Roman"/>
        </w:rPr>
        <w:fldChar w:fldCharType="end"/>
      </w:r>
      <w:r w:rsidRPr="00475589">
        <w:rPr>
          <w:rFonts w:ascii="Times New Roman" w:hAnsi="Times New Roman" w:cs="Times New Roman"/>
        </w:rPr>
        <w:t xml:space="preserve"> with --</w:t>
      </w:r>
      <w:proofErr w:type="spellStart"/>
      <w:r w:rsidRPr="00475589">
        <w:rPr>
          <w:rFonts w:ascii="Times New Roman" w:hAnsi="Times New Roman" w:cs="Times New Roman"/>
        </w:rPr>
        <w:t>twopassMode</w:t>
      </w:r>
      <w:proofErr w:type="spellEnd"/>
      <w:r w:rsidRPr="00475589">
        <w:rPr>
          <w:rFonts w:ascii="Times New Roman" w:hAnsi="Times New Roman" w:cs="Times New Roman"/>
        </w:rPr>
        <w:t xml:space="preserve"> Basic, --</w:t>
      </w:r>
      <w:proofErr w:type="spellStart"/>
      <w:r w:rsidRPr="00475589">
        <w:rPr>
          <w:rFonts w:ascii="Times New Roman" w:hAnsi="Times New Roman" w:cs="Times New Roman"/>
        </w:rPr>
        <w:t>sjdbOverhang</w:t>
      </w:r>
      <w:proofErr w:type="spellEnd"/>
      <w:r w:rsidRPr="00475589">
        <w:rPr>
          <w:rFonts w:ascii="Times New Roman" w:hAnsi="Times New Roman" w:cs="Times New Roman"/>
        </w:rPr>
        <w:t xml:space="preserve"> 149 (read length -1) and otherwise default parameters. The resulting BAM files were inspected using </w:t>
      </w:r>
      <w:proofErr w:type="spellStart"/>
      <w:r w:rsidRPr="00475589">
        <w:rPr>
          <w:rFonts w:ascii="Times New Roman" w:hAnsi="Times New Roman" w:cs="Times New Roman"/>
        </w:rPr>
        <w:t>Qualimap</w:t>
      </w:r>
      <w:proofErr w:type="spellEnd"/>
      <w:r w:rsidRPr="00475589">
        <w:rPr>
          <w:rFonts w:ascii="Times New Roman" w:hAnsi="Times New Roman" w:cs="Times New Roman"/>
        </w:rPr>
        <w:t xml:space="preserve"> (version: 2.2.2d+galaxy1)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kpLmnzoA","properties":{"formattedCitation":"[7]","plainCitation":"[7]","noteIndex":0},"citationItems":[{"id":"1z3UHowP/gOosM4nH","uris":["http://www.mendeley.com/documents/?uuid=1c031baf-723e-3e8c-b995-9fa6a55febd0"],"itemData":{"DOI":"10.1093/bioinformatics/bts503","ISSN":"1460-2059","author":[{"dropping-particle":"","family":"García-Alcalde","given":"Fernando","non-dropping-particle":"","parse-names":false,"suffix":""},{"dropping-particle":"","family":"Okonechnikov","given":"Konstantin","non-dropping-particle":"","parse-names":false,"suffix":""},{"dropping-particle":"","family":"Carbonell","given":"José","non-dropping-particle":"","parse-names":false,"suffix":""},{"dropping-particle":"","family":"Cruz","given":"Luis M.","non-dropping-particle":"","parse-names":false,"suffix":""},{"dropping-particle":"","family":"Götz","given":"Stefan","non-dropping-particle":"","parse-names":false,"suffix":""},{"dropping-particle":"","family":"Tarazona","given":"Sonia","non-dropping-particle":"","parse-names":false,"suffix":""},{"dropping-particle":"","family":"Dopazo","given":"Joaquín","non-dropping-particle":"","parse-names":false,"suffix":""},{"dropping-particle":"","family":"Meyer","given":"Thomas F.","non-dropping-particle":"","parse-names":false,"suffix":""},{"dropping-particle":"","family":"Conesa","given":"Ana","non-dropping-particle":"","parse-names":false,"suffix":""}],"container-title":"Bioinformatics (Oxford, England)","id":"ITEM-1","issue":"20","issued":{"date-parts":[["2012","10","15"]]},"page":"2678-2679","title":"Qualimap: evaluating next-generation sequencing alignment data","type":"article-journal","volume":"28"}}],"schema":"https://github.com/citation-style-language/schema/raw/master/csl-citation.json"}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[7]</w:t>
      </w:r>
      <w:r w:rsidRPr="00475589">
        <w:rPr>
          <w:rFonts w:ascii="Times New Roman" w:hAnsi="Times New Roman" w:cs="Times New Roman"/>
        </w:rPr>
        <w:fldChar w:fldCharType="end"/>
      </w:r>
      <w:r w:rsidRPr="00475589">
        <w:rPr>
          <w:rFonts w:ascii="Times New Roman" w:hAnsi="Times New Roman" w:cs="Times New Roman"/>
        </w:rPr>
        <w:t xml:space="preserve"> and quantified with </w:t>
      </w:r>
      <w:proofErr w:type="spellStart"/>
      <w:r w:rsidRPr="00475589">
        <w:rPr>
          <w:rFonts w:ascii="Times New Roman" w:hAnsi="Times New Roman" w:cs="Times New Roman"/>
        </w:rPr>
        <w:t>htseq</w:t>
      </w:r>
      <w:proofErr w:type="spellEnd"/>
      <w:r w:rsidRPr="00475589">
        <w:rPr>
          <w:rFonts w:ascii="Times New Roman" w:hAnsi="Times New Roman" w:cs="Times New Roman"/>
        </w:rPr>
        <w:t xml:space="preserve"> (version: Galaxy Version 0.9.1) </w:t>
      </w:r>
      <w:r w:rsidRPr="00475589">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1dFwmCTo","properties":{"formattedCitation":"[8]","plainCitation":"[8]","noteIndex":0},"citationItems":[{"id":"1z3UHowP/QMQdT42H","uris":["http://www.mendeley.com/documents/?uuid=f87a221f-e1e0-38d0-a57c-1cd244a4c085"],"itemData":{"DOI":"10.1093/bioinformatics/btu638","ISSN":"1367-4803","author":[{"dropping-particle":"","family":"Anders","given":"S.","non-dropping-particle":"","parse-names":false,"suffix":""},{"dropping-particle":"","family":"Pyl","given":"P. T.","non-dropping-particle":"","parse-names":false,"suffix":""},{"dropping-particle":"","family":"Huber","given":"W.","non-dropping-particle":"","parse-names":false,"suffix":""}],"container-title":"Bioinformatics (Oxford, England)","id":"ITEM-1","issue":"2","issued":{"date-parts":[["2015","1","15"]]},"page":"166-169","title":"HTSeq--a Python framework to work with high-throughput sequencing data","type":"article-journal","volume":"31"}}],"schema":"https://github.com/citation-style-language/schema/raw/master/csl-citation.json"} </w:instrText>
      </w:r>
      <w:r w:rsidRPr="00475589">
        <w:rPr>
          <w:rFonts w:ascii="Times New Roman" w:hAnsi="Times New Roman" w:cs="Times New Roman"/>
        </w:rPr>
        <w:fldChar w:fldCharType="separate"/>
      </w:r>
      <w:r w:rsidR="007303C6" w:rsidRPr="007303C6">
        <w:rPr>
          <w:rFonts w:ascii="Times New Roman" w:hAnsi="Times New Roman" w:cs="Times New Roman"/>
        </w:rPr>
        <w:t>[8]</w:t>
      </w:r>
      <w:r w:rsidRPr="00475589">
        <w:rPr>
          <w:rFonts w:ascii="Times New Roman" w:hAnsi="Times New Roman" w:cs="Times New Roman"/>
        </w:rPr>
        <w:fldChar w:fldCharType="end"/>
      </w:r>
      <w:r>
        <w:rPr>
          <w:rFonts w:ascii="Times New Roman" w:hAnsi="Times New Roman" w:cs="Times New Roman"/>
        </w:rPr>
        <w:t>. Resulting count data was analyzed and visualized</w:t>
      </w:r>
      <w:r w:rsidRPr="00A502A0">
        <w:rPr>
          <w:rFonts w:ascii="Times New Roman" w:hAnsi="Times New Roman" w:cs="Times New Roman"/>
        </w:rPr>
        <w:t xml:space="preserve"> in R (version: 4.4.1)</w:t>
      </w:r>
      <w:r>
        <w:rPr>
          <w:rFonts w:ascii="Times New Roman" w:hAnsi="Times New Roman" w:cs="Times New Roman"/>
        </w:rPr>
        <w:t xml:space="preserve">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S04kAdKy","properties":{"formattedCitation":"[9]","plainCitation":"[9]","noteIndex":0},"citationItems":[{"id":"1z3UHowP/PqIUJbdJ","uris":["http://www.mendeley.com/documents/?uuid=6f1ddb94-b300-4492-9a2b-4311d85e588f"],"itemData":{"author":[{"dropping-particle":"","family":"R Core Team","given":"","non-dropping-particle":"","parse-names":false,"suffix":""}],"id":"ITEM-1","issued":{"date-parts":[["2018"]]},"publisher":"R Foundation for Statistical Computing","publisher-place":"Vienna, Austria","title":"R: A Language and Environment for Statistical Computing","type":"book"}}],"schema":"https://github.com/citation-style-language/schema/raw/master/csl-citation.json"}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[9]</w:t>
      </w:r>
      <w:r w:rsidRPr="00A502A0">
        <w:rPr>
          <w:rFonts w:ascii="Times New Roman" w:hAnsi="Times New Roman" w:cs="Times New Roman"/>
        </w:rPr>
        <w:fldChar w:fldCharType="end"/>
      </w:r>
      <w:r>
        <w:rPr>
          <w:rFonts w:ascii="Times New Roman" w:hAnsi="Times New Roman" w:cs="Times New Roman"/>
        </w:rPr>
        <w:t>: T</w:t>
      </w:r>
      <w:r w:rsidRPr="00A502A0">
        <w:rPr>
          <w:rFonts w:ascii="Times New Roman" w:hAnsi="Times New Roman" w:cs="Times New Roman"/>
        </w:rPr>
        <w:t xml:space="preserve">he DESeq2 (version: 1.44.0)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nJ9obVNA","properties":{"formattedCitation":"[10]","plainCitation":"[10]","noteIndex":0},"citationItems":[{"id":"1z3UHowP/EyPH7YD3","uris":["http://www.mendeley.com/documents/?uuid=39e2ce91-7771-38b1-9bd1-fab8b30004b1"],"itemData":{"DOI":"10.1186/s13059-014-0550-8","ISSN":"1474-760X","author":[{"dropping-particle":"","family":"Love","given":"Michael I","non-dropping-particle":"","parse-names":false,"suffix":""},{"dropping-particle":"","family":"Huber","given":"Wolfgang","non-dropping-particle":"","parse-names":false,"suffix":""},{"dropping-particle":"","family":"Anders","given":"Simon","non-dropping-particle":"","parse-names":false,"suffix":""}],"container-title":"Genome Biology","id":"ITEM-1","issue":"12","issued":{"date-parts":[["2014","12","5"]]},"page":"550","title":"Moderated estimation of fold change and dispersion for RNA-seq data with DESeq2","type":"article-journal","volume":"15"}}],"schema":"https://github.com/citation-style-language/schema/raw/master/csl-citation.json"}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[10]</w:t>
      </w:r>
      <w:r w:rsidRPr="00A502A0">
        <w:rPr>
          <w:rFonts w:ascii="Times New Roman" w:hAnsi="Times New Roman" w:cs="Times New Roman"/>
        </w:rPr>
        <w:fldChar w:fldCharType="end"/>
      </w:r>
      <w:r w:rsidRPr="00A502A0">
        <w:rPr>
          <w:rFonts w:ascii="Times New Roman" w:hAnsi="Times New Roman" w:cs="Times New Roman"/>
        </w:rPr>
        <w:t xml:space="preserve"> package</w:t>
      </w:r>
      <w:r>
        <w:rPr>
          <w:rFonts w:ascii="Times New Roman" w:hAnsi="Times New Roman" w:cs="Times New Roman"/>
        </w:rPr>
        <w:t xml:space="preserve"> was used for differential expression analysis, and</w:t>
      </w:r>
      <w:r w:rsidRPr="00A502A0">
        <w:rPr>
          <w:rFonts w:ascii="Times New Roman" w:hAnsi="Times New Roman" w:cs="Times New Roman"/>
        </w:rPr>
        <w:t xml:space="preserve"> </w:t>
      </w:r>
      <w:r>
        <w:rPr>
          <w:rFonts w:ascii="Times New Roman" w:hAnsi="Times New Roman" w:cs="Times New Roman"/>
        </w:rPr>
        <w:t>a</w:t>
      </w:r>
      <w:r w:rsidRPr="00A502A0">
        <w:rPr>
          <w:rFonts w:ascii="Times New Roman" w:hAnsi="Times New Roman" w:cs="Times New Roman"/>
        </w:rPr>
        <w:t xml:space="preserve"> gene was considered to be significantly deregulated if its absolute log2 fold change was ≥ log2(1.5) and its adjusted p-value was ≤ 0.05. Plots were generated </w:t>
      </w:r>
      <w:r>
        <w:rPr>
          <w:rFonts w:ascii="Times New Roman" w:hAnsi="Times New Roman" w:cs="Times New Roman"/>
        </w:rPr>
        <w:t>utilizing</w:t>
      </w:r>
      <w:r w:rsidRPr="00A502A0">
        <w:rPr>
          <w:rFonts w:ascii="Times New Roman" w:hAnsi="Times New Roman" w:cs="Times New Roman"/>
        </w:rPr>
        <w:t xml:space="preserve"> the R packages ggplot2 (version: 3.5.1)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Bc6hcWjU","properties":{"formattedCitation":"[11]","plainCitation":"[11]","noteIndex":0},"citationItems":[{"id":"1z3UHowP/w1ahQafG","uris":["http://www.mendeley.com/documents/?uuid=ca0df1ca-f35f-4895-8d20-526e1fd77c58"],"itemData":{"ISBN":"978-3-319-24277-4","author":[{"dropping-particle":"","family":"Wickham","given":"Hadley","non-dropping-particle":"","parse-names":false,"suffix":""}],"edition":"1","id":"ITEM-1","issued":{"date-parts":[["2016"]]},"publisher":"Springer-Verlag New York","publisher-place":"New York","title":"ggplot2: Elegant Graphics for Data Analysis","type":"book"}}],"schema":"https://github.com/citation-style-language/schema/raw/master/csl-citation.json"}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[11]</w:t>
      </w:r>
      <w:r w:rsidRPr="00A502A0">
        <w:rPr>
          <w:rFonts w:ascii="Times New Roman" w:hAnsi="Times New Roman" w:cs="Times New Roman"/>
        </w:rPr>
        <w:fldChar w:fldCharType="end"/>
      </w:r>
      <w:r w:rsidRPr="00A502A0">
        <w:rPr>
          <w:rFonts w:ascii="Times New Roman" w:hAnsi="Times New Roman" w:cs="Times New Roman"/>
        </w:rPr>
        <w:t xml:space="preserve">, </w:t>
      </w:r>
      <w:proofErr w:type="spellStart"/>
      <w:r w:rsidRPr="00A502A0">
        <w:rPr>
          <w:rFonts w:ascii="Times New Roman" w:hAnsi="Times New Roman" w:cs="Times New Roman"/>
        </w:rPr>
        <w:t>EnhancedVolcano</w:t>
      </w:r>
      <w:proofErr w:type="spellEnd"/>
      <w:r w:rsidRPr="00A502A0">
        <w:rPr>
          <w:rFonts w:ascii="Times New Roman" w:hAnsi="Times New Roman" w:cs="Times New Roman"/>
        </w:rPr>
        <w:t xml:space="preserve"> (version: 1.22.0)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mfj8y79W","properties":{"formattedCitation":"[12]","plainCitation":"[12]","noteIndex":0},"citationItems":[{"id":"1z3UHowP/sp2H8liO","uris":["http://www.mendeley.com/documents/?uuid=7126c8ec-760a-4c02-86cb-848e077ed8c6"],"itemData":{"URL":"https://github.com/kevinblighe/EnhancedVolcano","author":[{"dropping-particle":"","family":"Blighe","given":"K","non-dropping-particle":"","parse-names":false,"suffix":""},{"dropping-particle":"","family":"Rana","given":"S","non-dropping-particle":"","parse-names":false,"suffix":""},{"dropping-particle":"","family":"Lewis","given":"M","non-dropping-particle":"","parse-names":false,"suffix":""}],"container-title":"R package version 1.14.0","id":"ITEM-1","issued":{"date-parts":[["2022"]]},"title":"EnhancedVolcano: Publication-ready volcano plots with enhanced colouring and labeling.","type":"webpage"}}],"schema":"https://github.com/citation-style-language/schema/raw/master/csl-citation.json"}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[12]</w:t>
      </w:r>
      <w:r w:rsidRPr="00A502A0">
        <w:rPr>
          <w:rFonts w:ascii="Times New Roman" w:hAnsi="Times New Roman" w:cs="Times New Roman"/>
        </w:rPr>
        <w:fldChar w:fldCharType="end"/>
      </w:r>
      <w:r w:rsidRPr="00A502A0">
        <w:rPr>
          <w:rFonts w:ascii="Times New Roman" w:hAnsi="Times New Roman" w:cs="Times New Roman"/>
        </w:rPr>
        <w:t xml:space="preserve"> and </w:t>
      </w:r>
      <w:proofErr w:type="spellStart"/>
      <w:r w:rsidRPr="00A502A0">
        <w:rPr>
          <w:rFonts w:ascii="Times New Roman" w:hAnsi="Times New Roman" w:cs="Times New Roman"/>
        </w:rPr>
        <w:t>pheatmap</w:t>
      </w:r>
      <w:proofErr w:type="spellEnd"/>
      <w:r w:rsidRPr="00A502A0">
        <w:rPr>
          <w:rFonts w:ascii="Times New Roman" w:hAnsi="Times New Roman" w:cs="Times New Roman"/>
        </w:rPr>
        <w:t xml:space="preserve"> (version: 1.0.12</w:t>
      </w:r>
      <w:r>
        <w:rPr>
          <w:rFonts w:ascii="Times New Roman" w:hAnsi="Times New Roman" w:cs="Times New Roman"/>
        </w:rPr>
        <w:t>,</w:t>
      </w:r>
      <w:r w:rsidRPr="003C2773">
        <w:rPr>
          <w:rFonts w:ascii="Times New Roman" w:hAnsi="Times New Roman" w:cs="Times New Roman"/>
        </w:rPr>
        <w:t xml:space="preserve"> </w:t>
      </w:r>
      <w:r>
        <w:rPr>
          <w:rFonts w:ascii="Times New Roman" w:hAnsi="Times New Roman" w:cs="Times New Roman"/>
        </w:rPr>
        <w:t xml:space="preserve">based on relative </w:t>
      </w:r>
      <w:proofErr w:type="spellStart"/>
      <w:r>
        <w:rPr>
          <w:rFonts w:ascii="Times New Roman" w:hAnsi="Times New Roman" w:cs="Times New Roman"/>
        </w:rPr>
        <w:t>rlog</w:t>
      </w:r>
      <w:proofErr w:type="spellEnd"/>
      <w:r>
        <w:rPr>
          <w:rFonts w:ascii="Times New Roman" w:hAnsi="Times New Roman" w:cs="Times New Roman"/>
        </w:rPr>
        <w:t xml:space="preserve"> values </w:t>
      </w:r>
      <w:r>
        <w:rPr>
          <w:rFonts w:ascii="Times New Roman" w:hAnsi="Times New Roman" w:cs="Times New Roman"/>
        </w:rPr>
        <w:fldChar w:fldCharType="begin"/>
      </w:r>
      <w:r w:rsidR="007303C6">
        <w:rPr>
          <w:rFonts w:ascii="Times New Roman" w:hAnsi="Times New Roman" w:cs="Times New Roman"/>
        </w:rPr>
        <w:instrText xml:space="preserve"> ADDIN ZOTERO_ITEM CSL_CITATION {"citationID":"UdT0BRZB","properties":{"formattedCitation":"[13]","plainCitation":"[13]","noteIndex":0},"citationItems":[{"id":"1z3UHowP/ab3FPLnA","uris":["http://zotero.org/users/local/nmYQTk2o/items/G2RXSZZ6"],"itemData":{"id":168,"type":"article-journal","abstract":"Here we walk through an end-to-end gene-level RNA-Seq differential expression workflow using Bioconductor packages. We will start from the FASTQ files, show how these were aligned to the reference genome, and prepare a count matrix which tallies the number of RNA-seq reads/fragments within each gene for each sample.We will perform exploratory data analysis (EDA) for quality assessment and to explore the relationship between samples, perform differential gene expression analysis, and visually explore the results.","container-title":"F1000Research","DOI":"10.12688/f1000research.7035.2","ISSN":"2046-1402","journalAbbreviation":"F1000Res","language":"en","page":"1070","source":"DOI.org (Crossref)","title":"RNA-Seq workflow: gene-level exploratory analysis and differential expression","title-short":"RNA-Seq workflow","volume":"4","author":[{"family":"Love","given":"Michael I."},{"family":"Anders","given":"Simon"},{"family":"Kim","given":"Vladislav"},{"family":"Huber","given":"Wolfgang"}],"issued":{"date-parts":[["2016",11,17]]}}}],"schema":"https://github.com/citation-style-language/schema/raw/master/csl-citation.json"} </w:instrText>
      </w:r>
      <w:r>
        <w:rPr>
          <w:rFonts w:ascii="Times New Roman" w:hAnsi="Times New Roman" w:cs="Times New Roman"/>
        </w:rPr>
        <w:fldChar w:fldCharType="separate"/>
      </w:r>
      <w:r w:rsidR="007303C6" w:rsidRPr="007303C6">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t xml:space="preserve">)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Yu6t5pVi","properties":{"formattedCitation":"[14]","plainCitation":"[14]","noteIndex":0},"citationItems":[{"id":"1z3UHowP/r3kH3ymi","uris":["http://www.mendeley.com/documents/?uuid=ae2015cd-698e-49f6-b2d0-b1d632ae827d"],"itemData":{"URL":"https://cran.r-project.org/web/packages/pheatmap/index.html","author":[{"dropping-particle":"","family":"Kolde","given":"Raivo","non-dropping-particle":"","parse-names":false,"suffix":""}],"id":"ITEM-1","issued":{"date-parts":[["2019"]]},"title":"pheatmap","type":"webpage"}}],"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[14]</w:t>
      </w:r>
      <w:r w:rsidRPr="00A502A0">
        <w:rPr>
          <w:rFonts w:ascii="Times New Roman" w:hAnsi="Times New Roman" w:cs="Times New Roman"/>
        </w:rPr>
        <w:fldChar w:fldCharType="end"/>
      </w:r>
      <w:r w:rsidRPr="00A502A0">
        <w:rPr>
          <w:rFonts w:ascii="Times New Roman" w:hAnsi="Times New Roman" w:cs="Times New Roman"/>
        </w:rPr>
        <w:t xml:space="preserve">. </w:t>
      </w:r>
      <w:r>
        <w:rPr>
          <w:rFonts w:ascii="Times New Roman" w:hAnsi="Times New Roman" w:cs="Times New Roman"/>
        </w:rPr>
        <w:t>Next, we performed g</w:t>
      </w:r>
      <w:r w:rsidRPr="00A502A0">
        <w:rPr>
          <w:rFonts w:ascii="Times New Roman" w:hAnsi="Times New Roman" w:cs="Times New Roman"/>
        </w:rPr>
        <w:t>ene set enrichment analysis (GSEA)</w:t>
      </w:r>
      <w:r>
        <w:rPr>
          <w:rFonts w:ascii="Times New Roman" w:hAnsi="Times New Roman" w:cs="Times New Roman"/>
        </w:rPr>
        <w:t>,</w:t>
      </w:r>
      <w:r w:rsidRPr="00A502A0">
        <w:rPr>
          <w:rFonts w:ascii="Times New Roman" w:hAnsi="Times New Roman" w:cs="Times New Roman"/>
        </w:rPr>
        <w:t xml:space="preserve"> </w:t>
      </w:r>
      <w:r>
        <w:rPr>
          <w:rFonts w:ascii="Times New Roman" w:hAnsi="Times New Roman" w:cs="Times New Roman"/>
        </w:rPr>
        <w:t>applying</w:t>
      </w:r>
      <w:r w:rsidRPr="00A502A0">
        <w:rPr>
          <w:rFonts w:ascii="Times New Roman" w:hAnsi="Times New Roman" w:cs="Times New Roman"/>
        </w:rPr>
        <w:t xml:space="preserve"> the R packages </w:t>
      </w:r>
      <w:proofErr w:type="spellStart"/>
      <w:r w:rsidRPr="00A502A0">
        <w:rPr>
          <w:rFonts w:ascii="Times New Roman" w:hAnsi="Times New Roman" w:cs="Times New Roman"/>
        </w:rPr>
        <w:t>clusterProfiler</w:t>
      </w:r>
      <w:proofErr w:type="spellEnd"/>
      <w:r w:rsidRPr="00A502A0">
        <w:rPr>
          <w:rFonts w:ascii="Times New Roman" w:hAnsi="Times New Roman" w:cs="Times New Roman"/>
        </w:rPr>
        <w:t xml:space="preserve"> (version: 4.12.3)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9eSNIws2","properties":{"formattedCitation":"[15]","plainCitation":"[15]","noteIndex":0},"citationItems":[{"id":"1z3UHowP/43vsZQ2Q","uris":["http://www.mendeley.com/documents/?uuid=785d3a0e-1210-341c-945b-d1d7183df793"],"itemData":{"DOI":"10.1016/j.xinn.2021.100141","ISSN":"26666758","author":[{"dropping-particle":"","family":"Wu","given":"Tianzhi","non-dropping-particle":"","parse-names":false,"suffix":""},{"dropping-particle":"","family":"Hu","given":"Erqiang","non-dropping-particle":"","parse-names":false,"suffix":""},{"dropping-particle":"","family":"Xu","given":"Shuangbin","non-dropping-particle":"","parse-names":false,"suffix":""},{"dropping-particle":"","family":"Chen","given":"Meijun","non-dropping-particle":"","parse-names":false,"suffix":""},{"dropping-particle":"","family":"Guo","given":"Pingfan","non-dropping-particle":"","parse-names":false,"suffix":""},{"dropping-particle":"","family":"Dai","given":"Zehan","non-dropping-particle":"","parse-names":false,"suffix":""},{"dropping-particle":"","family":"Feng","given":"Tingze","non-dropping-particle":"","parse-names":false,"suffix":""},{"dropping-particle":"","family":"Zhou","given":"Lang","non-dropping-particle":"","parse-names":false,"suffix":""},{"dropping-particle":"","family":"Tang","given":"Wenli","non-dropping-particle":"","parse-names":false,"suffix":""},{"dropping-particle":"","family":"Zhan","given":"Li","non-dropping-particle":"","parse-names":false,"suffix":""},{"dropping-particle":"","family":"Fu","given":"Xiaocong","non-dropping-particle":"","parse-names":false,"suffix":""},{"dropping-particle":"","family":"Liu","given":"Shanshan","non-dropping-particle":"","parse-names":false,"suffix":""},{"dropping-particle":"","family":"Bo","given":"Xiaochen","non-dropping-particle":"","parse-names":false,"suffix":""},{"dropping-particle":"","family":"Yu","given":"Guangchuang","non-dropping-particle":"","parse-names":false,"suffix":""}],"container-title":"The Innovation","id":"ITEM-1","issue":"3","issued":{"date-parts":[["2021","8"]]},"page":"100141","title":"clusterProfiler 4.0: A universal enrichment tool for interpreting omics data","type":"article-journal","volume":"2"}}],"schema":"https://github.com/citation-style-language/schema/raw/master/csl-citation.json"}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[15]</w:t>
      </w:r>
      <w:r w:rsidRPr="00A502A0">
        <w:rPr>
          <w:rFonts w:ascii="Times New Roman" w:hAnsi="Times New Roman" w:cs="Times New Roman"/>
        </w:rPr>
        <w:fldChar w:fldCharType="end"/>
      </w:r>
      <w:r w:rsidRPr="00A502A0">
        <w:rPr>
          <w:rFonts w:ascii="Times New Roman" w:hAnsi="Times New Roman" w:cs="Times New Roman"/>
        </w:rPr>
        <w:t xml:space="preserve">, DOSE (version: 3.30.2)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oBvO8iqE","properties":{"formattedCitation":"[16]","plainCitation":"[16]","noteIndex":0},"citationItems":[{"id":"1z3UHowP/sr6IwdW9","uris":["http://www.mendeley.com/documents/?uuid=9c154ad8-d3db-3530-90b9-e59e8509b6ce"],"itemData":{"DOI":"10.1093/bioinformatics/btu684","ISSN":"1367-4803","author":[{"dropping-particle":"","family":"Yu","given":"Guangchuang","non-dropping-particle":"","parse-names":false,"suffix":""},{"dropping-particle":"","family":"Wang","given":"Li-Gen","non-dropping-particle":"","parse-names":false,"suffix":""},{"dropping-particle":"","family":"Yan","given":"Guang-Rong","non-dropping-particle":"","parse-names":false,"suffix":""},{"dropping-particle":"","family":"He","given":"Qing-Yu","non-dropping-particle":"","parse-names":false,"suffix":""}],"container-title":"Bioinformatics","id":"ITEM-1","issue":"4","issued":{"date-parts":[["2015","2","15"]]},"page":"608-609","title":"DOSE: an R/Bioconductor package for disease ontology semantic and enrichment analysis","type":"article-journal","volume":"31"}}],"schema":"https://github.com/citation-style-language/schema/raw/master/csl-citation.json"}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[16]</w:t>
      </w:r>
      <w:r w:rsidRPr="00A502A0">
        <w:rPr>
          <w:rFonts w:ascii="Times New Roman" w:hAnsi="Times New Roman" w:cs="Times New Roman"/>
        </w:rPr>
        <w:fldChar w:fldCharType="end"/>
      </w:r>
      <w:r w:rsidRPr="00A502A0">
        <w:rPr>
          <w:rFonts w:ascii="Times New Roman" w:hAnsi="Times New Roman" w:cs="Times New Roman"/>
        </w:rPr>
        <w:t xml:space="preserve"> and </w:t>
      </w:r>
      <w:proofErr w:type="spellStart"/>
      <w:r w:rsidRPr="00A502A0">
        <w:rPr>
          <w:rFonts w:ascii="Times New Roman" w:hAnsi="Times New Roman" w:cs="Times New Roman"/>
        </w:rPr>
        <w:t>org.Hs.eg.db</w:t>
      </w:r>
      <w:proofErr w:type="spellEnd"/>
      <w:r w:rsidRPr="00A502A0">
        <w:rPr>
          <w:rFonts w:ascii="Times New Roman" w:hAnsi="Times New Roman" w:cs="Times New Roman"/>
        </w:rPr>
        <w:t xml:space="preserve"> (version: 3.19.1) </w:t>
      </w:r>
      <w:r w:rsidRPr="00A502A0">
        <w:rPr>
          <w:rFonts w:ascii="Times New Roman" w:hAnsi="Times New Roman" w:cs="Times New Roman"/>
        </w:rPr>
        <w:fldChar w:fldCharType="begin" w:fldLock="1"/>
      </w:r>
      <w:r w:rsidR="007303C6">
        <w:rPr>
          <w:rFonts w:ascii="Times New Roman" w:hAnsi="Times New Roman" w:cs="Times New Roman"/>
        </w:rPr>
        <w:instrText xml:space="preserve"> ADDIN ZOTERO_ITEM CSL_CITATION {"citationID":"KH1u96bK","properties":{"formattedCitation":"[17]","plainCitation":"[17]","noteIndex":0},"citationItems":[{"id":"1z3UHowP/mcV6GNsf","uris":["http://www.mendeley.com/documents/?uuid=d97ada93-a1d8-4d20-96bf-05e2bdfac9c4"],"itemData":{"URL":"https://bioconductor.org/packages/release/data/annotation/html/org.Hs.eg.db.html","author":[{"dropping-particle":"","family":"Carlson","given":"M","non-dropping-particle":"","parse-names":false,"suffix":""}],"id":"ITEM-1","issued":{"date-parts":[["2024"]]},"title":"org.Hs.eg.db: Genome wide annotation for Human. R package version 3.19.1.","type":"webpage"}}],"schema":"https://github.com/citation-style-language/schema/raw/master/csl-citation.json"} </w:instrText>
      </w:r>
      <w:r w:rsidRPr="00A502A0">
        <w:rPr>
          <w:rFonts w:ascii="Times New Roman" w:hAnsi="Times New Roman" w:cs="Times New Roman"/>
        </w:rPr>
        <w:fldChar w:fldCharType="separate"/>
      </w:r>
      <w:r w:rsidR="007303C6" w:rsidRPr="007303C6">
        <w:rPr>
          <w:rFonts w:ascii="Times New Roman" w:hAnsi="Times New Roman" w:cs="Times New Roman"/>
        </w:rPr>
        <w:t>[17]</w:t>
      </w:r>
      <w:r w:rsidRPr="00A502A0">
        <w:rPr>
          <w:rFonts w:ascii="Times New Roman" w:hAnsi="Times New Roman" w:cs="Times New Roman"/>
        </w:rPr>
        <w:fldChar w:fldCharType="end"/>
      </w:r>
      <w:r w:rsidRPr="00A502A0">
        <w:rPr>
          <w:rFonts w:ascii="Times New Roman" w:hAnsi="Times New Roman" w:cs="Times New Roman"/>
        </w:rPr>
        <w:t xml:space="preserve"> </w:t>
      </w:r>
      <w:r>
        <w:rPr>
          <w:rFonts w:ascii="Times New Roman" w:hAnsi="Times New Roman" w:cs="Times New Roman"/>
        </w:rPr>
        <w:t xml:space="preserve">and used </w:t>
      </w:r>
      <w:r w:rsidRPr="00A502A0">
        <w:rPr>
          <w:rFonts w:ascii="Times New Roman" w:hAnsi="Times New Roman" w:cs="Times New Roman"/>
        </w:rPr>
        <w:t>a</w:t>
      </w:r>
      <w:r>
        <w:rPr>
          <w:rFonts w:ascii="Times New Roman" w:hAnsi="Times New Roman" w:cs="Times New Roman"/>
        </w:rPr>
        <w:t>n</w:t>
      </w:r>
      <w:r w:rsidRPr="00A502A0">
        <w:rPr>
          <w:rFonts w:ascii="Times New Roman" w:hAnsi="Times New Roman" w:cs="Times New Roman"/>
        </w:rPr>
        <w:t xml:space="preserve"> adjusted p-value of 0.05 as significance cutoff for </w:t>
      </w:r>
      <w:r w:rsidRPr="00AA220C">
        <w:rPr>
          <w:rFonts w:ascii="Times New Roman" w:hAnsi="Times New Roman" w:cs="Times New Roman"/>
        </w:rPr>
        <w:t>GSEA. All raw</w:t>
      </w:r>
      <w:r>
        <w:rPr>
          <w:rFonts w:ascii="Times New Roman" w:hAnsi="Times New Roman" w:cs="Times New Roman"/>
        </w:rPr>
        <w:t xml:space="preserve"> </w:t>
      </w:r>
      <w:r w:rsidRPr="00303855">
        <w:rPr>
          <w:rFonts w:ascii="Times New Roman" w:hAnsi="Times New Roman" w:cs="Times New Roman"/>
        </w:rPr>
        <w:t>RNA-</w:t>
      </w:r>
      <w:r>
        <w:rPr>
          <w:rFonts w:ascii="Times New Roman" w:hAnsi="Times New Roman" w:cs="Times New Roman"/>
        </w:rPr>
        <w:t>s</w:t>
      </w:r>
      <w:r w:rsidRPr="00303855">
        <w:rPr>
          <w:rFonts w:ascii="Times New Roman" w:hAnsi="Times New Roman" w:cs="Times New Roman"/>
        </w:rPr>
        <w:t xml:space="preserve">eq </w:t>
      </w:r>
      <w:r>
        <w:rPr>
          <w:rFonts w:ascii="Times New Roman" w:hAnsi="Times New Roman" w:cs="Times New Roman"/>
        </w:rPr>
        <w:t>files</w:t>
      </w:r>
      <w:r w:rsidRPr="00303855">
        <w:rPr>
          <w:rFonts w:ascii="Times New Roman" w:hAnsi="Times New Roman" w:cs="Times New Roman"/>
        </w:rPr>
        <w:t xml:space="preserve"> </w:t>
      </w:r>
      <w:r>
        <w:rPr>
          <w:rFonts w:ascii="Times New Roman" w:hAnsi="Times New Roman" w:cs="Times New Roman"/>
        </w:rPr>
        <w:t xml:space="preserve">are provided </w:t>
      </w:r>
      <w:r w:rsidRPr="00303855">
        <w:rPr>
          <w:rFonts w:ascii="Times New Roman" w:hAnsi="Times New Roman" w:cs="Times New Roman"/>
        </w:rPr>
        <w:t xml:space="preserve">through </w:t>
      </w:r>
      <w:r>
        <w:rPr>
          <w:rFonts w:ascii="Times New Roman" w:hAnsi="Times New Roman" w:cs="Times New Roman"/>
        </w:rPr>
        <w:t xml:space="preserve">the </w:t>
      </w:r>
      <w:r w:rsidRPr="00303855">
        <w:rPr>
          <w:rFonts w:ascii="Times New Roman" w:hAnsi="Times New Roman" w:cs="Times New Roman"/>
        </w:rPr>
        <w:t>NCBI Short Read Archive</w:t>
      </w:r>
      <w:r>
        <w:rPr>
          <w:rFonts w:ascii="Times New Roman" w:hAnsi="Times New Roman" w:cs="Times New Roman"/>
        </w:rPr>
        <w:t>,</w:t>
      </w:r>
      <w:r w:rsidRPr="00303855">
        <w:rPr>
          <w:rFonts w:ascii="Times New Roman" w:hAnsi="Times New Roman" w:cs="Times New Roman"/>
        </w:rPr>
        <w:t xml:space="preserve"> accession number </w:t>
      </w:r>
      <w:r w:rsidRPr="0004330B">
        <w:rPr>
          <w:rFonts w:ascii="Times New Roman" w:hAnsi="Times New Roman" w:cs="Times New Roman"/>
        </w:rPr>
        <w:t>PRJNA1194512</w:t>
      </w:r>
      <w:r w:rsidRPr="00303855">
        <w:rPr>
          <w:rFonts w:ascii="Times New Roman" w:hAnsi="Times New Roman" w:cs="Times New Roman"/>
        </w:rPr>
        <w:t>.</w:t>
      </w:r>
    </w:p>
    <w:p w14:paraId="47047458" w14:textId="77777777" w:rsidR="004918A6" w:rsidRPr="00074D52" w:rsidRDefault="004918A6" w:rsidP="004918A6">
      <w:pPr>
        <w:spacing w:after="0" w:line="360" w:lineRule="auto"/>
        <w:jc w:val="both"/>
        <w:rPr>
          <w:rFonts w:ascii="Times New Roman" w:hAnsi="Times New Roman" w:cs="Times New Roman"/>
          <w:i/>
          <w:lang w:val="en-GB"/>
        </w:rPr>
      </w:pPr>
      <w:r w:rsidRPr="00074D52">
        <w:rPr>
          <w:rFonts w:ascii="Times New Roman" w:hAnsi="Times New Roman" w:cs="Times New Roman"/>
          <w:i/>
          <w:lang w:val="en-GB"/>
        </w:rPr>
        <w:t>qPCR analysis</w:t>
      </w:r>
    </w:p>
    <w:p w14:paraId="189EE353" w14:textId="27CCE464" w:rsidR="004918A6" w:rsidRDefault="004918A6" w:rsidP="009F4ADA">
      <w:pPr>
        <w:spacing w:line="360" w:lineRule="auto"/>
        <w:jc w:val="both"/>
        <w:rPr>
          <w:rFonts w:ascii="Times New Roman" w:hAnsi="Times New Roman" w:cs="Times New Roman"/>
        </w:rPr>
      </w:pPr>
      <w:r w:rsidRPr="00074D52">
        <w:rPr>
          <w:rFonts w:ascii="Times New Roman" w:hAnsi="Times New Roman" w:cs="Times New Roman"/>
          <w:lang w:val="en-GB"/>
        </w:rPr>
        <w:t xml:space="preserve">Total RNA was isolated from </w:t>
      </w:r>
      <w:r w:rsidRPr="00BD4990">
        <w:rPr>
          <w:rFonts w:ascii="Times New Roman" w:hAnsi="Times New Roman" w:cs="Times New Roman"/>
          <w:lang w:val="en-GB"/>
        </w:rPr>
        <w:t xml:space="preserve">pooled spheroid or organoid samples using the SV Total RNA Isolation System (Promega; Madison, WI, USA) according to the manufacturer´s protocol. In addition to spheroids and organoids, 100 µl of fresh culture medium supplemented with platelet releasates (PR) and 100 µl conditioned culture medium collected after cell culture were subjected to RNA isolation and subsequent qPCR analysis. </w:t>
      </w:r>
      <w:proofErr w:type="spellStart"/>
      <w:r w:rsidRPr="00BD4990">
        <w:rPr>
          <w:rFonts w:ascii="Times New Roman" w:hAnsi="Times New Roman" w:cs="Times New Roman"/>
          <w:lang w:val="en-GB"/>
        </w:rPr>
        <w:t>NanoDrop</w:t>
      </w:r>
      <w:proofErr w:type="spellEnd"/>
      <w:r w:rsidRPr="00BD4990">
        <w:rPr>
          <w:rFonts w:ascii="Times New Roman" w:hAnsi="Times New Roman" w:cs="Times New Roman"/>
          <w:lang w:val="en-GB"/>
        </w:rPr>
        <w:t xml:space="preserve"> (ND-1000, </w:t>
      </w:r>
      <w:proofErr w:type="spellStart"/>
      <w:r w:rsidRPr="00BD4990">
        <w:rPr>
          <w:rFonts w:ascii="Times New Roman" w:hAnsi="Times New Roman" w:cs="Times New Roman"/>
          <w:lang w:val="en-GB"/>
        </w:rPr>
        <w:t>Peqlab</w:t>
      </w:r>
      <w:proofErr w:type="spellEnd"/>
      <w:r w:rsidRPr="00BD4990">
        <w:rPr>
          <w:rFonts w:ascii="Times New Roman" w:hAnsi="Times New Roman" w:cs="Times New Roman"/>
          <w:lang w:val="en-GB"/>
        </w:rPr>
        <w:t xml:space="preserve"> Biotechnology GmbH; Erlangen, Germany) was used for quality check and calculation of concentrations before</w:t>
      </w:r>
      <w:r w:rsidRPr="00074D52">
        <w:rPr>
          <w:rFonts w:ascii="Times New Roman" w:hAnsi="Times New Roman" w:cs="Times New Roman"/>
          <w:lang w:val="en-GB"/>
        </w:rPr>
        <w:t xml:space="preserve"> reverse transcription of 1 µg total RNA per reaction using High-Capacity cDNA Reverse Transcription Kit (Applied Biosystems, Foster City, CA, USA) according to manufacturer's manual. qPCR was performed with SYBR Green (</w:t>
      </w:r>
      <w:proofErr w:type="spellStart"/>
      <w:r w:rsidRPr="00074D52">
        <w:rPr>
          <w:rFonts w:ascii="Times New Roman" w:hAnsi="Times New Roman" w:cs="Times New Roman"/>
          <w:lang w:val="en-GB"/>
        </w:rPr>
        <w:t>Biozym</w:t>
      </w:r>
      <w:proofErr w:type="spellEnd"/>
      <w:r w:rsidRPr="00074D52">
        <w:rPr>
          <w:rFonts w:ascii="Times New Roman" w:hAnsi="Times New Roman" w:cs="Times New Roman"/>
          <w:lang w:val="en-GB"/>
        </w:rPr>
        <w:t xml:space="preserve">, Vienna, Austria) using the Bio-Rad CFX384 Touch Real-Time PCR Detection System (Bio-Rad; Hercules, CA, USA). Primers used are shown in </w:t>
      </w:r>
      <w:r>
        <w:rPr>
          <w:rFonts w:ascii="Times New Roman" w:hAnsi="Times New Roman" w:cs="Times New Roman"/>
          <w:lang w:val="en-GB"/>
        </w:rPr>
        <w:t>S</w:t>
      </w:r>
      <w:r w:rsidRPr="00074D52">
        <w:rPr>
          <w:rFonts w:ascii="Times New Roman" w:hAnsi="Times New Roman" w:cs="Times New Roman"/>
          <w:lang w:val="en-GB"/>
        </w:rPr>
        <w:t xml:space="preserve">upplemental </w:t>
      </w:r>
      <w:r>
        <w:rPr>
          <w:rFonts w:ascii="Times New Roman" w:hAnsi="Times New Roman" w:cs="Times New Roman"/>
          <w:lang w:val="en-GB"/>
        </w:rPr>
        <w:t>T</w:t>
      </w:r>
      <w:r w:rsidRPr="00074D52">
        <w:rPr>
          <w:rFonts w:ascii="Times New Roman" w:hAnsi="Times New Roman" w:cs="Times New Roman"/>
          <w:lang w:val="en-GB"/>
        </w:rPr>
        <w:t>able 2</w:t>
      </w:r>
      <w:r>
        <w:rPr>
          <w:rFonts w:ascii="Times New Roman" w:hAnsi="Times New Roman" w:cs="Times New Roman"/>
          <w:lang w:val="en-GB"/>
        </w:rPr>
        <w:t xml:space="preserve">. </w:t>
      </w:r>
      <w:proofErr w:type="spellStart"/>
      <w:r>
        <w:rPr>
          <w:rFonts w:ascii="Times New Roman" w:hAnsi="Times New Roman" w:cs="Times New Roman"/>
          <w:lang w:val="en-GB"/>
        </w:rPr>
        <w:t>Cq</w:t>
      </w:r>
      <w:proofErr w:type="spellEnd"/>
      <w:r>
        <w:rPr>
          <w:rFonts w:ascii="Times New Roman" w:hAnsi="Times New Roman" w:cs="Times New Roman"/>
          <w:lang w:val="en-GB"/>
        </w:rPr>
        <w:t xml:space="preserve"> values and normalis</w:t>
      </w:r>
      <w:r w:rsidRPr="00074D52">
        <w:rPr>
          <w:rFonts w:ascii="Times New Roman" w:hAnsi="Times New Roman" w:cs="Times New Roman"/>
          <w:lang w:val="en-GB"/>
        </w:rPr>
        <w:t>ed expression (</w:t>
      </w:r>
      <w:proofErr w:type="spellStart"/>
      <w:r w:rsidRPr="00074D52">
        <w:rPr>
          <w:rFonts w:ascii="Times New Roman" w:hAnsi="Times New Roman" w:cs="Times New Roman"/>
          <w:lang w:val="en-GB"/>
        </w:rPr>
        <w:t>ΔΔCq</w:t>
      </w:r>
      <w:proofErr w:type="spellEnd"/>
      <w:r w:rsidRPr="00074D52">
        <w:rPr>
          <w:rFonts w:ascii="Times New Roman" w:hAnsi="Times New Roman" w:cs="Times New Roman"/>
          <w:lang w:val="en-GB"/>
        </w:rPr>
        <w:t xml:space="preserve"> analysis) were automatically generated by the CFX Manager 3.1 software (Bio-Rad). The expression of YWHAZ and TBP was used as reference.</w:t>
      </w:r>
    </w:p>
    <w:p w14:paraId="092847D0" w14:textId="77777777" w:rsidR="009F4ADA" w:rsidRPr="00074D52" w:rsidRDefault="009F4ADA" w:rsidP="009F4ADA">
      <w:pPr>
        <w:spacing w:after="0" w:line="360" w:lineRule="auto"/>
        <w:jc w:val="both"/>
        <w:rPr>
          <w:rFonts w:ascii="Times New Roman" w:hAnsi="Times New Roman" w:cs="Times New Roman"/>
          <w:lang w:val="en-GB"/>
        </w:rPr>
      </w:pPr>
      <w:r>
        <w:rPr>
          <w:rFonts w:ascii="Times New Roman" w:hAnsi="Times New Roman" w:cs="Times New Roman"/>
          <w:i/>
          <w:lang w:val="en-GB"/>
        </w:rPr>
        <w:t>Analysis of single-nucleus RNA sequencing data</w:t>
      </w:r>
    </w:p>
    <w:p w14:paraId="6957A445" w14:textId="38ADBBBA" w:rsidR="009F4ADA" w:rsidRPr="00074D52" w:rsidRDefault="009F4ADA" w:rsidP="009F4ADA">
      <w:pPr>
        <w:spacing w:after="0" w:line="360" w:lineRule="auto"/>
        <w:jc w:val="both"/>
        <w:rPr>
          <w:rFonts w:ascii="Times New Roman" w:hAnsi="Times New Roman" w:cs="Times New Roman"/>
          <w:lang w:val="en-GB"/>
        </w:rPr>
      </w:pPr>
      <w:r w:rsidRPr="00074D52">
        <w:rPr>
          <w:rFonts w:ascii="Times New Roman" w:hAnsi="Times New Roman" w:cs="Times New Roman"/>
          <w:lang w:val="en-GB"/>
        </w:rPr>
        <w:t>Single-nucleus RNA-sequencing (snRNA-</w:t>
      </w:r>
      <w:proofErr w:type="spellStart"/>
      <w:r w:rsidRPr="00074D52">
        <w:rPr>
          <w:rFonts w:ascii="Times New Roman" w:hAnsi="Times New Roman" w:cs="Times New Roman"/>
          <w:lang w:val="en-GB"/>
        </w:rPr>
        <w:t>seq</w:t>
      </w:r>
      <w:proofErr w:type="spellEnd"/>
      <w:r w:rsidRPr="00074D52">
        <w:rPr>
          <w:rFonts w:ascii="Times New Roman" w:hAnsi="Times New Roman" w:cs="Times New Roman"/>
          <w:lang w:val="en-GB"/>
        </w:rPr>
        <w:t xml:space="preserve">) human first trimester villi datasets were accessed from </w:t>
      </w:r>
      <w:proofErr w:type="spellStart"/>
      <w:r w:rsidRPr="00074D52">
        <w:rPr>
          <w:rFonts w:ascii="Times New Roman" w:hAnsi="Times New Roman" w:cs="Times New Roman"/>
          <w:lang w:val="en-GB"/>
        </w:rPr>
        <w:t>Zenodo</w:t>
      </w:r>
      <w:proofErr w:type="spellEnd"/>
      <w:r w:rsidRPr="00074D52">
        <w:rPr>
          <w:rFonts w:ascii="Times New Roman" w:hAnsi="Times New Roman" w:cs="Times New Roman"/>
          <w:lang w:val="en-GB"/>
        </w:rPr>
        <w:t xml:space="preserve"> (10.5281/zenodo.8159511) and used without additional </w:t>
      </w:r>
      <w:proofErr w:type="spellStart"/>
      <w:r w:rsidRPr="00074D52">
        <w:rPr>
          <w:rFonts w:ascii="Times New Roman" w:hAnsi="Times New Roman" w:cs="Times New Roman"/>
          <w:lang w:val="en-GB"/>
        </w:rPr>
        <w:t>preprocessing</w:t>
      </w:r>
      <w:proofErr w:type="spellEnd"/>
      <w:r w:rsidRPr="00074D52">
        <w:rPr>
          <w:rFonts w:ascii="Times New Roman" w:hAnsi="Times New Roman" w:cs="Times New Roman"/>
          <w:lang w:val="en-GB"/>
        </w:rPr>
        <w:t>. Matrices were loaded into R (v4.1.2) and LAIR2 expression visualized using Seurat (v4.1.0).</w:t>
      </w:r>
      <w:r>
        <w:rPr>
          <w:rFonts w:ascii="Times New Roman" w:hAnsi="Times New Roman" w:cs="Times New Roman"/>
          <w:lang w:val="en-GB"/>
        </w:rPr>
        <w:t xml:space="preserve"> </w:t>
      </w:r>
      <w:r w:rsidRPr="00074D52">
        <w:rPr>
          <w:rFonts w:ascii="Times New Roman" w:hAnsi="Times New Roman" w:cs="Times New Roman"/>
          <w:lang w:val="en-GB"/>
        </w:rPr>
        <w:t xml:space="preserve">Trophoblast nuclei (n = 58, 198 </w:t>
      </w:r>
      <w:r w:rsidRPr="00074D52">
        <w:rPr>
          <w:rFonts w:ascii="Times New Roman" w:hAnsi="Times New Roman" w:cs="Times New Roman"/>
          <w:lang w:val="en-GB"/>
        </w:rPr>
        <w:lastRenderedPageBreak/>
        <w:t xml:space="preserve">nuclei) were </w:t>
      </w:r>
      <w:proofErr w:type="spellStart"/>
      <w:r w:rsidRPr="00074D52">
        <w:rPr>
          <w:rFonts w:ascii="Times New Roman" w:hAnsi="Times New Roman" w:cs="Times New Roman"/>
          <w:lang w:val="en-GB"/>
        </w:rPr>
        <w:t>subsetted</w:t>
      </w:r>
      <w:proofErr w:type="spellEnd"/>
      <w:r w:rsidRPr="00074D52">
        <w:rPr>
          <w:rFonts w:ascii="Times New Roman" w:hAnsi="Times New Roman" w:cs="Times New Roman"/>
          <w:lang w:val="en-GB"/>
        </w:rPr>
        <w:t xml:space="preserve"> and used to model the differentiation trajectory of the trophoblast in-silico. Trophoblast datasets were harmonised with the ‘</w:t>
      </w:r>
      <w:proofErr w:type="spellStart"/>
      <w:r w:rsidRPr="00074D52">
        <w:rPr>
          <w:rFonts w:ascii="Times New Roman" w:hAnsi="Times New Roman" w:cs="Times New Roman"/>
          <w:lang w:val="en-GB"/>
        </w:rPr>
        <w:t>sctransform</w:t>
      </w:r>
      <w:proofErr w:type="spellEnd"/>
      <w:r w:rsidRPr="00074D52">
        <w:rPr>
          <w:rFonts w:ascii="Times New Roman" w:hAnsi="Times New Roman" w:cs="Times New Roman"/>
          <w:lang w:val="en-GB"/>
        </w:rPr>
        <w:t xml:space="preserve">’ package (v0.3.3). Linear dimensionality reduction was performed on the 4,000 most variable genes and principal components (PCs) calculated. Using the first 30 PCs, high dimensional latent space was reduced and visualized by UMAP. Louvain clusters were computed including a random seed for reproducibility. A resolution of 0.4, yielding 11 clusters was chosen. Count matrices and associated metadata from Seurat were used to create a </w:t>
      </w:r>
      <w:proofErr w:type="spellStart"/>
      <w:r w:rsidRPr="00074D52">
        <w:rPr>
          <w:rFonts w:ascii="Times New Roman" w:hAnsi="Times New Roman" w:cs="Times New Roman"/>
          <w:lang w:val="en-GB"/>
        </w:rPr>
        <w:t>SingleCellExperiment</w:t>
      </w:r>
      <w:proofErr w:type="spellEnd"/>
      <w:r w:rsidRPr="00074D52">
        <w:rPr>
          <w:rFonts w:ascii="Times New Roman" w:hAnsi="Times New Roman" w:cs="Times New Roman"/>
          <w:lang w:val="en-GB"/>
        </w:rPr>
        <w:t xml:space="preserve"> object (v.1.22.0). The trajectory was modelled on the </w:t>
      </w:r>
      <w:proofErr w:type="spellStart"/>
      <w:r w:rsidRPr="00074D52">
        <w:rPr>
          <w:rFonts w:ascii="Times New Roman" w:hAnsi="Times New Roman" w:cs="Times New Roman"/>
          <w:lang w:val="en-GB"/>
        </w:rPr>
        <w:t>subsetted</w:t>
      </w:r>
      <w:proofErr w:type="spellEnd"/>
      <w:r w:rsidRPr="00074D52">
        <w:rPr>
          <w:rFonts w:ascii="Times New Roman" w:hAnsi="Times New Roman" w:cs="Times New Roman"/>
          <w:lang w:val="en-GB"/>
        </w:rPr>
        <w:t xml:space="preserve"> UMAP graph using the slingshot package (v2.2.1) with the starting cluster set to cluster 5 based on expression patterns of proliferation markers </w:t>
      </w:r>
      <w:r w:rsidRPr="00074D52">
        <w:rPr>
          <w:rFonts w:ascii="Times New Roman" w:hAnsi="Times New Roman" w:cs="Times New Roman"/>
          <w:i/>
          <w:iCs/>
          <w:lang w:val="en-GB"/>
        </w:rPr>
        <w:t>TOP2A</w:t>
      </w:r>
      <w:r w:rsidRPr="00074D52">
        <w:rPr>
          <w:rFonts w:ascii="Times New Roman" w:hAnsi="Times New Roman" w:cs="Times New Roman"/>
          <w:lang w:val="en-GB"/>
        </w:rPr>
        <w:t xml:space="preserve"> and </w:t>
      </w:r>
      <w:r w:rsidRPr="00074D52">
        <w:rPr>
          <w:rFonts w:ascii="Times New Roman" w:hAnsi="Times New Roman" w:cs="Times New Roman"/>
          <w:i/>
          <w:iCs/>
          <w:lang w:val="en-GB"/>
        </w:rPr>
        <w:t>MKI67</w:t>
      </w:r>
      <w:r w:rsidRPr="00074D52">
        <w:rPr>
          <w:rFonts w:ascii="Times New Roman" w:hAnsi="Times New Roman" w:cs="Times New Roman"/>
          <w:lang w:val="en-GB"/>
        </w:rPr>
        <w:t xml:space="preserve">. The package identifies global structure with a cluster-based minimum spanning tree and fits simultaneous principal curves to describe each inferred lineage. </w:t>
      </w:r>
    </w:p>
    <w:p w14:paraId="6245D441" w14:textId="13F27694" w:rsidR="009F4ADA" w:rsidRPr="00074D52" w:rsidRDefault="009F4ADA" w:rsidP="009F4ADA">
      <w:pPr>
        <w:spacing w:line="360" w:lineRule="auto"/>
        <w:jc w:val="both"/>
        <w:rPr>
          <w:rFonts w:ascii="Times New Roman" w:hAnsi="Times New Roman" w:cs="Times New Roman"/>
          <w:lang w:val="en-GB"/>
        </w:rPr>
      </w:pPr>
      <w:r w:rsidRPr="00074D52">
        <w:rPr>
          <w:rFonts w:ascii="Times New Roman" w:hAnsi="Times New Roman" w:cs="Times New Roman"/>
          <w:lang w:val="en-GB"/>
        </w:rPr>
        <w:t xml:space="preserve">Transition genes were calculated as described in Chen et al. </w:t>
      </w:r>
      <w:r w:rsidRPr="00074D52">
        <w:rPr>
          <w:rFonts w:ascii="Times New Roman" w:hAnsi="Times New Roman" w:cs="Times New Roman"/>
          <w:lang w:val="en-GB"/>
        </w:rPr>
        <w:fldChar w:fldCharType="begin"/>
      </w:r>
      <w:r w:rsidR="009B4C3A">
        <w:rPr>
          <w:rFonts w:ascii="Times New Roman" w:hAnsi="Times New Roman" w:cs="Times New Roman"/>
          <w:lang w:val="en-GB"/>
        </w:rPr>
        <w:instrText xml:space="preserve"> ADDIN ZOTERO_ITEM CSL_CITATION {"citationID":"3RWBt77f","properties":{"formattedCitation":"[18]","plainCitation":"[18]","noteIndex":0},"citationItems":[{"id":"1z3UHowP/Y9hWPo1o","uris":["http://zotero.org/users/local/nmYQTk2o/items/EIWHNKA5"],"itemData":{"id":159,"type":"article-journal","abstract":"Abstract\n            Single-cell transcriptomic assays have enabled the de novo reconstruction of lineage differentiation trajectories, along with the characterization of cellular heterogeneity and state transitions. Several methods have been developed for reconstructing developmental trajectories from single-cell transcriptomic data, but efforts on analyzing single-cell epigenomic data and on trajectory visualization remain limited. Here we present STREAM, an interactive pipeline capable of disentangling and visualizing complex branching trajectories from both single-cell transcriptomic and epigenomic data. We have tested STREAM on several synthetic and real datasets generated with different single-cell technologies. We further demonstrate its utility for understanding myoblast differentiation and disentangling known heterogeneity in hematopoiesis for different organisms. STREAM is an open-source software package.","container-title":"Nature Communications","DOI":"10.1038/s41467-019-09670-4","ISSN":"2041-1723","issue":"1","journalAbbreviation":"Nat Commun","language":"en","page":"1903","source":"DOI.org (Crossref)","title":"Single-cell trajectories reconstruction, exploration and mapping of omics data with STREAM","volume":"10","author":[{"family":"Chen","given":"Huidong"},{"family":"Albergante","given":"Luca"},{"family":"Hsu","given":"Jonathan Y."},{"family":"Lareau","given":"Caleb A."},{"family":"Lo Bosco","given":"Giosuè"},{"family":"Guan","given":"Jihong"},{"family":"Zhou","given":"Shuigeng"},{"family":"Gorban","given":"Alexander N."},{"family":"Bauer","given":"Daniel E."},{"family":"Aryee","given":"Martin J."},{"family":"Langenau","given":"David M."},{"family":"Zinovyev","given":"Andrei"},{"family":"Buenrostro","given":"Jason D."},{"family":"Yuan","given":"Guo-Cheng"},{"family":"Pinello","given":"Luca"}],"issued":{"date-parts":[["2019",4,23]]}}}],"schema":"https://github.com/citation-style-language/schema/raw/master/csl-citation.json"} </w:instrText>
      </w:r>
      <w:r w:rsidRPr="00074D52">
        <w:rPr>
          <w:rFonts w:ascii="Times New Roman" w:hAnsi="Times New Roman" w:cs="Times New Roman"/>
          <w:lang w:val="en-GB"/>
        </w:rPr>
        <w:fldChar w:fldCharType="separate"/>
      </w:r>
      <w:r w:rsidR="009B4C3A" w:rsidRPr="009B4C3A">
        <w:rPr>
          <w:rFonts w:ascii="Times New Roman" w:hAnsi="Times New Roman" w:cs="Times New Roman"/>
        </w:rPr>
        <w:t>[18]</w:t>
      </w:r>
      <w:r w:rsidRPr="00074D52">
        <w:rPr>
          <w:rFonts w:ascii="Times New Roman" w:hAnsi="Times New Roman" w:cs="Times New Roman"/>
          <w:lang w:val="en-GB"/>
        </w:rPr>
        <w:fldChar w:fldCharType="end"/>
      </w:r>
      <w:r w:rsidRPr="00074D52">
        <w:rPr>
          <w:rFonts w:ascii="Times New Roman" w:hAnsi="Times New Roman" w:cs="Times New Roman"/>
          <w:lang w:val="en-GB"/>
        </w:rPr>
        <w:t>. Genes with a log</w:t>
      </w:r>
      <w:r w:rsidRPr="00074D52">
        <w:rPr>
          <w:rFonts w:ascii="Times New Roman" w:hAnsi="Times New Roman" w:cs="Times New Roman"/>
          <w:vertAlign w:val="subscript"/>
          <w:lang w:val="en-GB"/>
        </w:rPr>
        <w:t>2</w:t>
      </w:r>
      <w:r w:rsidRPr="00074D52">
        <w:rPr>
          <w:rFonts w:ascii="Times New Roman" w:hAnsi="Times New Roman" w:cs="Times New Roman"/>
          <w:lang w:val="en-GB"/>
        </w:rPr>
        <w:t xml:space="preserve">FC ± 0.25 between the first 20% and last 20% of nuclei in the inferred </w:t>
      </w:r>
      <w:proofErr w:type="spellStart"/>
      <w:r w:rsidRPr="00074D52">
        <w:rPr>
          <w:rFonts w:ascii="Times New Roman" w:hAnsi="Times New Roman" w:cs="Times New Roman"/>
          <w:lang w:val="en-GB"/>
        </w:rPr>
        <w:t>pseudotime</w:t>
      </w:r>
      <w:proofErr w:type="spellEnd"/>
      <w:r w:rsidRPr="00074D52">
        <w:rPr>
          <w:rFonts w:ascii="Times New Roman" w:hAnsi="Times New Roman" w:cs="Times New Roman"/>
          <w:lang w:val="en-GB"/>
        </w:rPr>
        <w:t xml:space="preserve"> were</w:t>
      </w:r>
      <w:r>
        <w:rPr>
          <w:rFonts w:ascii="Times New Roman" w:hAnsi="Times New Roman" w:cs="Times New Roman"/>
          <w:lang w:val="en-GB"/>
        </w:rPr>
        <w:t xml:space="preserve"> scaled between 0 and 1. A gene</w:t>
      </w:r>
      <w:r>
        <w:rPr>
          <w:rFonts w:ascii="Times New Roman" w:hAnsi="Times New Roman" w:cs="Times New Roman"/>
          <w:lang w:val="en-GB"/>
        </w:rPr>
        <w:noBreakHyphen/>
      </w:r>
      <w:r w:rsidRPr="00074D52">
        <w:rPr>
          <w:rFonts w:ascii="Times New Roman" w:hAnsi="Times New Roman" w:cs="Times New Roman"/>
          <w:lang w:val="en-GB"/>
        </w:rPr>
        <w:t xml:space="preserve">wise Spearman correlation against </w:t>
      </w:r>
      <w:proofErr w:type="spellStart"/>
      <w:r w:rsidRPr="00074D52">
        <w:rPr>
          <w:rFonts w:ascii="Times New Roman" w:hAnsi="Times New Roman" w:cs="Times New Roman"/>
          <w:lang w:val="en-GB"/>
        </w:rPr>
        <w:t>pseudotime</w:t>
      </w:r>
      <w:proofErr w:type="spellEnd"/>
      <w:r w:rsidRPr="00074D52">
        <w:rPr>
          <w:rFonts w:ascii="Times New Roman" w:hAnsi="Times New Roman" w:cs="Times New Roman"/>
          <w:lang w:val="en-GB"/>
        </w:rPr>
        <w:t xml:space="preserve"> values was fitted using the stats package (v4.1.2). Genes with a correlation coefficient of ± 0.4 were identified as transition genes. Endpoint DEGs per lineage were empirically calculated using a generalized linear model likelihood ratio test via the </w:t>
      </w:r>
      <w:proofErr w:type="spellStart"/>
      <w:r w:rsidRPr="00074D52">
        <w:rPr>
          <w:rFonts w:ascii="Times New Roman" w:hAnsi="Times New Roman" w:cs="Times New Roman"/>
          <w:lang w:val="en-GB"/>
        </w:rPr>
        <w:t>edgeR</w:t>
      </w:r>
      <w:proofErr w:type="spellEnd"/>
      <w:r w:rsidRPr="00074D52">
        <w:rPr>
          <w:rFonts w:ascii="Times New Roman" w:hAnsi="Times New Roman" w:cs="Times New Roman"/>
          <w:lang w:val="en-GB"/>
        </w:rPr>
        <w:t xml:space="preserve"> package (v3.36.0), controlling for potential outliers and variability across samples. Genes with an FDR (</w:t>
      </w:r>
      <w:proofErr w:type="spellStart"/>
      <w:r w:rsidRPr="00074D52">
        <w:rPr>
          <w:rFonts w:ascii="Times New Roman" w:hAnsi="Times New Roman" w:cs="Times New Roman"/>
          <w:lang w:val="en-GB"/>
        </w:rPr>
        <w:t>Benjamini</w:t>
      </w:r>
      <w:proofErr w:type="spellEnd"/>
      <w:r w:rsidRPr="00074D52">
        <w:rPr>
          <w:rFonts w:ascii="Times New Roman" w:hAnsi="Times New Roman" w:cs="Times New Roman"/>
          <w:lang w:val="en-GB"/>
        </w:rPr>
        <w:t xml:space="preserve">-Hochberg) &lt; 0.01 and </w:t>
      </w:r>
      <w:proofErr w:type="spellStart"/>
      <w:r w:rsidRPr="00074D52">
        <w:rPr>
          <w:rFonts w:ascii="Times New Roman" w:hAnsi="Times New Roman" w:cs="Times New Roman"/>
          <w:lang w:val="en-GB"/>
        </w:rPr>
        <w:t>logFC</w:t>
      </w:r>
      <w:proofErr w:type="spellEnd"/>
      <w:r w:rsidRPr="00074D52">
        <w:rPr>
          <w:rFonts w:ascii="Times New Roman" w:hAnsi="Times New Roman" w:cs="Times New Roman"/>
          <w:lang w:val="en-GB"/>
        </w:rPr>
        <w:t xml:space="preserve"> ± 0.25 were identified to demarcate start and end phenotypes. </w:t>
      </w:r>
    </w:p>
    <w:p w14:paraId="32AC596E" w14:textId="77777777" w:rsidR="009F4ADA" w:rsidRPr="00074D52" w:rsidRDefault="009F4ADA" w:rsidP="009F4ADA">
      <w:pPr>
        <w:spacing w:before="240" w:after="0" w:line="360" w:lineRule="auto"/>
        <w:jc w:val="both"/>
        <w:rPr>
          <w:rFonts w:ascii="Times New Roman" w:hAnsi="Times New Roman" w:cs="Times New Roman"/>
          <w:i/>
          <w:lang w:val="en-GB"/>
        </w:rPr>
      </w:pPr>
      <w:r>
        <w:rPr>
          <w:rFonts w:ascii="Times New Roman" w:hAnsi="Times New Roman" w:cs="Times New Roman"/>
          <w:i/>
          <w:lang w:val="en-GB"/>
        </w:rPr>
        <w:t>In situ Padlock probe a</w:t>
      </w:r>
      <w:r w:rsidRPr="00074D52">
        <w:rPr>
          <w:rFonts w:ascii="Times New Roman" w:hAnsi="Times New Roman" w:cs="Times New Roman"/>
          <w:i/>
          <w:lang w:val="en-GB"/>
        </w:rPr>
        <w:t>nalysis</w:t>
      </w:r>
    </w:p>
    <w:p w14:paraId="00981A7C" w14:textId="2C2B1BAD" w:rsidR="009F4ADA" w:rsidRPr="009F4ADA" w:rsidRDefault="009F4ADA" w:rsidP="009F4ADA">
      <w:pPr>
        <w:spacing w:line="360" w:lineRule="auto"/>
        <w:jc w:val="both"/>
        <w:rPr>
          <w:rFonts w:ascii="Times New Roman" w:hAnsi="Times New Roman" w:cs="Times New Roman"/>
          <w:lang w:val="en-GB"/>
        </w:rPr>
      </w:pPr>
      <w:r w:rsidRPr="00074D52">
        <w:rPr>
          <w:rFonts w:ascii="Times New Roman" w:hAnsi="Times New Roman" w:cs="Times New Roman"/>
          <w:lang w:val="en-GB"/>
        </w:rPr>
        <w:t xml:space="preserve">Sequences for padlock probe design were obtained from the National </w:t>
      </w:r>
      <w:proofErr w:type="spellStart"/>
      <w:r w:rsidRPr="00074D52">
        <w:rPr>
          <w:rFonts w:ascii="Times New Roman" w:hAnsi="Times New Roman" w:cs="Times New Roman"/>
          <w:lang w:val="en-GB"/>
        </w:rPr>
        <w:t>Center</w:t>
      </w:r>
      <w:proofErr w:type="spellEnd"/>
      <w:r w:rsidRPr="00074D52">
        <w:rPr>
          <w:rFonts w:ascii="Times New Roman" w:hAnsi="Times New Roman" w:cs="Times New Roman"/>
          <w:lang w:val="en-GB"/>
        </w:rPr>
        <w:t xml:space="preserve"> for Biotechnology Information (NCBI) with the GenBank accession number NM_002288.6 (LAIR2). In brief, cDNA was produced using specific reverse transcription primers. Afterwards, padlock probes were hybridized to the cDNA. After ligation, circularized padlock probes were subjected to amplification through rolling circle amplification, and visualization with fluorescently labelled detection probes in the channel </w:t>
      </w:r>
      <w:proofErr w:type="spellStart"/>
      <w:r w:rsidRPr="00074D52">
        <w:rPr>
          <w:rFonts w:ascii="Times New Roman" w:hAnsi="Times New Roman" w:cs="Times New Roman"/>
          <w:lang w:val="en-GB"/>
        </w:rPr>
        <w:t>TexasRed</w:t>
      </w:r>
      <w:proofErr w:type="spellEnd"/>
      <w:r w:rsidRPr="00074D52">
        <w:rPr>
          <w:rFonts w:ascii="Times New Roman" w:hAnsi="Times New Roman" w:cs="Times New Roman"/>
          <w:lang w:val="en-GB"/>
        </w:rPr>
        <w:t xml:space="preserve"> (LAIR2). As internal positive control served human actin beta (ACTB), which was detected with atto488 fluorescent detection probes. All oligonucleotide sequences are available in </w:t>
      </w:r>
      <w:r>
        <w:rPr>
          <w:rFonts w:ascii="Times New Roman" w:hAnsi="Times New Roman" w:cs="Times New Roman"/>
          <w:lang w:val="en-GB"/>
        </w:rPr>
        <w:t>S</w:t>
      </w:r>
      <w:r w:rsidRPr="00074D52">
        <w:rPr>
          <w:rFonts w:ascii="Times New Roman" w:hAnsi="Times New Roman" w:cs="Times New Roman"/>
          <w:lang w:val="en-GB"/>
        </w:rPr>
        <w:t xml:space="preserve">upplemental </w:t>
      </w:r>
      <w:r>
        <w:rPr>
          <w:rFonts w:ascii="Times New Roman" w:hAnsi="Times New Roman" w:cs="Times New Roman"/>
          <w:lang w:val="en-GB"/>
        </w:rPr>
        <w:t>T</w:t>
      </w:r>
      <w:r w:rsidRPr="00074D52">
        <w:rPr>
          <w:rFonts w:ascii="Times New Roman" w:hAnsi="Times New Roman" w:cs="Times New Roman"/>
          <w:lang w:val="en-GB"/>
        </w:rPr>
        <w:t xml:space="preserve">able </w:t>
      </w:r>
      <w:r>
        <w:rPr>
          <w:rFonts w:ascii="Times New Roman" w:hAnsi="Times New Roman" w:cs="Times New Roman"/>
          <w:lang w:val="en-GB"/>
        </w:rPr>
        <w:t>3</w:t>
      </w:r>
      <w:r w:rsidRPr="00074D52">
        <w:rPr>
          <w:rFonts w:ascii="Times New Roman" w:hAnsi="Times New Roman" w:cs="Times New Roman"/>
          <w:lang w:val="en-GB"/>
        </w:rPr>
        <w:t xml:space="preserve">. Images were analysed using </w:t>
      </w:r>
      <w:proofErr w:type="spellStart"/>
      <w:r w:rsidRPr="00074D52">
        <w:rPr>
          <w:rFonts w:ascii="Times New Roman" w:hAnsi="Times New Roman" w:cs="Times New Roman"/>
          <w:lang w:val="en-GB"/>
        </w:rPr>
        <w:t>Visiopharm</w:t>
      </w:r>
      <w:proofErr w:type="spellEnd"/>
      <w:r w:rsidRPr="00074D52">
        <w:rPr>
          <w:rFonts w:ascii="Times New Roman" w:hAnsi="Times New Roman" w:cs="Times New Roman"/>
          <w:lang w:val="en-GB"/>
        </w:rPr>
        <w:t xml:space="preserve"> </w:t>
      </w:r>
      <w:r>
        <w:rPr>
          <w:rFonts w:ascii="Times New Roman" w:hAnsi="Times New Roman" w:cs="Times New Roman"/>
          <w:lang w:val="en-GB"/>
        </w:rPr>
        <w:t>(V</w:t>
      </w:r>
      <w:r w:rsidRPr="00074D52">
        <w:rPr>
          <w:rFonts w:ascii="Times New Roman" w:hAnsi="Times New Roman" w:cs="Times New Roman"/>
          <w:lang w:val="en-GB"/>
        </w:rPr>
        <w:t>ersion 2021.9.</w:t>
      </w:r>
      <w:r>
        <w:rPr>
          <w:rFonts w:ascii="Times New Roman" w:hAnsi="Times New Roman" w:cs="Times New Roman"/>
          <w:lang w:val="en-GB"/>
        </w:rPr>
        <w:t xml:space="preserve"> </w:t>
      </w:r>
      <w:proofErr w:type="spellStart"/>
      <w:r>
        <w:rPr>
          <w:rFonts w:ascii="Times New Roman" w:hAnsi="Times New Roman" w:cs="Times New Roman"/>
        </w:rPr>
        <w:t>Visiopharm</w:t>
      </w:r>
      <w:proofErr w:type="spellEnd"/>
      <w:r>
        <w:rPr>
          <w:rFonts w:ascii="Times New Roman" w:hAnsi="Times New Roman" w:cs="Times New Roman"/>
        </w:rPr>
        <w:t xml:space="preserve"> A/S, </w:t>
      </w:r>
      <w:proofErr w:type="spellStart"/>
      <w:r w:rsidRPr="002C7287">
        <w:rPr>
          <w:rFonts w:ascii="Times New Roman" w:hAnsi="Times New Roman" w:cs="Times New Roman"/>
        </w:rPr>
        <w:t>Hørsholm</w:t>
      </w:r>
      <w:proofErr w:type="spellEnd"/>
      <w:r>
        <w:rPr>
          <w:rFonts w:ascii="Times New Roman" w:hAnsi="Times New Roman" w:cs="Times New Roman"/>
        </w:rPr>
        <w:t>, Denmark)</w:t>
      </w:r>
      <w:r w:rsidRPr="00C915B1">
        <w:rPr>
          <w:rFonts w:ascii="Times New Roman" w:hAnsi="Times New Roman" w:cs="Times New Roman"/>
        </w:rPr>
        <w:t>.</w:t>
      </w:r>
      <w:r>
        <w:rPr>
          <w:rFonts w:ascii="Times New Roman" w:hAnsi="Times New Roman" w:cs="Times New Roman"/>
        </w:rPr>
        <w:t xml:space="preserve"> </w:t>
      </w:r>
      <w:r w:rsidRPr="00074D52">
        <w:rPr>
          <w:rFonts w:ascii="Times New Roman" w:hAnsi="Times New Roman" w:cs="Times New Roman"/>
          <w:lang w:val="en-GB"/>
        </w:rPr>
        <w:t xml:space="preserve">Single spheroid sections were analysed by splitting each spheroid cross section into an outer ring area with a thickness of 60 µm and an inner area covering the rest of the spheroid cross section leaving out holes without any detected nuclei. The </w:t>
      </w:r>
      <w:r w:rsidRPr="002838AD">
        <w:rPr>
          <w:rFonts w:ascii="Times New Roman" w:hAnsi="Times New Roman" w:cs="Times New Roman"/>
          <w:lang w:val="en-GB"/>
        </w:rPr>
        <w:t>acquired outer spheroid</w:t>
      </w:r>
      <w:r w:rsidRPr="00074D52">
        <w:rPr>
          <w:rFonts w:ascii="Times New Roman" w:hAnsi="Times New Roman" w:cs="Times New Roman"/>
          <w:lang w:val="en-GB"/>
        </w:rPr>
        <w:t xml:space="preserve"> area was used to assess nuclei and signal counts. Nuclei were detected using the “Nuclei Detection, AI” app within </w:t>
      </w:r>
      <w:proofErr w:type="spellStart"/>
      <w:r w:rsidRPr="00074D52">
        <w:rPr>
          <w:rFonts w:ascii="Times New Roman" w:hAnsi="Times New Roman" w:cs="Times New Roman"/>
          <w:lang w:val="en-GB"/>
        </w:rPr>
        <w:t>Visiopharm</w:t>
      </w:r>
      <w:proofErr w:type="spellEnd"/>
      <w:r w:rsidRPr="00074D52">
        <w:rPr>
          <w:rFonts w:ascii="Times New Roman" w:hAnsi="Times New Roman" w:cs="Times New Roman"/>
          <w:lang w:val="en-GB"/>
        </w:rPr>
        <w:t xml:space="preserve"> based on a DAPI </w:t>
      </w:r>
      <w:r w:rsidRPr="002838AD">
        <w:rPr>
          <w:rFonts w:ascii="Times New Roman" w:hAnsi="Times New Roman" w:cs="Times New Roman"/>
          <w:lang w:val="en-GB"/>
        </w:rPr>
        <w:t xml:space="preserve">stain. Atto488 (ACTB) and </w:t>
      </w:r>
      <w:proofErr w:type="spellStart"/>
      <w:r w:rsidRPr="002838AD">
        <w:rPr>
          <w:rFonts w:ascii="Times New Roman" w:hAnsi="Times New Roman" w:cs="Times New Roman"/>
          <w:lang w:val="en-GB"/>
        </w:rPr>
        <w:t>TexasRed</w:t>
      </w:r>
      <w:proofErr w:type="spellEnd"/>
      <w:r w:rsidRPr="002838AD">
        <w:rPr>
          <w:rFonts w:ascii="Times New Roman" w:hAnsi="Times New Roman" w:cs="Times New Roman"/>
          <w:lang w:val="en-GB"/>
        </w:rPr>
        <w:t xml:space="preserve"> (LAIR2) signals as well as anchor signals in Cy7 were enhanced using a polynomial blob filter after which a threshold was applied on theses filtered images in order to get single signal objects. Signals below an area of 0.3 µm² were excluded. Atto488 (ACTB) and </w:t>
      </w:r>
      <w:proofErr w:type="spellStart"/>
      <w:r w:rsidRPr="002838AD">
        <w:rPr>
          <w:rFonts w:ascii="Times New Roman" w:hAnsi="Times New Roman" w:cs="Times New Roman"/>
          <w:lang w:val="en-GB"/>
        </w:rPr>
        <w:t>TexasRed</w:t>
      </w:r>
      <w:proofErr w:type="spellEnd"/>
      <w:r w:rsidRPr="002838AD">
        <w:rPr>
          <w:rFonts w:ascii="Times New Roman" w:hAnsi="Times New Roman" w:cs="Times New Roman"/>
          <w:lang w:val="en-GB"/>
        </w:rPr>
        <w:t xml:space="preserve"> (LAIR2) signals that did not align with an anchor signal in Cy7 were excluded as false positive signals</w:t>
      </w:r>
      <w:r w:rsidRPr="00074D52">
        <w:rPr>
          <w:rFonts w:ascii="Times New Roman" w:hAnsi="Times New Roman" w:cs="Times New Roman"/>
          <w:lang w:val="en-GB"/>
        </w:rPr>
        <w:t>.</w:t>
      </w:r>
    </w:p>
    <w:p w14:paraId="39A39280" w14:textId="77777777" w:rsidR="009B4C3A" w:rsidRDefault="009B4C3A">
      <w:pPr>
        <w:rPr>
          <w:rFonts w:ascii="Times New Roman" w:hAnsi="Times New Roman" w:cs="Times New Roman"/>
          <w:i/>
          <w:lang w:val="en-GB"/>
        </w:rPr>
      </w:pPr>
      <w:r>
        <w:rPr>
          <w:rFonts w:ascii="Times New Roman" w:hAnsi="Times New Roman" w:cs="Times New Roman"/>
          <w:i/>
          <w:lang w:val="en-GB"/>
        </w:rPr>
        <w:br w:type="page"/>
      </w:r>
    </w:p>
    <w:p w14:paraId="663CB174" w14:textId="1FFCA06F" w:rsidR="009F4ADA" w:rsidRPr="00074D52" w:rsidRDefault="009F4ADA" w:rsidP="009F4ADA">
      <w:pPr>
        <w:spacing w:after="0" w:line="360" w:lineRule="auto"/>
        <w:jc w:val="both"/>
        <w:rPr>
          <w:rFonts w:ascii="Times New Roman" w:hAnsi="Times New Roman" w:cs="Times New Roman"/>
          <w:i/>
          <w:lang w:val="en-GB"/>
        </w:rPr>
      </w:pPr>
      <w:r w:rsidRPr="00074D52">
        <w:rPr>
          <w:rFonts w:ascii="Times New Roman" w:hAnsi="Times New Roman" w:cs="Times New Roman"/>
          <w:i/>
          <w:lang w:val="en-GB"/>
        </w:rPr>
        <w:lastRenderedPageBreak/>
        <w:t>Primary trophoblast isolation and organoid formation</w:t>
      </w:r>
    </w:p>
    <w:p w14:paraId="4170A800" w14:textId="464D196F" w:rsidR="009F4ADA" w:rsidRDefault="009F4ADA" w:rsidP="00EC0CFB">
      <w:pPr>
        <w:spacing w:line="360" w:lineRule="auto"/>
        <w:jc w:val="both"/>
        <w:rPr>
          <w:rFonts w:ascii="Times New Roman" w:hAnsi="Times New Roman" w:cs="Times New Roman"/>
          <w:lang w:val="en-GB"/>
        </w:rPr>
      </w:pPr>
      <w:r w:rsidRPr="00074D52">
        <w:rPr>
          <w:rFonts w:ascii="Times New Roman" w:hAnsi="Times New Roman" w:cs="Times New Roman"/>
          <w:lang w:val="en-GB"/>
        </w:rPr>
        <w:t xml:space="preserve">First trimester placental tissue was obtained from Auckland Medical Aid Centre, Auckland, New Zealand, following ethical approval by the Northern X Ethics Committee (NTX/12/06/057/AM012) and written informed </w:t>
      </w:r>
      <w:r w:rsidRPr="00CC080A">
        <w:rPr>
          <w:rFonts w:ascii="Times New Roman" w:hAnsi="Times New Roman" w:cs="Times New Roman"/>
          <w:lang w:val="en-GB"/>
        </w:rPr>
        <w:t>consent</w:t>
      </w:r>
      <w:r w:rsidRPr="00874F92">
        <w:rPr>
          <w:rFonts w:ascii="Times New Roman" w:hAnsi="Times New Roman" w:cs="Times New Roman"/>
          <w:lang w:val="en-GB"/>
        </w:rPr>
        <w:t xml:space="preserve">. Primary mononuclear villous trophoblasts were isolated </w:t>
      </w:r>
      <w:r w:rsidRPr="00074D52">
        <w:rPr>
          <w:rFonts w:ascii="Times New Roman" w:hAnsi="Times New Roman" w:cs="Times New Roman"/>
          <w:lang w:val="en-GB"/>
        </w:rPr>
        <w:t xml:space="preserve">and cultured as organoids as previously described with minor </w:t>
      </w:r>
      <w:r w:rsidRPr="00874F92">
        <w:rPr>
          <w:rFonts w:ascii="Times New Roman" w:hAnsi="Times New Roman" w:cs="Times New Roman"/>
          <w:lang w:val="en-GB"/>
        </w:rPr>
        <w:t xml:space="preserve">changes </w:t>
      </w:r>
      <w:r w:rsidRPr="00874F92">
        <w:rPr>
          <w:rFonts w:ascii="Times New Roman" w:hAnsi="Times New Roman" w:cs="Times New Roman"/>
          <w:lang w:val="en-GB"/>
        </w:rPr>
        <w:fldChar w:fldCharType="begin"/>
      </w:r>
      <w:r w:rsidR="009B4C3A">
        <w:rPr>
          <w:rFonts w:ascii="Times New Roman" w:hAnsi="Times New Roman" w:cs="Times New Roman"/>
          <w:lang w:val="en-GB"/>
        </w:rPr>
        <w:instrText xml:space="preserve"> ADDIN ZOTERO_ITEM CSL_CITATION {"citationID":"ugHwbAKG","properties":{"formattedCitation":"[19]","plainCitation":"[19]","noteIndex":0},"citationItems":[{"id":"1z3UHowP/Vujvse4z","uris":["http://zotero.org/users/local/nmYQTk2o/items/MEM94548"],"itemData":{"id":167,"type":"article-journal","container-title":"Placenta","DOI":"10.1016/j.placenta.2024.12.003","ISSN":"01434004","journalAbbreviation":"Placenta","language":"en","page":"S0143400424007914","source":"DOI.org (Crossref)","title":"Organoid generation from trophoblast stem cells highlights distinct roles for cytotrophoblasts and stem cells in organoid formation and expansion.","author":[{"family":"Sun","given":"Cherry"},{"family":"Chamley","given":"Lawrence W."},{"family":"James","given":"Joanna L."}],"issued":{"date-parts":[["2024",12]]}}}],"schema":"https://github.com/citation-style-language/schema/raw/master/csl-citation.json"} </w:instrText>
      </w:r>
      <w:r w:rsidRPr="00874F92">
        <w:rPr>
          <w:rFonts w:ascii="Times New Roman" w:hAnsi="Times New Roman" w:cs="Times New Roman"/>
          <w:lang w:val="en-GB"/>
        </w:rPr>
        <w:fldChar w:fldCharType="separate"/>
      </w:r>
      <w:r w:rsidR="009B4C3A" w:rsidRPr="009B4C3A">
        <w:rPr>
          <w:rFonts w:ascii="Times New Roman" w:hAnsi="Times New Roman" w:cs="Times New Roman"/>
        </w:rPr>
        <w:t>[19]</w:t>
      </w:r>
      <w:r w:rsidRPr="00874F92">
        <w:rPr>
          <w:rFonts w:ascii="Times New Roman" w:hAnsi="Times New Roman" w:cs="Times New Roman"/>
          <w:lang w:val="en-GB"/>
        </w:rPr>
        <w:fldChar w:fldCharType="end"/>
      </w:r>
      <w:r>
        <w:rPr>
          <w:rFonts w:ascii="Times New Roman" w:hAnsi="Times New Roman" w:cs="Times New Roman"/>
          <w:lang w:val="en-GB"/>
        </w:rPr>
        <w:t xml:space="preserve">. </w:t>
      </w:r>
      <w:r w:rsidRPr="00074D52">
        <w:rPr>
          <w:rFonts w:ascii="Times New Roman" w:hAnsi="Times New Roman" w:cs="Times New Roman"/>
          <w:lang w:val="en-GB"/>
        </w:rPr>
        <w:t>In brief, 1 g of placental villi from first trimester placental tissue (</w:t>
      </w:r>
      <w:r w:rsidRPr="003B73C3">
        <w:rPr>
          <w:rFonts w:ascii="Times New Roman" w:hAnsi="Times New Roman" w:cs="Times New Roman"/>
          <w:lang w:val="en-GB"/>
        </w:rPr>
        <w:t>6+0 - 8+4 weeks of gesta</w:t>
      </w:r>
      <w:r w:rsidRPr="00A33B09">
        <w:rPr>
          <w:rFonts w:ascii="Times New Roman" w:hAnsi="Times New Roman" w:cs="Times New Roman"/>
          <w:lang w:val="en-GB"/>
        </w:rPr>
        <w:t xml:space="preserve">tion, </w:t>
      </w:r>
      <w:r>
        <w:rPr>
          <w:rFonts w:ascii="Times New Roman" w:hAnsi="Times New Roman" w:cs="Times New Roman"/>
          <w:lang w:val="en-GB"/>
        </w:rPr>
        <w:t>n=3</w:t>
      </w:r>
      <w:r w:rsidRPr="00A33B09">
        <w:rPr>
          <w:rFonts w:ascii="Times New Roman" w:hAnsi="Times New Roman" w:cs="Times New Roman"/>
          <w:lang w:val="en-GB"/>
        </w:rPr>
        <w:t>) was</w:t>
      </w:r>
      <w:r w:rsidRPr="00074D52">
        <w:rPr>
          <w:rFonts w:ascii="Times New Roman" w:hAnsi="Times New Roman" w:cs="Times New Roman"/>
          <w:lang w:val="en-GB"/>
        </w:rPr>
        <w:t xml:space="preserve"> cut into small pieces and enzymatically digested with 10 ml of Digestion Solution containing 1.5 mg/ml DNase I (Sigma-Aldrich, Burlington, MA, USA) and 0.25% Trypsin (Gibco, Auckland, New Zealand) in PBS for 10 min at 37°C. Supernatant was discarded and villi were washed with PBS until the supernatant remained clear. A second enzymatic digest was performed with 10 ml of the same Digestion Solution as before overnight at 4°C. The following day supernatant was filtered through a 70 µm mesh filter and washed 10 times with 20 ml PBS. After centrifugation</w:t>
      </w:r>
      <w:r>
        <w:rPr>
          <w:rFonts w:ascii="Times New Roman" w:hAnsi="Times New Roman" w:cs="Times New Roman"/>
          <w:lang w:val="en-GB"/>
        </w:rPr>
        <w:t xml:space="preserve"> at </w:t>
      </w:r>
      <w:r w:rsidRPr="00D2654B">
        <w:rPr>
          <w:rFonts w:ascii="Times New Roman" w:hAnsi="Times New Roman" w:cs="Times New Roman"/>
          <w:lang w:val="en-GB"/>
        </w:rPr>
        <w:t>450 x</w:t>
      </w:r>
      <w:r w:rsidR="00BD4990">
        <w:rPr>
          <w:rFonts w:ascii="Times New Roman" w:hAnsi="Times New Roman" w:cs="Times New Roman"/>
          <w:lang w:val="en-GB"/>
        </w:rPr>
        <w:t xml:space="preserve"> </w:t>
      </w:r>
      <w:r w:rsidRPr="00D2654B">
        <w:rPr>
          <w:rFonts w:ascii="Times New Roman" w:hAnsi="Times New Roman" w:cs="Times New Roman"/>
          <w:lang w:val="en-GB"/>
        </w:rPr>
        <w:t>g for 8 minutes</w:t>
      </w:r>
      <w:r>
        <w:rPr>
          <w:rFonts w:ascii="Times New Roman" w:hAnsi="Times New Roman" w:cs="Times New Roman"/>
          <w:lang w:val="en-GB"/>
        </w:rPr>
        <w:t xml:space="preserve"> at RT</w:t>
      </w:r>
      <w:r w:rsidRPr="00074D52">
        <w:rPr>
          <w:rFonts w:ascii="Times New Roman" w:hAnsi="Times New Roman" w:cs="Times New Roman"/>
          <w:lang w:val="en-GB"/>
        </w:rPr>
        <w:t xml:space="preserve"> cell pellets were resuspended in Trophoblast Organoid Medium (TOM) con</w:t>
      </w:r>
      <w:r>
        <w:rPr>
          <w:rFonts w:ascii="Times New Roman" w:hAnsi="Times New Roman" w:cs="Times New Roman"/>
          <w:lang w:val="en-GB"/>
        </w:rPr>
        <w:t>sisting of Advanced DMEM/F12 (1X</w:t>
      </w:r>
      <w:r w:rsidRPr="00074D52">
        <w:rPr>
          <w:rFonts w:ascii="Times New Roman" w:hAnsi="Times New Roman" w:cs="Times New Roman"/>
          <w:lang w:val="en-GB"/>
        </w:rPr>
        <w:t>, Gibco)</w:t>
      </w:r>
      <w:r>
        <w:rPr>
          <w:rFonts w:ascii="Times New Roman" w:hAnsi="Times New Roman" w:cs="Times New Roman"/>
          <w:lang w:val="en-GB"/>
        </w:rPr>
        <w:t xml:space="preserve"> containing B-27 supplement (50X</w:t>
      </w:r>
      <w:r w:rsidRPr="00074D52">
        <w:rPr>
          <w:rFonts w:ascii="Times New Roman" w:hAnsi="Times New Roman" w:cs="Times New Roman"/>
          <w:lang w:val="en-GB"/>
        </w:rPr>
        <w:t xml:space="preserve"> without vitamin</w:t>
      </w:r>
      <w:r>
        <w:rPr>
          <w:rFonts w:ascii="Times New Roman" w:hAnsi="Times New Roman" w:cs="Times New Roman"/>
          <w:lang w:val="en-GB"/>
        </w:rPr>
        <w:t xml:space="preserve"> A, Gibco), N</w:t>
      </w:r>
      <w:r>
        <w:rPr>
          <w:rFonts w:ascii="Times New Roman" w:hAnsi="Times New Roman" w:cs="Times New Roman"/>
          <w:lang w:val="en-GB"/>
        </w:rPr>
        <w:noBreakHyphen/>
        <w:t>2 supplement (100X</w:t>
      </w:r>
      <w:r w:rsidRPr="00074D52">
        <w:rPr>
          <w:rFonts w:ascii="Times New Roman" w:hAnsi="Times New Roman" w:cs="Times New Roman"/>
          <w:lang w:val="en-GB"/>
        </w:rPr>
        <w:t xml:space="preserve">, Gibco), 10 mM HEPES (1 M, Gibco), 2 mM L-glutamine (200 mM, Gibco), 0.5% penicillin-streptomycin (Gibco), 3 µM CHIR99021 (Sigma Aldrich), 100 ng/ml </w:t>
      </w:r>
      <w:proofErr w:type="spellStart"/>
      <w:r w:rsidRPr="00074D52">
        <w:rPr>
          <w:rFonts w:ascii="Times New Roman" w:hAnsi="Times New Roman" w:cs="Times New Roman"/>
          <w:lang w:val="en-GB"/>
        </w:rPr>
        <w:t>rhEGF</w:t>
      </w:r>
      <w:proofErr w:type="spellEnd"/>
      <w:r w:rsidRPr="00074D52">
        <w:rPr>
          <w:rFonts w:ascii="Times New Roman" w:hAnsi="Times New Roman" w:cs="Times New Roman"/>
          <w:lang w:val="en-GB"/>
        </w:rPr>
        <w:t xml:space="preserve"> (Abcam) and 1 µM A83-01 (Sigma Aldrich). After repeated centrifugation</w:t>
      </w:r>
      <w:r>
        <w:rPr>
          <w:rFonts w:ascii="Times New Roman" w:hAnsi="Times New Roman" w:cs="Times New Roman"/>
          <w:lang w:val="en-GB"/>
        </w:rPr>
        <w:t xml:space="preserve"> </w:t>
      </w:r>
      <w:r w:rsidRPr="00D2654B">
        <w:rPr>
          <w:rFonts w:ascii="Times New Roman" w:hAnsi="Times New Roman" w:cs="Times New Roman"/>
          <w:lang w:val="en-GB"/>
        </w:rPr>
        <w:t>450 x</w:t>
      </w:r>
      <w:r w:rsidR="00BD4990">
        <w:rPr>
          <w:rFonts w:ascii="Times New Roman" w:hAnsi="Times New Roman" w:cs="Times New Roman"/>
          <w:lang w:val="en-GB"/>
        </w:rPr>
        <w:t xml:space="preserve"> </w:t>
      </w:r>
      <w:r w:rsidRPr="00D2654B">
        <w:rPr>
          <w:rFonts w:ascii="Times New Roman" w:hAnsi="Times New Roman" w:cs="Times New Roman"/>
          <w:lang w:val="en-GB"/>
        </w:rPr>
        <w:t>g for 8 minutes</w:t>
      </w:r>
      <w:r>
        <w:rPr>
          <w:rFonts w:ascii="Times New Roman" w:hAnsi="Times New Roman" w:cs="Times New Roman"/>
          <w:lang w:val="en-GB"/>
        </w:rPr>
        <w:t xml:space="preserve"> at RT</w:t>
      </w:r>
      <w:r w:rsidRPr="00074D52">
        <w:rPr>
          <w:rFonts w:ascii="Times New Roman" w:hAnsi="Times New Roman" w:cs="Times New Roman"/>
          <w:lang w:val="en-GB"/>
        </w:rPr>
        <w:t xml:space="preserve">, CTBs were collected in fresh TOM and counted. Cells were resuspended in the appropriate amount of TOM (40% v/v) and </w:t>
      </w:r>
      <w:proofErr w:type="spellStart"/>
      <w:r w:rsidRPr="00074D52">
        <w:rPr>
          <w:rFonts w:ascii="Times New Roman" w:hAnsi="Times New Roman" w:cs="Times New Roman"/>
          <w:lang w:val="en-GB"/>
        </w:rPr>
        <w:t>Cultrex</w:t>
      </w:r>
      <w:proofErr w:type="spellEnd"/>
      <w:r w:rsidRPr="00074D52">
        <w:rPr>
          <w:rFonts w:ascii="Times New Roman" w:hAnsi="Times New Roman" w:cs="Times New Roman"/>
          <w:vertAlign w:val="superscript"/>
          <w:lang w:val="en-GB"/>
        </w:rPr>
        <w:t>®</w:t>
      </w:r>
      <w:r w:rsidRPr="00074D52">
        <w:rPr>
          <w:rFonts w:ascii="Times New Roman" w:hAnsi="Times New Roman" w:cs="Times New Roman"/>
          <w:lang w:val="en-GB"/>
        </w:rPr>
        <w:t xml:space="preserve"> Reduced Growth Factor Basement Membrane Extract, Type R1 (60% v/v) (R&amp;D Systems, Minneapolis, MN, USA). In each well of a 24-well plate (</w:t>
      </w:r>
      <w:proofErr w:type="spellStart"/>
      <w:r w:rsidRPr="00074D52">
        <w:rPr>
          <w:rFonts w:ascii="Times New Roman" w:hAnsi="Times New Roman" w:cs="Times New Roman"/>
          <w:lang w:val="en-GB"/>
        </w:rPr>
        <w:t>Multiwell</w:t>
      </w:r>
      <w:proofErr w:type="spellEnd"/>
      <w:r w:rsidRPr="00074D52">
        <w:rPr>
          <w:rFonts w:ascii="Times New Roman" w:hAnsi="Times New Roman" w:cs="Times New Roman"/>
          <w:lang w:val="en-GB"/>
        </w:rPr>
        <w:t xml:space="preserve"> 24 well, Falcon</w:t>
      </w:r>
      <w:r w:rsidRPr="00074D52">
        <w:rPr>
          <w:rFonts w:ascii="Times New Roman" w:hAnsi="Times New Roman" w:cs="Times New Roman"/>
          <w:vertAlign w:val="superscript"/>
          <w:lang w:val="en-GB"/>
        </w:rPr>
        <w:t>®</w:t>
      </w:r>
      <w:r w:rsidRPr="00074D52">
        <w:rPr>
          <w:rFonts w:ascii="Times New Roman" w:hAnsi="Times New Roman" w:cs="Times New Roman"/>
          <w:lang w:val="en-GB"/>
        </w:rPr>
        <w:t xml:space="preserve">, Corning Incorporated, Corning, NY, </w:t>
      </w:r>
      <w:r w:rsidRPr="00874F92">
        <w:rPr>
          <w:rFonts w:ascii="Times New Roman" w:hAnsi="Times New Roman" w:cs="Times New Roman"/>
          <w:lang w:val="en-GB"/>
        </w:rPr>
        <w:t>USA) 1.0</w:t>
      </w:r>
      <w:r>
        <w:rPr>
          <w:rFonts w:ascii="Times New Roman" w:hAnsi="Times New Roman" w:cs="Times New Roman"/>
          <w:lang w:val="en-GB"/>
        </w:rPr>
        <w:t> </w:t>
      </w:r>
      <w:r w:rsidRPr="00874F92">
        <w:rPr>
          <w:rFonts w:ascii="Times New Roman" w:hAnsi="Times New Roman" w:cs="Times New Roman"/>
          <w:lang w:val="en-GB"/>
        </w:rPr>
        <w:t>x</w:t>
      </w:r>
      <w:r>
        <w:rPr>
          <w:rFonts w:ascii="Times New Roman" w:hAnsi="Times New Roman" w:cs="Times New Roman"/>
          <w:lang w:val="en-GB"/>
        </w:rPr>
        <w:t> </w:t>
      </w:r>
      <w:r w:rsidRPr="00874F92">
        <w:rPr>
          <w:rFonts w:ascii="Times New Roman" w:hAnsi="Times New Roman" w:cs="Times New Roman"/>
          <w:lang w:val="en-GB"/>
        </w:rPr>
        <w:t>10</w:t>
      </w:r>
      <w:r w:rsidRPr="00874F92">
        <w:rPr>
          <w:rFonts w:ascii="Times New Roman" w:hAnsi="Times New Roman" w:cs="Times New Roman"/>
          <w:vertAlign w:val="superscript"/>
          <w:lang w:val="en-GB"/>
        </w:rPr>
        <w:t>5</w:t>
      </w:r>
      <w:r w:rsidRPr="00874F92">
        <w:rPr>
          <w:rFonts w:ascii="Times New Roman" w:hAnsi="Times New Roman" w:cs="Times New Roman"/>
          <w:lang w:val="en-GB"/>
        </w:rPr>
        <w:t xml:space="preserve"> cells</w:t>
      </w:r>
      <w:r w:rsidRPr="00074D52">
        <w:rPr>
          <w:rFonts w:ascii="Times New Roman" w:hAnsi="Times New Roman" w:cs="Times New Roman"/>
          <w:lang w:val="en-GB"/>
        </w:rPr>
        <w:t xml:space="preserve"> in 40 µl of cell/</w:t>
      </w:r>
      <w:proofErr w:type="spellStart"/>
      <w:r w:rsidRPr="00074D52">
        <w:rPr>
          <w:rFonts w:ascii="Times New Roman" w:hAnsi="Times New Roman" w:cs="Times New Roman"/>
          <w:lang w:val="en-GB"/>
        </w:rPr>
        <w:t>cultrex</w:t>
      </w:r>
      <w:proofErr w:type="spellEnd"/>
      <w:r w:rsidRPr="00074D52">
        <w:rPr>
          <w:rFonts w:ascii="Times New Roman" w:hAnsi="Times New Roman" w:cs="Times New Roman"/>
          <w:lang w:val="en-GB"/>
        </w:rPr>
        <w:t xml:space="preserve"> mix were placed and incubated for 1 min before turning the plate upside down to evenly distribute cells in forming domes. After 15 min plates were turned back to the right side and domes were overlaid with TOM and incubated at 37°C and 5% CO</w:t>
      </w:r>
      <w:r w:rsidRPr="00074D52">
        <w:rPr>
          <w:rFonts w:ascii="Times New Roman" w:hAnsi="Times New Roman" w:cs="Times New Roman"/>
          <w:vertAlign w:val="subscript"/>
          <w:lang w:val="en-GB"/>
        </w:rPr>
        <w:t>2</w:t>
      </w:r>
      <w:r w:rsidRPr="00074D52">
        <w:rPr>
          <w:rFonts w:ascii="Times New Roman" w:hAnsi="Times New Roman" w:cs="Times New Roman"/>
          <w:lang w:val="en-GB"/>
        </w:rPr>
        <w:t>. Organoids formed over the next 20-30 days depending on the patient sample.</w:t>
      </w:r>
      <w:r w:rsidR="004918A6">
        <w:rPr>
          <w:rFonts w:ascii="Times New Roman" w:hAnsi="Times New Roman" w:cs="Times New Roman"/>
          <w:lang w:val="en-GB"/>
        </w:rPr>
        <w:t xml:space="preserve"> </w:t>
      </w:r>
      <w:r w:rsidR="004918A6" w:rsidRPr="00DC2120">
        <w:rPr>
          <w:rFonts w:ascii="Times New Roman" w:hAnsi="Times New Roman" w:cs="Times New Roman"/>
          <w:lang w:val="en-GB"/>
        </w:rPr>
        <w:t>When most</w:t>
      </w:r>
      <w:r w:rsidR="004918A6" w:rsidRPr="00074D52">
        <w:rPr>
          <w:rFonts w:ascii="Times New Roman" w:hAnsi="Times New Roman" w:cs="Times New Roman"/>
          <w:lang w:val="en-GB"/>
        </w:rPr>
        <w:t xml:space="preserve"> of the organoids reached a size of 200</w:t>
      </w:r>
      <w:r w:rsidR="004918A6">
        <w:rPr>
          <w:rFonts w:ascii="Times New Roman" w:hAnsi="Times New Roman" w:cs="Times New Roman"/>
          <w:lang w:val="en-GB"/>
        </w:rPr>
        <w:noBreakHyphen/>
      </w:r>
      <w:r w:rsidR="004918A6" w:rsidRPr="00074D52">
        <w:rPr>
          <w:rFonts w:ascii="Times New Roman" w:hAnsi="Times New Roman" w:cs="Times New Roman"/>
          <w:lang w:val="en-GB"/>
        </w:rPr>
        <w:t>500</w:t>
      </w:r>
      <w:r w:rsidR="004918A6">
        <w:rPr>
          <w:rFonts w:ascii="Times New Roman" w:hAnsi="Times New Roman" w:cs="Times New Roman"/>
          <w:lang w:val="en-GB"/>
        </w:rPr>
        <w:t> </w:t>
      </w:r>
      <w:r w:rsidR="004918A6" w:rsidRPr="00074D52">
        <w:rPr>
          <w:rFonts w:ascii="Times New Roman" w:hAnsi="Times New Roman" w:cs="Times New Roman"/>
          <w:lang w:val="en-GB"/>
        </w:rPr>
        <w:t xml:space="preserve">µm, organoids were either stimulated to undergo differentiation towards the EVT lineage or maintained in </w:t>
      </w:r>
      <w:r w:rsidR="004918A6">
        <w:rPr>
          <w:rFonts w:ascii="Times New Roman" w:hAnsi="Times New Roman" w:cs="Times New Roman"/>
          <w:lang w:val="en-GB"/>
        </w:rPr>
        <w:t>Trophoblast Organoid Media (TOM)</w:t>
      </w:r>
      <w:r w:rsidR="004918A6" w:rsidRPr="00874F92">
        <w:rPr>
          <w:rFonts w:ascii="Times New Roman" w:hAnsi="Times New Roman" w:cs="Times New Roman"/>
          <w:lang w:val="en-GB"/>
        </w:rPr>
        <w:t>. To stimulate</w:t>
      </w:r>
      <w:r w:rsidR="004918A6" w:rsidRPr="00074D52">
        <w:rPr>
          <w:rFonts w:ascii="Times New Roman" w:hAnsi="Times New Roman" w:cs="Times New Roman"/>
          <w:lang w:val="en-GB"/>
        </w:rPr>
        <w:t xml:space="preserve"> EVT differentiation TOM was exchanged for extravillous trophoblast medium 1 (EVTM1</w:t>
      </w:r>
      <w:r w:rsidR="004918A6">
        <w:rPr>
          <w:rFonts w:ascii="Times New Roman" w:hAnsi="Times New Roman" w:cs="Times New Roman"/>
          <w:lang w:val="en-GB"/>
        </w:rPr>
        <w:t>, see Supplementary Material</w:t>
      </w:r>
      <w:r w:rsidR="004918A6" w:rsidRPr="00074D52">
        <w:rPr>
          <w:rFonts w:ascii="Times New Roman" w:hAnsi="Times New Roman" w:cs="Times New Roman"/>
          <w:lang w:val="en-GB"/>
        </w:rPr>
        <w:t>) consisting of Advanced DMEM/F-12 supplemented with 4% </w:t>
      </w:r>
      <w:proofErr w:type="spellStart"/>
      <w:r w:rsidR="004918A6" w:rsidRPr="00074D52">
        <w:rPr>
          <w:rFonts w:ascii="Times New Roman" w:hAnsi="Times New Roman" w:cs="Times New Roman"/>
          <w:lang w:val="en-GB"/>
        </w:rPr>
        <w:t>KnockOut</w:t>
      </w:r>
      <w:proofErr w:type="spellEnd"/>
      <w:r w:rsidR="004918A6" w:rsidRPr="00074D52">
        <w:rPr>
          <w:rFonts w:ascii="Times New Roman" w:hAnsi="Times New Roman" w:cs="Times New Roman"/>
          <w:lang w:val="en-GB"/>
        </w:rPr>
        <w:t>™ SR (1x, Gibco), B-27 supplement</w:t>
      </w:r>
      <w:r w:rsidR="004918A6">
        <w:rPr>
          <w:rFonts w:ascii="Times New Roman" w:hAnsi="Times New Roman" w:cs="Times New Roman"/>
          <w:lang w:val="en-GB"/>
        </w:rPr>
        <w:t xml:space="preserve"> (1x, Gibco), N-2 supplement (1X</w:t>
      </w:r>
      <w:r w:rsidR="004918A6" w:rsidRPr="00074D52">
        <w:rPr>
          <w:rFonts w:ascii="Times New Roman" w:hAnsi="Times New Roman" w:cs="Times New Roman"/>
          <w:lang w:val="en-GB"/>
        </w:rPr>
        <w:t>, Gibco), 10 mM HEPES (1 M, Gibco), 2 mM L-glutamine (200 mM, Gibco), 0.5% penicillin-streptomycin (Gibco), 7.5 µM A83-01 (Sigma Aldrich) and 100 ng/ml NRG-1 (Abcam).</w:t>
      </w:r>
    </w:p>
    <w:p w14:paraId="5C3563EC" w14:textId="77777777" w:rsidR="00EC0CFB" w:rsidRPr="00074D52" w:rsidRDefault="00EC0CFB" w:rsidP="00EC0CFB">
      <w:pPr>
        <w:spacing w:after="0" w:line="360" w:lineRule="auto"/>
        <w:jc w:val="both"/>
        <w:rPr>
          <w:rFonts w:ascii="Times New Roman" w:hAnsi="Times New Roman" w:cs="Times New Roman"/>
          <w:i/>
          <w:lang w:val="en-GB"/>
        </w:rPr>
      </w:pPr>
      <w:r w:rsidRPr="00074D52">
        <w:rPr>
          <w:rFonts w:ascii="Times New Roman" w:hAnsi="Times New Roman" w:cs="Times New Roman"/>
          <w:i/>
          <w:lang w:val="en-GB"/>
        </w:rPr>
        <w:t>ELISA</w:t>
      </w:r>
    </w:p>
    <w:p w14:paraId="07474C79" w14:textId="595D69DA" w:rsidR="00EC0CFB" w:rsidRDefault="00EC0CFB" w:rsidP="00EC0CFB">
      <w:pPr>
        <w:spacing w:line="360" w:lineRule="auto"/>
        <w:jc w:val="both"/>
        <w:rPr>
          <w:rFonts w:ascii="Times New Roman" w:hAnsi="Times New Roman" w:cs="Times New Roman"/>
          <w:lang w:val="en-GB"/>
        </w:rPr>
      </w:pPr>
      <w:r w:rsidRPr="00074D52">
        <w:rPr>
          <w:rFonts w:ascii="Times New Roman" w:hAnsi="Times New Roman" w:cs="Times New Roman"/>
          <w:lang w:val="en-GB"/>
        </w:rPr>
        <w:t xml:space="preserve">LAIR2 levels were measured from pooled protein lysates of ACH-3P spheroids treated in presence or absence of PR. Twelve spheroids were pooled and lysed in RIPA buffer (Sigma-Aldrich) including protease inhibitor cocktail (Roche Diagnostics; Mannheim, Germany) and </w:t>
      </w:r>
      <w:proofErr w:type="spellStart"/>
      <w:r w:rsidRPr="00074D52">
        <w:rPr>
          <w:rFonts w:ascii="Times New Roman" w:hAnsi="Times New Roman" w:cs="Times New Roman"/>
          <w:lang w:val="en-GB"/>
        </w:rPr>
        <w:t>phosSTOP</w:t>
      </w:r>
      <w:proofErr w:type="spellEnd"/>
      <w:r w:rsidRPr="00074D52">
        <w:rPr>
          <w:rFonts w:ascii="Times New Roman" w:hAnsi="Times New Roman" w:cs="Times New Roman"/>
          <w:lang w:val="en-GB"/>
        </w:rPr>
        <w:t xml:space="preserve"> (Roche Diagnostics). Cell lysates were centrifuged at 8000 rpm at 4°C for 10 min. Total protein concentration was determined in clear supernatants using the Lowry method. Samples were diluted 1:4 and measured </w:t>
      </w:r>
      <w:r w:rsidRPr="00074D52">
        <w:rPr>
          <w:rFonts w:ascii="Times New Roman" w:hAnsi="Times New Roman" w:cs="Times New Roman"/>
          <w:lang w:val="en-GB"/>
        </w:rPr>
        <w:lastRenderedPageBreak/>
        <w:t xml:space="preserve">in duplicates using a LAIR2 ELISA kit (ELH-LAIR2, </w:t>
      </w:r>
      <w:proofErr w:type="spellStart"/>
      <w:r w:rsidRPr="00074D52">
        <w:rPr>
          <w:rFonts w:ascii="Times New Roman" w:hAnsi="Times New Roman" w:cs="Times New Roman"/>
          <w:lang w:val="en-GB"/>
        </w:rPr>
        <w:t>RayBiotech</w:t>
      </w:r>
      <w:proofErr w:type="spellEnd"/>
      <w:r w:rsidRPr="00074D52">
        <w:rPr>
          <w:rFonts w:ascii="Times New Roman" w:hAnsi="Times New Roman" w:cs="Times New Roman"/>
          <w:lang w:val="en-GB"/>
        </w:rPr>
        <w:t xml:space="preserve"> Life Inc., USA), according to manufacturer’s manual. Absorbance was measured</w:t>
      </w:r>
      <w:r w:rsidRPr="00074D52">
        <w:rPr>
          <w:rFonts w:ascii="Times New Roman" w:hAnsi="Times New Roman" w:cs="Times New Roman"/>
          <w:color w:val="FF0000"/>
          <w:lang w:val="en-GB"/>
        </w:rPr>
        <w:t xml:space="preserve"> </w:t>
      </w:r>
      <w:r w:rsidRPr="00074D52">
        <w:rPr>
          <w:rFonts w:ascii="Times New Roman" w:hAnsi="Times New Roman" w:cs="Times New Roman"/>
          <w:lang w:val="en-GB"/>
        </w:rPr>
        <w:t xml:space="preserve">using a Spark 10M Multimode Microplate Reader (Tecan; </w:t>
      </w:r>
      <w:proofErr w:type="spellStart"/>
      <w:r w:rsidRPr="00074D52">
        <w:rPr>
          <w:rFonts w:ascii="Times New Roman" w:hAnsi="Times New Roman" w:cs="Times New Roman"/>
          <w:lang w:val="en-GB"/>
        </w:rPr>
        <w:t>Maennedorf</w:t>
      </w:r>
      <w:proofErr w:type="spellEnd"/>
      <w:r w:rsidRPr="00074D52">
        <w:rPr>
          <w:rFonts w:ascii="Times New Roman" w:hAnsi="Times New Roman" w:cs="Times New Roman"/>
          <w:lang w:val="en-GB"/>
        </w:rPr>
        <w:t>, Switzerland) at 450 nm wavelength. Mean absorbance was calculated and concentrations were determined via standard calibration curve and normalized to total protein concentration.</w:t>
      </w:r>
    </w:p>
    <w:p w14:paraId="4EA5BBC0" w14:textId="77777777" w:rsidR="00BD4990" w:rsidRPr="00074D52" w:rsidRDefault="00BD4990" w:rsidP="00BD4990">
      <w:pPr>
        <w:spacing w:after="0" w:line="360" w:lineRule="auto"/>
        <w:jc w:val="both"/>
        <w:rPr>
          <w:rFonts w:ascii="Times New Roman" w:hAnsi="Times New Roman" w:cs="Times New Roman"/>
          <w:i/>
          <w:lang w:val="en-GB"/>
        </w:rPr>
      </w:pPr>
      <w:proofErr w:type="spellStart"/>
      <w:r>
        <w:rPr>
          <w:rFonts w:ascii="Times New Roman" w:hAnsi="Times New Roman" w:cs="Times New Roman"/>
          <w:i/>
          <w:lang w:val="en-GB"/>
        </w:rPr>
        <w:t>Hematoxylin</w:t>
      </w:r>
      <w:proofErr w:type="spellEnd"/>
      <w:r>
        <w:rPr>
          <w:rFonts w:ascii="Times New Roman" w:hAnsi="Times New Roman" w:cs="Times New Roman"/>
          <w:i/>
          <w:lang w:val="en-GB"/>
        </w:rPr>
        <w:t xml:space="preserve"> and e</w:t>
      </w:r>
      <w:r w:rsidRPr="00074D52">
        <w:rPr>
          <w:rFonts w:ascii="Times New Roman" w:hAnsi="Times New Roman" w:cs="Times New Roman"/>
          <w:i/>
          <w:lang w:val="en-GB"/>
        </w:rPr>
        <w:t>osin staining</w:t>
      </w:r>
    </w:p>
    <w:p w14:paraId="47209CAD" w14:textId="7D1631BE" w:rsidR="00BD4990" w:rsidRDefault="007303C6" w:rsidP="00BD4990">
      <w:pPr>
        <w:spacing w:line="360" w:lineRule="auto"/>
        <w:jc w:val="both"/>
        <w:rPr>
          <w:rFonts w:ascii="Times New Roman" w:hAnsi="Times New Roman" w:cs="Times New Roman"/>
          <w:lang w:val="en-GB"/>
        </w:rPr>
      </w:pPr>
      <w:r>
        <w:rPr>
          <w:rFonts w:ascii="Times New Roman" w:hAnsi="Times New Roman" w:cs="Times New Roman"/>
          <w:lang w:val="en-GB"/>
        </w:rPr>
        <w:t>P</w:t>
      </w:r>
      <w:r w:rsidR="00BD4990" w:rsidRPr="00074D52">
        <w:rPr>
          <w:rFonts w:ascii="Times New Roman" w:hAnsi="Times New Roman" w:cs="Times New Roman"/>
          <w:lang w:val="en-GB"/>
        </w:rPr>
        <w:t xml:space="preserve">lacenta tissue sections were deparaffinized and incubated in acid </w:t>
      </w:r>
      <w:proofErr w:type="spellStart"/>
      <w:r w:rsidR="00BD4990" w:rsidRPr="00074D52">
        <w:rPr>
          <w:rFonts w:ascii="Times New Roman" w:hAnsi="Times New Roman" w:cs="Times New Roman"/>
          <w:lang w:val="en-GB"/>
        </w:rPr>
        <w:t>hemalaun</w:t>
      </w:r>
      <w:proofErr w:type="spellEnd"/>
      <w:r w:rsidR="00BD4990">
        <w:rPr>
          <w:rFonts w:ascii="Times New Roman" w:hAnsi="Times New Roman" w:cs="Times New Roman"/>
          <w:lang w:val="en-GB"/>
        </w:rPr>
        <w:t xml:space="preserve"> solution</w:t>
      </w:r>
      <w:r w:rsidR="00BD4990" w:rsidRPr="00074D52">
        <w:rPr>
          <w:rFonts w:ascii="Times New Roman" w:hAnsi="Times New Roman" w:cs="Times New Roman"/>
          <w:lang w:val="en-GB"/>
        </w:rPr>
        <w:t xml:space="preserve"> for 10 min according to Mayer (</w:t>
      </w:r>
      <w:proofErr w:type="spellStart"/>
      <w:r w:rsidR="00BD4990" w:rsidRPr="00074D52">
        <w:rPr>
          <w:rFonts w:ascii="Times New Roman" w:hAnsi="Times New Roman" w:cs="Times New Roman"/>
          <w:lang w:val="en-GB"/>
        </w:rPr>
        <w:t>Hematoxylin</w:t>
      </w:r>
      <w:proofErr w:type="spellEnd"/>
      <w:r w:rsidR="00BD4990" w:rsidRPr="00074D52">
        <w:rPr>
          <w:rFonts w:ascii="Times New Roman" w:hAnsi="Times New Roman" w:cs="Times New Roman"/>
          <w:lang w:val="en-GB"/>
        </w:rPr>
        <w:t xml:space="preserve"> monohydrate, Merck). Afterwards, sections were incubated shortly in 1 % ammonia water (Ammonia solution 25 %, Merck). S</w:t>
      </w:r>
      <w:r w:rsidR="00BD4990">
        <w:rPr>
          <w:rFonts w:ascii="Times New Roman" w:hAnsi="Times New Roman" w:cs="Times New Roman"/>
          <w:lang w:val="en-GB"/>
        </w:rPr>
        <w:t>l</w:t>
      </w:r>
      <w:r w:rsidR="00BD4990" w:rsidRPr="00074D52">
        <w:rPr>
          <w:rFonts w:ascii="Times New Roman" w:hAnsi="Times New Roman" w:cs="Times New Roman"/>
          <w:lang w:val="en-GB"/>
        </w:rPr>
        <w:t xml:space="preserve">ides were transferred to 1 % aqueous eosin (Eosin Y (yellowish), Sigma-Aldrich) for 1 min and permanently mounted with </w:t>
      </w:r>
      <w:proofErr w:type="spellStart"/>
      <w:r w:rsidR="00BD4990" w:rsidRPr="00074D52">
        <w:rPr>
          <w:rFonts w:ascii="Times New Roman" w:hAnsi="Times New Roman" w:cs="Times New Roman"/>
          <w:lang w:val="en-GB"/>
        </w:rPr>
        <w:t>Cytoseal</w:t>
      </w:r>
      <w:proofErr w:type="spellEnd"/>
      <w:r w:rsidR="00BD4990" w:rsidRPr="00074D52">
        <w:rPr>
          <w:rFonts w:ascii="Times New Roman" w:hAnsi="Times New Roman" w:cs="Times New Roman"/>
          <w:lang w:val="en-GB"/>
        </w:rPr>
        <w:t xml:space="preserve"> (</w:t>
      </w:r>
      <w:proofErr w:type="spellStart"/>
      <w:r w:rsidR="00BD4990" w:rsidRPr="00074D52">
        <w:rPr>
          <w:rFonts w:ascii="Times New Roman" w:hAnsi="Times New Roman" w:cs="Times New Roman"/>
          <w:lang w:val="en-GB"/>
        </w:rPr>
        <w:t>Glas</w:t>
      </w:r>
      <w:proofErr w:type="spellEnd"/>
      <w:r w:rsidR="00BD4990" w:rsidRPr="00074D52">
        <w:rPr>
          <w:rFonts w:ascii="Times New Roman" w:hAnsi="Times New Roman" w:cs="Times New Roman"/>
          <w:lang w:val="en-GB"/>
        </w:rPr>
        <w:t xml:space="preserve">™ Tissue Mount™, Tissue-Tek®, Sakura </w:t>
      </w:r>
      <w:proofErr w:type="spellStart"/>
      <w:r w:rsidR="00BD4990" w:rsidRPr="00074D52">
        <w:rPr>
          <w:rFonts w:ascii="Times New Roman" w:hAnsi="Times New Roman" w:cs="Times New Roman"/>
          <w:lang w:val="en-GB"/>
        </w:rPr>
        <w:t>Finetek</w:t>
      </w:r>
      <w:proofErr w:type="spellEnd"/>
      <w:r w:rsidR="00BD4990" w:rsidRPr="00074D52">
        <w:rPr>
          <w:rFonts w:ascii="Times New Roman" w:hAnsi="Times New Roman" w:cs="Times New Roman"/>
          <w:lang w:val="en-GB"/>
        </w:rPr>
        <w:t xml:space="preserve"> Germany GmbH, </w:t>
      </w:r>
      <w:proofErr w:type="spellStart"/>
      <w:r w:rsidR="00BD4990" w:rsidRPr="00074D52">
        <w:rPr>
          <w:rFonts w:ascii="Times New Roman" w:hAnsi="Times New Roman" w:cs="Times New Roman"/>
          <w:lang w:val="en-GB"/>
        </w:rPr>
        <w:t>Umkirch</w:t>
      </w:r>
      <w:proofErr w:type="spellEnd"/>
      <w:r w:rsidR="00BD4990" w:rsidRPr="00074D52">
        <w:rPr>
          <w:rFonts w:ascii="Times New Roman" w:hAnsi="Times New Roman" w:cs="Times New Roman"/>
          <w:lang w:val="en-GB"/>
        </w:rPr>
        <w:t>, Germany) and a cover slip. Images were obtained with an Evident Olympus VS200 Slide Scanner (Evident Corporation, Tokyo, Japan).</w:t>
      </w:r>
    </w:p>
    <w:p w14:paraId="21BE4CBC" w14:textId="77777777" w:rsidR="002909B9" w:rsidRPr="00074D52" w:rsidRDefault="002909B9" w:rsidP="002909B9">
      <w:pPr>
        <w:spacing w:after="0" w:line="360" w:lineRule="auto"/>
        <w:jc w:val="both"/>
        <w:rPr>
          <w:rFonts w:ascii="Times New Roman" w:hAnsi="Times New Roman" w:cs="Times New Roman"/>
          <w:i/>
          <w:lang w:val="en-GB"/>
        </w:rPr>
      </w:pPr>
      <w:r w:rsidRPr="00074D52">
        <w:rPr>
          <w:rFonts w:ascii="Times New Roman" w:hAnsi="Times New Roman" w:cs="Times New Roman"/>
          <w:i/>
          <w:lang w:val="en-GB"/>
        </w:rPr>
        <w:t>Immunofluorescence staining</w:t>
      </w:r>
    </w:p>
    <w:p w14:paraId="1C929D0B" w14:textId="1BBD666F" w:rsidR="002909B9" w:rsidRPr="00074D52" w:rsidRDefault="002909B9" w:rsidP="002909B9">
      <w:pPr>
        <w:spacing w:line="360" w:lineRule="auto"/>
        <w:jc w:val="both"/>
        <w:rPr>
          <w:rFonts w:ascii="Times New Roman" w:hAnsi="Times New Roman" w:cs="Times New Roman"/>
          <w:lang w:val="en-GB"/>
        </w:rPr>
      </w:pPr>
      <w:r w:rsidRPr="00074D52">
        <w:rPr>
          <w:rFonts w:ascii="Times New Roman" w:hAnsi="Times New Roman" w:cs="Times New Roman"/>
          <w:lang w:val="en-GB"/>
        </w:rPr>
        <w:t xml:space="preserve">For immunofluorescence double staining, 5 </w:t>
      </w:r>
      <w:proofErr w:type="spellStart"/>
      <w:r w:rsidRPr="00074D52">
        <w:rPr>
          <w:rFonts w:ascii="Times New Roman" w:hAnsi="Times New Roman" w:cs="Times New Roman"/>
          <w:lang w:val="en-GB"/>
        </w:rPr>
        <w:t>μm</w:t>
      </w:r>
      <w:proofErr w:type="spellEnd"/>
      <w:r w:rsidRPr="00074D52">
        <w:rPr>
          <w:rFonts w:ascii="Times New Roman" w:hAnsi="Times New Roman" w:cs="Times New Roman"/>
          <w:lang w:val="en-GB"/>
        </w:rPr>
        <w:t xml:space="preserve"> sections were mounted on </w:t>
      </w:r>
      <w:proofErr w:type="spellStart"/>
      <w:r w:rsidRPr="00074D52">
        <w:rPr>
          <w:rFonts w:ascii="Times New Roman" w:hAnsi="Times New Roman" w:cs="Times New Roman"/>
          <w:lang w:val="en-GB"/>
        </w:rPr>
        <w:t>Superfrost</w:t>
      </w:r>
      <w:proofErr w:type="spellEnd"/>
      <w:r w:rsidRPr="00074D52">
        <w:rPr>
          <w:rFonts w:ascii="Times New Roman" w:hAnsi="Times New Roman" w:cs="Times New Roman"/>
          <w:lang w:val="en-GB"/>
        </w:rPr>
        <w:t xml:space="preserve"> Plus slides (Thermo Fisher Scientific), and subjected to antigen retrieval</w:t>
      </w:r>
      <w:r w:rsidR="007303C6">
        <w:rPr>
          <w:rFonts w:ascii="Times New Roman" w:hAnsi="Times New Roman" w:cs="Times New Roman"/>
          <w:lang w:val="en-GB"/>
        </w:rPr>
        <w:t xml:space="preserve">. </w:t>
      </w:r>
      <w:r w:rsidRPr="00074D52">
        <w:rPr>
          <w:rFonts w:ascii="Times New Roman" w:hAnsi="Times New Roman" w:cs="Times New Roman"/>
          <w:lang w:val="en-GB"/>
        </w:rPr>
        <w:t>Afterwards, slides were blocked with Ultra V block (Thermo Fisher Scientific) for 10 min at RT. Primary antibodies (Suppl</w:t>
      </w:r>
      <w:r>
        <w:rPr>
          <w:rFonts w:ascii="Times New Roman" w:hAnsi="Times New Roman" w:cs="Times New Roman"/>
          <w:lang w:val="en-GB"/>
        </w:rPr>
        <w:t>emental</w:t>
      </w:r>
      <w:r w:rsidRPr="00074D52">
        <w:rPr>
          <w:rFonts w:ascii="Times New Roman" w:hAnsi="Times New Roman" w:cs="Times New Roman"/>
          <w:lang w:val="en-GB"/>
        </w:rPr>
        <w:t xml:space="preserve"> Table </w:t>
      </w:r>
      <w:r>
        <w:rPr>
          <w:rFonts w:ascii="Times New Roman" w:hAnsi="Times New Roman" w:cs="Times New Roman"/>
          <w:lang w:val="en-GB"/>
        </w:rPr>
        <w:t>4</w:t>
      </w:r>
      <w:r w:rsidRPr="00074D52">
        <w:rPr>
          <w:rFonts w:ascii="Times New Roman" w:hAnsi="Times New Roman" w:cs="Times New Roman"/>
          <w:lang w:val="en-GB"/>
        </w:rPr>
        <w:t>) were diluted in antibody diluent (</w:t>
      </w:r>
      <w:proofErr w:type="spellStart"/>
      <w:r w:rsidRPr="00074D52">
        <w:rPr>
          <w:rFonts w:ascii="Times New Roman" w:hAnsi="Times New Roman" w:cs="Times New Roman"/>
          <w:lang w:val="en-GB"/>
        </w:rPr>
        <w:t>Dako</w:t>
      </w:r>
      <w:proofErr w:type="spellEnd"/>
      <w:r w:rsidRPr="00074D52">
        <w:rPr>
          <w:rFonts w:ascii="Times New Roman" w:hAnsi="Times New Roman" w:cs="Times New Roman"/>
          <w:lang w:val="en-GB"/>
        </w:rPr>
        <w:t>) and incubated on slides for 45 min at RT. Slides were washed three times in PBS. Secondary fluorescence-labelled antibodies (Suppl</w:t>
      </w:r>
      <w:r>
        <w:rPr>
          <w:rFonts w:ascii="Times New Roman" w:hAnsi="Times New Roman" w:cs="Times New Roman"/>
          <w:lang w:val="en-GB"/>
        </w:rPr>
        <w:t>emental</w:t>
      </w:r>
      <w:r w:rsidRPr="00074D52">
        <w:rPr>
          <w:rFonts w:ascii="Times New Roman" w:hAnsi="Times New Roman" w:cs="Times New Roman"/>
          <w:lang w:val="en-GB"/>
        </w:rPr>
        <w:t xml:space="preserve"> Table </w:t>
      </w:r>
      <w:r>
        <w:rPr>
          <w:rFonts w:ascii="Times New Roman" w:hAnsi="Times New Roman" w:cs="Times New Roman"/>
          <w:lang w:val="en-GB"/>
        </w:rPr>
        <w:t>4</w:t>
      </w:r>
      <w:r w:rsidRPr="00074D52">
        <w:rPr>
          <w:rFonts w:ascii="Times New Roman" w:hAnsi="Times New Roman" w:cs="Times New Roman"/>
          <w:lang w:val="en-GB"/>
        </w:rPr>
        <w:t xml:space="preserve">) were diluted in PBS (1:200) and incubated on slides for 30 min at RT. After washing three times with PBS, DAPI was incubated (1:2000 in PBS) on the slides for 5 min. Slides were washed three times with PBS, left to dry and mounted with </w:t>
      </w:r>
      <w:proofErr w:type="spellStart"/>
      <w:r w:rsidRPr="00074D52">
        <w:rPr>
          <w:rFonts w:ascii="Times New Roman" w:hAnsi="Times New Roman" w:cs="Times New Roman"/>
          <w:szCs w:val="20"/>
          <w:lang w:val="en-GB"/>
        </w:rPr>
        <w:t>ProLong</w:t>
      </w:r>
      <w:proofErr w:type="spellEnd"/>
      <w:r w:rsidRPr="00074D52">
        <w:rPr>
          <w:rFonts w:ascii="Times New Roman" w:hAnsi="Times New Roman" w:cs="Times New Roman"/>
          <w:szCs w:val="20"/>
          <w:lang w:val="en-GB"/>
        </w:rPr>
        <w:t xml:space="preserve"> Gold Antifade reagent (Invitrogen). </w:t>
      </w:r>
      <w:r w:rsidRPr="00074D52">
        <w:rPr>
          <w:rFonts w:ascii="Times New Roman" w:hAnsi="Times New Roman" w:cs="Times New Roman"/>
          <w:lang w:val="en-GB"/>
        </w:rPr>
        <w:t>Images were obtained with an Evident Olympus VS200 Slide Scanner or an Evident FV3000 Confocal Laser Scanning Microscope (Evident).</w:t>
      </w:r>
    </w:p>
    <w:p w14:paraId="06859664" w14:textId="77777777" w:rsidR="002909B9" w:rsidRPr="00074D52" w:rsidRDefault="002909B9" w:rsidP="002909B9">
      <w:pPr>
        <w:spacing w:after="0" w:line="360" w:lineRule="auto"/>
        <w:jc w:val="both"/>
        <w:rPr>
          <w:rFonts w:ascii="Times New Roman" w:hAnsi="Times New Roman" w:cs="Times New Roman"/>
          <w:i/>
          <w:lang w:val="en-GB"/>
        </w:rPr>
      </w:pPr>
      <w:r w:rsidRPr="00074D52">
        <w:rPr>
          <w:rFonts w:ascii="Times New Roman" w:hAnsi="Times New Roman" w:cs="Times New Roman"/>
          <w:i/>
          <w:lang w:val="en-GB"/>
        </w:rPr>
        <w:t>Platelet aggregometry</w:t>
      </w:r>
    </w:p>
    <w:p w14:paraId="4DE73080" w14:textId="4706BB8B" w:rsidR="002909B9" w:rsidRDefault="002909B9" w:rsidP="002909B9">
      <w:pPr>
        <w:spacing w:line="360" w:lineRule="auto"/>
        <w:jc w:val="both"/>
        <w:rPr>
          <w:rFonts w:ascii="Times New Roman" w:hAnsi="Times New Roman" w:cs="Times New Roman"/>
          <w:lang w:val="en-GB"/>
        </w:rPr>
      </w:pPr>
      <w:r w:rsidRPr="00074D52">
        <w:rPr>
          <w:rFonts w:ascii="Times New Roman" w:hAnsi="Times New Roman" w:cs="Times New Roman"/>
          <w:lang w:val="en-GB"/>
        </w:rPr>
        <w:t>Aggregometry of isolated platelets from pregnant women was assessed using impedance measurements with Chrono-log Model 700 Aggregometer (Chrono-Log Corporation; Havertown, PA, USA). 1 ml platelet suspension was pre-warmed to 37°C before probe with electrode was inserted. First, the baseline was established until a stable electrical current was measured. For activation either Thrombin Receptor Activator Peptide 6 (TRAP-6; HY-P0078</w:t>
      </w:r>
      <w:r w:rsidRPr="00074D52">
        <w:rPr>
          <w:lang w:val="en-GB"/>
        </w:rPr>
        <w:t xml:space="preserve">, </w:t>
      </w:r>
      <w:proofErr w:type="spellStart"/>
      <w:r w:rsidRPr="00074D52">
        <w:rPr>
          <w:rFonts w:ascii="Times New Roman" w:hAnsi="Times New Roman" w:cs="Times New Roman"/>
          <w:lang w:val="en-GB"/>
        </w:rPr>
        <w:t>MedChemExpress</w:t>
      </w:r>
      <w:proofErr w:type="spellEnd"/>
      <w:r w:rsidRPr="00074D52">
        <w:rPr>
          <w:rFonts w:ascii="Times New Roman" w:hAnsi="Times New Roman" w:cs="Times New Roman"/>
          <w:lang w:val="en-GB"/>
        </w:rPr>
        <w:t xml:space="preserve">; Monmouth Junction, NJ, USA) with a final concentration of 50 µM, or collagen type I (Col1; Chrono-Log Corporation) with a final concentration of 1 µg/ml were added to the platelet suspension. To measure the influence of LAIR2 on platelet activation, agonists were pre-incubated with or without 1 µg/ml recombinant human (rh)LAIR2 protein (ab182705, </w:t>
      </w:r>
      <w:proofErr w:type="spellStart"/>
      <w:r w:rsidRPr="00074D52">
        <w:rPr>
          <w:rFonts w:ascii="Times New Roman" w:hAnsi="Times New Roman" w:cs="Times New Roman"/>
          <w:lang w:val="en-GB"/>
        </w:rPr>
        <w:t>abcam</w:t>
      </w:r>
      <w:proofErr w:type="spellEnd"/>
      <w:r w:rsidRPr="00074D52">
        <w:rPr>
          <w:rFonts w:ascii="Times New Roman" w:hAnsi="Times New Roman" w:cs="Times New Roman"/>
          <w:lang w:val="en-GB"/>
        </w:rPr>
        <w:t>) for 30 minutes at RT before measurements. The aggregation was measured by monitoring the increasing electrical resistance (ohm) in the electrodes over a period of 6 min. Experiments were repeated with platelets from five individual donors</w:t>
      </w:r>
      <w:r>
        <w:rPr>
          <w:rFonts w:ascii="Times New Roman" w:hAnsi="Times New Roman" w:cs="Times New Roman"/>
          <w:lang w:val="en-GB"/>
        </w:rPr>
        <w:t xml:space="preserve"> (see Supplemental Table 1)</w:t>
      </w:r>
      <w:r w:rsidRPr="00074D52">
        <w:rPr>
          <w:rFonts w:ascii="Times New Roman" w:hAnsi="Times New Roman" w:cs="Times New Roman"/>
          <w:lang w:val="en-GB"/>
        </w:rPr>
        <w:t>.</w:t>
      </w:r>
    </w:p>
    <w:p w14:paraId="58A61E39" w14:textId="77777777" w:rsidR="007303C6" w:rsidRDefault="007303C6">
      <w:pPr>
        <w:rPr>
          <w:rFonts w:ascii="Times New Roman" w:hAnsi="Times New Roman" w:cs="Times New Roman"/>
          <w:i/>
          <w:lang w:val="en-GB"/>
        </w:rPr>
      </w:pPr>
      <w:r>
        <w:rPr>
          <w:rFonts w:ascii="Times New Roman" w:hAnsi="Times New Roman" w:cs="Times New Roman"/>
          <w:i/>
          <w:lang w:val="en-GB"/>
        </w:rPr>
        <w:br w:type="page"/>
      </w:r>
    </w:p>
    <w:p w14:paraId="5ABC551F" w14:textId="5337F99D" w:rsidR="002909B9" w:rsidRPr="00074D52" w:rsidRDefault="002909B9" w:rsidP="002909B9">
      <w:pPr>
        <w:spacing w:after="0" w:line="360" w:lineRule="auto"/>
        <w:jc w:val="both"/>
        <w:rPr>
          <w:rFonts w:ascii="Times New Roman" w:hAnsi="Times New Roman" w:cs="Times New Roman"/>
          <w:i/>
          <w:lang w:val="en-GB"/>
        </w:rPr>
      </w:pPr>
      <w:r>
        <w:rPr>
          <w:rFonts w:ascii="Times New Roman" w:hAnsi="Times New Roman" w:cs="Times New Roman"/>
          <w:i/>
          <w:lang w:val="en-GB"/>
        </w:rPr>
        <w:lastRenderedPageBreak/>
        <w:t>Invasion a</w:t>
      </w:r>
      <w:r w:rsidRPr="00074D52">
        <w:rPr>
          <w:rFonts w:ascii="Times New Roman" w:hAnsi="Times New Roman" w:cs="Times New Roman"/>
          <w:i/>
          <w:lang w:val="en-GB"/>
        </w:rPr>
        <w:t>ssay</w:t>
      </w:r>
    </w:p>
    <w:p w14:paraId="35EF2C63" w14:textId="3386A8F5" w:rsidR="009B4C3A" w:rsidRDefault="002909B9" w:rsidP="009B4C3A">
      <w:pPr>
        <w:spacing w:line="360" w:lineRule="auto"/>
        <w:jc w:val="both"/>
        <w:rPr>
          <w:rFonts w:ascii="Times New Roman" w:hAnsi="Times New Roman" w:cs="Times New Roman"/>
          <w:b/>
          <w:lang w:val="en-GB"/>
        </w:rPr>
      </w:pPr>
      <w:r w:rsidRPr="00074D52">
        <w:rPr>
          <w:rFonts w:ascii="Times New Roman" w:hAnsi="Times New Roman" w:cs="Times New Roman"/>
          <w:lang w:val="en-GB"/>
        </w:rPr>
        <w:t>To measure the invasion ability of the ACH-3P cells through an extracellular matrix (ECM), a</w:t>
      </w:r>
      <w:r w:rsidRPr="00074D52">
        <w:rPr>
          <w:rFonts w:ascii="Times New Roman" w:hAnsi="Times New Roman" w:cs="Times New Roman"/>
          <w:i/>
          <w:lang w:val="en-GB"/>
        </w:rPr>
        <w:t xml:space="preserve"> </w:t>
      </w:r>
      <w:r w:rsidRPr="00074D52">
        <w:rPr>
          <w:rFonts w:ascii="Times New Roman" w:hAnsi="Times New Roman" w:cs="Times New Roman"/>
          <w:lang w:val="en-GB"/>
        </w:rPr>
        <w:t>QCM</w:t>
      </w:r>
      <w:r w:rsidRPr="00074D52">
        <w:rPr>
          <w:rFonts w:ascii="Times New Roman" w:hAnsi="Times New Roman" w:cs="Times New Roman"/>
          <w:i/>
          <w:lang w:val="en-GB"/>
        </w:rPr>
        <w:t xml:space="preserve">™ </w:t>
      </w:r>
      <w:r w:rsidRPr="00074D52">
        <w:rPr>
          <w:rFonts w:ascii="Times New Roman" w:hAnsi="Times New Roman" w:cs="Times New Roman"/>
          <w:lang w:val="en-GB"/>
        </w:rPr>
        <w:t>96-Well Cell Invasion Assay (ECM555, Merck) was performed according to manufacturer’s protocol. In short, 1x10</w:t>
      </w:r>
      <w:r w:rsidRPr="00074D52">
        <w:rPr>
          <w:rFonts w:ascii="Times New Roman" w:hAnsi="Times New Roman" w:cs="Times New Roman"/>
          <w:vertAlign w:val="superscript"/>
          <w:lang w:val="en-GB"/>
        </w:rPr>
        <w:t>5</w:t>
      </w:r>
      <w:r w:rsidRPr="00074D52">
        <w:rPr>
          <w:rFonts w:ascii="Times New Roman" w:hAnsi="Times New Roman" w:cs="Times New Roman"/>
          <w:lang w:val="en-GB"/>
        </w:rPr>
        <w:t xml:space="preserve"> cells were seeded per chamber with or without 1 µg/ml rhLAIR2 protein (ab182705, </w:t>
      </w:r>
      <w:proofErr w:type="spellStart"/>
      <w:r w:rsidRPr="00074D52">
        <w:rPr>
          <w:rFonts w:ascii="Times New Roman" w:hAnsi="Times New Roman" w:cs="Times New Roman"/>
          <w:lang w:val="en-GB"/>
        </w:rPr>
        <w:t>abcam</w:t>
      </w:r>
      <w:proofErr w:type="spellEnd"/>
      <w:r w:rsidRPr="00074D52">
        <w:rPr>
          <w:rFonts w:ascii="Times New Roman" w:hAnsi="Times New Roman" w:cs="Times New Roman"/>
          <w:lang w:val="en-GB"/>
        </w:rPr>
        <w:t xml:space="preserve">). </w:t>
      </w:r>
      <w:r w:rsidRPr="007303C6">
        <w:rPr>
          <w:rFonts w:ascii="Times New Roman" w:hAnsi="Times New Roman" w:cs="Times New Roman"/>
          <w:lang w:val="en-GB"/>
        </w:rPr>
        <w:t>Additionally, we used cells which underwent siRNA-mediated knockdown of LAIR2 expression prior to this assay. For positive controls the same number of cells was seeded and incubated simultaneously without the</w:t>
      </w:r>
      <w:r w:rsidRPr="00074D52">
        <w:rPr>
          <w:rFonts w:ascii="Times New Roman" w:hAnsi="Times New Roman" w:cs="Times New Roman"/>
          <w:lang w:val="en-GB"/>
        </w:rPr>
        <w:t xml:space="preserve"> invasion insert. After 24 hours, cells were detached from the bottom of the chamber, lysed and stained with </w:t>
      </w:r>
      <w:proofErr w:type="spellStart"/>
      <w:r w:rsidRPr="00074D52">
        <w:rPr>
          <w:rFonts w:ascii="Times New Roman" w:hAnsi="Times New Roman" w:cs="Times New Roman"/>
          <w:lang w:val="en-GB"/>
        </w:rPr>
        <w:t>CyQuant</w:t>
      </w:r>
      <w:proofErr w:type="spellEnd"/>
      <w:r w:rsidRPr="00074D52">
        <w:rPr>
          <w:rFonts w:ascii="Times New Roman" w:hAnsi="Times New Roman" w:cs="Times New Roman"/>
          <w:lang w:val="en-GB"/>
        </w:rPr>
        <w:t xml:space="preserve"> GR Dye provided in the kit. Finally, samples were measured with a fluorescence plate reader </w:t>
      </w:r>
      <w:proofErr w:type="spellStart"/>
      <w:r w:rsidRPr="00074D52">
        <w:rPr>
          <w:rFonts w:ascii="Times New Roman" w:hAnsi="Times New Roman" w:cs="Times New Roman"/>
          <w:lang w:val="en-GB"/>
        </w:rPr>
        <w:t>CLARIOStar</w:t>
      </w:r>
      <w:proofErr w:type="spellEnd"/>
      <w:r w:rsidRPr="00074D52">
        <w:rPr>
          <w:rFonts w:ascii="Times New Roman" w:hAnsi="Times New Roman" w:cs="Times New Roman"/>
          <w:lang w:val="en-GB"/>
        </w:rPr>
        <w:t xml:space="preserve"> (BMG LABTECH GmbH, </w:t>
      </w:r>
      <w:proofErr w:type="spellStart"/>
      <w:r w:rsidRPr="00074D52">
        <w:rPr>
          <w:rFonts w:ascii="Times New Roman" w:hAnsi="Times New Roman" w:cs="Times New Roman"/>
          <w:lang w:val="en-GB"/>
        </w:rPr>
        <w:t>Ortenberg</w:t>
      </w:r>
      <w:proofErr w:type="spellEnd"/>
      <w:r w:rsidRPr="00074D52">
        <w:rPr>
          <w:rFonts w:ascii="Times New Roman" w:hAnsi="Times New Roman" w:cs="Times New Roman"/>
          <w:lang w:val="en-GB"/>
        </w:rPr>
        <w:t>, Germany)</w:t>
      </w:r>
      <w:r>
        <w:rPr>
          <w:rFonts w:ascii="Times New Roman" w:hAnsi="Times New Roman" w:cs="Times New Roman"/>
          <w:lang w:val="en-GB"/>
        </w:rPr>
        <w:t xml:space="preserve"> 15 minutes after adding Lysis B</w:t>
      </w:r>
      <w:r w:rsidRPr="00074D52">
        <w:rPr>
          <w:rFonts w:ascii="Times New Roman" w:hAnsi="Times New Roman" w:cs="Times New Roman"/>
          <w:lang w:val="en-GB"/>
        </w:rPr>
        <w:t>uffer/Dye Solution to each well, preceded by shaking at 500 rpm. A settling time of 0.2 seconds and a flash mode of 40 flashes per well were used, along with top optic settings and a focal height of 5.2 mm. All measurements were performed with an emission spectrum ranging from 505</w:t>
      </w:r>
      <w:r>
        <w:rPr>
          <w:rFonts w:ascii="Times New Roman" w:hAnsi="Times New Roman" w:cs="Times New Roman"/>
          <w:lang w:val="en-GB"/>
        </w:rPr>
        <w:noBreakHyphen/>
      </w:r>
      <w:r w:rsidRPr="00074D52">
        <w:rPr>
          <w:rFonts w:ascii="Times New Roman" w:hAnsi="Times New Roman" w:cs="Times New Roman"/>
          <w:lang w:val="en-GB"/>
        </w:rPr>
        <w:t>535</w:t>
      </w:r>
      <w:r>
        <w:rPr>
          <w:rFonts w:ascii="Times New Roman" w:hAnsi="Times New Roman" w:cs="Times New Roman"/>
          <w:lang w:val="en-GB"/>
        </w:rPr>
        <w:t> </w:t>
      </w:r>
      <w:r w:rsidRPr="00074D52">
        <w:rPr>
          <w:rFonts w:ascii="Times New Roman" w:hAnsi="Times New Roman" w:cs="Times New Roman"/>
          <w:lang w:val="en-GB"/>
        </w:rPr>
        <w:t>nm, using a gain of 1100.</w:t>
      </w:r>
      <w:r w:rsidR="009B4C3A">
        <w:rPr>
          <w:rFonts w:ascii="Times New Roman" w:hAnsi="Times New Roman" w:cs="Times New Roman"/>
          <w:b/>
          <w:lang w:val="en-GB"/>
        </w:rPr>
        <w:br w:type="page"/>
      </w:r>
    </w:p>
    <w:p w14:paraId="74B0131E" w14:textId="452432FA" w:rsidR="007E0CA7" w:rsidRDefault="007E0CA7" w:rsidP="0056515F">
      <w:pPr>
        <w:rPr>
          <w:rFonts w:ascii="Times New Roman" w:hAnsi="Times New Roman" w:cs="Times New Roman"/>
          <w:b/>
          <w:lang w:val="en-GB"/>
        </w:rPr>
      </w:pPr>
      <w:r>
        <w:rPr>
          <w:rFonts w:ascii="Times New Roman" w:hAnsi="Times New Roman" w:cs="Times New Roman"/>
          <w:b/>
          <w:lang w:val="en-GB"/>
        </w:rPr>
        <w:lastRenderedPageBreak/>
        <w:t>Supplementa</w:t>
      </w:r>
      <w:r w:rsidR="009B4081">
        <w:rPr>
          <w:rFonts w:ascii="Times New Roman" w:hAnsi="Times New Roman" w:cs="Times New Roman"/>
          <w:b/>
          <w:lang w:val="en-GB"/>
        </w:rPr>
        <w:t>ry</w:t>
      </w:r>
      <w:r>
        <w:rPr>
          <w:rFonts w:ascii="Times New Roman" w:hAnsi="Times New Roman" w:cs="Times New Roman"/>
          <w:b/>
          <w:lang w:val="en-GB"/>
        </w:rPr>
        <w:t xml:space="preserve"> Table </w:t>
      </w:r>
      <w:r w:rsidR="004C720C">
        <w:rPr>
          <w:rFonts w:ascii="Times New Roman" w:hAnsi="Times New Roman" w:cs="Times New Roman"/>
          <w:b/>
          <w:lang w:val="en-GB"/>
        </w:rPr>
        <w:t>S</w:t>
      </w:r>
      <w:r>
        <w:rPr>
          <w:rFonts w:ascii="Times New Roman" w:hAnsi="Times New Roman" w:cs="Times New Roman"/>
          <w:b/>
          <w:lang w:val="en-GB"/>
        </w:rPr>
        <w:t>1</w:t>
      </w:r>
    </w:p>
    <w:p w14:paraId="19FC2722" w14:textId="4C0A5C45" w:rsidR="007E0CA7" w:rsidRPr="006D564E" w:rsidRDefault="007E0CA7" w:rsidP="009B4C3A">
      <w:pPr>
        <w:spacing w:line="360" w:lineRule="auto"/>
        <w:rPr>
          <w:rFonts w:ascii="Times New Roman" w:hAnsi="Times New Roman" w:cs="Times New Roman"/>
          <w:i/>
          <w:lang w:val="en-GB"/>
        </w:rPr>
      </w:pPr>
      <w:r w:rsidRPr="00B03EF1">
        <w:rPr>
          <w:rFonts w:ascii="Times New Roman" w:hAnsi="Times New Roman" w:cs="Times New Roman"/>
          <w:i/>
          <w:lang w:val="en-GB"/>
        </w:rPr>
        <w:t>Characteristics of the study groups</w:t>
      </w:r>
    </w:p>
    <w:tbl>
      <w:tblPr>
        <w:tblStyle w:val="GridTable1Light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843"/>
        <w:gridCol w:w="1134"/>
        <w:gridCol w:w="1134"/>
        <w:gridCol w:w="1134"/>
        <w:gridCol w:w="1559"/>
        <w:gridCol w:w="1276"/>
      </w:tblGrid>
      <w:tr w:rsidR="001238C0" w:rsidRPr="006D564E" w14:paraId="595DBC89" w14:textId="77777777" w:rsidTr="002F51BD">
        <w:trPr>
          <w:cnfStyle w:val="100000000000" w:firstRow="1" w:lastRow="0" w:firstColumn="0" w:lastColumn="0" w:oddVBand="0" w:evenVBand="0" w:oddHBand="0"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3544" w:type="dxa"/>
            <w:gridSpan w:val="2"/>
          </w:tcPr>
          <w:p w14:paraId="7975FADF" w14:textId="77777777" w:rsidR="001238C0" w:rsidRPr="006D564E" w:rsidRDefault="001238C0" w:rsidP="00BA5102">
            <w:pPr>
              <w:spacing w:line="360" w:lineRule="auto"/>
              <w:rPr>
                <w:rFonts w:ascii="Times New Roman" w:hAnsi="Times New Roman" w:cs="Times New Roman"/>
                <w:lang w:val="en-GB"/>
              </w:rPr>
            </w:pPr>
            <w:r w:rsidRPr="006D564E">
              <w:rPr>
                <w:rFonts w:ascii="Times New Roman" w:hAnsi="Times New Roman" w:cs="Times New Roman"/>
                <w:lang w:val="en-GB"/>
              </w:rPr>
              <w:t>Characteristic</w:t>
            </w:r>
          </w:p>
        </w:tc>
        <w:tc>
          <w:tcPr>
            <w:tcW w:w="1134" w:type="dxa"/>
          </w:tcPr>
          <w:p w14:paraId="3E262DB4" w14:textId="6C561E05" w:rsidR="001238C0" w:rsidRPr="007303C6"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en-GB"/>
              </w:rPr>
            </w:pPr>
            <w:r w:rsidRPr="007303C6">
              <w:rPr>
                <w:rFonts w:ascii="Times New Roman" w:hAnsi="Times New Roman" w:cs="Times New Roman"/>
                <w:lang w:val="en-GB"/>
              </w:rPr>
              <w:t xml:space="preserve">PR pool </w:t>
            </w:r>
          </w:p>
          <w:p w14:paraId="59B4336C" w14:textId="77777777" w:rsidR="001238C0" w:rsidRPr="007303C6"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en-GB"/>
              </w:rPr>
            </w:pPr>
            <w:r w:rsidRPr="007303C6">
              <w:rPr>
                <w:rFonts w:ascii="Times New Roman" w:hAnsi="Times New Roman" w:cs="Times New Roman"/>
                <w:lang w:val="en-GB"/>
              </w:rPr>
              <w:t>(n=13)</w:t>
            </w:r>
          </w:p>
        </w:tc>
        <w:tc>
          <w:tcPr>
            <w:tcW w:w="1134" w:type="dxa"/>
          </w:tcPr>
          <w:p w14:paraId="2A2C6DB3" w14:textId="77777777" w:rsidR="001238C0" w:rsidRPr="007303C6" w:rsidRDefault="001238C0" w:rsidP="001238C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en-GB"/>
              </w:rPr>
            </w:pPr>
            <w:r w:rsidRPr="007303C6">
              <w:rPr>
                <w:rFonts w:ascii="Times New Roman" w:hAnsi="Times New Roman" w:cs="Times New Roman"/>
                <w:lang w:val="en-GB"/>
              </w:rPr>
              <w:t xml:space="preserve">PR pool </w:t>
            </w:r>
          </w:p>
          <w:p w14:paraId="1E04D60F" w14:textId="7B231018" w:rsidR="001238C0" w:rsidRPr="007303C6" w:rsidRDefault="001238C0" w:rsidP="001238C0">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(n=11)</w:t>
            </w:r>
          </w:p>
        </w:tc>
        <w:tc>
          <w:tcPr>
            <w:tcW w:w="1134" w:type="dxa"/>
          </w:tcPr>
          <w:p w14:paraId="4D469A87" w14:textId="4E919A47" w:rsidR="001238C0" w:rsidRPr="007303C6"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PR</w:t>
            </w:r>
            <w:r w:rsidR="00AB224B" w:rsidRPr="007303C6">
              <w:rPr>
                <w:rFonts w:ascii="Times New Roman" w:hAnsi="Times New Roman" w:cs="Times New Roman"/>
                <w:lang w:val="en-GB"/>
              </w:rPr>
              <w:t xml:space="preserve"> </w:t>
            </w:r>
          </w:p>
          <w:p w14:paraId="0FD79E1C" w14:textId="6AD253AD" w:rsidR="001238C0" w:rsidRPr="007303C6"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(n=3)</w:t>
            </w:r>
          </w:p>
        </w:tc>
        <w:tc>
          <w:tcPr>
            <w:tcW w:w="1559" w:type="dxa"/>
          </w:tcPr>
          <w:p w14:paraId="712598B0" w14:textId="2776B3AC" w:rsidR="001238C0" w:rsidRPr="007303C6"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en-GB"/>
              </w:rPr>
            </w:pPr>
            <w:r w:rsidRPr="007303C6">
              <w:rPr>
                <w:rFonts w:ascii="Times New Roman" w:hAnsi="Times New Roman" w:cs="Times New Roman"/>
                <w:lang w:val="en-GB"/>
              </w:rPr>
              <w:t>aggregometry</w:t>
            </w:r>
          </w:p>
          <w:p w14:paraId="4A5F8BB4" w14:textId="77777777" w:rsidR="001238C0" w:rsidRPr="007303C6"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en-GB"/>
              </w:rPr>
            </w:pPr>
            <w:r w:rsidRPr="007303C6">
              <w:rPr>
                <w:rFonts w:ascii="Times New Roman" w:hAnsi="Times New Roman" w:cs="Times New Roman"/>
                <w:lang w:val="en-GB"/>
              </w:rPr>
              <w:t>(n=5)</w:t>
            </w:r>
          </w:p>
        </w:tc>
        <w:tc>
          <w:tcPr>
            <w:tcW w:w="1276" w:type="dxa"/>
          </w:tcPr>
          <w:p w14:paraId="4E7F444B" w14:textId="4211AC63" w:rsidR="001238C0"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Pr>
                <w:rFonts w:ascii="Times New Roman" w:hAnsi="Times New Roman" w:cs="Times New Roman"/>
                <w:lang w:val="en-GB"/>
              </w:rPr>
              <w:t>co-culture</w:t>
            </w:r>
          </w:p>
          <w:p w14:paraId="036BCB2A" w14:textId="77777777" w:rsidR="001238C0" w:rsidRDefault="001238C0" w:rsidP="00BA5102">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Pr>
                <w:rFonts w:ascii="Times New Roman" w:hAnsi="Times New Roman" w:cs="Times New Roman"/>
                <w:lang w:val="en-GB"/>
              </w:rPr>
              <w:t>(n=5)</w:t>
            </w:r>
          </w:p>
        </w:tc>
      </w:tr>
      <w:tr w:rsidR="001238C0" w:rsidRPr="006D564E" w14:paraId="44CF9D56" w14:textId="77777777" w:rsidTr="002F51BD">
        <w:trPr>
          <w:trHeight w:val="282"/>
        </w:trPr>
        <w:tc>
          <w:tcPr>
            <w:cnfStyle w:val="001000000000" w:firstRow="0" w:lastRow="0" w:firstColumn="1" w:lastColumn="0" w:oddVBand="0" w:evenVBand="0" w:oddHBand="0" w:evenHBand="0" w:firstRowFirstColumn="0" w:firstRowLastColumn="0" w:lastRowFirstColumn="0" w:lastRowLastColumn="0"/>
            <w:tcW w:w="1701" w:type="dxa"/>
          </w:tcPr>
          <w:p w14:paraId="7C16A909" w14:textId="77777777" w:rsidR="001238C0" w:rsidRPr="006D564E" w:rsidRDefault="001238C0" w:rsidP="00BA5102">
            <w:pPr>
              <w:spacing w:line="360" w:lineRule="auto"/>
              <w:rPr>
                <w:rFonts w:ascii="Times New Roman" w:hAnsi="Times New Roman" w:cs="Times New Roman"/>
                <w:lang w:val="en-GB"/>
              </w:rPr>
            </w:pPr>
            <w:r w:rsidRPr="006D564E">
              <w:rPr>
                <w:rFonts w:ascii="Times New Roman" w:hAnsi="Times New Roman" w:cs="Times New Roman"/>
                <w:lang w:val="en-GB"/>
              </w:rPr>
              <w:t>Maternal age</w:t>
            </w:r>
          </w:p>
        </w:tc>
        <w:tc>
          <w:tcPr>
            <w:tcW w:w="1843" w:type="dxa"/>
          </w:tcPr>
          <w:p w14:paraId="0C5FB33C" w14:textId="7E2D8860" w:rsidR="001238C0" w:rsidRPr="001338AD" w:rsidRDefault="001238C0" w:rsidP="00BA51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Pr>
                <w:rFonts w:ascii="Times New Roman" w:hAnsi="Times New Roman" w:cs="Times New Roman"/>
                <w:lang w:val="en-GB"/>
              </w:rPr>
              <w:t>[</w:t>
            </w:r>
            <w:r w:rsidRPr="001338AD">
              <w:rPr>
                <w:rFonts w:ascii="Times New Roman" w:hAnsi="Times New Roman" w:cs="Times New Roman"/>
                <w:lang w:val="en-GB"/>
              </w:rPr>
              <w:t>years</w:t>
            </w:r>
            <w:r>
              <w:rPr>
                <w:rFonts w:ascii="Times New Roman" w:hAnsi="Times New Roman" w:cs="Times New Roman"/>
                <w:lang w:val="en-GB"/>
              </w:rPr>
              <w:t>]</w:t>
            </w:r>
          </w:p>
        </w:tc>
        <w:tc>
          <w:tcPr>
            <w:tcW w:w="1134" w:type="dxa"/>
          </w:tcPr>
          <w:p w14:paraId="4E6BCD1A" w14:textId="6EA06C2F" w:rsidR="001238C0" w:rsidRPr="007303C6" w:rsidRDefault="007827EF" w:rsidP="00BA510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33.5 (6.</w:t>
            </w:r>
            <w:r w:rsidR="001238C0" w:rsidRPr="007303C6">
              <w:rPr>
                <w:rFonts w:ascii="Times New Roman" w:hAnsi="Times New Roman" w:cs="Times New Roman"/>
                <w:lang w:val="en-GB"/>
              </w:rPr>
              <w:t>2)</w:t>
            </w:r>
          </w:p>
        </w:tc>
        <w:tc>
          <w:tcPr>
            <w:tcW w:w="1134" w:type="dxa"/>
          </w:tcPr>
          <w:p w14:paraId="76205C96" w14:textId="68489F54" w:rsidR="001238C0" w:rsidRPr="007303C6" w:rsidRDefault="007827EF" w:rsidP="00A1452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32.4 (5.5)</w:t>
            </w:r>
          </w:p>
        </w:tc>
        <w:tc>
          <w:tcPr>
            <w:tcW w:w="1134" w:type="dxa"/>
          </w:tcPr>
          <w:p w14:paraId="76C7537D" w14:textId="58AF0DDD" w:rsidR="001238C0" w:rsidRPr="007303C6" w:rsidRDefault="00620E34" w:rsidP="00A1452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25.0 (1.4)</w:t>
            </w:r>
          </w:p>
        </w:tc>
        <w:tc>
          <w:tcPr>
            <w:tcW w:w="1559" w:type="dxa"/>
          </w:tcPr>
          <w:p w14:paraId="18A84327" w14:textId="4FCB8204" w:rsidR="001238C0" w:rsidRPr="007303C6" w:rsidRDefault="001238C0" w:rsidP="00A1452B">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31,0</w:t>
            </w:r>
            <w:r w:rsidR="007827EF" w:rsidRPr="007303C6">
              <w:rPr>
                <w:rFonts w:ascii="Times New Roman" w:hAnsi="Times New Roman" w:cs="Times New Roman"/>
                <w:lang w:val="en-GB"/>
              </w:rPr>
              <w:t xml:space="preserve"> (5.</w:t>
            </w:r>
            <w:r w:rsidRPr="007303C6">
              <w:rPr>
                <w:rFonts w:ascii="Times New Roman" w:hAnsi="Times New Roman" w:cs="Times New Roman"/>
                <w:lang w:val="en-GB"/>
              </w:rPr>
              <w:t>1)</w:t>
            </w:r>
          </w:p>
        </w:tc>
        <w:tc>
          <w:tcPr>
            <w:tcW w:w="1276" w:type="dxa"/>
          </w:tcPr>
          <w:p w14:paraId="0A24E771" w14:textId="4DBD40B7" w:rsidR="001238C0" w:rsidRPr="00B20954" w:rsidRDefault="001238C0" w:rsidP="007827E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B20954">
              <w:rPr>
                <w:rFonts w:ascii="Times New Roman" w:hAnsi="Times New Roman" w:cs="Times New Roman"/>
                <w:lang w:val="en-GB"/>
              </w:rPr>
              <w:t>32</w:t>
            </w:r>
            <w:r w:rsidR="007827EF">
              <w:rPr>
                <w:rFonts w:ascii="Times New Roman" w:hAnsi="Times New Roman" w:cs="Times New Roman"/>
                <w:lang w:val="en-GB"/>
              </w:rPr>
              <w:t>.</w:t>
            </w:r>
            <w:r w:rsidRPr="00B20954">
              <w:rPr>
                <w:rFonts w:ascii="Times New Roman" w:hAnsi="Times New Roman" w:cs="Times New Roman"/>
                <w:lang w:val="en-GB"/>
              </w:rPr>
              <w:t>2</w:t>
            </w:r>
            <w:r>
              <w:rPr>
                <w:rFonts w:ascii="Times New Roman" w:hAnsi="Times New Roman" w:cs="Times New Roman"/>
                <w:lang w:val="en-GB"/>
              </w:rPr>
              <w:t xml:space="preserve"> (2</w:t>
            </w:r>
            <w:r w:rsidR="007827EF">
              <w:rPr>
                <w:rFonts w:ascii="Times New Roman" w:hAnsi="Times New Roman" w:cs="Times New Roman"/>
                <w:lang w:val="en-GB"/>
              </w:rPr>
              <w:t>.</w:t>
            </w:r>
            <w:r>
              <w:rPr>
                <w:rFonts w:ascii="Times New Roman" w:hAnsi="Times New Roman" w:cs="Times New Roman"/>
                <w:lang w:val="en-GB"/>
              </w:rPr>
              <w:t>7)</w:t>
            </w:r>
          </w:p>
        </w:tc>
      </w:tr>
      <w:tr w:rsidR="001238C0" w:rsidRPr="006D564E" w14:paraId="1452EB06" w14:textId="77777777" w:rsidTr="002F51BD">
        <w:trPr>
          <w:trHeight w:val="370"/>
        </w:trPr>
        <w:tc>
          <w:tcPr>
            <w:cnfStyle w:val="001000000000" w:firstRow="0" w:lastRow="0" w:firstColumn="1" w:lastColumn="0" w:oddVBand="0" w:evenVBand="0" w:oddHBand="0" w:evenHBand="0" w:firstRowFirstColumn="0" w:firstRowLastColumn="0" w:lastRowFirstColumn="0" w:lastRowLastColumn="0"/>
            <w:tcW w:w="1701" w:type="dxa"/>
          </w:tcPr>
          <w:p w14:paraId="6BD3CA6D" w14:textId="77777777" w:rsidR="001238C0" w:rsidRPr="006D564E" w:rsidRDefault="001238C0" w:rsidP="00BA5102">
            <w:pPr>
              <w:spacing w:line="360" w:lineRule="auto"/>
              <w:rPr>
                <w:rFonts w:ascii="Times New Roman" w:hAnsi="Times New Roman" w:cs="Times New Roman"/>
                <w:lang w:val="en-GB"/>
              </w:rPr>
            </w:pPr>
            <w:r w:rsidRPr="006D564E">
              <w:rPr>
                <w:rFonts w:ascii="Times New Roman" w:hAnsi="Times New Roman" w:cs="Times New Roman"/>
                <w:lang w:val="en-GB"/>
              </w:rPr>
              <w:t xml:space="preserve">Maternal BMI </w:t>
            </w:r>
          </w:p>
        </w:tc>
        <w:tc>
          <w:tcPr>
            <w:tcW w:w="1843" w:type="dxa"/>
          </w:tcPr>
          <w:p w14:paraId="37099DCD" w14:textId="77777777" w:rsidR="001238C0" w:rsidRPr="001338AD" w:rsidRDefault="001238C0" w:rsidP="00BA51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1338AD">
              <w:rPr>
                <w:rFonts w:ascii="Times New Roman" w:hAnsi="Times New Roman" w:cs="Times New Roman"/>
                <w:lang w:val="en-GB"/>
              </w:rPr>
              <w:t>[kg/m</w:t>
            </w:r>
            <w:r w:rsidRPr="001338AD">
              <w:rPr>
                <w:rFonts w:ascii="Times New Roman" w:hAnsi="Times New Roman" w:cs="Times New Roman"/>
                <w:vertAlign w:val="superscript"/>
                <w:lang w:val="en-GB"/>
              </w:rPr>
              <w:t>2</w:t>
            </w:r>
            <w:r w:rsidRPr="001338AD">
              <w:rPr>
                <w:rFonts w:ascii="Times New Roman" w:hAnsi="Times New Roman" w:cs="Times New Roman"/>
                <w:lang w:val="en-GB"/>
              </w:rPr>
              <w:t>]</w:t>
            </w:r>
          </w:p>
        </w:tc>
        <w:tc>
          <w:tcPr>
            <w:tcW w:w="1134" w:type="dxa"/>
          </w:tcPr>
          <w:p w14:paraId="06F79206" w14:textId="637A87EC" w:rsidR="001238C0" w:rsidRPr="007303C6" w:rsidRDefault="007827EF" w:rsidP="00BA510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23.1 (4.</w:t>
            </w:r>
            <w:r w:rsidR="001238C0" w:rsidRPr="007303C6">
              <w:rPr>
                <w:rFonts w:ascii="Times New Roman" w:hAnsi="Times New Roman" w:cs="Times New Roman"/>
                <w:lang w:val="en-GB"/>
              </w:rPr>
              <w:t>2)</w:t>
            </w:r>
          </w:p>
        </w:tc>
        <w:tc>
          <w:tcPr>
            <w:tcW w:w="1134" w:type="dxa"/>
          </w:tcPr>
          <w:p w14:paraId="7ECF169F" w14:textId="39497CBC" w:rsidR="001238C0" w:rsidRPr="007303C6" w:rsidRDefault="007827EF" w:rsidP="001338A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303C6">
              <w:rPr>
                <w:rFonts w:ascii="Times New Roman" w:hAnsi="Times New Roman" w:cs="Times New Roman"/>
                <w:color w:val="000000"/>
              </w:rPr>
              <w:t>21.9 (2.5)</w:t>
            </w:r>
          </w:p>
        </w:tc>
        <w:tc>
          <w:tcPr>
            <w:tcW w:w="1134" w:type="dxa"/>
          </w:tcPr>
          <w:p w14:paraId="004ED427" w14:textId="51C590D7" w:rsidR="001238C0" w:rsidRPr="007303C6" w:rsidRDefault="00620E34" w:rsidP="001338A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303C6">
              <w:rPr>
                <w:rFonts w:ascii="Times New Roman" w:hAnsi="Times New Roman" w:cs="Times New Roman"/>
                <w:color w:val="000000"/>
              </w:rPr>
              <w:t>24.1 (2.1)</w:t>
            </w:r>
          </w:p>
        </w:tc>
        <w:tc>
          <w:tcPr>
            <w:tcW w:w="1559" w:type="dxa"/>
          </w:tcPr>
          <w:p w14:paraId="62A9ADC5" w14:textId="0AECF27D" w:rsidR="001238C0" w:rsidRPr="007303C6" w:rsidRDefault="007827EF" w:rsidP="007827E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de-DE"/>
              </w:rPr>
            </w:pPr>
            <w:r w:rsidRPr="007303C6">
              <w:rPr>
                <w:rFonts w:ascii="Times New Roman" w:hAnsi="Times New Roman" w:cs="Times New Roman"/>
                <w:color w:val="000000"/>
              </w:rPr>
              <w:t>23.</w:t>
            </w:r>
            <w:r w:rsidR="001238C0" w:rsidRPr="007303C6">
              <w:rPr>
                <w:rFonts w:ascii="Times New Roman" w:hAnsi="Times New Roman" w:cs="Times New Roman"/>
                <w:color w:val="000000"/>
              </w:rPr>
              <w:t>4 (1</w:t>
            </w:r>
            <w:r w:rsidRPr="007303C6">
              <w:rPr>
                <w:rFonts w:ascii="Times New Roman" w:hAnsi="Times New Roman" w:cs="Times New Roman"/>
                <w:color w:val="000000"/>
              </w:rPr>
              <w:t>.</w:t>
            </w:r>
            <w:r w:rsidR="001238C0" w:rsidRPr="007303C6">
              <w:rPr>
                <w:rFonts w:ascii="Times New Roman" w:hAnsi="Times New Roman" w:cs="Times New Roman"/>
                <w:color w:val="000000"/>
              </w:rPr>
              <w:t>6)</w:t>
            </w:r>
          </w:p>
        </w:tc>
        <w:tc>
          <w:tcPr>
            <w:tcW w:w="1276" w:type="dxa"/>
          </w:tcPr>
          <w:p w14:paraId="227C443F" w14:textId="40094329" w:rsidR="001238C0" w:rsidRPr="00B20954" w:rsidRDefault="001238C0" w:rsidP="00B2095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de-DE"/>
              </w:rPr>
            </w:pPr>
            <w:r w:rsidRPr="00B20954">
              <w:rPr>
                <w:rFonts w:ascii="Times New Roman" w:hAnsi="Times New Roman" w:cs="Times New Roman"/>
                <w:color w:val="000000"/>
              </w:rPr>
              <w:t>2</w:t>
            </w:r>
            <w:r w:rsidR="007827EF">
              <w:rPr>
                <w:rFonts w:ascii="Times New Roman" w:hAnsi="Times New Roman" w:cs="Times New Roman"/>
                <w:color w:val="000000"/>
              </w:rPr>
              <w:t>4.</w:t>
            </w:r>
            <w:r w:rsidRPr="00B20954">
              <w:rPr>
                <w:rFonts w:ascii="Times New Roman" w:hAnsi="Times New Roman" w:cs="Times New Roman"/>
                <w:color w:val="000000"/>
              </w:rPr>
              <w:t>1</w:t>
            </w:r>
            <w:r w:rsidR="007827EF">
              <w:rPr>
                <w:rFonts w:ascii="Times New Roman" w:hAnsi="Times New Roman" w:cs="Times New Roman"/>
                <w:color w:val="000000"/>
              </w:rPr>
              <w:t xml:space="preserve"> (2.</w:t>
            </w:r>
            <w:r>
              <w:rPr>
                <w:rFonts w:ascii="Times New Roman" w:hAnsi="Times New Roman" w:cs="Times New Roman"/>
                <w:color w:val="000000"/>
              </w:rPr>
              <w:t>0)</w:t>
            </w:r>
          </w:p>
        </w:tc>
      </w:tr>
      <w:tr w:rsidR="001238C0" w:rsidRPr="006D564E" w14:paraId="217C09AE" w14:textId="77777777" w:rsidTr="002F51BD">
        <w:trPr>
          <w:trHeight w:val="386"/>
        </w:trPr>
        <w:tc>
          <w:tcPr>
            <w:cnfStyle w:val="001000000000" w:firstRow="0" w:lastRow="0" w:firstColumn="1" w:lastColumn="0" w:oddVBand="0" w:evenVBand="0" w:oddHBand="0" w:evenHBand="0" w:firstRowFirstColumn="0" w:firstRowLastColumn="0" w:lastRowFirstColumn="0" w:lastRowLastColumn="0"/>
            <w:tcW w:w="1701" w:type="dxa"/>
          </w:tcPr>
          <w:p w14:paraId="4C0EF941" w14:textId="77777777" w:rsidR="001238C0" w:rsidRPr="006D564E" w:rsidRDefault="001238C0" w:rsidP="00BA5102">
            <w:pPr>
              <w:spacing w:line="360" w:lineRule="auto"/>
              <w:rPr>
                <w:rFonts w:ascii="Times New Roman" w:hAnsi="Times New Roman" w:cs="Times New Roman"/>
                <w:lang w:val="en-GB"/>
              </w:rPr>
            </w:pPr>
            <w:r w:rsidRPr="006D564E">
              <w:rPr>
                <w:rFonts w:ascii="Times New Roman" w:hAnsi="Times New Roman" w:cs="Times New Roman"/>
                <w:lang w:val="en-GB"/>
              </w:rPr>
              <w:t xml:space="preserve">Gestational age </w:t>
            </w:r>
          </w:p>
        </w:tc>
        <w:tc>
          <w:tcPr>
            <w:tcW w:w="1843" w:type="dxa"/>
          </w:tcPr>
          <w:p w14:paraId="757D15AA" w14:textId="77777777" w:rsidR="001238C0" w:rsidRPr="001338AD" w:rsidRDefault="001238C0" w:rsidP="00BA51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1338AD">
              <w:rPr>
                <w:rFonts w:ascii="Times New Roman" w:hAnsi="Times New Roman" w:cs="Times New Roman"/>
                <w:lang w:val="en-GB"/>
              </w:rPr>
              <w:t>[days]</w:t>
            </w:r>
          </w:p>
        </w:tc>
        <w:tc>
          <w:tcPr>
            <w:tcW w:w="1134" w:type="dxa"/>
          </w:tcPr>
          <w:p w14:paraId="5AB51FE7" w14:textId="118E6201" w:rsidR="001238C0" w:rsidRPr="007303C6" w:rsidRDefault="001238C0" w:rsidP="00BA510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270 (8)</w:t>
            </w:r>
          </w:p>
        </w:tc>
        <w:tc>
          <w:tcPr>
            <w:tcW w:w="1134" w:type="dxa"/>
          </w:tcPr>
          <w:p w14:paraId="4D645AEC" w14:textId="2F865EDB" w:rsidR="001238C0" w:rsidRPr="007303C6" w:rsidRDefault="007827EF" w:rsidP="00AC692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303C6">
              <w:rPr>
                <w:rFonts w:ascii="Times New Roman" w:hAnsi="Times New Roman" w:cs="Times New Roman"/>
                <w:color w:val="000000"/>
              </w:rPr>
              <w:t>270 (5)</w:t>
            </w:r>
          </w:p>
        </w:tc>
        <w:tc>
          <w:tcPr>
            <w:tcW w:w="1134" w:type="dxa"/>
          </w:tcPr>
          <w:p w14:paraId="4D42E63F" w14:textId="4A6494D4" w:rsidR="001238C0" w:rsidRPr="007303C6" w:rsidRDefault="00620E34" w:rsidP="00AC692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7303C6">
              <w:rPr>
                <w:rFonts w:ascii="Times New Roman" w:hAnsi="Times New Roman" w:cs="Times New Roman"/>
                <w:color w:val="000000"/>
              </w:rPr>
              <w:t>270 (2)</w:t>
            </w:r>
          </w:p>
        </w:tc>
        <w:tc>
          <w:tcPr>
            <w:tcW w:w="1559" w:type="dxa"/>
          </w:tcPr>
          <w:p w14:paraId="7195D893" w14:textId="6B2D8B38" w:rsidR="001238C0" w:rsidRPr="007303C6" w:rsidRDefault="001238C0" w:rsidP="00AC692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de-DE"/>
              </w:rPr>
            </w:pPr>
            <w:r w:rsidRPr="007303C6">
              <w:rPr>
                <w:rFonts w:ascii="Times New Roman" w:hAnsi="Times New Roman" w:cs="Times New Roman"/>
                <w:color w:val="000000"/>
              </w:rPr>
              <w:t>275 (5)</w:t>
            </w:r>
          </w:p>
        </w:tc>
        <w:tc>
          <w:tcPr>
            <w:tcW w:w="1276" w:type="dxa"/>
          </w:tcPr>
          <w:p w14:paraId="1CA282AE" w14:textId="6C814BDD" w:rsidR="001238C0" w:rsidRPr="00B20954" w:rsidRDefault="001238C0" w:rsidP="00BA510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B20954">
              <w:rPr>
                <w:rFonts w:ascii="Times New Roman" w:hAnsi="Times New Roman" w:cs="Times New Roman"/>
                <w:lang w:val="en-GB"/>
              </w:rPr>
              <w:t>2</w:t>
            </w:r>
            <w:r>
              <w:rPr>
                <w:rFonts w:ascii="Times New Roman" w:hAnsi="Times New Roman" w:cs="Times New Roman"/>
                <w:lang w:val="en-GB"/>
              </w:rPr>
              <w:t>73 (6)</w:t>
            </w:r>
          </w:p>
        </w:tc>
      </w:tr>
      <w:tr w:rsidR="001238C0" w:rsidRPr="006D564E" w14:paraId="7EA82BF7" w14:textId="77777777" w:rsidTr="002F51BD">
        <w:trPr>
          <w:trHeight w:val="370"/>
        </w:trPr>
        <w:tc>
          <w:tcPr>
            <w:cnfStyle w:val="001000000000" w:firstRow="0" w:lastRow="0" w:firstColumn="1" w:lastColumn="0" w:oddVBand="0" w:evenVBand="0" w:oddHBand="0" w:evenHBand="0" w:firstRowFirstColumn="0" w:firstRowLastColumn="0" w:lastRowFirstColumn="0" w:lastRowLastColumn="0"/>
            <w:tcW w:w="1701" w:type="dxa"/>
          </w:tcPr>
          <w:p w14:paraId="2E8C2217" w14:textId="77777777" w:rsidR="001238C0" w:rsidRPr="006D564E" w:rsidRDefault="001238C0" w:rsidP="00BA5102">
            <w:pPr>
              <w:spacing w:line="360" w:lineRule="auto"/>
              <w:rPr>
                <w:rFonts w:ascii="Times New Roman" w:hAnsi="Times New Roman" w:cs="Times New Roman"/>
                <w:lang w:val="en-GB"/>
              </w:rPr>
            </w:pPr>
            <w:r>
              <w:rPr>
                <w:rFonts w:ascii="Times New Roman" w:hAnsi="Times New Roman" w:cs="Times New Roman"/>
                <w:lang w:val="en-GB"/>
              </w:rPr>
              <w:t>Platelet count</w:t>
            </w:r>
          </w:p>
        </w:tc>
        <w:tc>
          <w:tcPr>
            <w:tcW w:w="1843" w:type="dxa"/>
          </w:tcPr>
          <w:p w14:paraId="5104A9F1" w14:textId="36908925" w:rsidR="001238C0" w:rsidRPr="001338AD" w:rsidRDefault="001238C0" w:rsidP="00BA5102">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1338AD">
              <w:rPr>
                <w:rFonts w:ascii="Times New Roman" w:hAnsi="Times New Roman" w:cs="Times New Roman"/>
                <w:lang w:val="en-GB"/>
              </w:rPr>
              <w:t>[</w:t>
            </w:r>
            <w:r w:rsidRPr="00AC6927">
              <w:rPr>
                <w:rFonts w:ascii="Times New Roman" w:hAnsi="Times New Roman" w:cs="Times New Roman"/>
                <w:lang w:val="en-GB"/>
              </w:rPr>
              <w:t>x10</w:t>
            </w:r>
            <w:r w:rsidRPr="00AC6927">
              <w:rPr>
                <w:rFonts w:ascii="Times New Roman" w:hAnsi="Times New Roman" w:cs="Times New Roman"/>
                <w:vertAlign w:val="superscript"/>
                <w:lang w:val="en-GB"/>
              </w:rPr>
              <w:t xml:space="preserve">3 </w:t>
            </w:r>
            <w:r w:rsidRPr="00AC6927">
              <w:rPr>
                <w:rFonts w:ascii="Times New Roman" w:hAnsi="Times New Roman" w:cs="Times New Roman"/>
                <w:lang w:val="en-GB"/>
              </w:rPr>
              <w:t>platelets</w:t>
            </w:r>
            <w:r w:rsidRPr="001338AD">
              <w:rPr>
                <w:rFonts w:ascii="Times New Roman" w:hAnsi="Times New Roman" w:cs="Times New Roman"/>
                <w:lang w:val="en-GB"/>
              </w:rPr>
              <w:t>/µl]</w:t>
            </w:r>
          </w:p>
        </w:tc>
        <w:tc>
          <w:tcPr>
            <w:tcW w:w="1134" w:type="dxa"/>
          </w:tcPr>
          <w:p w14:paraId="3AF8575F" w14:textId="543C9876" w:rsidR="001238C0" w:rsidRPr="007303C6" w:rsidRDefault="001238C0" w:rsidP="00BA5102">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163 (44)</w:t>
            </w:r>
          </w:p>
        </w:tc>
        <w:tc>
          <w:tcPr>
            <w:tcW w:w="1134" w:type="dxa"/>
          </w:tcPr>
          <w:p w14:paraId="24219D2C" w14:textId="7533A8D7" w:rsidR="001238C0" w:rsidRPr="007303C6" w:rsidRDefault="001238C0" w:rsidP="00AC6927">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34" w:type="dxa"/>
          </w:tcPr>
          <w:p w14:paraId="66DD3CE6" w14:textId="755B0164" w:rsidR="001238C0" w:rsidRPr="007303C6" w:rsidRDefault="00E23D02" w:rsidP="00AC6927">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138 (62)</w:t>
            </w:r>
          </w:p>
        </w:tc>
        <w:tc>
          <w:tcPr>
            <w:tcW w:w="1559" w:type="dxa"/>
          </w:tcPr>
          <w:p w14:paraId="643CA2AA" w14:textId="1A87CD57" w:rsidR="001238C0" w:rsidRPr="007303C6" w:rsidRDefault="001238C0" w:rsidP="00AC6927">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7303C6">
              <w:rPr>
                <w:rFonts w:ascii="Times New Roman" w:hAnsi="Times New Roman" w:cs="Times New Roman"/>
                <w:lang w:val="en-GB"/>
              </w:rPr>
              <w:t xml:space="preserve">179 (36) </w:t>
            </w:r>
          </w:p>
        </w:tc>
        <w:tc>
          <w:tcPr>
            <w:tcW w:w="1276" w:type="dxa"/>
          </w:tcPr>
          <w:p w14:paraId="053934B8" w14:textId="6BA5E4D3" w:rsidR="001238C0" w:rsidRPr="00B20954" w:rsidRDefault="00647992" w:rsidP="00AC6927">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r>
              <w:rPr>
                <w:rFonts w:ascii="Times New Roman" w:hAnsi="Times New Roman" w:cs="Times New Roman"/>
                <w:lang w:val="en-GB"/>
              </w:rPr>
              <w:t>188 (32</w:t>
            </w:r>
            <w:r w:rsidR="001238C0">
              <w:rPr>
                <w:rFonts w:ascii="Times New Roman" w:hAnsi="Times New Roman" w:cs="Times New Roman"/>
                <w:lang w:val="en-GB"/>
              </w:rPr>
              <w:t>)</w:t>
            </w:r>
            <w:r w:rsidR="001238C0" w:rsidRPr="00B20954">
              <w:rPr>
                <w:rFonts w:ascii="Times New Roman" w:hAnsi="Times New Roman" w:cs="Times New Roman"/>
                <w:lang w:val="en-GB"/>
              </w:rPr>
              <w:t xml:space="preserve"> </w:t>
            </w:r>
          </w:p>
        </w:tc>
      </w:tr>
    </w:tbl>
    <w:p w14:paraId="02D00A77" w14:textId="256FCFF5" w:rsidR="007303C6" w:rsidRPr="007303C6" w:rsidRDefault="007E0CA7" w:rsidP="009B4C3A">
      <w:pPr>
        <w:spacing w:before="240" w:after="0" w:line="360" w:lineRule="auto"/>
        <w:rPr>
          <w:rFonts w:ascii="Times New Roman" w:hAnsi="Times New Roman" w:cs="Times New Roman"/>
          <w:lang w:val="en-GB"/>
        </w:rPr>
      </w:pPr>
      <w:r>
        <w:rPr>
          <w:rFonts w:ascii="Times New Roman" w:hAnsi="Times New Roman" w:cs="Times New Roman"/>
          <w:lang w:val="en-GB"/>
        </w:rPr>
        <w:t xml:space="preserve">Data are presented as mean with </w:t>
      </w:r>
      <w:r w:rsidR="000D7C3B">
        <w:rPr>
          <w:rFonts w:ascii="Times New Roman" w:hAnsi="Times New Roman" w:cs="Times New Roman"/>
          <w:lang w:val="en-GB"/>
        </w:rPr>
        <w:t>SD</w:t>
      </w:r>
      <w:r w:rsidRPr="006D564E">
        <w:rPr>
          <w:rFonts w:ascii="Times New Roman" w:hAnsi="Times New Roman" w:cs="Times New Roman"/>
          <w:lang w:val="en-GB"/>
        </w:rPr>
        <w:t>.</w:t>
      </w:r>
    </w:p>
    <w:p w14:paraId="0DA6CFC6" w14:textId="77777777" w:rsidR="009B4C3A" w:rsidRDefault="009B4C3A" w:rsidP="00482E5A">
      <w:pPr>
        <w:spacing w:after="0" w:line="360" w:lineRule="auto"/>
        <w:rPr>
          <w:rFonts w:ascii="Times New Roman" w:hAnsi="Times New Roman" w:cs="Times New Roman"/>
          <w:b/>
          <w:lang w:val="en-GB"/>
        </w:rPr>
      </w:pPr>
    </w:p>
    <w:p w14:paraId="15467BDC" w14:textId="13E288EA" w:rsidR="009B4C3A" w:rsidRDefault="009B4C3A" w:rsidP="00482E5A">
      <w:pPr>
        <w:spacing w:after="0" w:line="360" w:lineRule="auto"/>
        <w:rPr>
          <w:rFonts w:ascii="Times New Roman" w:hAnsi="Times New Roman" w:cs="Times New Roman"/>
          <w:b/>
          <w:lang w:val="en-GB"/>
        </w:rPr>
      </w:pPr>
    </w:p>
    <w:p w14:paraId="74AB2AC2" w14:textId="77777777" w:rsidR="009B4C3A" w:rsidRDefault="009B4C3A" w:rsidP="00482E5A">
      <w:pPr>
        <w:spacing w:after="0" w:line="360" w:lineRule="auto"/>
        <w:rPr>
          <w:rFonts w:ascii="Times New Roman" w:hAnsi="Times New Roman" w:cs="Times New Roman"/>
          <w:b/>
          <w:lang w:val="en-GB"/>
        </w:rPr>
      </w:pPr>
    </w:p>
    <w:p w14:paraId="7C75F29C" w14:textId="18C46814" w:rsidR="00482E5A" w:rsidRDefault="00482E5A" w:rsidP="00482E5A">
      <w:pPr>
        <w:spacing w:after="0" w:line="360" w:lineRule="auto"/>
        <w:rPr>
          <w:rFonts w:ascii="Times New Roman" w:hAnsi="Times New Roman" w:cs="Times New Roman"/>
          <w:b/>
          <w:lang w:val="en-GB"/>
        </w:rPr>
      </w:pPr>
      <w:r>
        <w:rPr>
          <w:rFonts w:ascii="Times New Roman" w:hAnsi="Times New Roman" w:cs="Times New Roman"/>
          <w:b/>
          <w:lang w:val="en-GB"/>
        </w:rPr>
        <w:t>Supplementa</w:t>
      </w:r>
      <w:r w:rsidR="009B4081">
        <w:rPr>
          <w:rFonts w:ascii="Times New Roman" w:hAnsi="Times New Roman" w:cs="Times New Roman"/>
          <w:b/>
          <w:lang w:val="en-GB"/>
        </w:rPr>
        <w:t>ry</w:t>
      </w:r>
      <w:r>
        <w:rPr>
          <w:rFonts w:ascii="Times New Roman" w:hAnsi="Times New Roman" w:cs="Times New Roman"/>
          <w:b/>
          <w:lang w:val="en-GB"/>
        </w:rPr>
        <w:t xml:space="preserve"> Table </w:t>
      </w:r>
      <w:r w:rsidR="004C720C">
        <w:rPr>
          <w:rFonts w:ascii="Times New Roman" w:hAnsi="Times New Roman" w:cs="Times New Roman"/>
          <w:b/>
          <w:lang w:val="en-GB"/>
        </w:rPr>
        <w:t>S</w:t>
      </w:r>
      <w:r w:rsidR="007E0CA7">
        <w:rPr>
          <w:rFonts w:ascii="Times New Roman" w:hAnsi="Times New Roman" w:cs="Times New Roman"/>
          <w:b/>
          <w:lang w:val="en-GB"/>
        </w:rPr>
        <w:t>2</w:t>
      </w:r>
    </w:p>
    <w:p w14:paraId="53E943FB" w14:textId="634FAF14" w:rsidR="00482E5A" w:rsidRPr="00534FDB" w:rsidRDefault="00482E5A" w:rsidP="00482E5A">
      <w:pPr>
        <w:spacing w:after="0" w:line="360" w:lineRule="auto"/>
        <w:rPr>
          <w:rFonts w:ascii="Times New Roman" w:hAnsi="Times New Roman" w:cs="Times New Roman"/>
          <w:i/>
          <w:lang w:val="en-GB"/>
        </w:rPr>
      </w:pPr>
      <w:r w:rsidRPr="00534FDB">
        <w:rPr>
          <w:rFonts w:ascii="Times New Roman" w:hAnsi="Times New Roman" w:cs="Times New Roman"/>
          <w:i/>
          <w:lang w:val="en-GB"/>
        </w:rPr>
        <w:t xml:space="preserve">qPCR Primer </w:t>
      </w:r>
      <w:r w:rsidR="000032D0">
        <w:rPr>
          <w:rFonts w:ascii="Times New Roman" w:hAnsi="Times New Roman" w:cs="Times New Roman"/>
          <w:i/>
          <w:lang w:val="en-GB"/>
        </w:rPr>
        <w:t>s</w:t>
      </w:r>
      <w:r w:rsidRPr="00534FDB">
        <w:rPr>
          <w:rFonts w:ascii="Times New Roman" w:hAnsi="Times New Roman" w:cs="Times New Roman"/>
          <w:i/>
          <w:lang w:val="en-GB"/>
        </w:rPr>
        <w:t>equences</w:t>
      </w:r>
    </w:p>
    <w:p w14:paraId="36E1D105" w14:textId="77777777" w:rsidR="00482E5A" w:rsidRDefault="00482E5A" w:rsidP="00482E5A">
      <w:pPr>
        <w:spacing w:after="0" w:line="360" w:lineRule="auto"/>
        <w:rPr>
          <w:rFonts w:ascii="Times New Roman" w:hAnsi="Times New Roman" w:cs="Times New Roman"/>
          <w:i/>
          <w:lang w:val="en-GB"/>
        </w:rPr>
      </w:pPr>
    </w:p>
    <w:tbl>
      <w:tblPr>
        <w:tblStyle w:val="EinfacheTabelle5"/>
        <w:tblW w:w="9214" w:type="dxa"/>
        <w:tblInd w:w="0" w:type="dxa"/>
        <w:tblLayout w:type="fixed"/>
        <w:tblLook w:val="0420" w:firstRow="1" w:lastRow="0" w:firstColumn="0" w:lastColumn="0" w:noHBand="0" w:noVBand="1"/>
      </w:tblPr>
      <w:tblGrid>
        <w:gridCol w:w="1276"/>
        <w:gridCol w:w="3969"/>
        <w:gridCol w:w="3969"/>
      </w:tblGrid>
      <w:tr w:rsidR="00482E5A" w14:paraId="2573925C" w14:textId="77777777" w:rsidTr="002055C5">
        <w:trPr>
          <w:cnfStyle w:val="100000000000" w:firstRow="1" w:lastRow="0" w:firstColumn="0" w:lastColumn="0" w:oddVBand="0" w:evenVBand="0" w:oddHBand="0" w:evenHBand="0" w:firstRowFirstColumn="0" w:firstRowLastColumn="0" w:lastRowFirstColumn="0" w:lastRowLastColumn="0"/>
          <w:trHeight w:val="238"/>
        </w:trPr>
        <w:tc>
          <w:tcPr>
            <w:tcW w:w="1276" w:type="dxa"/>
            <w:tcBorders>
              <w:top w:val="nil"/>
              <w:left w:val="nil"/>
              <w:right w:val="nil"/>
            </w:tcBorders>
            <w:hideMark/>
          </w:tcPr>
          <w:p w14:paraId="101C88AF" w14:textId="77777777" w:rsidR="00482E5A" w:rsidRPr="00A32DED" w:rsidRDefault="00482E5A">
            <w:pPr>
              <w:spacing w:line="360" w:lineRule="auto"/>
              <w:rPr>
                <w:rFonts w:ascii="Times New Roman" w:eastAsia="Times New Roman" w:hAnsi="Times New Roman" w:cs="Times New Roman"/>
                <w:b/>
                <w:bCs/>
                <w:i w:val="0"/>
                <w:iCs w:val="0"/>
                <w:sz w:val="22"/>
                <w:szCs w:val="22"/>
                <w:lang w:val="en-GB" w:eastAsia="de-DE"/>
              </w:rPr>
            </w:pPr>
            <w:r w:rsidRPr="00A32DED">
              <w:rPr>
                <w:rFonts w:ascii="Times New Roman" w:eastAsia="Times New Roman" w:hAnsi="Times New Roman" w:cs="Times New Roman"/>
                <w:b/>
                <w:bCs/>
                <w:i w:val="0"/>
                <w:iCs w:val="0"/>
                <w:sz w:val="22"/>
                <w:szCs w:val="22"/>
                <w:lang w:val="en-GB" w:eastAsia="de-DE"/>
              </w:rPr>
              <w:t>Gene</w:t>
            </w:r>
          </w:p>
        </w:tc>
        <w:tc>
          <w:tcPr>
            <w:tcW w:w="3969" w:type="dxa"/>
            <w:tcBorders>
              <w:top w:val="nil"/>
              <w:left w:val="nil"/>
              <w:right w:val="nil"/>
            </w:tcBorders>
            <w:hideMark/>
          </w:tcPr>
          <w:p w14:paraId="31B44936" w14:textId="77777777" w:rsidR="00482E5A" w:rsidRPr="00A32DED" w:rsidRDefault="002C4647" w:rsidP="00FA2ADE">
            <w:pPr>
              <w:spacing w:line="360" w:lineRule="auto"/>
              <w:jc w:val="center"/>
              <w:rPr>
                <w:rFonts w:ascii="Times New Roman" w:eastAsia="Times New Roman" w:hAnsi="Times New Roman" w:cs="Times New Roman"/>
                <w:b/>
                <w:i w:val="0"/>
                <w:sz w:val="22"/>
                <w:szCs w:val="22"/>
                <w:lang w:val="en-GB" w:eastAsia="de-DE"/>
              </w:rPr>
            </w:pPr>
            <w:r w:rsidRPr="00A32DED">
              <w:rPr>
                <w:rFonts w:ascii="Times New Roman" w:eastAsia="Times New Roman" w:hAnsi="Times New Roman" w:cs="Times New Roman"/>
                <w:b/>
                <w:i w:val="0"/>
                <w:color w:val="000000" w:themeColor="text1"/>
                <w:kern w:val="24"/>
                <w:sz w:val="22"/>
                <w:szCs w:val="22"/>
                <w:lang w:val="en-GB" w:eastAsia="de-DE"/>
              </w:rPr>
              <w:t>f</w:t>
            </w:r>
            <w:r w:rsidR="00482E5A" w:rsidRPr="00A32DED">
              <w:rPr>
                <w:rFonts w:ascii="Times New Roman" w:eastAsia="Times New Roman" w:hAnsi="Times New Roman" w:cs="Times New Roman"/>
                <w:b/>
                <w:i w:val="0"/>
                <w:color w:val="000000" w:themeColor="text1"/>
                <w:kern w:val="24"/>
                <w:sz w:val="22"/>
                <w:szCs w:val="22"/>
                <w:lang w:val="en-GB" w:eastAsia="de-DE"/>
              </w:rPr>
              <w:t xml:space="preserve">orward </w:t>
            </w:r>
            <w:r w:rsidR="0022293E">
              <w:rPr>
                <w:rFonts w:ascii="Times New Roman" w:eastAsia="Times New Roman" w:hAnsi="Times New Roman" w:cs="Times New Roman"/>
                <w:b/>
                <w:i w:val="0"/>
                <w:color w:val="000000" w:themeColor="text1"/>
                <w:kern w:val="24"/>
                <w:sz w:val="22"/>
                <w:szCs w:val="22"/>
                <w:lang w:val="en-GB" w:eastAsia="de-DE"/>
              </w:rPr>
              <w:t>(</w:t>
            </w:r>
            <w:r w:rsidR="00482E5A" w:rsidRPr="00A32DED">
              <w:rPr>
                <w:rFonts w:ascii="Times New Roman" w:eastAsia="Times New Roman" w:hAnsi="Times New Roman" w:cs="Times New Roman"/>
                <w:b/>
                <w:i w:val="0"/>
                <w:color w:val="000000" w:themeColor="text1"/>
                <w:kern w:val="24"/>
                <w:sz w:val="22"/>
                <w:szCs w:val="22"/>
                <w:lang w:val="en-GB" w:eastAsia="de-DE"/>
              </w:rPr>
              <w:t>5</w:t>
            </w:r>
            <w:r w:rsidRPr="00A32DED">
              <w:rPr>
                <w:rFonts w:ascii="Times New Roman" w:eastAsia="Times New Roman" w:hAnsi="Times New Roman" w:cs="Times New Roman"/>
                <w:b/>
                <w:i w:val="0"/>
                <w:color w:val="000000" w:themeColor="text1"/>
                <w:kern w:val="24"/>
                <w:sz w:val="22"/>
                <w:szCs w:val="22"/>
                <w:lang w:val="en-GB" w:eastAsia="de-DE"/>
              </w:rPr>
              <w:t>’</w:t>
            </w:r>
            <w:r w:rsidRPr="00A32DED">
              <w:rPr>
                <w:rFonts w:ascii="Times New Roman" w:eastAsia="Times New Roman" w:hAnsi="Times New Roman" w:cs="Times New Roman"/>
                <w:b/>
                <w:i w:val="0"/>
                <w:iCs w:val="0"/>
                <w:color w:val="000000" w:themeColor="text1"/>
                <w:kern w:val="24"/>
                <w:sz w:val="22"/>
                <w:szCs w:val="22"/>
                <w:lang w:val="en-GB" w:eastAsia="de-DE"/>
              </w:rPr>
              <w:sym w:font="Wingdings" w:char="F0E0"/>
            </w:r>
            <w:r w:rsidRPr="00A32DED">
              <w:rPr>
                <w:rFonts w:ascii="Times New Roman" w:eastAsia="Times New Roman" w:hAnsi="Times New Roman" w:cs="Times New Roman"/>
                <w:b/>
                <w:i w:val="0"/>
                <w:iCs w:val="0"/>
                <w:color w:val="000000" w:themeColor="text1"/>
                <w:kern w:val="24"/>
                <w:sz w:val="22"/>
                <w:szCs w:val="22"/>
                <w:lang w:val="en-GB" w:eastAsia="de-DE"/>
              </w:rPr>
              <w:t>3’</w:t>
            </w:r>
            <w:r w:rsidR="0022293E">
              <w:rPr>
                <w:rFonts w:ascii="Times New Roman" w:eastAsia="Times New Roman" w:hAnsi="Times New Roman" w:cs="Times New Roman"/>
                <w:b/>
                <w:i w:val="0"/>
                <w:iCs w:val="0"/>
                <w:color w:val="000000" w:themeColor="text1"/>
                <w:kern w:val="24"/>
                <w:sz w:val="22"/>
                <w:szCs w:val="22"/>
                <w:lang w:val="en-GB" w:eastAsia="de-DE"/>
              </w:rPr>
              <w:t>)</w:t>
            </w:r>
          </w:p>
        </w:tc>
        <w:tc>
          <w:tcPr>
            <w:tcW w:w="3969" w:type="dxa"/>
            <w:tcBorders>
              <w:top w:val="nil"/>
              <w:left w:val="nil"/>
              <w:right w:val="nil"/>
            </w:tcBorders>
            <w:hideMark/>
          </w:tcPr>
          <w:p w14:paraId="6C6979D3" w14:textId="77777777" w:rsidR="00482E5A" w:rsidRPr="00A32DED" w:rsidRDefault="002C4647" w:rsidP="00FA2ADE">
            <w:pPr>
              <w:spacing w:line="360" w:lineRule="auto"/>
              <w:jc w:val="center"/>
              <w:rPr>
                <w:rFonts w:ascii="Times New Roman" w:eastAsia="Times New Roman" w:hAnsi="Times New Roman" w:cs="Times New Roman"/>
                <w:b/>
                <w:i w:val="0"/>
                <w:sz w:val="22"/>
                <w:szCs w:val="22"/>
                <w:lang w:val="en-GB" w:eastAsia="de-DE"/>
              </w:rPr>
            </w:pPr>
            <w:r w:rsidRPr="00A32DED">
              <w:rPr>
                <w:rFonts w:ascii="Times New Roman" w:eastAsia="Times New Roman" w:hAnsi="Times New Roman" w:cs="Times New Roman"/>
                <w:b/>
                <w:i w:val="0"/>
                <w:color w:val="000000" w:themeColor="text1"/>
                <w:kern w:val="24"/>
                <w:sz w:val="22"/>
                <w:szCs w:val="22"/>
                <w:lang w:val="en-GB" w:eastAsia="de-DE"/>
              </w:rPr>
              <w:t>r</w:t>
            </w:r>
            <w:r w:rsidR="00482E5A" w:rsidRPr="00A32DED">
              <w:rPr>
                <w:rFonts w:ascii="Times New Roman" w:eastAsia="Times New Roman" w:hAnsi="Times New Roman" w:cs="Times New Roman"/>
                <w:b/>
                <w:i w:val="0"/>
                <w:color w:val="000000" w:themeColor="text1"/>
                <w:kern w:val="24"/>
                <w:sz w:val="22"/>
                <w:szCs w:val="22"/>
                <w:lang w:val="en-GB" w:eastAsia="de-DE"/>
              </w:rPr>
              <w:t>everse</w:t>
            </w:r>
            <w:r w:rsidRPr="00A32DED">
              <w:rPr>
                <w:rFonts w:ascii="Times New Roman" w:eastAsia="Times New Roman" w:hAnsi="Times New Roman" w:cs="Times New Roman"/>
                <w:b/>
                <w:i w:val="0"/>
                <w:color w:val="000000" w:themeColor="text1"/>
                <w:kern w:val="24"/>
                <w:sz w:val="22"/>
                <w:szCs w:val="22"/>
                <w:lang w:val="en-GB" w:eastAsia="de-DE"/>
              </w:rPr>
              <w:t xml:space="preserve"> (5’</w:t>
            </w:r>
            <w:r w:rsidRPr="00A32DED">
              <w:rPr>
                <w:rFonts w:ascii="Times New Roman" w:eastAsia="Times New Roman" w:hAnsi="Times New Roman" w:cs="Times New Roman"/>
                <w:b/>
                <w:i w:val="0"/>
                <w:iCs w:val="0"/>
                <w:color w:val="000000" w:themeColor="text1"/>
                <w:kern w:val="24"/>
                <w:sz w:val="22"/>
                <w:szCs w:val="22"/>
                <w:lang w:val="en-GB" w:eastAsia="de-DE"/>
              </w:rPr>
              <w:sym w:font="Wingdings" w:char="F0E0"/>
            </w:r>
            <w:r w:rsidRPr="00A32DED">
              <w:rPr>
                <w:rFonts w:ascii="Times New Roman" w:eastAsia="Times New Roman" w:hAnsi="Times New Roman" w:cs="Times New Roman"/>
                <w:b/>
                <w:i w:val="0"/>
                <w:iCs w:val="0"/>
                <w:color w:val="000000" w:themeColor="text1"/>
                <w:kern w:val="24"/>
                <w:sz w:val="22"/>
                <w:szCs w:val="22"/>
                <w:lang w:val="en-GB" w:eastAsia="de-DE"/>
              </w:rPr>
              <w:t>3’)</w:t>
            </w:r>
          </w:p>
        </w:tc>
      </w:tr>
      <w:tr w:rsidR="0067097B" w14:paraId="23C89E51" w14:textId="77777777" w:rsidTr="00FA2ADE">
        <w:trPr>
          <w:cnfStyle w:val="000000100000" w:firstRow="0" w:lastRow="0" w:firstColumn="0" w:lastColumn="0" w:oddVBand="0" w:evenVBand="0" w:oddHBand="1" w:evenHBand="0" w:firstRowFirstColumn="0" w:firstRowLastColumn="0" w:lastRowFirstColumn="0" w:lastRowLastColumn="0"/>
          <w:trHeight w:val="238"/>
        </w:trPr>
        <w:tc>
          <w:tcPr>
            <w:tcW w:w="1276" w:type="dxa"/>
          </w:tcPr>
          <w:p w14:paraId="5DC28CE4" w14:textId="77777777" w:rsidR="0067097B" w:rsidRPr="00A32DED" w:rsidRDefault="0067097B">
            <w:pPr>
              <w:spacing w:line="360" w:lineRule="auto"/>
              <w:rPr>
                <w:rFonts w:ascii="Times New Roman" w:eastAsia="Times New Roman" w:hAnsi="Times New Roman" w:cs="Times New Roman"/>
                <w:i/>
                <w:iCs/>
                <w:lang w:val="en-GB" w:eastAsia="de-DE"/>
              </w:rPr>
            </w:pPr>
            <w:r>
              <w:rPr>
                <w:rFonts w:ascii="Times New Roman" w:eastAsia="Times New Roman" w:hAnsi="Times New Roman" w:cs="Times New Roman"/>
                <w:i/>
                <w:iCs/>
                <w:lang w:val="en-GB" w:eastAsia="de-DE"/>
              </w:rPr>
              <w:t>HAND1</w:t>
            </w:r>
          </w:p>
        </w:tc>
        <w:tc>
          <w:tcPr>
            <w:tcW w:w="3969" w:type="dxa"/>
          </w:tcPr>
          <w:p w14:paraId="0BA3ECE2"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sidRPr="0067097B">
              <w:rPr>
                <w:rFonts w:ascii="Times New Roman" w:eastAsia="Times New Roman" w:hAnsi="Times New Roman" w:cs="Times New Roman"/>
                <w:lang w:val="en-GB" w:eastAsia="de-DE"/>
              </w:rPr>
              <w:t>AACTCAAGAAGGCGGATGGC</w:t>
            </w:r>
          </w:p>
        </w:tc>
        <w:tc>
          <w:tcPr>
            <w:tcW w:w="3969" w:type="dxa"/>
          </w:tcPr>
          <w:p w14:paraId="2AC35CB7" w14:textId="77777777" w:rsidR="0067097B" w:rsidRPr="00A32DED" w:rsidRDefault="00A02F2B" w:rsidP="00FA2ADE">
            <w:pPr>
              <w:spacing w:line="360" w:lineRule="auto"/>
              <w:jc w:val="center"/>
              <w:textAlignment w:val="bottom"/>
              <w:rPr>
                <w:rFonts w:ascii="Times New Roman" w:eastAsia="Times New Roman" w:hAnsi="Times New Roman" w:cs="Times New Roman"/>
                <w:lang w:val="en-GB" w:eastAsia="de-DE"/>
              </w:rPr>
            </w:pPr>
            <w:r w:rsidRPr="00A02F2B">
              <w:rPr>
                <w:rFonts w:ascii="Times New Roman" w:eastAsia="Times New Roman" w:hAnsi="Times New Roman" w:cs="Times New Roman"/>
                <w:lang w:val="en-GB" w:eastAsia="de-DE"/>
              </w:rPr>
              <w:t>CAGGGCAGGAGGAAAACCT</w:t>
            </w:r>
          </w:p>
        </w:tc>
      </w:tr>
      <w:tr w:rsidR="0067097B" w14:paraId="506C421F" w14:textId="77777777" w:rsidTr="00FA2ADE">
        <w:trPr>
          <w:trHeight w:val="238"/>
        </w:trPr>
        <w:tc>
          <w:tcPr>
            <w:tcW w:w="1276" w:type="dxa"/>
          </w:tcPr>
          <w:p w14:paraId="626E47FD"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ITGA2</w:t>
            </w:r>
          </w:p>
        </w:tc>
        <w:tc>
          <w:tcPr>
            <w:tcW w:w="3969" w:type="dxa"/>
          </w:tcPr>
          <w:p w14:paraId="3BCCA873"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Pr>
                <w:rFonts w:ascii="Times New Roman" w:eastAsia="Times New Roman" w:hAnsi="Times New Roman" w:cs="Times New Roman"/>
                <w:lang w:val="en-GB" w:eastAsia="de-DE"/>
              </w:rPr>
              <w:t>TTAGCGCTCAGTCAAGGC</w:t>
            </w:r>
            <w:r w:rsidRPr="00C81395">
              <w:rPr>
                <w:rFonts w:ascii="Times New Roman" w:eastAsia="Times New Roman" w:hAnsi="Times New Roman" w:cs="Times New Roman"/>
                <w:lang w:val="en-GB" w:eastAsia="de-DE"/>
              </w:rPr>
              <w:t>AT</w:t>
            </w:r>
          </w:p>
        </w:tc>
        <w:tc>
          <w:tcPr>
            <w:tcW w:w="3969" w:type="dxa"/>
          </w:tcPr>
          <w:p w14:paraId="35672110"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Pr>
                <w:rFonts w:ascii="Times New Roman" w:eastAsia="Times New Roman" w:hAnsi="Times New Roman" w:cs="Times New Roman"/>
                <w:lang w:val="en-GB" w:eastAsia="de-DE"/>
              </w:rPr>
              <w:t>CGGTTCTCAGGAAAGCCA</w:t>
            </w:r>
            <w:r w:rsidRPr="00C81395">
              <w:rPr>
                <w:rFonts w:ascii="Times New Roman" w:eastAsia="Times New Roman" w:hAnsi="Times New Roman" w:cs="Times New Roman"/>
                <w:lang w:val="en-GB" w:eastAsia="de-DE"/>
              </w:rPr>
              <w:t>CT</w:t>
            </w:r>
          </w:p>
        </w:tc>
      </w:tr>
      <w:tr w:rsidR="0067097B" w14:paraId="49566DF9" w14:textId="77777777" w:rsidTr="00FA2ADE">
        <w:trPr>
          <w:cnfStyle w:val="000000100000" w:firstRow="0" w:lastRow="0" w:firstColumn="0" w:lastColumn="0" w:oddVBand="0" w:evenVBand="0" w:oddHBand="1" w:evenHBand="0" w:firstRowFirstColumn="0" w:firstRowLastColumn="0" w:lastRowFirstColumn="0" w:lastRowLastColumn="0"/>
          <w:trHeight w:val="238"/>
        </w:trPr>
        <w:tc>
          <w:tcPr>
            <w:tcW w:w="1276" w:type="dxa"/>
          </w:tcPr>
          <w:p w14:paraId="64317AE6"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ITGA3</w:t>
            </w:r>
          </w:p>
        </w:tc>
        <w:tc>
          <w:tcPr>
            <w:tcW w:w="3969" w:type="dxa"/>
          </w:tcPr>
          <w:p w14:paraId="5944A903"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GTGCTTACAACTGGAAAGGAAACA</w:t>
            </w:r>
          </w:p>
        </w:tc>
        <w:tc>
          <w:tcPr>
            <w:tcW w:w="3969" w:type="dxa"/>
          </w:tcPr>
          <w:p w14:paraId="3A14C1AA"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AAGCTGCCTACCTGCATCGT</w:t>
            </w:r>
          </w:p>
        </w:tc>
      </w:tr>
      <w:tr w:rsidR="0067097B" w14:paraId="16D658B2" w14:textId="77777777" w:rsidTr="00FA2ADE">
        <w:trPr>
          <w:trHeight w:val="238"/>
        </w:trPr>
        <w:tc>
          <w:tcPr>
            <w:tcW w:w="1276" w:type="dxa"/>
          </w:tcPr>
          <w:p w14:paraId="13C5D3C9"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LAIR2</w:t>
            </w:r>
          </w:p>
        </w:tc>
        <w:tc>
          <w:tcPr>
            <w:tcW w:w="3969" w:type="dxa"/>
          </w:tcPr>
          <w:p w14:paraId="275A6FD5"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AGACCATCCACACGCAGG</w:t>
            </w:r>
          </w:p>
        </w:tc>
        <w:tc>
          <w:tcPr>
            <w:tcW w:w="3969" w:type="dxa"/>
          </w:tcPr>
          <w:p w14:paraId="5380FF7E"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CCTCTCCAGGCGGAATGTTT</w:t>
            </w:r>
          </w:p>
        </w:tc>
      </w:tr>
      <w:tr w:rsidR="0067097B" w14:paraId="53E641B9" w14:textId="77777777" w:rsidTr="002055C5">
        <w:trPr>
          <w:cnfStyle w:val="000000100000" w:firstRow="0" w:lastRow="0" w:firstColumn="0" w:lastColumn="0" w:oddVBand="0" w:evenVBand="0" w:oddHBand="1" w:evenHBand="0" w:firstRowFirstColumn="0" w:firstRowLastColumn="0" w:lastRowFirstColumn="0" w:lastRowLastColumn="0"/>
          <w:trHeight w:val="238"/>
        </w:trPr>
        <w:tc>
          <w:tcPr>
            <w:tcW w:w="1276" w:type="dxa"/>
          </w:tcPr>
          <w:p w14:paraId="381568ED"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MEST</w:t>
            </w:r>
          </w:p>
        </w:tc>
        <w:tc>
          <w:tcPr>
            <w:tcW w:w="3969" w:type="dxa"/>
          </w:tcPr>
          <w:p w14:paraId="286711C8"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GTTGTGCTTTTACACGGTTTT</w:t>
            </w:r>
          </w:p>
        </w:tc>
        <w:tc>
          <w:tcPr>
            <w:tcW w:w="3969" w:type="dxa"/>
          </w:tcPr>
          <w:p w14:paraId="1521FCA7"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AGTGATGTGGTCTCGGTTTG</w:t>
            </w:r>
          </w:p>
        </w:tc>
      </w:tr>
      <w:tr w:rsidR="0067097B" w14:paraId="0D9AD323" w14:textId="77777777" w:rsidTr="002055C5">
        <w:trPr>
          <w:trHeight w:val="238"/>
        </w:trPr>
        <w:tc>
          <w:tcPr>
            <w:tcW w:w="1276" w:type="dxa"/>
          </w:tcPr>
          <w:p w14:paraId="437432BE"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MMP15</w:t>
            </w:r>
          </w:p>
        </w:tc>
        <w:tc>
          <w:tcPr>
            <w:tcW w:w="3969" w:type="dxa"/>
          </w:tcPr>
          <w:p w14:paraId="5BCB8960"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TACGAGTGAAAGCCAACCTG</w:t>
            </w:r>
          </w:p>
        </w:tc>
        <w:tc>
          <w:tcPr>
            <w:tcW w:w="3969" w:type="dxa"/>
          </w:tcPr>
          <w:p w14:paraId="2A62065C"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CCGTGTAGTTCTGGATGCTAA</w:t>
            </w:r>
          </w:p>
        </w:tc>
      </w:tr>
      <w:tr w:rsidR="0067097B" w14:paraId="3D80239F" w14:textId="77777777" w:rsidTr="002055C5">
        <w:trPr>
          <w:cnfStyle w:val="000000100000" w:firstRow="0" w:lastRow="0" w:firstColumn="0" w:lastColumn="0" w:oddVBand="0" w:evenVBand="0" w:oddHBand="1" w:evenHBand="0" w:firstRowFirstColumn="0" w:firstRowLastColumn="0" w:lastRowFirstColumn="0" w:lastRowLastColumn="0"/>
          <w:trHeight w:val="238"/>
        </w:trPr>
        <w:tc>
          <w:tcPr>
            <w:tcW w:w="1276" w:type="dxa"/>
          </w:tcPr>
          <w:p w14:paraId="07A2A5C8"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NLRP2</w:t>
            </w:r>
          </w:p>
        </w:tc>
        <w:tc>
          <w:tcPr>
            <w:tcW w:w="3969" w:type="dxa"/>
          </w:tcPr>
          <w:p w14:paraId="05BEA8C0"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CAAGGCAATGACCAGGATGA</w:t>
            </w:r>
          </w:p>
        </w:tc>
        <w:tc>
          <w:tcPr>
            <w:tcW w:w="3969" w:type="dxa"/>
          </w:tcPr>
          <w:p w14:paraId="7E5C7EF9"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AACAAGACACCAACCCGAGA</w:t>
            </w:r>
          </w:p>
        </w:tc>
      </w:tr>
      <w:tr w:rsidR="0067097B" w14:paraId="5B5C1852" w14:textId="77777777" w:rsidTr="002055C5">
        <w:trPr>
          <w:trHeight w:val="238"/>
        </w:trPr>
        <w:tc>
          <w:tcPr>
            <w:tcW w:w="1276" w:type="dxa"/>
          </w:tcPr>
          <w:p w14:paraId="77E36CB1"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NLRP7</w:t>
            </w:r>
          </w:p>
        </w:tc>
        <w:tc>
          <w:tcPr>
            <w:tcW w:w="3969" w:type="dxa"/>
          </w:tcPr>
          <w:p w14:paraId="6ACDABA6"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GCTCGTGGATTGTGGATTCTC</w:t>
            </w:r>
          </w:p>
        </w:tc>
        <w:tc>
          <w:tcPr>
            <w:tcW w:w="3969" w:type="dxa"/>
          </w:tcPr>
          <w:p w14:paraId="6F3EE820"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TTCATAGGTCTTCAACCGTAGG</w:t>
            </w:r>
          </w:p>
        </w:tc>
      </w:tr>
      <w:tr w:rsidR="0067097B" w14:paraId="17FF54DD" w14:textId="77777777" w:rsidTr="002055C5">
        <w:trPr>
          <w:cnfStyle w:val="000000100000" w:firstRow="0" w:lastRow="0" w:firstColumn="0" w:lastColumn="0" w:oddVBand="0" w:evenVBand="0" w:oddHBand="1" w:evenHBand="0" w:firstRowFirstColumn="0" w:firstRowLastColumn="0" w:lastRowFirstColumn="0" w:lastRowLastColumn="0"/>
          <w:trHeight w:val="238"/>
        </w:trPr>
        <w:tc>
          <w:tcPr>
            <w:tcW w:w="1276" w:type="dxa"/>
          </w:tcPr>
          <w:p w14:paraId="771DF600"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color w:val="000000" w:themeColor="text1"/>
                <w:kern w:val="24"/>
                <w:lang w:val="en-GB" w:eastAsia="de-DE"/>
              </w:rPr>
              <w:t>TBP</w:t>
            </w:r>
          </w:p>
        </w:tc>
        <w:tc>
          <w:tcPr>
            <w:tcW w:w="3969" w:type="dxa"/>
          </w:tcPr>
          <w:p w14:paraId="537353A3"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sidRPr="00A32DED">
              <w:rPr>
                <w:rFonts w:ascii="Times New Roman" w:eastAsia="Times New Roman" w:hAnsi="Times New Roman" w:cs="Times New Roman"/>
                <w:color w:val="000000" w:themeColor="text1"/>
                <w:kern w:val="24"/>
                <w:lang w:val="en-GB" w:eastAsia="de-DE"/>
              </w:rPr>
              <w:t>TGACCCAGCATCACTGTTTC</w:t>
            </w:r>
          </w:p>
        </w:tc>
        <w:tc>
          <w:tcPr>
            <w:tcW w:w="3969" w:type="dxa"/>
          </w:tcPr>
          <w:p w14:paraId="0A5C74F3" w14:textId="77777777" w:rsidR="0067097B" w:rsidRPr="00A32DED" w:rsidRDefault="0067097B" w:rsidP="00FA2ADE">
            <w:pPr>
              <w:spacing w:line="360" w:lineRule="auto"/>
              <w:jc w:val="center"/>
              <w:textAlignment w:val="bottom"/>
              <w:rPr>
                <w:rFonts w:ascii="Times New Roman" w:eastAsia="Times New Roman" w:hAnsi="Times New Roman" w:cs="Times New Roman"/>
                <w:lang w:val="en-GB" w:eastAsia="de-DE"/>
              </w:rPr>
            </w:pPr>
            <w:r w:rsidRPr="00A32DED">
              <w:rPr>
                <w:rFonts w:ascii="Times New Roman" w:eastAsia="Times New Roman" w:hAnsi="Times New Roman" w:cs="Times New Roman"/>
                <w:color w:val="000000" w:themeColor="text1"/>
                <w:kern w:val="24"/>
                <w:lang w:val="en-GB" w:eastAsia="de-DE"/>
              </w:rPr>
              <w:t>CCAGCACACTCTTCTCAGCA</w:t>
            </w:r>
          </w:p>
        </w:tc>
      </w:tr>
      <w:tr w:rsidR="0067097B" w14:paraId="36042B5C" w14:textId="77777777" w:rsidTr="002055C5">
        <w:trPr>
          <w:trHeight w:val="238"/>
        </w:trPr>
        <w:tc>
          <w:tcPr>
            <w:tcW w:w="1276" w:type="dxa"/>
          </w:tcPr>
          <w:p w14:paraId="396759CF"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lang w:val="en-GB" w:eastAsia="de-DE"/>
              </w:rPr>
              <w:t>TRPV6</w:t>
            </w:r>
          </w:p>
        </w:tc>
        <w:tc>
          <w:tcPr>
            <w:tcW w:w="3969" w:type="dxa"/>
          </w:tcPr>
          <w:p w14:paraId="4CED2487"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TCAGAATGGGGGTCACTCG</w:t>
            </w:r>
          </w:p>
        </w:tc>
        <w:tc>
          <w:tcPr>
            <w:tcW w:w="3969" w:type="dxa"/>
          </w:tcPr>
          <w:p w14:paraId="409F3013" w14:textId="77777777" w:rsidR="0067097B" w:rsidRPr="00A32DED" w:rsidRDefault="0067097B" w:rsidP="00FA2ADE">
            <w:pPr>
              <w:spacing w:line="360" w:lineRule="auto"/>
              <w:jc w:val="center"/>
              <w:rPr>
                <w:rFonts w:ascii="Times New Roman" w:eastAsia="Times New Roman" w:hAnsi="Times New Roman" w:cs="Times New Roman"/>
                <w:lang w:val="en-GB" w:eastAsia="de-DE"/>
              </w:rPr>
            </w:pPr>
            <w:r w:rsidRPr="00A32DED">
              <w:rPr>
                <w:rFonts w:ascii="Times New Roman" w:eastAsia="Times New Roman" w:hAnsi="Times New Roman" w:cs="Times New Roman"/>
                <w:lang w:val="en-GB" w:eastAsia="de-DE"/>
              </w:rPr>
              <w:t>GAAGGCATAGGTGATGATGAGGA</w:t>
            </w:r>
          </w:p>
        </w:tc>
      </w:tr>
      <w:tr w:rsidR="0067097B" w14:paraId="64AFDD53" w14:textId="77777777" w:rsidTr="002055C5">
        <w:trPr>
          <w:cnfStyle w:val="000000100000" w:firstRow="0" w:lastRow="0" w:firstColumn="0" w:lastColumn="0" w:oddVBand="0" w:evenVBand="0" w:oddHBand="1" w:evenHBand="0" w:firstRowFirstColumn="0" w:firstRowLastColumn="0" w:lastRowFirstColumn="0" w:lastRowLastColumn="0"/>
          <w:trHeight w:val="238"/>
        </w:trPr>
        <w:tc>
          <w:tcPr>
            <w:tcW w:w="1276" w:type="dxa"/>
          </w:tcPr>
          <w:p w14:paraId="590035D2" w14:textId="77777777" w:rsidR="0067097B" w:rsidRPr="00A32DED" w:rsidRDefault="0067097B" w:rsidP="0067097B">
            <w:pPr>
              <w:spacing w:line="360" w:lineRule="auto"/>
              <w:rPr>
                <w:rFonts w:ascii="Times New Roman" w:eastAsia="Times New Roman" w:hAnsi="Times New Roman" w:cs="Times New Roman"/>
                <w:i/>
                <w:iCs/>
                <w:lang w:val="en-GB" w:eastAsia="de-DE"/>
              </w:rPr>
            </w:pPr>
            <w:r w:rsidRPr="00A32DED">
              <w:rPr>
                <w:rFonts w:ascii="Times New Roman" w:eastAsia="Times New Roman" w:hAnsi="Times New Roman" w:cs="Times New Roman"/>
                <w:i/>
                <w:iCs/>
                <w:color w:val="000000" w:themeColor="text1"/>
                <w:kern w:val="24"/>
                <w:lang w:val="en-GB" w:eastAsia="de-DE"/>
              </w:rPr>
              <w:t>YWHAZ</w:t>
            </w:r>
          </w:p>
        </w:tc>
        <w:tc>
          <w:tcPr>
            <w:tcW w:w="3969" w:type="dxa"/>
          </w:tcPr>
          <w:p w14:paraId="781DAB7A" w14:textId="77777777" w:rsidR="0067097B" w:rsidRPr="00A32DED" w:rsidRDefault="0067097B" w:rsidP="00FA2ADE">
            <w:pPr>
              <w:spacing w:line="360" w:lineRule="auto"/>
              <w:jc w:val="center"/>
              <w:textAlignment w:val="bottom"/>
              <w:rPr>
                <w:rFonts w:ascii="Times New Roman" w:eastAsia="Times New Roman" w:hAnsi="Times New Roman" w:cs="Times New Roman"/>
                <w:lang w:val="de-DE" w:eastAsia="de-DE"/>
              </w:rPr>
            </w:pPr>
            <w:r w:rsidRPr="00A32DED">
              <w:rPr>
                <w:rFonts w:ascii="Times New Roman" w:eastAsia="Times New Roman" w:hAnsi="Times New Roman" w:cs="Times New Roman"/>
                <w:lang w:val="de-DE" w:eastAsia="de-DE"/>
              </w:rPr>
              <w:t>GGTGGCCAATATGGGGATGT</w:t>
            </w:r>
          </w:p>
        </w:tc>
        <w:tc>
          <w:tcPr>
            <w:tcW w:w="3969" w:type="dxa"/>
          </w:tcPr>
          <w:p w14:paraId="254860A2" w14:textId="77777777" w:rsidR="0067097B" w:rsidRPr="00A32DED" w:rsidRDefault="0067097B" w:rsidP="00FA2ADE">
            <w:pPr>
              <w:spacing w:line="360" w:lineRule="auto"/>
              <w:jc w:val="center"/>
              <w:textAlignment w:val="bottom"/>
              <w:rPr>
                <w:rFonts w:ascii="Times New Roman" w:eastAsia="Times New Roman" w:hAnsi="Times New Roman" w:cs="Times New Roman"/>
                <w:lang w:val="de-DE" w:eastAsia="de-DE"/>
              </w:rPr>
            </w:pPr>
            <w:r w:rsidRPr="00A32DED">
              <w:rPr>
                <w:rFonts w:ascii="Times New Roman" w:eastAsia="Times New Roman" w:hAnsi="Times New Roman" w:cs="Times New Roman"/>
                <w:lang w:val="de-DE" w:eastAsia="de-DE"/>
              </w:rPr>
              <w:t>TCCCTTTTTTCCCCGCCAG</w:t>
            </w:r>
          </w:p>
        </w:tc>
      </w:tr>
    </w:tbl>
    <w:p w14:paraId="49CA9504" w14:textId="18F39639" w:rsidR="00B3394A" w:rsidRDefault="00B3394A">
      <w:pPr>
        <w:rPr>
          <w:lang w:val="de-AT"/>
        </w:rPr>
      </w:pPr>
    </w:p>
    <w:p w14:paraId="01D94A10" w14:textId="77777777" w:rsidR="007303C6" w:rsidRDefault="007303C6">
      <w:pPr>
        <w:rPr>
          <w:rFonts w:ascii="Times New Roman" w:hAnsi="Times New Roman" w:cs="Times New Roman"/>
          <w:b/>
          <w:lang w:val="en-GB"/>
        </w:rPr>
      </w:pPr>
      <w:r>
        <w:rPr>
          <w:rFonts w:ascii="Times New Roman" w:hAnsi="Times New Roman" w:cs="Times New Roman"/>
          <w:b/>
          <w:lang w:val="en-GB"/>
        </w:rPr>
        <w:br w:type="page"/>
      </w:r>
    </w:p>
    <w:p w14:paraId="4DBCB8F4" w14:textId="41D99724" w:rsidR="000D7C3B" w:rsidRDefault="000D7C3B" w:rsidP="000D7C3B">
      <w:pPr>
        <w:spacing w:after="0" w:line="360" w:lineRule="auto"/>
        <w:rPr>
          <w:rFonts w:ascii="Times New Roman" w:hAnsi="Times New Roman" w:cs="Times New Roman"/>
          <w:b/>
          <w:lang w:val="en-GB"/>
        </w:rPr>
      </w:pPr>
      <w:r>
        <w:rPr>
          <w:rFonts w:ascii="Times New Roman" w:hAnsi="Times New Roman" w:cs="Times New Roman"/>
          <w:b/>
          <w:lang w:val="en-GB"/>
        </w:rPr>
        <w:lastRenderedPageBreak/>
        <w:t>Supplementa</w:t>
      </w:r>
      <w:r w:rsidR="009B4081">
        <w:rPr>
          <w:rFonts w:ascii="Times New Roman" w:hAnsi="Times New Roman" w:cs="Times New Roman"/>
          <w:b/>
          <w:lang w:val="en-GB"/>
        </w:rPr>
        <w:t>ry</w:t>
      </w:r>
      <w:r>
        <w:rPr>
          <w:rFonts w:ascii="Times New Roman" w:hAnsi="Times New Roman" w:cs="Times New Roman"/>
          <w:b/>
          <w:lang w:val="en-GB"/>
        </w:rPr>
        <w:t xml:space="preserve"> Table </w:t>
      </w:r>
      <w:r w:rsidR="004C720C">
        <w:rPr>
          <w:rFonts w:ascii="Times New Roman" w:hAnsi="Times New Roman" w:cs="Times New Roman"/>
          <w:b/>
          <w:lang w:val="en-GB"/>
        </w:rPr>
        <w:t>S</w:t>
      </w:r>
      <w:r>
        <w:rPr>
          <w:rFonts w:ascii="Times New Roman" w:hAnsi="Times New Roman" w:cs="Times New Roman"/>
          <w:b/>
          <w:lang w:val="en-GB"/>
        </w:rPr>
        <w:t>3</w:t>
      </w:r>
    </w:p>
    <w:p w14:paraId="5C10489F" w14:textId="77777777" w:rsidR="000D7C3B" w:rsidRPr="00534FDB" w:rsidRDefault="000D7C3B" w:rsidP="000D7C3B">
      <w:pPr>
        <w:spacing w:after="0" w:line="360" w:lineRule="auto"/>
        <w:rPr>
          <w:rFonts w:ascii="Times New Roman" w:hAnsi="Times New Roman" w:cs="Times New Roman"/>
          <w:i/>
        </w:rPr>
      </w:pPr>
      <w:r w:rsidRPr="00534FDB">
        <w:rPr>
          <w:rFonts w:ascii="Times New Roman" w:hAnsi="Times New Roman" w:cs="Times New Roman"/>
          <w:i/>
        </w:rPr>
        <w:t>Materials used for in-situ padlock probe hybridization.</w:t>
      </w:r>
    </w:p>
    <w:p w14:paraId="77BEEFBF" w14:textId="77777777" w:rsidR="000D7C3B" w:rsidRPr="005555B0" w:rsidRDefault="000D7C3B" w:rsidP="000D7C3B">
      <w:pPr>
        <w:spacing w:line="360" w:lineRule="auto"/>
        <w:jc w:val="both"/>
        <w:rPr>
          <w:rFonts w:ascii="Times New Roman" w:hAnsi="Times New Roman" w:cs="Times New Roman"/>
        </w:rPr>
      </w:pPr>
      <w:r>
        <w:rPr>
          <w:rFonts w:ascii="Times New Roman" w:hAnsi="Times New Roman" w:cs="Times New Roman"/>
        </w:rPr>
        <w:t>The + symbol indicates that the following base is LNA (locked nucleic acid) modified. The padlock probe was 5´-phosphorylated and underlined sequences indicate the targeted complement sequence. Atto488 and CY7 are fluorescent labels.</w:t>
      </w:r>
    </w:p>
    <w:tbl>
      <w:tblPr>
        <w:tblStyle w:val="EinfacheTabelle4"/>
        <w:tblW w:w="9072" w:type="dxa"/>
        <w:tblLayout w:type="fixed"/>
        <w:tblLook w:val="0420" w:firstRow="1" w:lastRow="0" w:firstColumn="0" w:lastColumn="0" w:noHBand="0" w:noVBand="1"/>
      </w:tblPr>
      <w:tblGrid>
        <w:gridCol w:w="1843"/>
        <w:gridCol w:w="1843"/>
        <w:gridCol w:w="5386"/>
      </w:tblGrid>
      <w:tr w:rsidR="000D7C3B" w:rsidRPr="00E77979" w14:paraId="12E08D0B" w14:textId="77777777" w:rsidTr="0012599B">
        <w:trPr>
          <w:cnfStyle w:val="100000000000" w:firstRow="1" w:lastRow="0" w:firstColumn="0" w:lastColumn="0" w:oddVBand="0" w:evenVBand="0" w:oddHBand="0" w:evenHBand="0" w:firstRowFirstColumn="0" w:firstRowLastColumn="0" w:lastRowFirstColumn="0" w:lastRowLastColumn="0"/>
          <w:trHeight w:val="397"/>
        </w:trPr>
        <w:tc>
          <w:tcPr>
            <w:tcW w:w="1843" w:type="dxa"/>
          </w:tcPr>
          <w:p w14:paraId="7300797B" w14:textId="77777777" w:rsidR="000D7C3B" w:rsidRPr="00E77979" w:rsidRDefault="000D7C3B" w:rsidP="0012599B">
            <w:pPr>
              <w:spacing w:line="360" w:lineRule="auto"/>
              <w:rPr>
                <w:rFonts w:ascii="Times New Roman" w:hAnsi="Times New Roman" w:cs="Times New Roman"/>
              </w:rPr>
            </w:pPr>
          </w:p>
        </w:tc>
        <w:tc>
          <w:tcPr>
            <w:tcW w:w="1843" w:type="dxa"/>
          </w:tcPr>
          <w:p w14:paraId="744150B4" w14:textId="77777777" w:rsidR="000D7C3B" w:rsidRPr="00E77979" w:rsidRDefault="000D7C3B" w:rsidP="0012599B">
            <w:pPr>
              <w:spacing w:line="360" w:lineRule="auto"/>
              <w:jc w:val="center"/>
              <w:rPr>
                <w:rFonts w:ascii="Times New Roman" w:hAnsi="Times New Roman" w:cs="Times New Roman"/>
              </w:rPr>
            </w:pPr>
          </w:p>
        </w:tc>
        <w:tc>
          <w:tcPr>
            <w:tcW w:w="5386" w:type="dxa"/>
          </w:tcPr>
          <w:p w14:paraId="08C1EE53" w14:textId="7DF42B3B" w:rsidR="000D7C3B" w:rsidRPr="00387A26" w:rsidRDefault="00C7082E" w:rsidP="0012599B">
            <w:pPr>
              <w:spacing w:line="360" w:lineRule="auto"/>
              <w:jc w:val="center"/>
              <w:rPr>
                <w:rFonts w:ascii="Times New Roman" w:hAnsi="Times New Roman" w:cs="Times New Roman"/>
              </w:rPr>
            </w:pPr>
            <w:r>
              <w:rPr>
                <w:rFonts w:ascii="Times New Roman" w:hAnsi="Times New Roman" w:cs="Times New Roman"/>
              </w:rPr>
              <w:t>S</w:t>
            </w:r>
            <w:r w:rsidR="000D7C3B" w:rsidRPr="00387A26">
              <w:rPr>
                <w:rFonts w:ascii="Times New Roman" w:hAnsi="Times New Roman" w:cs="Times New Roman"/>
              </w:rPr>
              <w:t>equence 5´</w:t>
            </w:r>
            <w:r w:rsidR="000D7C3B" w:rsidRPr="00387A26">
              <w:rPr>
                <w:rFonts w:ascii="Times New Roman" w:hAnsi="Times New Roman" w:cs="Times New Roman"/>
                <w:bCs w:val="0"/>
              </w:rPr>
              <w:sym w:font="Wingdings" w:char="F0E0"/>
            </w:r>
            <w:r w:rsidR="000D7C3B" w:rsidRPr="00387A26">
              <w:rPr>
                <w:rFonts w:ascii="Times New Roman" w:hAnsi="Times New Roman" w:cs="Times New Roman"/>
                <w:bCs w:val="0"/>
              </w:rPr>
              <w:t>3´</w:t>
            </w:r>
          </w:p>
        </w:tc>
      </w:tr>
      <w:tr w:rsidR="000D7C3B" w:rsidRPr="00E13BA3" w14:paraId="2A942C26" w14:textId="77777777" w:rsidTr="0012599B">
        <w:trPr>
          <w:cnfStyle w:val="000000100000" w:firstRow="0" w:lastRow="0" w:firstColumn="0" w:lastColumn="0" w:oddVBand="0" w:evenVBand="0" w:oddHBand="1" w:evenHBand="0" w:firstRowFirstColumn="0" w:firstRowLastColumn="0" w:lastRowFirstColumn="0" w:lastRowLastColumn="0"/>
          <w:trHeight w:val="397"/>
        </w:trPr>
        <w:tc>
          <w:tcPr>
            <w:tcW w:w="1843" w:type="dxa"/>
          </w:tcPr>
          <w:p w14:paraId="4B8F9CE3" w14:textId="77777777" w:rsidR="000D7C3B" w:rsidRPr="00E77979" w:rsidRDefault="000D7C3B" w:rsidP="0012599B">
            <w:pPr>
              <w:spacing w:line="360" w:lineRule="auto"/>
              <w:rPr>
                <w:rFonts w:ascii="Times New Roman" w:hAnsi="Times New Roman" w:cs="Times New Roman"/>
                <w:b/>
              </w:rPr>
            </w:pPr>
            <w:r w:rsidRPr="00E77979">
              <w:rPr>
                <w:rFonts w:ascii="Times New Roman" w:hAnsi="Times New Roman" w:cs="Times New Roman"/>
                <w:b/>
              </w:rPr>
              <w:t>Primer</w:t>
            </w:r>
          </w:p>
        </w:tc>
        <w:tc>
          <w:tcPr>
            <w:tcW w:w="1843" w:type="dxa"/>
          </w:tcPr>
          <w:p w14:paraId="5F828BA7" w14:textId="77777777" w:rsidR="000D7C3B" w:rsidRPr="00E77979" w:rsidRDefault="000D7C3B" w:rsidP="0012599B">
            <w:pPr>
              <w:spacing w:line="360" w:lineRule="auto"/>
              <w:jc w:val="center"/>
              <w:rPr>
                <w:rFonts w:ascii="Times New Roman" w:hAnsi="Times New Roman" w:cs="Times New Roman"/>
              </w:rPr>
            </w:pPr>
            <w:r w:rsidRPr="00B46358">
              <w:rPr>
                <w:rFonts w:ascii="Times New Roman" w:hAnsi="Times New Roman" w:cs="Times New Roman"/>
              </w:rPr>
              <w:t>ACTB_LNA</w:t>
            </w:r>
          </w:p>
        </w:tc>
        <w:tc>
          <w:tcPr>
            <w:tcW w:w="5386" w:type="dxa"/>
          </w:tcPr>
          <w:p w14:paraId="2E3461AE" w14:textId="77777777" w:rsidR="000D7C3B" w:rsidRPr="00E77979" w:rsidRDefault="000D7C3B" w:rsidP="0012599B">
            <w:pPr>
              <w:spacing w:line="360" w:lineRule="auto"/>
              <w:jc w:val="center"/>
              <w:rPr>
                <w:rFonts w:ascii="Times New Roman" w:hAnsi="Times New Roman" w:cs="Times New Roman"/>
              </w:rPr>
            </w:pPr>
            <w:r w:rsidRPr="00E77979">
              <w:rPr>
                <w:rFonts w:ascii="Times New Roman" w:eastAsia="Times New Roman" w:hAnsi="Times New Roman" w:cs="Times New Roman"/>
                <w:color w:val="000000"/>
                <w:lang w:eastAsia="de-DE"/>
              </w:rPr>
              <w:t>C+GG+GC+GG+CG+GATCGGCAAAG</w:t>
            </w:r>
          </w:p>
        </w:tc>
      </w:tr>
      <w:tr w:rsidR="000D7C3B" w:rsidRPr="00E13BA3" w14:paraId="39ED6CA5" w14:textId="77777777" w:rsidTr="0012599B">
        <w:trPr>
          <w:trHeight w:val="397"/>
        </w:trPr>
        <w:tc>
          <w:tcPr>
            <w:tcW w:w="1843" w:type="dxa"/>
          </w:tcPr>
          <w:p w14:paraId="116E82C7" w14:textId="77777777" w:rsidR="000D7C3B" w:rsidRPr="00E77979" w:rsidRDefault="000D7C3B" w:rsidP="0012599B">
            <w:pPr>
              <w:spacing w:line="360" w:lineRule="auto"/>
              <w:rPr>
                <w:rFonts w:ascii="Times New Roman" w:hAnsi="Times New Roman" w:cs="Times New Roman"/>
                <w:b/>
              </w:rPr>
            </w:pPr>
          </w:p>
        </w:tc>
        <w:tc>
          <w:tcPr>
            <w:tcW w:w="1843" w:type="dxa"/>
          </w:tcPr>
          <w:p w14:paraId="579BBF05"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RV_LAIR2_1</w:t>
            </w:r>
          </w:p>
        </w:tc>
        <w:tc>
          <w:tcPr>
            <w:tcW w:w="5386" w:type="dxa"/>
          </w:tcPr>
          <w:p w14:paraId="0CFBFB89"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GAATGTTTGAACCCC</w:t>
            </w:r>
          </w:p>
        </w:tc>
      </w:tr>
      <w:tr w:rsidR="000D7C3B" w:rsidRPr="00E13BA3" w14:paraId="146250F1" w14:textId="77777777" w:rsidTr="0012599B">
        <w:trPr>
          <w:cnfStyle w:val="000000100000" w:firstRow="0" w:lastRow="0" w:firstColumn="0" w:lastColumn="0" w:oddVBand="0" w:evenVBand="0" w:oddHBand="1" w:evenHBand="0" w:firstRowFirstColumn="0" w:firstRowLastColumn="0" w:lastRowFirstColumn="0" w:lastRowLastColumn="0"/>
          <w:trHeight w:val="397"/>
        </w:trPr>
        <w:tc>
          <w:tcPr>
            <w:tcW w:w="1843" w:type="dxa"/>
          </w:tcPr>
          <w:p w14:paraId="646DC06B" w14:textId="77777777" w:rsidR="000D7C3B" w:rsidRPr="00E77979" w:rsidRDefault="000D7C3B" w:rsidP="0012599B">
            <w:pPr>
              <w:spacing w:line="360" w:lineRule="auto"/>
              <w:rPr>
                <w:rFonts w:ascii="Times New Roman" w:hAnsi="Times New Roman" w:cs="Times New Roman"/>
                <w:b/>
              </w:rPr>
            </w:pPr>
          </w:p>
        </w:tc>
        <w:tc>
          <w:tcPr>
            <w:tcW w:w="1843" w:type="dxa"/>
          </w:tcPr>
          <w:p w14:paraId="617BB7D7"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RV_LAIR2_2</w:t>
            </w:r>
          </w:p>
        </w:tc>
        <w:tc>
          <w:tcPr>
            <w:tcW w:w="5386" w:type="dxa"/>
          </w:tcPr>
          <w:p w14:paraId="62488D51"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ATCCTCCCTCTCCAG</w:t>
            </w:r>
          </w:p>
        </w:tc>
      </w:tr>
      <w:tr w:rsidR="000D7C3B" w:rsidRPr="00E13BA3" w14:paraId="4A837793" w14:textId="77777777" w:rsidTr="0012599B">
        <w:trPr>
          <w:trHeight w:val="397"/>
        </w:trPr>
        <w:tc>
          <w:tcPr>
            <w:tcW w:w="1843" w:type="dxa"/>
          </w:tcPr>
          <w:p w14:paraId="1AC7F256" w14:textId="77777777" w:rsidR="000D7C3B" w:rsidRPr="00E77979" w:rsidRDefault="000D7C3B" w:rsidP="0012599B">
            <w:pPr>
              <w:spacing w:line="360" w:lineRule="auto"/>
              <w:rPr>
                <w:rFonts w:ascii="Times New Roman" w:hAnsi="Times New Roman" w:cs="Times New Roman"/>
                <w:b/>
              </w:rPr>
            </w:pPr>
          </w:p>
        </w:tc>
        <w:tc>
          <w:tcPr>
            <w:tcW w:w="1843" w:type="dxa"/>
          </w:tcPr>
          <w:p w14:paraId="03A89D58"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RV_LAIR2_3</w:t>
            </w:r>
          </w:p>
        </w:tc>
        <w:tc>
          <w:tcPr>
            <w:tcW w:w="5386" w:type="dxa"/>
          </w:tcPr>
          <w:p w14:paraId="76A8F31C"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GAGGCAGCGATAAAG</w:t>
            </w:r>
          </w:p>
        </w:tc>
      </w:tr>
      <w:tr w:rsidR="000D7C3B" w:rsidRPr="00E13BA3" w14:paraId="1BB8257F" w14:textId="77777777" w:rsidTr="0012599B">
        <w:trPr>
          <w:cnfStyle w:val="000000100000" w:firstRow="0" w:lastRow="0" w:firstColumn="0" w:lastColumn="0" w:oddVBand="0" w:evenVBand="0" w:oddHBand="1" w:evenHBand="0" w:firstRowFirstColumn="0" w:firstRowLastColumn="0" w:lastRowFirstColumn="0" w:lastRowLastColumn="0"/>
          <w:trHeight w:val="397"/>
        </w:trPr>
        <w:tc>
          <w:tcPr>
            <w:tcW w:w="1843" w:type="dxa"/>
          </w:tcPr>
          <w:p w14:paraId="308F2CBA" w14:textId="77777777" w:rsidR="000D7C3B" w:rsidRPr="00E77979" w:rsidRDefault="000D7C3B" w:rsidP="0012599B">
            <w:pPr>
              <w:spacing w:line="360" w:lineRule="auto"/>
              <w:rPr>
                <w:rFonts w:ascii="Times New Roman" w:hAnsi="Times New Roman" w:cs="Times New Roman"/>
                <w:b/>
              </w:rPr>
            </w:pPr>
          </w:p>
        </w:tc>
        <w:tc>
          <w:tcPr>
            <w:tcW w:w="1843" w:type="dxa"/>
          </w:tcPr>
          <w:p w14:paraId="7FB3ABBD"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RV_LAIR2_4</w:t>
            </w:r>
          </w:p>
        </w:tc>
        <w:tc>
          <w:tcPr>
            <w:tcW w:w="5386" w:type="dxa"/>
          </w:tcPr>
          <w:p w14:paraId="2AD07F80"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TTCACCAGCAGCTCC</w:t>
            </w:r>
          </w:p>
        </w:tc>
      </w:tr>
      <w:tr w:rsidR="000D7C3B" w:rsidRPr="00E13BA3" w14:paraId="147E29F2" w14:textId="77777777" w:rsidTr="0012599B">
        <w:trPr>
          <w:trHeight w:val="397"/>
        </w:trPr>
        <w:tc>
          <w:tcPr>
            <w:tcW w:w="1843" w:type="dxa"/>
          </w:tcPr>
          <w:p w14:paraId="0283445E" w14:textId="77777777" w:rsidR="000D7C3B" w:rsidRPr="00E77979" w:rsidRDefault="000D7C3B" w:rsidP="0012599B">
            <w:pPr>
              <w:spacing w:line="360" w:lineRule="auto"/>
              <w:rPr>
                <w:rFonts w:ascii="Times New Roman" w:hAnsi="Times New Roman" w:cs="Times New Roman"/>
                <w:b/>
              </w:rPr>
            </w:pPr>
          </w:p>
        </w:tc>
        <w:tc>
          <w:tcPr>
            <w:tcW w:w="1843" w:type="dxa"/>
          </w:tcPr>
          <w:p w14:paraId="00E28BB7"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RV_LAIR2_5</w:t>
            </w:r>
          </w:p>
        </w:tc>
        <w:tc>
          <w:tcPr>
            <w:tcW w:w="5386" w:type="dxa"/>
          </w:tcPr>
          <w:p w14:paraId="0E169C7D"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GGCCTCCAGAGCTTT</w:t>
            </w:r>
          </w:p>
        </w:tc>
      </w:tr>
      <w:tr w:rsidR="000D7C3B" w:rsidRPr="00E13BA3" w14:paraId="5FCC0895" w14:textId="77777777" w:rsidTr="0012599B">
        <w:trPr>
          <w:cnfStyle w:val="000000100000" w:firstRow="0" w:lastRow="0" w:firstColumn="0" w:lastColumn="0" w:oddVBand="0" w:evenVBand="0" w:oddHBand="1" w:evenHBand="0" w:firstRowFirstColumn="0" w:firstRowLastColumn="0" w:lastRowFirstColumn="0" w:lastRowLastColumn="0"/>
          <w:trHeight w:val="397"/>
        </w:trPr>
        <w:tc>
          <w:tcPr>
            <w:tcW w:w="1843" w:type="dxa"/>
          </w:tcPr>
          <w:p w14:paraId="471BD4A7" w14:textId="77777777" w:rsidR="000D7C3B" w:rsidRPr="00E77979" w:rsidRDefault="000D7C3B" w:rsidP="0012599B">
            <w:pPr>
              <w:spacing w:line="360" w:lineRule="auto"/>
              <w:rPr>
                <w:rFonts w:ascii="Times New Roman" w:hAnsi="Times New Roman" w:cs="Times New Roman"/>
                <w:b/>
              </w:rPr>
            </w:pPr>
          </w:p>
        </w:tc>
        <w:tc>
          <w:tcPr>
            <w:tcW w:w="1843" w:type="dxa"/>
          </w:tcPr>
          <w:p w14:paraId="11B9EF5B"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RV_LAIR2_6</w:t>
            </w:r>
          </w:p>
        </w:tc>
        <w:tc>
          <w:tcPr>
            <w:tcW w:w="5386" w:type="dxa"/>
          </w:tcPr>
          <w:p w14:paraId="25203633"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TCTCCCCATTGAAGT</w:t>
            </w:r>
          </w:p>
        </w:tc>
      </w:tr>
      <w:tr w:rsidR="000D7C3B" w:rsidRPr="00E13BA3" w14:paraId="2A433007" w14:textId="77777777" w:rsidTr="0012599B">
        <w:trPr>
          <w:trHeight w:val="397"/>
        </w:trPr>
        <w:tc>
          <w:tcPr>
            <w:tcW w:w="1843" w:type="dxa"/>
          </w:tcPr>
          <w:p w14:paraId="317235F7" w14:textId="77777777" w:rsidR="000D7C3B" w:rsidRPr="00E77979" w:rsidRDefault="000D7C3B" w:rsidP="0012599B">
            <w:pPr>
              <w:spacing w:line="360" w:lineRule="auto"/>
              <w:rPr>
                <w:rFonts w:ascii="Times New Roman" w:hAnsi="Times New Roman" w:cs="Times New Roman"/>
                <w:b/>
              </w:rPr>
            </w:pPr>
          </w:p>
        </w:tc>
        <w:tc>
          <w:tcPr>
            <w:tcW w:w="1843" w:type="dxa"/>
          </w:tcPr>
          <w:p w14:paraId="058D058C"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RV_LAIR2_7</w:t>
            </w:r>
          </w:p>
        </w:tc>
        <w:tc>
          <w:tcPr>
            <w:tcW w:w="5386" w:type="dxa"/>
          </w:tcPr>
          <w:p w14:paraId="0E1A83E9" w14:textId="77777777" w:rsidR="000D7C3B" w:rsidRPr="002A7689" w:rsidRDefault="000D7C3B" w:rsidP="0012599B">
            <w:pPr>
              <w:jc w:val="center"/>
              <w:rPr>
                <w:rFonts w:ascii="Times New Roman" w:hAnsi="Times New Roman" w:cs="Times New Roman"/>
              </w:rPr>
            </w:pPr>
            <w:r w:rsidRPr="002A7689">
              <w:rPr>
                <w:rFonts w:ascii="Times New Roman" w:hAnsi="Times New Roman" w:cs="Times New Roman"/>
              </w:rPr>
              <w:t>GCATCTGTGCATTTCT</w:t>
            </w:r>
          </w:p>
        </w:tc>
      </w:tr>
      <w:tr w:rsidR="000D7C3B" w:rsidRPr="00E13BA3" w14:paraId="043BD0CA" w14:textId="77777777" w:rsidTr="0012599B">
        <w:trPr>
          <w:cnfStyle w:val="000000100000" w:firstRow="0" w:lastRow="0" w:firstColumn="0" w:lastColumn="0" w:oddVBand="0" w:evenVBand="0" w:oddHBand="1" w:evenHBand="0" w:firstRowFirstColumn="0" w:firstRowLastColumn="0" w:lastRowFirstColumn="0" w:lastRowLastColumn="0"/>
          <w:trHeight w:val="811"/>
        </w:trPr>
        <w:tc>
          <w:tcPr>
            <w:tcW w:w="1843" w:type="dxa"/>
          </w:tcPr>
          <w:p w14:paraId="6E9640BA" w14:textId="77777777" w:rsidR="000D7C3B" w:rsidRPr="00E77979" w:rsidRDefault="000D7C3B" w:rsidP="0012599B">
            <w:pPr>
              <w:spacing w:line="360" w:lineRule="auto"/>
              <w:rPr>
                <w:rFonts w:ascii="Times New Roman" w:hAnsi="Times New Roman" w:cs="Times New Roman"/>
                <w:b/>
              </w:rPr>
            </w:pPr>
            <w:r w:rsidRPr="00E77979">
              <w:rPr>
                <w:rFonts w:ascii="Times New Roman" w:hAnsi="Times New Roman" w:cs="Times New Roman"/>
                <w:b/>
              </w:rPr>
              <w:t>Padlock Probe</w:t>
            </w:r>
          </w:p>
        </w:tc>
        <w:tc>
          <w:tcPr>
            <w:tcW w:w="1843" w:type="dxa"/>
            <w:vAlign w:val="center"/>
          </w:tcPr>
          <w:p w14:paraId="153E04A7" w14:textId="77777777" w:rsidR="000D7C3B" w:rsidRPr="002A7689" w:rsidRDefault="000D7C3B" w:rsidP="0012599B">
            <w:pPr>
              <w:spacing w:line="360" w:lineRule="auto"/>
              <w:jc w:val="center"/>
              <w:rPr>
                <w:rFonts w:ascii="Times New Roman" w:hAnsi="Times New Roman" w:cs="Times New Roman"/>
              </w:rPr>
            </w:pPr>
            <w:proofErr w:type="spellStart"/>
            <w:r w:rsidRPr="002A7689">
              <w:rPr>
                <w:rFonts w:ascii="Times New Roman" w:hAnsi="Times New Roman" w:cs="Times New Roman"/>
                <w:color w:val="000000"/>
              </w:rPr>
              <w:t>plp_ACTB</w:t>
            </w:r>
            <w:proofErr w:type="spellEnd"/>
          </w:p>
        </w:tc>
        <w:tc>
          <w:tcPr>
            <w:tcW w:w="5386" w:type="dxa"/>
            <w:vAlign w:val="center"/>
          </w:tcPr>
          <w:p w14:paraId="07452F7F" w14:textId="77777777" w:rsidR="000D7C3B" w:rsidRPr="002A7689" w:rsidRDefault="000D7C3B" w:rsidP="0012599B">
            <w:pPr>
              <w:jc w:val="center"/>
              <w:rPr>
                <w:rFonts w:ascii="Times New Roman" w:hAnsi="Times New Roman" w:cs="Times New Roman"/>
                <w:color w:val="000000"/>
                <w:lang w:val="de-DE"/>
              </w:rPr>
            </w:pPr>
            <w:r w:rsidRPr="002A7689">
              <w:rPr>
                <w:rFonts w:ascii="Times New Roman" w:hAnsi="Times New Roman" w:cs="Times New Roman"/>
                <w:color w:val="000000"/>
              </w:rPr>
              <w:t>/5Phos/</w:t>
            </w:r>
            <w:r w:rsidRPr="002A7689">
              <w:rPr>
                <w:rFonts w:ascii="Times New Roman" w:hAnsi="Times New Roman" w:cs="Times New Roman"/>
                <w:color w:val="000000"/>
                <w:u w:val="single"/>
              </w:rPr>
              <w:t>AGCCTCGCCTTTGCC</w:t>
            </w:r>
            <w:r w:rsidRPr="002A7689">
              <w:rPr>
                <w:rFonts w:ascii="Times New Roman" w:hAnsi="Times New Roman" w:cs="Times New Roman"/>
                <w:b/>
                <w:bCs/>
                <w:color w:val="000000"/>
              </w:rPr>
              <w:t>TCTACGAGTTTGCAGTCACGTGCGTCTATTTAGTGGAGCC</w:t>
            </w:r>
            <w:r w:rsidRPr="002A7689">
              <w:rPr>
                <w:rFonts w:ascii="Times New Roman" w:hAnsi="Times New Roman" w:cs="Times New Roman"/>
                <w:color w:val="000000"/>
              </w:rPr>
              <w:t>GGTTGCTACGATGACTCA</w:t>
            </w:r>
            <w:r w:rsidRPr="002A7689">
              <w:rPr>
                <w:rFonts w:ascii="Times New Roman" w:hAnsi="Times New Roman" w:cs="Times New Roman"/>
                <w:color w:val="000000"/>
                <w:u w:val="single"/>
              </w:rPr>
              <w:t>CGCCCCGCGAGCACAG</w:t>
            </w:r>
          </w:p>
        </w:tc>
      </w:tr>
      <w:tr w:rsidR="000D7C3B" w:rsidRPr="00E13BA3" w14:paraId="3FA18D93" w14:textId="77777777" w:rsidTr="0012599B">
        <w:trPr>
          <w:trHeight w:val="811"/>
        </w:trPr>
        <w:tc>
          <w:tcPr>
            <w:tcW w:w="1843" w:type="dxa"/>
          </w:tcPr>
          <w:p w14:paraId="05C58AF6" w14:textId="77777777" w:rsidR="000D7C3B" w:rsidRPr="00E77979" w:rsidRDefault="000D7C3B" w:rsidP="0012599B">
            <w:pPr>
              <w:spacing w:line="360" w:lineRule="auto"/>
              <w:rPr>
                <w:rFonts w:ascii="Times New Roman" w:hAnsi="Times New Roman" w:cs="Times New Roman"/>
                <w:b/>
              </w:rPr>
            </w:pPr>
          </w:p>
        </w:tc>
        <w:tc>
          <w:tcPr>
            <w:tcW w:w="1843" w:type="dxa"/>
            <w:vAlign w:val="center"/>
          </w:tcPr>
          <w:p w14:paraId="0670ADFA" w14:textId="77777777" w:rsidR="000D7C3B" w:rsidRPr="002A7689" w:rsidRDefault="000D7C3B" w:rsidP="0012599B">
            <w:pPr>
              <w:jc w:val="center"/>
              <w:rPr>
                <w:rFonts w:ascii="Times New Roman" w:hAnsi="Times New Roman" w:cs="Times New Roman"/>
                <w:color w:val="000000"/>
                <w:lang w:val="de-DE"/>
              </w:rPr>
            </w:pPr>
            <w:r w:rsidRPr="002A7689">
              <w:rPr>
                <w:rFonts w:ascii="Times New Roman" w:hAnsi="Times New Roman" w:cs="Times New Roman"/>
                <w:color w:val="000000"/>
              </w:rPr>
              <w:t>plp_LAIR2_1</w:t>
            </w:r>
          </w:p>
        </w:tc>
        <w:tc>
          <w:tcPr>
            <w:tcW w:w="5386" w:type="dxa"/>
            <w:vAlign w:val="center"/>
          </w:tcPr>
          <w:p w14:paraId="2BCF028C"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/5Phos/</w:t>
            </w:r>
            <w:r w:rsidRPr="002A7689">
              <w:rPr>
                <w:rFonts w:ascii="Times New Roman" w:hAnsi="Times New Roman" w:cs="Times New Roman"/>
                <w:color w:val="000000"/>
                <w:u w:val="single"/>
              </w:rPr>
              <w:t>CGGGGCCCGGTTGGG</w:t>
            </w:r>
            <w:r w:rsidRPr="002A7689">
              <w:rPr>
                <w:rFonts w:ascii="Times New Roman" w:hAnsi="Times New Roman" w:cs="Times New Roman"/>
                <w:b/>
                <w:bCs/>
                <w:color w:val="000000"/>
              </w:rPr>
              <w:t>CAGTGAATGCGAGTCCGTCTTGCGTCTATTTAGTGGAGCC</w:t>
            </w:r>
            <w:r w:rsidRPr="002A7689">
              <w:rPr>
                <w:rFonts w:ascii="Times New Roman" w:hAnsi="Times New Roman" w:cs="Times New Roman"/>
                <w:color w:val="000000"/>
              </w:rPr>
              <w:t>CACCTTACACGAAGCAATG</w:t>
            </w:r>
            <w:r w:rsidRPr="002A7689">
              <w:rPr>
                <w:rFonts w:ascii="Times New Roman" w:hAnsi="Times New Roman" w:cs="Times New Roman"/>
                <w:color w:val="000000"/>
                <w:u w:val="single"/>
              </w:rPr>
              <w:t>GTGACTTTCATGTGC</w:t>
            </w:r>
          </w:p>
        </w:tc>
      </w:tr>
      <w:tr w:rsidR="000D7C3B" w:rsidRPr="00E13BA3" w14:paraId="2817354D" w14:textId="77777777" w:rsidTr="0012599B">
        <w:trPr>
          <w:cnfStyle w:val="000000100000" w:firstRow="0" w:lastRow="0" w:firstColumn="0" w:lastColumn="0" w:oddVBand="0" w:evenVBand="0" w:oddHBand="1" w:evenHBand="0" w:firstRowFirstColumn="0" w:firstRowLastColumn="0" w:lastRowFirstColumn="0" w:lastRowLastColumn="0"/>
          <w:trHeight w:val="811"/>
        </w:trPr>
        <w:tc>
          <w:tcPr>
            <w:tcW w:w="1843" w:type="dxa"/>
          </w:tcPr>
          <w:p w14:paraId="33C11CA4" w14:textId="77777777" w:rsidR="000D7C3B" w:rsidRPr="00E77979" w:rsidRDefault="000D7C3B" w:rsidP="0012599B">
            <w:pPr>
              <w:spacing w:line="360" w:lineRule="auto"/>
              <w:rPr>
                <w:rFonts w:ascii="Times New Roman" w:hAnsi="Times New Roman" w:cs="Times New Roman"/>
                <w:b/>
              </w:rPr>
            </w:pPr>
          </w:p>
        </w:tc>
        <w:tc>
          <w:tcPr>
            <w:tcW w:w="1843" w:type="dxa"/>
            <w:vAlign w:val="center"/>
          </w:tcPr>
          <w:p w14:paraId="12748A0F"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plp_LAIR2_2</w:t>
            </w:r>
          </w:p>
        </w:tc>
        <w:tc>
          <w:tcPr>
            <w:tcW w:w="5386" w:type="dxa"/>
            <w:vAlign w:val="center"/>
          </w:tcPr>
          <w:p w14:paraId="1BE12A0F"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/5Phos/</w:t>
            </w:r>
            <w:r w:rsidRPr="002A7689">
              <w:rPr>
                <w:rFonts w:ascii="Times New Roman" w:hAnsi="Times New Roman" w:cs="Times New Roman"/>
                <w:color w:val="000000"/>
                <w:u w:val="single"/>
              </w:rPr>
              <w:t>AGGAAATGCCGGGCT</w:t>
            </w:r>
            <w:r w:rsidRPr="002A7689">
              <w:rPr>
                <w:rFonts w:ascii="Times New Roman" w:hAnsi="Times New Roman" w:cs="Times New Roman"/>
                <w:b/>
                <w:bCs/>
                <w:color w:val="000000"/>
              </w:rPr>
              <w:t>CAGTGAATGCGAGTCCGTCTTGCGTCTATTTAGTGGAGCC</w:t>
            </w:r>
            <w:r w:rsidRPr="002A7689">
              <w:rPr>
                <w:rFonts w:ascii="Times New Roman" w:hAnsi="Times New Roman" w:cs="Times New Roman"/>
                <w:color w:val="000000"/>
              </w:rPr>
              <w:t>CACCTTACACGAAGCAATG</w:t>
            </w:r>
            <w:r w:rsidRPr="002A7689">
              <w:rPr>
                <w:rFonts w:ascii="Times New Roman" w:hAnsi="Times New Roman" w:cs="Times New Roman"/>
                <w:color w:val="000000"/>
                <w:u w:val="single"/>
              </w:rPr>
              <w:t>TGACTCAGTAAGTGA</w:t>
            </w:r>
          </w:p>
        </w:tc>
      </w:tr>
      <w:tr w:rsidR="000D7C3B" w:rsidRPr="00E13BA3" w14:paraId="1ED61409" w14:textId="77777777" w:rsidTr="0012599B">
        <w:trPr>
          <w:trHeight w:val="811"/>
        </w:trPr>
        <w:tc>
          <w:tcPr>
            <w:tcW w:w="1843" w:type="dxa"/>
          </w:tcPr>
          <w:p w14:paraId="1D649920" w14:textId="77777777" w:rsidR="000D7C3B" w:rsidRPr="00E77979" w:rsidRDefault="000D7C3B" w:rsidP="0012599B">
            <w:pPr>
              <w:spacing w:line="360" w:lineRule="auto"/>
              <w:rPr>
                <w:rFonts w:ascii="Times New Roman" w:hAnsi="Times New Roman" w:cs="Times New Roman"/>
                <w:b/>
              </w:rPr>
            </w:pPr>
          </w:p>
        </w:tc>
        <w:tc>
          <w:tcPr>
            <w:tcW w:w="1843" w:type="dxa"/>
            <w:vAlign w:val="center"/>
          </w:tcPr>
          <w:p w14:paraId="37532569"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plp_LAIR2_3</w:t>
            </w:r>
          </w:p>
        </w:tc>
        <w:tc>
          <w:tcPr>
            <w:tcW w:w="5386" w:type="dxa"/>
            <w:vAlign w:val="center"/>
          </w:tcPr>
          <w:p w14:paraId="0BCEFD3F"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/5Phos/</w:t>
            </w:r>
            <w:r w:rsidRPr="002A7689">
              <w:rPr>
                <w:rFonts w:ascii="Times New Roman" w:hAnsi="Times New Roman" w:cs="Times New Roman"/>
                <w:color w:val="000000"/>
                <w:u w:val="single"/>
              </w:rPr>
              <w:t>CTGAGCACAGTGACT</w:t>
            </w:r>
            <w:r w:rsidRPr="002A7689">
              <w:rPr>
                <w:rFonts w:ascii="Times New Roman" w:hAnsi="Times New Roman" w:cs="Times New Roman"/>
                <w:b/>
                <w:bCs/>
                <w:color w:val="000000"/>
              </w:rPr>
              <w:t>CAGTGAATGCGAGTCCGTCTTGCGTCTATTTAGTGGAGCC</w:t>
            </w:r>
            <w:r w:rsidRPr="002A7689">
              <w:rPr>
                <w:rFonts w:ascii="Times New Roman" w:hAnsi="Times New Roman" w:cs="Times New Roman"/>
                <w:color w:val="000000"/>
              </w:rPr>
              <w:t>CACCTTACACGAAGCAATG</w:t>
            </w:r>
            <w:r w:rsidRPr="002A7689">
              <w:rPr>
                <w:rFonts w:ascii="Times New Roman" w:hAnsi="Times New Roman" w:cs="Times New Roman"/>
                <w:color w:val="000000"/>
                <w:u w:val="single"/>
              </w:rPr>
              <w:t>AGCCCCCTGGATGGT</w:t>
            </w:r>
          </w:p>
        </w:tc>
      </w:tr>
      <w:tr w:rsidR="000D7C3B" w:rsidRPr="00E13BA3" w14:paraId="4C808277" w14:textId="77777777" w:rsidTr="0012599B">
        <w:trPr>
          <w:cnfStyle w:val="000000100000" w:firstRow="0" w:lastRow="0" w:firstColumn="0" w:lastColumn="0" w:oddVBand="0" w:evenVBand="0" w:oddHBand="1" w:evenHBand="0" w:firstRowFirstColumn="0" w:firstRowLastColumn="0" w:lastRowFirstColumn="0" w:lastRowLastColumn="0"/>
          <w:trHeight w:val="811"/>
        </w:trPr>
        <w:tc>
          <w:tcPr>
            <w:tcW w:w="1843" w:type="dxa"/>
          </w:tcPr>
          <w:p w14:paraId="15CB4EF3" w14:textId="77777777" w:rsidR="000D7C3B" w:rsidRPr="00E77979" w:rsidRDefault="000D7C3B" w:rsidP="0012599B">
            <w:pPr>
              <w:spacing w:line="360" w:lineRule="auto"/>
              <w:rPr>
                <w:rFonts w:ascii="Times New Roman" w:hAnsi="Times New Roman" w:cs="Times New Roman"/>
                <w:b/>
              </w:rPr>
            </w:pPr>
          </w:p>
        </w:tc>
        <w:tc>
          <w:tcPr>
            <w:tcW w:w="1843" w:type="dxa"/>
            <w:vAlign w:val="center"/>
          </w:tcPr>
          <w:p w14:paraId="33A0842A"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plp_LAIR2_4</w:t>
            </w:r>
          </w:p>
        </w:tc>
        <w:tc>
          <w:tcPr>
            <w:tcW w:w="5386" w:type="dxa"/>
            <w:vAlign w:val="center"/>
          </w:tcPr>
          <w:p w14:paraId="2FFB0877" w14:textId="77777777" w:rsidR="000D7C3B" w:rsidRPr="002A7689" w:rsidRDefault="000D7C3B" w:rsidP="0012599B">
            <w:pPr>
              <w:jc w:val="center"/>
              <w:rPr>
                <w:rFonts w:ascii="Times New Roman" w:hAnsi="Times New Roman" w:cs="Times New Roman"/>
                <w:color w:val="000000"/>
              </w:rPr>
            </w:pPr>
            <w:r w:rsidRPr="002A7689">
              <w:rPr>
                <w:rFonts w:ascii="Times New Roman" w:hAnsi="Times New Roman" w:cs="Times New Roman"/>
                <w:color w:val="000000"/>
              </w:rPr>
              <w:t>/5Phos/</w:t>
            </w:r>
            <w:r w:rsidRPr="002A7689">
              <w:rPr>
                <w:rFonts w:ascii="Times New Roman" w:hAnsi="Times New Roman" w:cs="Times New Roman"/>
                <w:color w:val="000000"/>
                <w:u w:val="single"/>
              </w:rPr>
              <w:t>CCGTCTTGTGAACTT</w:t>
            </w:r>
            <w:r w:rsidRPr="002A7689">
              <w:rPr>
                <w:rFonts w:ascii="Times New Roman" w:hAnsi="Times New Roman" w:cs="Times New Roman"/>
                <w:b/>
                <w:bCs/>
                <w:color w:val="000000"/>
              </w:rPr>
              <w:t>CAGTGAATGCGAGTCCGTCTTGCGTCTATTTAGTGGAGCC</w:t>
            </w:r>
            <w:r w:rsidRPr="002A7689">
              <w:rPr>
                <w:rFonts w:ascii="Times New Roman" w:hAnsi="Times New Roman" w:cs="Times New Roman"/>
                <w:color w:val="000000"/>
              </w:rPr>
              <w:t>CACCTTACACGAAGCAATG</w:t>
            </w:r>
            <w:r w:rsidRPr="002A7689">
              <w:rPr>
                <w:rFonts w:ascii="Times New Roman" w:hAnsi="Times New Roman" w:cs="Times New Roman"/>
                <w:color w:val="000000"/>
                <w:u w:val="single"/>
              </w:rPr>
              <w:t>AGGAGAAATGGCCTC</w:t>
            </w:r>
          </w:p>
        </w:tc>
      </w:tr>
      <w:tr w:rsidR="000D7C3B" w:rsidRPr="00E13BA3" w14:paraId="4E9647BC" w14:textId="77777777" w:rsidTr="0012599B">
        <w:trPr>
          <w:trHeight w:val="336"/>
        </w:trPr>
        <w:tc>
          <w:tcPr>
            <w:tcW w:w="1843" w:type="dxa"/>
          </w:tcPr>
          <w:p w14:paraId="7919E2C6" w14:textId="77777777" w:rsidR="000D7C3B" w:rsidRPr="00E77979" w:rsidRDefault="000D7C3B" w:rsidP="0012599B">
            <w:pPr>
              <w:spacing w:line="360" w:lineRule="auto"/>
              <w:rPr>
                <w:rFonts w:ascii="Times New Roman" w:hAnsi="Times New Roman" w:cs="Times New Roman"/>
                <w:b/>
              </w:rPr>
            </w:pPr>
            <w:r w:rsidRPr="00E77979">
              <w:rPr>
                <w:rFonts w:ascii="Times New Roman" w:hAnsi="Times New Roman" w:cs="Times New Roman"/>
                <w:b/>
              </w:rPr>
              <w:t>Detection Oligos</w:t>
            </w:r>
          </w:p>
        </w:tc>
        <w:tc>
          <w:tcPr>
            <w:tcW w:w="1843" w:type="dxa"/>
          </w:tcPr>
          <w:p w14:paraId="711DB412" w14:textId="77777777" w:rsidR="000D7C3B" w:rsidRPr="00E77979" w:rsidRDefault="000D7C3B" w:rsidP="0012599B">
            <w:pPr>
              <w:spacing w:line="360" w:lineRule="auto"/>
              <w:jc w:val="center"/>
              <w:rPr>
                <w:rFonts w:ascii="Times New Roman" w:hAnsi="Times New Roman" w:cs="Times New Roman"/>
              </w:rPr>
            </w:pPr>
            <w:r w:rsidRPr="00E77979">
              <w:rPr>
                <w:rFonts w:ascii="Times New Roman" w:hAnsi="Times New Roman" w:cs="Times New Roman"/>
              </w:rPr>
              <w:t>D1</w:t>
            </w:r>
          </w:p>
        </w:tc>
        <w:tc>
          <w:tcPr>
            <w:tcW w:w="5386" w:type="dxa"/>
          </w:tcPr>
          <w:p w14:paraId="1B921758" w14:textId="77777777" w:rsidR="000D7C3B" w:rsidRPr="00E77979" w:rsidRDefault="000D7C3B" w:rsidP="0012599B">
            <w:pPr>
              <w:spacing w:line="360" w:lineRule="auto"/>
              <w:jc w:val="center"/>
              <w:rPr>
                <w:rFonts w:ascii="Times New Roman" w:hAnsi="Times New Roman" w:cs="Times New Roman"/>
              </w:rPr>
            </w:pPr>
            <w:r w:rsidRPr="00E77979">
              <w:rPr>
                <w:rFonts w:ascii="Times New Roman" w:hAnsi="Times New Roman" w:cs="Times New Roman"/>
                <w:color w:val="000000"/>
              </w:rPr>
              <w:t>Atto488-TCTACGAGTTTGCAGTCACG</w:t>
            </w:r>
          </w:p>
        </w:tc>
      </w:tr>
      <w:tr w:rsidR="000D7C3B" w:rsidRPr="00E13BA3" w14:paraId="29485965" w14:textId="77777777" w:rsidTr="0012599B">
        <w:trPr>
          <w:cnfStyle w:val="000000100000" w:firstRow="0" w:lastRow="0" w:firstColumn="0" w:lastColumn="0" w:oddVBand="0" w:evenVBand="0" w:oddHBand="1" w:evenHBand="0" w:firstRowFirstColumn="0" w:firstRowLastColumn="0" w:lastRowFirstColumn="0" w:lastRowLastColumn="0"/>
          <w:trHeight w:val="414"/>
        </w:trPr>
        <w:tc>
          <w:tcPr>
            <w:tcW w:w="1843" w:type="dxa"/>
          </w:tcPr>
          <w:p w14:paraId="764ADD0C" w14:textId="77777777" w:rsidR="000D7C3B" w:rsidRPr="00E77979" w:rsidRDefault="000D7C3B" w:rsidP="0012599B">
            <w:pPr>
              <w:spacing w:line="360" w:lineRule="auto"/>
              <w:rPr>
                <w:rFonts w:ascii="Times New Roman" w:hAnsi="Times New Roman" w:cs="Times New Roman"/>
                <w:b/>
              </w:rPr>
            </w:pPr>
          </w:p>
        </w:tc>
        <w:tc>
          <w:tcPr>
            <w:tcW w:w="1843" w:type="dxa"/>
          </w:tcPr>
          <w:p w14:paraId="310F08D3" w14:textId="77777777" w:rsidR="000D7C3B" w:rsidRPr="00E77979" w:rsidRDefault="000D7C3B" w:rsidP="0012599B">
            <w:pPr>
              <w:spacing w:line="360" w:lineRule="auto"/>
              <w:jc w:val="center"/>
              <w:rPr>
                <w:rFonts w:ascii="Times New Roman" w:hAnsi="Times New Roman" w:cs="Times New Roman"/>
              </w:rPr>
            </w:pPr>
            <w:r w:rsidRPr="00E77979">
              <w:rPr>
                <w:rFonts w:ascii="Times New Roman" w:hAnsi="Times New Roman" w:cs="Times New Roman"/>
                <w:color w:val="000000"/>
              </w:rPr>
              <w:t>D2</w:t>
            </w:r>
          </w:p>
        </w:tc>
        <w:tc>
          <w:tcPr>
            <w:tcW w:w="5386" w:type="dxa"/>
            <w:vAlign w:val="bottom"/>
          </w:tcPr>
          <w:p w14:paraId="28D25D0C" w14:textId="77777777" w:rsidR="000D7C3B" w:rsidRPr="00E77979" w:rsidRDefault="000D7C3B" w:rsidP="0012599B">
            <w:pPr>
              <w:spacing w:line="360" w:lineRule="auto"/>
              <w:jc w:val="center"/>
              <w:rPr>
                <w:rFonts w:ascii="Times New Roman" w:hAnsi="Times New Roman" w:cs="Times New Roman"/>
              </w:rPr>
            </w:pPr>
            <w:r w:rsidRPr="00E77979">
              <w:rPr>
                <w:rFonts w:ascii="Times New Roman" w:hAnsi="Times New Roman" w:cs="Times New Roman"/>
                <w:color w:val="000000"/>
              </w:rPr>
              <w:t>CY7-UGCGUCUAUUUAGUGGAGCC</w:t>
            </w:r>
          </w:p>
        </w:tc>
      </w:tr>
      <w:tr w:rsidR="000D7C3B" w:rsidRPr="00E13BA3" w14:paraId="02804D73" w14:textId="77777777" w:rsidTr="0012599B">
        <w:trPr>
          <w:trHeight w:val="414"/>
        </w:trPr>
        <w:tc>
          <w:tcPr>
            <w:tcW w:w="1843" w:type="dxa"/>
          </w:tcPr>
          <w:p w14:paraId="579A4ED5" w14:textId="77777777" w:rsidR="000D7C3B" w:rsidRPr="00E77979" w:rsidRDefault="000D7C3B" w:rsidP="0012599B">
            <w:pPr>
              <w:spacing w:line="360" w:lineRule="auto"/>
              <w:rPr>
                <w:rFonts w:ascii="Times New Roman" w:hAnsi="Times New Roman" w:cs="Times New Roman"/>
                <w:b/>
              </w:rPr>
            </w:pPr>
          </w:p>
        </w:tc>
        <w:tc>
          <w:tcPr>
            <w:tcW w:w="1843" w:type="dxa"/>
          </w:tcPr>
          <w:p w14:paraId="55CF24BC" w14:textId="77777777" w:rsidR="000D7C3B" w:rsidRPr="00E77979" w:rsidRDefault="000D7C3B" w:rsidP="0012599B">
            <w:pPr>
              <w:spacing w:line="360" w:lineRule="auto"/>
              <w:jc w:val="center"/>
              <w:rPr>
                <w:rFonts w:ascii="Times New Roman" w:hAnsi="Times New Roman" w:cs="Times New Roman"/>
                <w:color w:val="000000"/>
              </w:rPr>
            </w:pPr>
            <w:r>
              <w:rPr>
                <w:rFonts w:ascii="Times New Roman" w:hAnsi="Times New Roman" w:cs="Times New Roman"/>
                <w:color w:val="000000"/>
              </w:rPr>
              <w:t>D3</w:t>
            </w:r>
          </w:p>
        </w:tc>
        <w:tc>
          <w:tcPr>
            <w:tcW w:w="5386" w:type="dxa"/>
            <w:vAlign w:val="bottom"/>
          </w:tcPr>
          <w:p w14:paraId="06C11498" w14:textId="77777777" w:rsidR="000D7C3B" w:rsidRPr="002A7689" w:rsidRDefault="000D7C3B" w:rsidP="0012599B">
            <w:pPr>
              <w:jc w:val="center"/>
              <w:rPr>
                <w:rFonts w:ascii="Times New Roman" w:hAnsi="Times New Roman" w:cs="Times New Roman"/>
                <w:color w:val="000000"/>
                <w:lang w:val="de-DE"/>
              </w:rPr>
            </w:pPr>
            <w:proofErr w:type="spellStart"/>
            <w:r w:rsidRPr="002A7689">
              <w:rPr>
                <w:rFonts w:ascii="Times New Roman" w:hAnsi="Times New Roman" w:cs="Times New Roman"/>
                <w:color w:val="000000"/>
              </w:rPr>
              <w:t>TexasRed</w:t>
            </w:r>
            <w:proofErr w:type="spellEnd"/>
            <w:r w:rsidRPr="002A7689">
              <w:rPr>
                <w:rFonts w:ascii="Times New Roman" w:hAnsi="Times New Roman" w:cs="Times New Roman"/>
                <w:color w:val="000000"/>
              </w:rPr>
              <w:t>-CAGTGAATGCGAGTCCGTCT</w:t>
            </w:r>
          </w:p>
          <w:p w14:paraId="383FCBF5" w14:textId="77777777" w:rsidR="000D7C3B" w:rsidRPr="00E77979" w:rsidRDefault="000D7C3B" w:rsidP="0012599B">
            <w:pPr>
              <w:spacing w:line="360" w:lineRule="auto"/>
              <w:jc w:val="center"/>
              <w:rPr>
                <w:rFonts w:ascii="Times New Roman" w:hAnsi="Times New Roman" w:cs="Times New Roman"/>
                <w:color w:val="000000"/>
              </w:rPr>
            </w:pPr>
          </w:p>
        </w:tc>
      </w:tr>
    </w:tbl>
    <w:p w14:paraId="0F27E748" w14:textId="77777777" w:rsidR="000D7C3B" w:rsidRDefault="000D7C3B" w:rsidP="000D7C3B">
      <w:pPr>
        <w:rPr>
          <w:rFonts w:ascii="Times New Roman" w:hAnsi="Times New Roman" w:cs="Times New Roman"/>
        </w:rPr>
      </w:pPr>
    </w:p>
    <w:p w14:paraId="08E078F9" w14:textId="77777777" w:rsidR="000D7C3B" w:rsidRDefault="000D7C3B" w:rsidP="000D7C3B">
      <w:pPr>
        <w:rPr>
          <w:rFonts w:ascii="Times New Roman" w:hAnsi="Times New Roman" w:cs="Times New Roman"/>
        </w:rPr>
      </w:pPr>
      <w:r>
        <w:rPr>
          <w:rFonts w:ascii="Times New Roman" w:hAnsi="Times New Roman" w:cs="Times New Roman"/>
        </w:rPr>
        <w:br w:type="page"/>
      </w:r>
    </w:p>
    <w:p w14:paraId="1756A75B" w14:textId="53880BAE" w:rsidR="00A32DED" w:rsidRDefault="000D7C3B" w:rsidP="00A32DED">
      <w:pPr>
        <w:spacing w:after="0" w:line="360" w:lineRule="auto"/>
        <w:rPr>
          <w:rFonts w:ascii="Times New Roman" w:hAnsi="Times New Roman" w:cs="Times New Roman"/>
          <w:b/>
          <w:lang w:val="en-GB"/>
        </w:rPr>
      </w:pPr>
      <w:r>
        <w:rPr>
          <w:rFonts w:ascii="Times New Roman" w:hAnsi="Times New Roman" w:cs="Times New Roman"/>
          <w:b/>
          <w:lang w:val="en-GB"/>
        </w:rPr>
        <w:lastRenderedPageBreak/>
        <w:t>Supplementa</w:t>
      </w:r>
      <w:r w:rsidR="009B4081">
        <w:rPr>
          <w:rFonts w:ascii="Times New Roman" w:hAnsi="Times New Roman" w:cs="Times New Roman"/>
          <w:b/>
          <w:lang w:val="en-GB"/>
        </w:rPr>
        <w:t>ry</w:t>
      </w:r>
      <w:r>
        <w:rPr>
          <w:rFonts w:ascii="Times New Roman" w:hAnsi="Times New Roman" w:cs="Times New Roman"/>
          <w:b/>
          <w:lang w:val="en-GB"/>
        </w:rPr>
        <w:t xml:space="preserve"> Table </w:t>
      </w:r>
      <w:r w:rsidR="004C720C">
        <w:rPr>
          <w:rFonts w:ascii="Times New Roman" w:hAnsi="Times New Roman" w:cs="Times New Roman"/>
          <w:b/>
          <w:lang w:val="en-GB"/>
        </w:rPr>
        <w:t>S</w:t>
      </w:r>
      <w:r>
        <w:rPr>
          <w:rFonts w:ascii="Times New Roman" w:hAnsi="Times New Roman" w:cs="Times New Roman"/>
          <w:b/>
          <w:lang w:val="en-GB"/>
        </w:rPr>
        <w:t>4</w:t>
      </w:r>
    </w:p>
    <w:p w14:paraId="725F0008" w14:textId="77777777" w:rsidR="00A32DED" w:rsidRPr="00534FDB" w:rsidRDefault="00A32DED" w:rsidP="00A32DED">
      <w:pPr>
        <w:rPr>
          <w:rFonts w:ascii="Times New Roman" w:hAnsi="Times New Roman" w:cs="Times New Roman"/>
          <w:i/>
        </w:rPr>
      </w:pPr>
      <w:r w:rsidRPr="00534FDB">
        <w:rPr>
          <w:rFonts w:ascii="Times New Roman" w:hAnsi="Times New Roman" w:cs="Times New Roman"/>
          <w:i/>
        </w:rPr>
        <w:t>Antibodies used for staining</w:t>
      </w:r>
    </w:p>
    <w:tbl>
      <w:tblPr>
        <w:tblStyle w:val="EinfacheTabelle4"/>
        <w:tblW w:w="0" w:type="auto"/>
        <w:tblLook w:val="04A0" w:firstRow="1" w:lastRow="0" w:firstColumn="1" w:lastColumn="0" w:noHBand="0" w:noVBand="1"/>
      </w:tblPr>
      <w:tblGrid>
        <w:gridCol w:w="1701"/>
        <w:gridCol w:w="1310"/>
        <w:gridCol w:w="1930"/>
        <w:gridCol w:w="871"/>
        <w:gridCol w:w="1134"/>
        <w:gridCol w:w="1134"/>
        <w:gridCol w:w="992"/>
      </w:tblGrid>
      <w:tr w:rsidR="00A32DED" w:rsidRPr="00E13BA3" w14:paraId="40E08EAD" w14:textId="77777777" w:rsidTr="005E2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bottom w:val="single" w:sz="4" w:space="0" w:color="auto"/>
            </w:tcBorders>
          </w:tcPr>
          <w:p w14:paraId="41913907" w14:textId="77777777" w:rsidR="00A32DED" w:rsidRPr="006400B7" w:rsidRDefault="00A32DED" w:rsidP="00A72B5F">
            <w:pPr>
              <w:spacing w:line="360" w:lineRule="auto"/>
              <w:rPr>
                <w:rFonts w:ascii="Times New Roman" w:hAnsi="Times New Roman" w:cs="Times New Roman"/>
              </w:rPr>
            </w:pPr>
            <w:r w:rsidRPr="006400B7">
              <w:rPr>
                <w:rFonts w:ascii="Times New Roman" w:hAnsi="Times New Roman" w:cs="Times New Roman"/>
              </w:rPr>
              <w:t>antibody</w:t>
            </w:r>
          </w:p>
        </w:tc>
        <w:tc>
          <w:tcPr>
            <w:tcW w:w="1310" w:type="dxa"/>
            <w:tcBorders>
              <w:bottom w:val="single" w:sz="4" w:space="0" w:color="auto"/>
            </w:tcBorders>
          </w:tcPr>
          <w:p w14:paraId="7B45A0C6" w14:textId="77777777" w:rsidR="00A32DED" w:rsidRPr="006400B7" w:rsidRDefault="00A32DED" w:rsidP="00A72B5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clone / order #</w:t>
            </w:r>
          </w:p>
        </w:tc>
        <w:tc>
          <w:tcPr>
            <w:tcW w:w="1930" w:type="dxa"/>
            <w:tcBorders>
              <w:bottom w:val="single" w:sz="4" w:space="0" w:color="auto"/>
            </w:tcBorders>
          </w:tcPr>
          <w:p w14:paraId="3935C6F6" w14:textId="77777777" w:rsidR="00A32DED" w:rsidRPr="006400B7" w:rsidRDefault="00A32DED" w:rsidP="00A72B5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400B7">
              <w:rPr>
                <w:rFonts w:ascii="Times New Roman" w:hAnsi="Times New Roman" w:cs="Times New Roman"/>
              </w:rPr>
              <w:t>company</w:t>
            </w:r>
          </w:p>
        </w:tc>
        <w:tc>
          <w:tcPr>
            <w:tcW w:w="871" w:type="dxa"/>
            <w:tcBorders>
              <w:bottom w:val="single" w:sz="4" w:space="0" w:color="auto"/>
            </w:tcBorders>
          </w:tcPr>
          <w:p w14:paraId="5F1EAF18" w14:textId="77777777" w:rsidR="00A32DED" w:rsidRPr="006400B7" w:rsidRDefault="00A32DED" w:rsidP="00A72B5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400B7">
              <w:rPr>
                <w:rFonts w:ascii="Times New Roman" w:hAnsi="Times New Roman" w:cs="Times New Roman"/>
              </w:rPr>
              <w:t>species</w:t>
            </w:r>
          </w:p>
        </w:tc>
        <w:tc>
          <w:tcPr>
            <w:tcW w:w="1134" w:type="dxa"/>
            <w:tcBorders>
              <w:bottom w:val="single" w:sz="4" w:space="0" w:color="auto"/>
            </w:tcBorders>
          </w:tcPr>
          <w:p w14:paraId="373022DB" w14:textId="77777777" w:rsidR="00A32DED" w:rsidRPr="006400B7" w:rsidRDefault="00A32DED" w:rsidP="00A72B5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400B7">
              <w:rPr>
                <w:rFonts w:ascii="Times New Roman" w:hAnsi="Times New Roman" w:cs="Times New Roman"/>
              </w:rPr>
              <w:t>AG retrieval</w:t>
            </w:r>
          </w:p>
        </w:tc>
        <w:tc>
          <w:tcPr>
            <w:tcW w:w="1134" w:type="dxa"/>
            <w:tcBorders>
              <w:bottom w:val="single" w:sz="4" w:space="0" w:color="auto"/>
            </w:tcBorders>
          </w:tcPr>
          <w:p w14:paraId="4CB5FE0E" w14:textId="77777777" w:rsidR="00A32DED" w:rsidRPr="006400B7" w:rsidRDefault="00A32DED" w:rsidP="00A72B5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400B7">
              <w:rPr>
                <w:rFonts w:ascii="Times New Roman" w:hAnsi="Times New Roman" w:cs="Times New Roman"/>
              </w:rPr>
              <w:t>Dilution IHC</w:t>
            </w:r>
          </w:p>
        </w:tc>
        <w:tc>
          <w:tcPr>
            <w:tcW w:w="992" w:type="dxa"/>
            <w:tcBorders>
              <w:bottom w:val="single" w:sz="4" w:space="0" w:color="auto"/>
            </w:tcBorders>
          </w:tcPr>
          <w:p w14:paraId="7CE03866" w14:textId="77777777" w:rsidR="00A32DED" w:rsidRPr="006400B7" w:rsidRDefault="00A32DED" w:rsidP="00A72B5F">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400B7">
              <w:rPr>
                <w:rFonts w:ascii="Times New Roman" w:hAnsi="Times New Roman" w:cs="Times New Roman"/>
              </w:rPr>
              <w:t>Dilution IF</w:t>
            </w:r>
          </w:p>
        </w:tc>
      </w:tr>
      <w:tr w:rsidR="00A32DED" w:rsidRPr="00E13BA3" w14:paraId="75453446" w14:textId="77777777" w:rsidTr="005E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auto"/>
            </w:tcBorders>
          </w:tcPr>
          <w:p w14:paraId="01CE52CD" w14:textId="77777777" w:rsidR="00A32DED" w:rsidRPr="00053DF6" w:rsidRDefault="00A32DED" w:rsidP="00A72B5F">
            <w:pPr>
              <w:spacing w:line="360" w:lineRule="auto"/>
              <w:rPr>
                <w:rFonts w:ascii="Times New Roman" w:hAnsi="Times New Roman" w:cs="Times New Roman"/>
              </w:rPr>
            </w:pPr>
            <w:r w:rsidRPr="00A52B57">
              <w:rPr>
                <w:rFonts w:ascii="Times New Roman" w:hAnsi="Times New Roman" w:cs="Times New Roman"/>
                <w:b w:val="0"/>
              </w:rPr>
              <w:t>CK7</w:t>
            </w:r>
          </w:p>
        </w:tc>
        <w:tc>
          <w:tcPr>
            <w:tcW w:w="1310" w:type="dxa"/>
            <w:tcBorders>
              <w:top w:val="single" w:sz="4" w:space="0" w:color="auto"/>
            </w:tcBorders>
          </w:tcPr>
          <w:p w14:paraId="634B2EAE" w14:textId="77777777" w:rsidR="00A32DED" w:rsidRPr="00EC1D05" w:rsidRDefault="00A32DED"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DB 051</w:t>
            </w:r>
          </w:p>
        </w:tc>
        <w:tc>
          <w:tcPr>
            <w:tcW w:w="1930" w:type="dxa"/>
            <w:tcBorders>
              <w:top w:val="single" w:sz="4" w:space="0" w:color="auto"/>
            </w:tcBorders>
          </w:tcPr>
          <w:p w14:paraId="564AA97F" w14:textId="77777777" w:rsidR="00A32DED" w:rsidRPr="00EC1D05" w:rsidRDefault="00A32DED"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DB Biotech</w:t>
            </w:r>
          </w:p>
        </w:tc>
        <w:tc>
          <w:tcPr>
            <w:tcW w:w="871" w:type="dxa"/>
            <w:tcBorders>
              <w:top w:val="single" w:sz="4" w:space="0" w:color="auto"/>
            </w:tcBorders>
          </w:tcPr>
          <w:p w14:paraId="09554747" w14:textId="77777777" w:rsidR="00A32DED" w:rsidRPr="00EC1D05" w:rsidRDefault="00A32DED"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rabbit</w:t>
            </w:r>
          </w:p>
        </w:tc>
        <w:tc>
          <w:tcPr>
            <w:tcW w:w="1134" w:type="dxa"/>
            <w:tcBorders>
              <w:top w:val="single" w:sz="4" w:space="0" w:color="auto"/>
            </w:tcBorders>
          </w:tcPr>
          <w:p w14:paraId="279C35FA" w14:textId="77777777" w:rsidR="00A32DED" w:rsidRPr="00EC1D05" w:rsidRDefault="00A32DED"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pH9</w:t>
            </w:r>
          </w:p>
        </w:tc>
        <w:tc>
          <w:tcPr>
            <w:tcW w:w="1134" w:type="dxa"/>
            <w:tcBorders>
              <w:top w:val="single" w:sz="4" w:space="0" w:color="auto"/>
            </w:tcBorders>
          </w:tcPr>
          <w:p w14:paraId="2ECF80BA" w14:textId="21B7606A" w:rsidR="00A32DED" w:rsidRPr="00EC1D05" w:rsidRDefault="00BE2E17"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c>
          <w:tcPr>
            <w:tcW w:w="992" w:type="dxa"/>
            <w:tcBorders>
              <w:top w:val="single" w:sz="4" w:space="0" w:color="auto"/>
            </w:tcBorders>
          </w:tcPr>
          <w:p w14:paraId="698A2F4B" w14:textId="77777777" w:rsidR="00A32DED" w:rsidRPr="00EC1D05" w:rsidRDefault="00A32DED"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1:100</w:t>
            </w:r>
          </w:p>
        </w:tc>
      </w:tr>
      <w:tr w:rsidR="00A32DED" w:rsidRPr="00E13BA3" w14:paraId="73E30DDE" w14:textId="77777777" w:rsidTr="005E25B0">
        <w:tc>
          <w:tcPr>
            <w:cnfStyle w:val="001000000000" w:firstRow="0" w:lastRow="0" w:firstColumn="1" w:lastColumn="0" w:oddVBand="0" w:evenVBand="0" w:oddHBand="0" w:evenHBand="0" w:firstRowFirstColumn="0" w:firstRowLastColumn="0" w:lastRowFirstColumn="0" w:lastRowLastColumn="0"/>
            <w:tcW w:w="1701" w:type="dxa"/>
          </w:tcPr>
          <w:p w14:paraId="7AF34E13" w14:textId="77777777" w:rsidR="00A32DED" w:rsidRPr="00EC1D05" w:rsidRDefault="00A32DED" w:rsidP="00A72B5F">
            <w:pPr>
              <w:spacing w:line="360" w:lineRule="auto"/>
              <w:rPr>
                <w:rFonts w:ascii="Times New Roman" w:hAnsi="Times New Roman" w:cs="Times New Roman"/>
                <w:b w:val="0"/>
              </w:rPr>
            </w:pPr>
            <w:r w:rsidRPr="00EC1D05">
              <w:rPr>
                <w:rFonts w:ascii="Times New Roman" w:hAnsi="Times New Roman" w:cs="Times New Roman"/>
                <w:b w:val="0"/>
              </w:rPr>
              <w:t>HLA-G</w:t>
            </w:r>
          </w:p>
        </w:tc>
        <w:tc>
          <w:tcPr>
            <w:tcW w:w="1310" w:type="dxa"/>
          </w:tcPr>
          <w:p w14:paraId="6307176D" w14:textId="77777777" w:rsidR="00A32DED" w:rsidRPr="00EC1D05" w:rsidRDefault="00A32DED"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4H84</w:t>
            </w:r>
          </w:p>
        </w:tc>
        <w:tc>
          <w:tcPr>
            <w:tcW w:w="1930" w:type="dxa"/>
          </w:tcPr>
          <w:p w14:paraId="221A996D" w14:textId="77777777" w:rsidR="00A32DED" w:rsidRPr="00EC1D05" w:rsidRDefault="00A32DED"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BD Pharmingen</w:t>
            </w:r>
          </w:p>
        </w:tc>
        <w:tc>
          <w:tcPr>
            <w:tcW w:w="871" w:type="dxa"/>
          </w:tcPr>
          <w:p w14:paraId="717CA27E" w14:textId="77777777" w:rsidR="00A32DED" w:rsidRPr="00EC1D05" w:rsidRDefault="00A32DED"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mouse</w:t>
            </w:r>
          </w:p>
        </w:tc>
        <w:tc>
          <w:tcPr>
            <w:tcW w:w="1134" w:type="dxa"/>
          </w:tcPr>
          <w:p w14:paraId="5572A8F1" w14:textId="77777777" w:rsidR="00A32DED" w:rsidRPr="00EC1D05" w:rsidRDefault="00A32DED"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pH9</w:t>
            </w:r>
          </w:p>
        </w:tc>
        <w:tc>
          <w:tcPr>
            <w:tcW w:w="1134" w:type="dxa"/>
          </w:tcPr>
          <w:p w14:paraId="2AC8186B" w14:textId="77777777" w:rsidR="00A32DED" w:rsidRPr="00EC1D05" w:rsidRDefault="00A32DED"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1:2000</w:t>
            </w:r>
          </w:p>
        </w:tc>
        <w:tc>
          <w:tcPr>
            <w:tcW w:w="992" w:type="dxa"/>
          </w:tcPr>
          <w:p w14:paraId="595D85CE" w14:textId="77777777" w:rsidR="00A32DED" w:rsidRPr="00EC1D05" w:rsidRDefault="00A32DED"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1:1000</w:t>
            </w:r>
          </w:p>
        </w:tc>
      </w:tr>
      <w:tr w:rsidR="001808F6" w:rsidRPr="00E13BA3" w14:paraId="7A9E9736" w14:textId="77777777" w:rsidTr="005E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97FC46" w14:textId="77777777" w:rsidR="001808F6" w:rsidRPr="001808F6" w:rsidRDefault="001808F6" w:rsidP="00A72B5F">
            <w:pPr>
              <w:spacing w:line="360" w:lineRule="auto"/>
              <w:rPr>
                <w:rFonts w:ascii="Times New Roman" w:hAnsi="Times New Roman" w:cs="Times New Roman"/>
                <w:b w:val="0"/>
              </w:rPr>
            </w:pPr>
            <w:r w:rsidRPr="001808F6">
              <w:rPr>
                <w:rFonts w:ascii="Times New Roman" w:hAnsi="Times New Roman" w:cs="Times New Roman"/>
                <w:b w:val="0"/>
              </w:rPr>
              <w:t>LAIR2</w:t>
            </w:r>
          </w:p>
        </w:tc>
        <w:tc>
          <w:tcPr>
            <w:tcW w:w="1310" w:type="dxa"/>
          </w:tcPr>
          <w:p w14:paraId="29B608BC" w14:textId="77777777" w:rsidR="001808F6" w:rsidRPr="00EC1D05" w:rsidRDefault="001808F6"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319701</w:t>
            </w:r>
          </w:p>
        </w:tc>
        <w:tc>
          <w:tcPr>
            <w:tcW w:w="1930" w:type="dxa"/>
          </w:tcPr>
          <w:p w14:paraId="4779DF13" w14:textId="77777777" w:rsidR="001808F6" w:rsidRPr="00EC1D05" w:rsidRDefault="001808F6"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Invitrogen</w:t>
            </w:r>
          </w:p>
        </w:tc>
        <w:tc>
          <w:tcPr>
            <w:tcW w:w="871" w:type="dxa"/>
          </w:tcPr>
          <w:p w14:paraId="296FC062" w14:textId="77777777" w:rsidR="001808F6" w:rsidRPr="00EC1D05" w:rsidRDefault="001808F6"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mouse</w:t>
            </w:r>
          </w:p>
        </w:tc>
        <w:tc>
          <w:tcPr>
            <w:tcW w:w="1134" w:type="dxa"/>
          </w:tcPr>
          <w:p w14:paraId="3F343955" w14:textId="2631ABC3" w:rsidR="001808F6" w:rsidRPr="00EC1D05" w:rsidRDefault="00E62A1F"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pH9</w:t>
            </w:r>
          </w:p>
        </w:tc>
        <w:tc>
          <w:tcPr>
            <w:tcW w:w="1134" w:type="dxa"/>
          </w:tcPr>
          <w:p w14:paraId="51884187" w14:textId="62589F56" w:rsidR="001808F6" w:rsidRPr="00EC1D05" w:rsidRDefault="00E62A1F"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1:5</w:t>
            </w:r>
            <w:r w:rsidR="001808F6">
              <w:rPr>
                <w:rFonts w:ascii="Times New Roman" w:hAnsi="Times New Roman" w:cs="Times New Roman"/>
              </w:rPr>
              <w:t>00</w:t>
            </w:r>
          </w:p>
        </w:tc>
        <w:tc>
          <w:tcPr>
            <w:tcW w:w="992" w:type="dxa"/>
          </w:tcPr>
          <w:p w14:paraId="7346B51A" w14:textId="77777777" w:rsidR="001808F6" w:rsidRPr="00EC1D05" w:rsidRDefault="001808F6"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1:200</w:t>
            </w:r>
          </w:p>
        </w:tc>
      </w:tr>
      <w:tr w:rsidR="001808F6" w:rsidRPr="00E13BA3" w14:paraId="1D87258D" w14:textId="77777777" w:rsidTr="005E25B0">
        <w:tc>
          <w:tcPr>
            <w:cnfStyle w:val="001000000000" w:firstRow="0" w:lastRow="0" w:firstColumn="1" w:lastColumn="0" w:oddVBand="0" w:evenVBand="0" w:oddHBand="0" w:evenHBand="0" w:firstRowFirstColumn="0" w:firstRowLastColumn="0" w:lastRowFirstColumn="0" w:lastRowLastColumn="0"/>
            <w:tcW w:w="1701" w:type="dxa"/>
          </w:tcPr>
          <w:p w14:paraId="311BDAB2" w14:textId="77777777" w:rsidR="001808F6" w:rsidRPr="001808F6" w:rsidRDefault="00634489" w:rsidP="00A72B5F">
            <w:pPr>
              <w:spacing w:line="360" w:lineRule="auto"/>
              <w:rPr>
                <w:rFonts w:ascii="Times New Roman" w:hAnsi="Times New Roman" w:cs="Times New Roman"/>
                <w:b w:val="0"/>
              </w:rPr>
            </w:pPr>
            <w:r w:rsidRPr="00634489">
              <w:rPr>
                <w:rFonts w:ascii="Times New Roman" w:hAnsi="Times New Roman" w:cs="Times New Roman"/>
                <w:b w:val="0"/>
              </w:rPr>
              <w:t>CD42b GP1BA</w:t>
            </w:r>
          </w:p>
        </w:tc>
        <w:tc>
          <w:tcPr>
            <w:tcW w:w="1310" w:type="dxa"/>
          </w:tcPr>
          <w:p w14:paraId="14A19DAF" w14:textId="77777777" w:rsidR="001808F6" w:rsidRPr="00EC1D05" w:rsidRDefault="00634489"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34489">
              <w:rPr>
                <w:rFonts w:ascii="Times New Roman" w:hAnsi="Times New Roman" w:cs="Times New Roman"/>
              </w:rPr>
              <w:t>12860-1-AP</w:t>
            </w:r>
          </w:p>
        </w:tc>
        <w:tc>
          <w:tcPr>
            <w:tcW w:w="1930" w:type="dxa"/>
          </w:tcPr>
          <w:p w14:paraId="172AECD6" w14:textId="77777777" w:rsidR="001808F6" w:rsidRPr="00EC1D05" w:rsidRDefault="00634489"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Proteintech</w:t>
            </w:r>
            <w:proofErr w:type="spellEnd"/>
            <w:r>
              <w:rPr>
                <w:rFonts w:ascii="Times New Roman" w:hAnsi="Times New Roman" w:cs="Times New Roman"/>
              </w:rPr>
              <w:t xml:space="preserve"> Europe</w:t>
            </w:r>
          </w:p>
        </w:tc>
        <w:tc>
          <w:tcPr>
            <w:tcW w:w="871" w:type="dxa"/>
          </w:tcPr>
          <w:p w14:paraId="64CC924D"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rabbit</w:t>
            </w:r>
          </w:p>
        </w:tc>
        <w:tc>
          <w:tcPr>
            <w:tcW w:w="1134" w:type="dxa"/>
          </w:tcPr>
          <w:p w14:paraId="17157588"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pH9</w:t>
            </w:r>
          </w:p>
        </w:tc>
        <w:tc>
          <w:tcPr>
            <w:tcW w:w="1134" w:type="dxa"/>
          </w:tcPr>
          <w:p w14:paraId="2D4AA8EA"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1:1000</w:t>
            </w:r>
          </w:p>
        </w:tc>
        <w:tc>
          <w:tcPr>
            <w:tcW w:w="992" w:type="dxa"/>
          </w:tcPr>
          <w:p w14:paraId="243EEFED" w14:textId="089BDBBF" w:rsidR="001808F6" w:rsidRPr="00EC1D05" w:rsidRDefault="00BE2E17"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r>
      <w:tr w:rsidR="00736D45" w:rsidRPr="00E13BA3" w14:paraId="32146749" w14:textId="77777777" w:rsidTr="005E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D4252D" w14:textId="6AD1A587" w:rsidR="00736D45" w:rsidRPr="00736D45" w:rsidRDefault="00736D45" w:rsidP="00A72B5F">
            <w:pPr>
              <w:spacing w:line="360" w:lineRule="auto"/>
              <w:rPr>
                <w:rFonts w:ascii="Times New Roman" w:hAnsi="Times New Roman" w:cs="Times New Roman"/>
                <w:b w:val="0"/>
              </w:rPr>
            </w:pPr>
            <w:r>
              <w:rPr>
                <w:rFonts w:ascii="Times New Roman" w:hAnsi="Times New Roman" w:cs="Times New Roman"/>
                <w:b w:val="0"/>
              </w:rPr>
              <w:t>CD31</w:t>
            </w:r>
          </w:p>
        </w:tc>
        <w:tc>
          <w:tcPr>
            <w:tcW w:w="1310" w:type="dxa"/>
          </w:tcPr>
          <w:p w14:paraId="14A32390" w14:textId="10F8F494" w:rsidR="00736D45" w:rsidRPr="00736D45" w:rsidRDefault="00736D45"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36D45">
              <w:rPr>
                <w:rFonts w:ascii="Times New Roman" w:hAnsi="Times New Roman" w:cs="Times New Roman"/>
              </w:rPr>
              <w:t>ab28364</w:t>
            </w:r>
          </w:p>
        </w:tc>
        <w:tc>
          <w:tcPr>
            <w:tcW w:w="1930" w:type="dxa"/>
          </w:tcPr>
          <w:p w14:paraId="51981AA9" w14:textId="2BFF1228" w:rsidR="00736D45" w:rsidRDefault="00736D45"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hAnsi="Times New Roman" w:cs="Times New Roman"/>
              </w:rPr>
              <w:t>abcam</w:t>
            </w:r>
            <w:proofErr w:type="spellEnd"/>
          </w:p>
        </w:tc>
        <w:tc>
          <w:tcPr>
            <w:tcW w:w="871" w:type="dxa"/>
          </w:tcPr>
          <w:p w14:paraId="5343ACF2" w14:textId="0448D437" w:rsidR="00736D45" w:rsidRDefault="00736D45"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rabbit</w:t>
            </w:r>
          </w:p>
        </w:tc>
        <w:tc>
          <w:tcPr>
            <w:tcW w:w="1134" w:type="dxa"/>
          </w:tcPr>
          <w:p w14:paraId="664E9ACD" w14:textId="6776A7C5" w:rsidR="00736D45" w:rsidRDefault="00E62A1F"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pH9</w:t>
            </w:r>
          </w:p>
        </w:tc>
        <w:tc>
          <w:tcPr>
            <w:tcW w:w="1134" w:type="dxa"/>
          </w:tcPr>
          <w:p w14:paraId="709590F9" w14:textId="12820107" w:rsidR="00736D45" w:rsidRDefault="00736D45"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c>
          <w:tcPr>
            <w:tcW w:w="992" w:type="dxa"/>
          </w:tcPr>
          <w:p w14:paraId="34E78CE1" w14:textId="6AA9E34D" w:rsidR="00736D45" w:rsidRDefault="00736D45" w:rsidP="00A72B5F">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1:50</w:t>
            </w:r>
          </w:p>
        </w:tc>
      </w:tr>
      <w:tr w:rsidR="00BE2E17" w:rsidRPr="00E13BA3" w14:paraId="6DE5E5BA" w14:textId="77777777" w:rsidTr="005E25B0">
        <w:tc>
          <w:tcPr>
            <w:cnfStyle w:val="001000000000" w:firstRow="0" w:lastRow="0" w:firstColumn="1" w:lastColumn="0" w:oddVBand="0" w:evenVBand="0" w:oddHBand="0" w:evenHBand="0" w:firstRowFirstColumn="0" w:firstRowLastColumn="0" w:lastRowFirstColumn="0" w:lastRowLastColumn="0"/>
            <w:tcW w:w="1701" w:type="dxa"/>
          </w:tcPr>
          <w:p w14:paraId="15398C18" w14:textId="15CBDFAF" w:rsidR="001808F6" w:rsidRPr="001808F6" w:rsidRDefault="005C64D0" w:rsidP="00A72B5F">
            <w:pPr>
              <w:spacing w:line="360" w:lineRule="auto"/>
              <w:rPr>
                <w:rFonts w:ascii="Times New Roman" w:hAnsi="Times New Roman" w:cs="Times New Roman"/>
                <w:b w:val="0"/>
              </w:rPr>
            </w:pPr>
            <w:r>
              <w:rPr>
                <w:rFonts w:ascii="Times New Roman" w:hAnsi="Times New Roman" w:cs="Times New Roman"/>
                <w:b w:val="0"/>
              </w:rPr>
              <w:t>COL</w:t>
            </w:r>
            <w:r w:rsidR="001808F6" w:rsidRPr="001808F6">
              <w:rPr>
                <w:rFonts w:ascii="Times New Roman" w:hAnsi="Times New Roman" w:cs="Times New Roman"/>
                <w:b w:val="0"/>
              </w:rPr>
              <w:t>1</w:t>
            </w:r>
            <w:r w:rsidR="001808F6">
              <w:rPr>
                <w:rFonts w:ascii="Times New Roman" w:hAnsi="Times New Roman" w:cs="Times New Roman"/>
                <w:b w:val="0"/>
              </w:rPr>
              <w:t>A1</w:t>
            </w:r>
          </w:p>
        </w:tc>
        <w:tc>
          <w:tcPr>
            <w:tcW w:w="1310" w:type="dxa"/>
          </w:tcPr>
          <w:p w14:paraId="5BC03036" w14:textId="77777777" w:rsidR="001808F6" w:rsidRPr="00EC1D05" w:rsidRDefault="00634489"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34489">
              <w:rPr>
                <w:rFonts w:ascii="Times New Roman" w:hAnsi="Times New Roman" w:cs="Times New Roman"/>
              </w:rPr>
              <w:t>72026</w:t>
            </w:r>
          </w:p>
        </w:tc>
        <w:tc>
          <w:tcPr>
            <w:tcW w:w="1930" w:type="dxa"/>
          </w:tcPr>
          <w:p w14:paraId="770669FF"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Cell Signaling</w:t>
            </w:r>
          </w:p>
        </w:tc>
        <w:tc>
          <w:tcPr>
            <w:tcW w:w="871" w:type="dxa"/>
          </w:tcPr>
          <w:p w14:paraId="4C1D486F"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rabbit</w:t>
            </w:r>
          </w:p>
        </w:tc>
        <w:tc>
          <w:tcPr>
            <w:tcW w:w="1134" w:type="dxa"/>
          </w:tcPr>
          <w:p w14:paraId="1A709A46"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pH6</w:t>
            </w:r>
          </w:p>
        </w:tc>
        <w:tc>
          <w:tcPr>
            <w:tcW w:w="1134" w:type="dxa"/>
          </w:tcPr>
          <w:p w14:paraId="6CDB4200" w14:textId="77777777" w:rsidR="001808F6" w:rsidRPr="00EC1D05" w:rsidRDefault="001808F6"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1:200</w:t>
            </w:r>
          </w:p>
        </w:tc>
        <w:tc>
          <w:tcPr>
            <w:tcW w:w="992" w:type="dxa"/>
          </w:tcPr>
          <w:p w14:paraId="327FDA49" w14:textId="51F21DE6" w:rsidR="001808F6" w:rsidRPr="00EC1D05" w:rsidRDefault="00BE2E17" w:rsidP="00A72B5F">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r>
      <w:tr w:rsidR="00736D45" w:rsidRPr="00E13BA3" w14:paraId="49DDA853" w14:textId="77777777" w:rsidTr="005E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0E990A" w14:textId="27C7E3DA" w:rsidR="007924D5" w:rsidRPr="001808F6" w:rsidRDefault="007924D5" w:rsidP="007924D5">
            <w:pPr>
              <w:spacing w:line="360" w:lineRule="auto"/>
              <w:rPr>
                <w:rFonts w:ascii="Times New Roman" w:hAnsi="Times New Roman" w:cs="Times New Roman"/>
              </w:rPr>
            </w:pPr>
            <w:r>
              <w:rPr>
                <w:rFonts w:ascii="Times New Roman" w:eastAsia="Times New Roman" w:hAnsi="Times New Roman" w:cs="Times New Roman"/>
                <w:b w:val="0"/>
                <w:bCs w:val="0"/>
                <w:color w:val="000000" w:themeColor="text1"/>
                <w:kern w:val="24"/>
                <w:lang w:val="en-GB" w:eastAsia="de-DE"/>
              </w:rPr>
              <w:t>IgG1</w:t>
            </w:r>
          </w:p>
        </w:tc>
        <w:tc>
          <w:tcPr>
            <w:tcW w:w="1310" w:type="dxa"/>
          </w:tcPr>
          <w:p w14:paraId="701208B2" w14:textId="5E1B39FC" w:rsidR="007924D5" w:rsidRPr="00634489"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30" w:type="dxa"/>
          </w:tcPr>
          <w:p w14:paraId="7EE47C5C" w14:textId="76375C08" w:rsidR="007924D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eastAsia="Times New Roman" w:hAnsi="Times New Roman" w:cs="Times New Roman"/>
                <w:color w:val="000000" w:themeColor="text1"/>
                <w:kern w:val="24"/>
                <w:lang w:val="en-GB" w:eastAsia="de-DE"/>
              </w:rPr>
              <w:t>Mouse</w:t>
            </w:r>
          </w:p>
        </w:tc>
        <w:tc>
          <w:tcPr>
            <w:tcW w:w="871" w:type="dxa"/>
          </w:tcPr>
          <w:p w14:paraId="1E83E49D" w14:textId="44D29EF5" w:rsidR="007924D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Pr>
                <w:rFonts w:ascii="Times New Roman" w:eastAsia="Times New Roman" w:hAnsi="Times New Roman" w:cs="Times New Roman"/>
                <w:color w:val="000000" w:themeColor="text1"/>
                <w:kern w:val="24"/>
                <w:lang w:val="en-GB" w:eastAsia="de-DE"/>
              </w:rPr>
              <w:t>Dako</w:t>
            </w:r>
            <w:proofErr w:type="spellEnd"/>
          </w:p>
        </w:tc>
        <w:tc>
          <w:tcPr>
            <w:tcW w:w="1134" w:type="dxa"/>
          </w:tcPr>
          <w:p w14:paraId="44E61302" w14:textId="5F29072D" w:rsidR="007924D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eastAsia="Times New Roman" w:hAnsi="Times New Roman" w:cs="Times New Roman"/>
                <w:color w:val="000000" w:themeColor="text1"/>
                <w:kern w:val="24"/>
                <w:lang w:val="en-GB" w:eastAsia="de-DE"/>
              </w:rPr>
              <w:t>pH9</w:t>
            </w:r>
          </w:p>
        </w:tc>
        <w:tc>
          <w:tcPr>
            <w:tcW w:w="1134" w:type="dxa"/>
          </w:tcPr>
          <w:p w14:paraId="49740180" w14:textId="3FE29020" w:rsidR="007924D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eastAsia="Times New Roman" w:hAnsi="Times New Roman" w:cs="Times New Roman"/>
                <w:color w:val="000000" w:themeColor="text1"/>
                <w:kern w:val="24"/>
                <w:lang w:val="en-GB" w:eastAsia="de-DE"/>
              </w:rPr>
              <w:t>1:1000</w:t>
            </w:r>
          </w:p>
        </w:tc>
        <w:tc>
          <w:tcPr>
            <w:tcW w:w="992" w:type="dxa"/>
          </w:tcPr>
          <w:p w14:paraId="026A7A2C" w14:textId="71BFFD54" w:rsidR="007924D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r>
      <w:tr w:rsidR="007924D5" w:rsidRPr="00E13BA3" w14:paraId="3B03E349" w14:textId="77777777" w:rsidTr="005E25B0">
        <w:tc>
          <w:tcPr>
            <w:cnfStyle w:val="001000000000" w:firstRow="0" w:lastRow="0" w:firstColumn="1" w:lastColumn="0" w:oddVBand="0" w:evenVBand="0" w:oddHBand="0" w:evenHBand="0" w:firstRowFirstColumn="0" w:firstRowLastColumn="0" w:lastRowFirstColumn="0" w:lastRowLastColumn="0"/>
            <w:tcW w:w="1701" w:type="dxa"/>
          </w:tcPr>
          <w:p w14:paraId="27AB0E27" w14:textId="77777777" w:rsidR="007924D5" w:rsidRPr="00EC1D05" w:rsidRDefault="007924D5" w:rsidP="007924D5">
            <w:pPr>
              <w:spacing w:line="360" w:lineRule="auto"/>
              <w:rPr>
                <w:rFonts w:ascii="Times New Roman" w:hAnsi="Times New Roman" w:cs="Times New Roman"/>
                <w:b w:val="0"/>
              </w:rPr>
            </w:pPr>
            <w:r w:rsidRPr="00EC1D05">
              <w:rPr>
                <w:rFonts w:ascii="Times New Roman" w:hAnsi="Times New Roman" w:cs="Times New Roman"/>
                <w:b w:val="0"/>
              </w:rPr>
              <w:t>Alexa Fluor 555</w:t>
            </w:r>
          </w:p>
        </w:tc>
        <w:tc>
          <w:tcPr>
            <w:tcW w:w="1310" w:type="dxa"/>
          </w:tcPr>
          <w:p w14:paraId="684AB220"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30" w:type="dxa"/>
          </w:tcPr>
          <w:p w14:paraId="14A06C2A"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Invitrogen</w:t>
            </w:r>
          </w:p>
        </w:tc>
        <w:tc>
          <w:tcPr>
            <w:tcW w:w="871" w:type="dxa"/>
          </w:tcPr>
          <w:p w14:paraId="6962485E"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mouse</w:t>
            </w:r>
          </w:p>
        </w:tc>
        <w:tc>
          <w:tcPr>
            <w:tcW w:w="1134" w:type="dxa"/>
          </w:tcPr>
          <w:p w14:paraId="7A7F386E"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1134" w:type="dxa"/>
          </w:tcPr>
          <w:p w14:paraId="7DA4BE95"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992" w:type="dxa"/>
          </w:tcPr>
          <w:p w14:paraId="34304640"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1:200</w:t>
            </w:r>
          </w:p>
        </w:tc>
      </w:tr>
      <w:tr w:rsidR="00736D45" w:rsidRPr="00E13BA3" w14:paraId="7C06BE90" w14:textId="77777777" w:rsidTr="005E2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333FCA" w14:textId="77777777" w:rsidR="007924D5" w:rsidRPr="00EC1D05" w:rsidRDefault="007924D5" w:rsidP="007924D5">
            <w:pPr>
              <w:spacing w:line="360" w:lineRule="auto"/>
              <w:rPr>
                <w:rFonts w:ascii="Times New Roman" w:hAnsi="Times New Roman" w:cs="Times New Roman"/>
                <w:b w:val="0"/>
              </w:rPr>
            </w:pPr>
            <w:r w:rsidRPr="00EC1D05">
              <w:rPr>
                <w:rFonts w:ascii="Times New Roman" w:hAnsi="Times New Roman" w:cs="Times New Roman"/>
                <w:b w:val="0"/>
              </w:rPr>
              <w:t>Alexa Fluor 633</w:t>
            </w:r>
          </w:p>
        </w:tc>
        <w:tc>
          <w:tcPr>
            <w:tcW w:w="1310" w:type="dxa"/>
          </w:tcPr>
          <w:p w14:paraId="0C22DAD0" w14:textId="77777777" w:rsidR="007924D5" w:rsidRPr="00EC1D0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930" w:type="dxa"/>
          </w:tcPr>
          <w:p w14:paraId="30311A68" w14:textId="77777777" w:rsidR="007924D5" w:rsidRPr="00EC1D0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Invitrogen</w:t>
            </w:r>
          </w:p>
        </w:tc>
        <w:tc>
          <w:tcPr>
            <w:tcW w:w="871" w:type="dxa"/>
          </w:tcPr>
          <w:p w14:paraId="66CECE23" w14:textId="77777777" w:rsidR="007924D5" w:rsidRPr="00EC1D0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rabbit</w:t>
            </w:r>
          </w:p>
        </w:tc>
        <w:tc>
          <w:tcPr>
            <w:tcW w:w="1134" w:type="dxa"/>
          </w:tcPr>
          <w:p w14:paraId="26C7040F" w14:textId="77777777" w:rsidR="007924D5" w:rsidRPr="00EC1D0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1134" w:type="dxa"/>
          </w:tcPr>
          <w:p w14:paraId="3BF38A24" w14:textId="77777777" w:rsidR="007924D5" w:rsidRPr="00EC1D0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992" w:type="dxa"/>
          </w:tcPr>
          <w:p w14:paraId="090766FD" w14:textId="77777777" w:rsidR="007924D5" w:rsidRPr="00EC1D05" w:rsidRDefault="007924D5" w:rsidP="007924D5">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1:200</w:t>
            </w:r>
          </w:p>
        </w:tc>
      </w:tr>
      <w:tr w:rsidR="007924D5" w:rsidRPr="00E13BA3" w14:paraId="7452623C" w14:textId="77777777" w:rsidTr="005E25B0">
        <w:tc>
          <w:tcPr>
            <w:cnfStyle w:val="001000000000" w:firstRow="0" w:lastRow="0" w:firstColumn="1" w:lastColumn="0" w:oddVBand="0" w:evenVBand="0" w:oddHBand="0" w:evenHBand="0" w:firstRowFirstColumn="0" w:firstRowLastColumn="0" w:lastRowFirstColumn="0" w:lastRowLastColumn="0"/>
            <w:tcW w:w="1701" w:type="dxa"/>
          </w:tcPr>
          <w:p w14:paraId="29C9A588" w14:textId="77777777" w:rsidR="007924D5" w:rsidRPr="00EC1D05" w:rsidRDefault="007924D5" w:rsidP="007924D5">
            <w:pPr>
              <w:spacing w:line="360" w:lineRule="auto"/>
              <w:rPr>
                <w:rFonts w:ascii="Times New Roman" w:hAnsi="Times New Roman" w:cs="Times New Roman"/>
                <w:b w:val="0"/>
              </w:rPr>
            </w:pPr>
            <w:r w:rsidRPr="00EC1D05">
              <w:rPr>
                <w:rFonts w:ascii="Times New Roman" w:hAnsi="Times New Roman" w:cs="Times New Roman"/>
                <w:b w:val="0"/>
              </w:rPr>
              <w:t>DAPI</w:t>
            </w:r>
          </w:p>
        </w:tc>
        <w:tc>
          <w:tcPr>
            <w:tcW w:w="1310" w:type="dxa"/>
          </w:tcPr>
          <w:p w14:paraId="37E018C4"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930" w:type="dxa"/>
          </w:tcPr>
          <w:p w14:paraId="2B22E02F"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Invitrogen</w:t>
            </w:r>
          </w:p>
        </w:tc>
        <w:tc>
          <w:tcPr>
            <w:tcW w:w="871" w:type="dxa"/>
          </w:tcPr>
          <w:p w14:paraId="73FF41C3"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1134" w:type="dxa"/>
          </w:tcPr>
          <w:p w14:paraId="228ADC1D"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1134" w:type="dxa"/>
          </w:tcPr>
          <w:p w14:paraId="442B0B31"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w:t>
            </w:r>
          </w:p>
        </w:tc>
        <w:tc>
          <w:tcPr>
            <w:tcW w:w="992" w:type="dxa"/>
          </w:tcPr>
          <w:p w14:paraId="42593BA8" w14:textId="77777777" w:rsidR="007924D5" w:rsidRPr="00EC1D05" w:rsidRDefault="007924D5" w:rsidP="007924D5">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C1D05">
              <w:rPr>
                <w:rFonts w:ascii="Times New Roman" w:hAnsi="Times New Roman" w:cs="Times New Roman"/>
              </w:rPr>
              <w:t>1:2000</w:t>
            </w:r>
          </w:p>
        </w:tc>
      </w:tr>
    </w:tbl>
    <w:p w14:paraId="178F9F92" w14:textId="5071DCB7" w:rsidR="001808F6" w:rsidRDefault="001808F6" w:rsidP="00A32DED">
      <w:pPr>
        <w:spacing w:after="0" w:line="360" w:lineRule="auto"/>
        <w:rPr>
          <w:rFonts w:ascii="Times New Roman" w:hAnsi="Times New Roman" w:cs="Times New Roman"/>
          <w:b/>
          <w:lang w:val="en-GB"/>
        </w:rPr>
      </w:pPr>
    </w:p>
    <w:p w14:paraId="3B2D425B" w14:textId="07FAEC4E" w:rsidR="007E0CA7" w:rsidRDefault="007E0CA7">
      <w:pPr>
        <w:rPr>
          <w:rFonts w:ascii="Times New Roman" w:hAnsi="Times New Roman" w:cs="Times New Roman"/>
          <w:b/>
          <w:lang w:val="en-GB"/>
        </w:rPr>
      </w:pPr>
    </w:p>
    <w:p w14:paraId="46F6529A" w14:textId="77777777" w:rsidR="009B4C3A" w:rsidRDefault="009B4C3A" w:rsidP="005D27CC">
      <w:pPr>
        <w:spacing w:line="360" w:lineRule="auto"/>
        <w:jc w:val="both"/>
        <w:rPr>
          <w:rFonts w:ascii="Times New Roman" w:hAnsi="Times New Roman" w:cs="Times New Roman"/>
          <w:b/>
        </w:rPr>
      </w:pPr>
    </w:p>
    <w:p w14:paraId="7D70EE49" w14:textId="0973297C" w:rsidR="00A32DED" w:rsidRPr="005D27CC" w:rsidRDefault="005D27CC" w:rsidP="005D27CC">
      <w:pPr>
        <w:spacing w:line="360" w:lineRule="auto"/>
        <w:jc w:val="both"/>
        <w:rPr>
          <w:rFonts w:ascii="Times New Roman" w:hAnsi="Times New Roman" w:cs="Times New Roman"/>
          <w:b/>
        </w:rPr>
      </w:pPr>
      <w:r w:rsidRPr="005D27CC">
        <w:rPr>
          <w:rFonts w:ascii="Times New Roman" w:hAnsi="Times New Roman" w:cs="Times New Roman"/>
          <w:b/>
        </w:rPr>
        <w:t>Supplementa</w:t>
      </w:r>
      <w:r w:rsidR="009B4081">
        <w:rPr>
          <w:rFonts w:ascii="Times New Roman" w:hAnsi="Times New Roman" w:cs="Times New Roman"/>
          <w:b/>
        </w:rPr>
        <w:t>ry</w:t>
      </w:r>
      <w:r w:rsidRPr="005D27CC">
        <w:rPr>
          <w:rFonts w:ascii="Times New Roman" w:hAnsi="Times New Roman" w:cs="Times New Roman"/>
          <w:b/>
        </w:rPr>
        <w:t xml:space="preserve"> figure legends</w:t>
      </w:r>
    </w:p>
    <w:p w14:paraId="3F5EAE72" w14:textId="2E572B19" w:rsidR="005D27CC" w:rsidRDefault="005D27CC" w:rsidP="005D27CC">
      <w:pPr>
        <w:spacing w:line="360" w:lineRule="auto"/>
        <w:jc w:val="both"/>
        <w:rPr>
          <w:rFonts w:ascii="Times New Roman" w:hAnsi="Times New Roman" w:cs="Times New Roman"/>
        </w:rPr>
      </w:pPr>
    </w:p>
    <w:p w14:paraId="35A8C56C" w14:textId="2534F69E" w:rsidR="003126A6" w:rsidRPr="005D27CC" w:rsidRDefault="003126A6" w:rsidP="003126A6">
      <w:pPr>
        <w:spacing w:after="0" w:line="360" w:lineRule="auto"/>
        <w:jc w:val="both"/>
        <w:rPr>
          <w:rFonts w:ascii="Times New Roman" w:hAnsi="Times New Roman" w:cs="Times New Roman"/>
          <w:b/>
        </w:rPr>
      </w:pPr>
      <w:r w:rsidRPr="005D27CC">
        <w:rPr>
          <w:rFonts w:ascii="Times New Roman" w:hAnsi="Times New Roman" w:cs="Times New Roman"/>
          <w:b/>
        </w:rPr>
        <w:t>Supplementa</w:t>
      </w:r>
      <w:r w:rsidR="009B4081">
        <w:rPr>
          <w:rFonts w:ascii="Times New Roman" w:hAnsi="Times New Roman" w:cs="Times New Roman"/>
          <w:b/>
        </w:rPr>
        <w:t>ry</w:t>
      </w:r>
      <w:r w:rsidRPr="005D27CC">
        <w:rPr>
          <w:rFonts w:ascii="Times New Roman" w:hAnsi="Times New Roman" w:cs="Times New Roman"/>
          <w:b/>
        </w:rPr>
        <w:t xml:space="preserve"> </w:t>
      </w:r>
      <w:r>
        <w:rPr>
          <w:rFonts w:ascii="Times New Roman" w:hAnsi="Times New Roman" w:cs="Times New Roman"/>
          <w:b/>
        </w:rPr>
        <w:t>F</w:t>
      </w:r>
      <w:r w:rsidRPr="005D27CC">
        <w:rPr>
          <w:rFonts w:ascii="Times New Roman" w:hAnsi="Times New Roman" w:cs="Times New Roman"/>
          <w:b/>
        </w:rPr>
        <w:t xml:space="preserve">igure </w:t>
      </w:r>
      <w:r w:rsidR="004C720C">
        <w:rPr>
          <w:rFonts w:ascii="Times New Roman" w:hAnsi="Times New Roman" w:cs="Times New Roman"/>
          <w:b/>
        </w:rPr>
        <w:t>S</w:t>
      </w:r>
      <w:r w:rsidRPr="005D27CC">
        <w:rPr>
          <w:rFonts w:ascii="Times New Roman" w:hAnsi="Times New Roman" w:cs="Times New Roman"/>
          <w:b/>
        </w:rPr>
        <w:t>1</w:t>
      </w:r>
    </w:p>
    <w:p w14:paraId="26AA9B46" w14:textId="1AB24BB8" w:rsidR="003126A6" w:rsidRDefault="003126A6" w:rsidP="003126A6">
      <w:pPr>
        <w:spacing w:line="360" w:lineRule="auto"/>
        <w:jc w:val="both"/>
        <w:rPr>
          <w:rFonts w:ascii="Times New Roman" w:hAnsi="Times New Roman" w:cs="Times New Roman"/>
        </w:rPr>
      </w:pPr>
      <w:r w:rsidRPr="005D27CC">
        <w:rPr>
          <w:rFonts w:ascii="Times New Roman" w:hAnsi="Times New Roman" w:cs="Times New Roman"/>
        </w:rPr>
        <w:t>Dot plot</w:t>
      </w:r>
      <w:r>
        <w:rPr>
          <w:rFonts w:ascii="Times New Roman" w:hAnsi="Times New Roman" w:cs="Times New Roman"/>
        </w:rPr>
        <w:t>,</w:t>
      </w:r>
      <w:r w:rsidRPr="005D27CC">
        <w:rPr>
          <w:rFonts w:ascii="Times New Roman" w:hAnsi="Times New Roman" w:cs="Times New Roman"/>
        </w:rPr>
        <w:t xml:space="preserve"> </w:t>
      </w:r>
      <w:r>
        <w:rPr>
          <w:rFonts w:ascii="Times New Roman" w:hAnsi="Times New Roman" w:cs="Times New Roman"/>
        </w:rPr>
        <w:t>visualizing selected GO terms from a gene set enrichment analysis c</w:t>
      </w:r>
      <w:r w:rsidRPr="005D27CC">
        <w:rPr>
          <w:rFonts w:ascii="Times New Roman" w:hAnsi="Times New Roman" w:cs="Times New Roman"/>
        </w:rPr>
        <w:t xml:space="preserve">omparing </w:t>
      </w:r>
      <w:r>
        <w:rPr>
          <w:rFonts w:ascii="Times New Roman" w:hAnsi="Times New Roman" w:cs="Times New Roman"/>
        </w:rPr>
        <w:t xml:space="preserve">PR </w:t>
      </w:r>
      <w:r w:rsidRPr="005D27CC">
        <w:rPr>
          <w:rFonts w:ascii="Times New Roman" w:hAnsi="Times New Roman" w:cs="Times New Roman"/>
        </w:rPr>
        <w:t>treated to control ACH-3P spheroids.</w:t>
      </w:r>
      <w:r>
        <w:rPr>
          <w:rFonts w:ascii="Times New Roman" w:hAnsi="Times New Roman" w:cs="Times New Roman"/>
        </w:rPr>
        <w:t xml:space="preserve"> The term,</w:t>
      </w:r>
      <w:r w:rsidRPr="005D27CC">
        <w:rPr>
          <w:rFonts w:ascii="Times New Roman" w:hAnsi="Times New Roman" w:cs="Times New Roman"/>
        </w:rPr>
        <w:t xml:space="preserve"> gene ratio </w:t>
      </w:r>
      <w:r>
        <w:rPr>
          <w:rFonts w:ascii="Times New Roman" w:hAnsi="Times New Roman" w:cs="Times New Roman"/>
        </w:rPr>
        <w:t xml:space="preserve">signifies the number of core enriched genes </w:t>
      </w:r>
      <w:r w:rsidR="00E915A4">
        <w:rPr>
          <w:rFonts w:ascii="Times New Roman" w:hAnsi="Times New Roman" w:cs="Times New Roman"/>
        </w:rPr>
        <w:t>compared</w:t>
      </w:r>
      <w:r>
        <w:rPr>
          <w:rFonts w:ascii="Times New Roman" w:hAnsi="Times New Roman" w:cs="Times New Roman"/>
        </w:rPr>
        <w:t xml:space="preserve"> to the total amount of genes associated with a GO term.</w:t>
      </w:r>
      <w:r w:rsidRPr="005D27CC">
        <w:rPr>
          <w:rFonts w:ascii="Times New Roman" w:hAnsi="Times New Roman" w:cs="Times New Roman"/>
        </w:rPr>
        <w:t xml:space="preserve"> </w:t>
      </w:r>
      <w:r>
        <w:rPr>
          <w:rFonts w:ascii="Times New Roman" w:hAnsi="Times New Roman" w:cs="Times New Roman"/>
        </w:rPr>
        <w:t xml:space="preserve">The size of dots and their color depend on the number of core enriched genes and the </w:t>
      </w:r>
      <w:r w:rsidRPr="005D27CC">
        <w:rPr>
          <w:rFonts w:ascii="Times New Roman" w:hAnsi="Times New Roman" w:cs="Times New Roman"/>
        </w:rPr>
        <w:t>adjusted p-value</w:t>
      </w:r>
      <w:r>
        <w:rPr>
          <w:rFonts w:ascii="Times New Roman" w:hAnsi="Times New Roman" w:cs="Times New Roman"/>
        </w:rPr>
        <w:t xml:space="preserve"> respectively.</w:t>
      </w:r>
    </w:p>
    <w:p w14:paraId="745EB8B6" w14:textId="70E10D15" w:rsidR="005D27CC" w:rsidRDefault="005D27CC" w:rsidP="005D27CC">
      <w:pPr>
        <w:spacing w:line="360" w:lineRule="auto"/>
        <w:jc w:val="both"/>
        <w:rPr>
          <w:rFonts w:ascii="Times New Roman" w:hAnsi="Times New Roman" w:cs="Times New Roman"/>
        </w:rPr>
      </w:pPr>
    </w:p>
    <w:p w14:paraId="04BFDF49" w14:textId="7BE5CE28" w:rsidR="005D27CC" w:rsidRPr="005D27CC" w:rsidRDefault="005D27CC" w:rsidP="005D27CC">
      <w:pPr>
        <w:spacing w:after="0" w:line="360" w:lineRule="auto"/>
        <w:jc w:val="both"/>
        <w:rPr>
          <w:rFonts w:ascii="Times New Roman" w:hAnsi="Times New Roman" w:cs="Times New Roman"/>
          <w:b/>
        </w:rPr>
      </w:pPr>
      <w:r w:rsidRPr="005D27CC">
        <w:rPr>
          <w:rFonts w:ascii="Times New Roman" w:hAnsi="Times New Roman" w:cs="Times New Roman"/>
          <w:b/>
        </w:rPr>
        <w:t>Supplementa</w:t>
      </w:r>
      <w:r w:rsidR="009B4081">
        <w:rPr>
          <w:rFonts w:ascii="Times New Roman" w:hAnsi="Times New Roman" w:cs="Times New Roman"/>
          <w:b/>
        </w:rPr>
        <w:t>ry</w:t>
      </w:r>
      <w:r w:rsidRPr="005D27CC">
        <w:rPr>
          <w:rFonts w:ascii="Times New Roman" w:hAnsi="Times New Roman" w:cs="Times New Roman"/>
          <w:b/>
        </w:rPr>
        <w:t xml:space="preserve"> Figure </w:t>
      </w:r>
      <w:r w:rsidR="004C720C">
        <w:rPr>
          <w:rFonts w:ascii="Times New Roman" w:hAnsi="Times New Roman" w:cs="Times New Roman"/>
          <w:b/>
        </w:rPr>
        <w:t>S</w:t>
      </w:r>
      <w:bookmarkStart w:id="0" w:name="_GoBack"/>
      <w:bookmarkEnd w:id="0"/>
      <w:r w:rsidRPr="005D27CC">
        <w:rPr>
          <w:rFonts w:ascii="Times New Roman" w:hAnsi="Times New Roman" w:cs="Times New Roman"/>
          <w:b/>
        </w:rPr>
        <w:t>2</w:t>
      </w:r>
    </w:p>
    <w:p w14:paraId="174E1E2A" w14:textId="628F8BE2" w:rsidR="005D27CC" w:rsidRDefault="005D27CC" w:rsidP="005D27CC">
      <w:pPr>
        <w:spacing w:line="360" w:lineRule="auto"/>
        <w:jc w:val="both"/>
        <w:rPr>
          <w:rFonts w:ascii="Times New Roman" w:hAnsi="Times New Roman" w:cs="Times New Roman"/>
        </w:rPr>
      </w:pPr>
      <w:r w:rsidRPr="005D27CC">
        <w:rPr>
          <w:rFonts w:ascii="Times New Roman" w:hAnsi="Times New Roman" w:cs="Times New Roman"/>
        </w:rPr>
        <w:t>Immunohistochemistry for CD42b confirmed the platelet origin of the present cells (</w:t>
      </w:r>
      <w:r w:rsidRPr="00C04430">
        <w:rPr>
          <w:rFonts w:ascii="Times New Roman" w:hAnsi="Times New Roman" w:cs="Times New Roman"/>
          <w:b/>
        </w:rPr>
        <w:t>a</w:t>
      </w:r>
      <w:r w:rsidRPr="005D27CC">
        <w:rPr>
          <w:rFonts w:ascii="Times New Roman" w:hAnsi="Times New Roman" w:cs="Times New Roman"/>
        </w:rPr>
        <w:t>). Platelets seemed to be negative for LAIR2, showing no to very faint staining (</w:t>
      </w:r>
      <w:r w:rsidRPr="00C04430">
        <w:rPr>
          <w:rFonts w:ascii="Times New Roman" w:hAnsi="Times New Roman" w:cs="Times New Roman"/>
          <w:b/>
        </w:rPr>
        <w:t>b</w:t>
      </w:r>
      <w:r w:rsidRPr="005D27CC">
        <w:rPr>
          <w:rFonts w:ascii="Times New Roman" w:hAnsi="Times New Roman" w:cs="Times New Roman"/>
        </w:rPr>
        <w:t>). Mouse IgG served as a negative control (</w:t>
      </w:r>
      <w:r w:rsidRPr="00C04430">
        <w:rPr>
          <w:rFonts w:ascii="Times New Roman" w:hAnsi="Times New Roman" w:cs="Times New Roman"/>
          <w:b/>
        </w:rPr>
        <w:t>c</w:t>
      </w:r>
      <w:r w:rsidRPr="005D27CC">
        <w:rPr>
          <w:rFonts w:ascii="Times New Roman" w:hAnsi="Times New Roman" w:cs="Times New Roman"/>
        </w:rPr>
        <w:t>). Scale bars represent 20 µm</w:t>
      </w:r>
    </w:p>
    <w:p w14:paraId="2C9CD8D6" w14:textId="77777777" w:rsidR="007303C6" w:rsidRDefault="007303C6">
      <w:pPr>
        <w:rPr>
          <w:rFonts w:ascii="Times New Roman" w:hAnsi="Times New Roman" w:cs="Times New Roman"/>
        </w:rPr>
      </w:pPr>
      <w:r>
        <w:rPr>
          <w:rFonts w:ascii="Times New Roman" w:hAnsi="Times New Roman" w:cs="Times New Roman"/>
        </w:rPr>
        <w:br w:type="page"/>
      </w:r>
    </w:p>
    <w:p w14:paraId="10658732" w14:textId="4048316C" w:rsidR="00A27968" w:rsidRPr="007303C6" w:rsidRDefault="00BD4990" w:rsidP="009F4ADA">
      <w:pPr>
        <w:rPr>
          <w:rFonts w:ascii="Times New Roman" w:hAnsi="Times New Roman" w:cs="Times New Roman"/>
          <w:b/>
        </w:rPr>
      </w:pPr>
      <w:r w:rsidRPr="007303C6">
        <w:rPr>
          <w:rFonts w:ascii="Times New Roman" w:hAnsi="Times New Roman" w:cs="Times New Roman"/>
          <w:b/>
        </w:rPr>
        <w:lastRenderedPageBreak/>
        <w:t>References</w:t>
      </w:r>
    </w:p>
    <w:p w14:paraId="4C92F033" w14:textId="77777777" w:rsidR="009B4C3A" w:rsidRPr="009B4C3A" w:rsidRDefault="00BD4990"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fldChar w:fldCharType="begin"/>
      </w:r>
      <w:r w:rsidR="009B4C3A" w:rsidRPr="009B4C3A">
        <w:rPr>
          <w:rFonts w:ascii="Times New Roman" w:hAnsi="Times New Roman" w:cs="Times New Roman"/>
          <w:sz w:val="20"/>
          <w:szCs w:val="20"/>
        </w:rPr>
        <w:instrText xml:space="preserve"> ADDIN ZOTERO_BIBL {"uncited":[],"omitted":[],"custom":[]} CSL_BIBLIOGRAPHY </w:instrText>
      </w:r>
      <w:r w:rsidRPr="009B4C3A">
        <w:rPr>
          <w:rFonts w:ascii="Times New Roman" w:hAnsi="Times New Roman" w:cs="Times New Roman"/>
          <w:sz w:val="20"/>
          <w:szCs w:val="20"/>
        </w:rPr>
        <w:fldChar w:fldCharType="separate"/>
      </w:r>
      <w:r w:rsidR="009B4C3A" w:rsidRPr="009B4C3A">
        <w:rPr>
          <w:rFonts w:ascii="Times New Roman" w:hAnsi="Times New Roman" w:cs="Times New Roman"/>
          <w:sz w:val="20"/>
          <w:szCs w:val="20"/>
        </w:rPr>
        <w:t>[1]</w:t>
      </w:r>
      <w:r w:rsidR="009B4C3A" w:rsidRPr="009B4C3A">
        <w:rPr>
          <w:rFonts w:ascii="Times New Roman" w:hAnsi="Times New Roman" w:cs="Times New Roman"/>
          <w:sz w:val="20"/>
          <w:szCs w:val="20"/>
        </w:rPr>
        <w:tab/>
        <w:t>E. Afgan, D. Baker, B. Batut, M. van den Beek, D. Bouvier, M. Čech, J. Chilton, D. Clements, N. Coraor, B.A. Grüning, A. Guerler, J. Hillman-Jackson, S. Hiltemann, V. Jalili, H. Rasche, N. Soranzo, J. Goecks, J. Taylor, A. Nekrutenko, D. Blankenberg, The Galaxy platform for accessible, reproducible and collaborative biomedical analyses: 2018 update, Nucleic Acids Res. 46 (2018) W537–W544. https://doi.org/10.1093/nar/gky379.</w:t>
      </w:r>
    </w:p>
    <w:p w14:paraId="3C15BB8E"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[2]</w:t>
      </w:r>
      <w:r w:rsidRPr="009B4C3A">
        <w:rPr>
          <w:rFonts w:ascii="Times New Roman" w:hAnsi="Times New Roman" w:cs="Times New Roman"/>
          <w:sz w:val="20"/>
          <w:szCs w:val="20"/>
        </w:rPr>
        <w:tab/>
        <w:t>S. Andrews, Babraham Bioinformatics - FastQC A Quality Control tool for High Throughput Sequence Data, (2010). https://www.bioinformatics.babraham.ac.uk/projects/fastqc/.</w:t>
      </w:r>
    </w:p>
    <w:p w14:paraId="28C90710"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[3]</w:t>
      </w:r>
      <w:r w:rsidRPr="009B4C3A">
        <w:rPr>
          <w:rFonts w:ascii="Times New Roman" w:hAnsi="Times New Roman" w:cs="Times New Roman"/>
          <w:sz w:val="20"/>
          <w:szCs w:val="20"/>
        </w:rPr>
        <w:tab/>
        <w:t>P. Ewels, M. Magnusson, S. Lundin, M. Käller, MultiQC: summarize analysis results for multiple tools and samples in a single report, Bioinformatics 32 (2016) 3047–3048. https://doi.org/10.1093/bioinformatics/btw354.</w:t>
      </w:r>
    </w:p>
    <w:p w14:paraId="4320A76F"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[4]</w:t>
      </w:r>
      <w:r w:rsidRPr="009B4C3A">
        <w:rPr>
          <w:rFonts w:ascii="Times New Roman" w:hAnsi="Times New Roman" w:cs="Times New Roman"/>
          <w:sz w:val="20"/>
          <w:szCs w:val="20"/>
        </w:rPr>
        <w:tab/>
        <w:t>A.M. Bolger, M. Lohse, B. Usadel, Trimmomatic: a flexible trimmer for Illumina sequence data, Bioinforma. Oxf. Engl. 30 (2014) 2114–2120. https://doi.org/10.1093/bioinformatics/btu170.</w:t>
      </w:r>
    </w:p>
    <w:p w14:paraId="56C4371F"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[5]</w:t>
      </w:r>
      <w:r w:rsidRPr="009B4C3A">
        <w:rPr>
          <w:rFonts w:ascii="Times New Roman" w:hAnsi="Times New Roman" w:cs="Times New Roman"/>
          <w:sz w:val="20"/>
          <w:szCs w:val="20"/>
        </w:rPr>
        <w:tab/>
        <w:t>A. Frankish, M. Diekhans, A.-M. Ferreira, R. Johnson, I. Jungreis, J. Loveland, J.M. Mudge, C. Sisu, J. Wright, J. Armstrong, I. Barnes, A. Berry, A. Bignell, S. Carbonell Sala, J. Chrast, F. Cunningham, T. Di Domenico, S. Donaldson, I.T. Fiddes, C. García Girón, J.M. Gonzalez, T. Grego, M. Hardy, T. Hourlier, T. Hunt, O.G. Izuogu, J. Lagarde, F.J. Martin, L. Martínez, S. Mohanan, P. Muir, F.C.P. Navarro, A. Parker, B. Pei, F. Pozo, M. Ruffier, B.M. Schmitt, E. Stapleton, M.-M. Suner, I. Sycheva, B. Uszczynska-Ratajczak, J. Xu, A. Yates, D. Zerbino, Y. Zhang, B. Aken, J.S. Choudhary, M. Gerstein, R. Guigó, T.J.P. Hubbard, M. Kellis, B. Paten, A. Reymond, M.L. Tress, P. Flicek, GENCODE reference annotation for the human and mouse genomes, Nucleic Acids Res. 47 (2019) D766–D773. https://doi.org/10.1093/nar/gky955.</w:t>
      </w:r>
    </w:p>
    <w:p w14:paraId="40838C62"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[6]</w:t>
      </w:r>
      <w:r w:rsidRPr="009B4C3A">
        <w:rPr>
          <w:rFonts w:ascii="Times New Roman" w:hAnsi="Times New Roman" w:cs="Times New Roman"/>
          <w:sz w:val="20"/>
          <w:szCs w:val="20"/>
        </w:rPr>
        <w:tab/>
        <w:t>A. Dobin, C.A. Davis, F. Schlesinger, J. Drenkow, C. Zaleski, S. Jha, P. Batut, M. Chaisson, T.R. Gingeras, STAR: ultrafast universal RNA-seq aligner., Bioinforma. Oxf. Engl. 29 (2013) 15–21. https://doi.org/10.1093/bioinformatics/bts635.</w:t>
      </w:r>
    </w:p>
    <w:p w14:paraId="11AD6991"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[7]</w:t>
      </w:r>
      <w:r w:rsidRPr="009B4C3A">
        <w:rPr>
          <w:rFonts w:ascii="Times New Roman" w:hAnsi="Times New Roman" w:cs="Times New Roman"/>
          <w:sz w:val="20"/>
          <w:szCs w:val="20"/>
        </w:rPr>
        <w:tab/>
        <w:t>F. García-Alcalde, K. Okonechnikov, J. Carbonell, L.M. Cruz, S. Götz, S. Tarazona, J. Dopazo, T.F. Meyer, A. Conesa, Qualimap: evaluating next-generation sequencing alignment data, Bioinforma. Oxf. Engl. 28 (2012) 2678–2679. https://doi.org/10.1093/bioinformatics/bts503.</w:t>
      </w:r>
    </w:p>
    <w:p w14:paraId="44B78A9C"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[8]</w:t>
      </w:r>
      <w:r w:rsidRPr="009B4C3A">
        <w:rPr>
          <w:rFonts w:ascii="Times New Roman" w:hAnsi="Times New Roman" w:cs="Times New Roman"/>
          <w:sz w:val="20"/>
          <w:szCs w:val="20"/>
        </w:rPr>
        <w:tab/>
        <w:t>S. Anders, P.T. Pyl, W. Huber, HTSeq--a Python framework to work with high-throughput sequencing data, Bioinforma. Oxf. Engl. 31 (2015) 166–169. https://doi.org/10.1093/bioinformatics/btu638.</w:t>
      </w:r>
    </w:p>
    <w:p w14:paraId="504D5F95"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[9]</w:t>
      </w:r>
      <w:r w:rsidRPr="009B4C3A">
        <w:rPr>
          <w:rFonts w:ascii="Times New Roman" w:hAnsi="Times New Roman" w:cs="Times New Roman"/>
          <w:sz w:val="20"/>
          <w:szCs w:val="20"/>
        </w:rPr>
        <w:tab/>
        <w:t>R Core Team, R: A Language and Environment for Statistical Computing, R Foundation for Statistical Computing, Vienna, Austria, 2018.</w:t>
      </w:r>
    </w:p>
    <w:p w14:paraId="4358B9F6"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[10]</w:t>
      </w:r>
      <w:r w:rsidRPr="009B4C3A">
        <w:rPr>
          <w:rFonts w:ascii="Times New Roman" w:hAnsi="Times New Roman" w:cs="Times New Roman"/>
          <w:sz w:val="20"/>
          <w:szCs w:val="20"/>
        </w:rPr>
        <w:tab/>
        <w:t>M.I. Love, W. Huber, S. Anders, Moderated estimation of fold change and dispersion for RNA-seq data with DESeq2, Genome Biol. 15 (2014) 550. https://doi.org/10.1186/s13059-014-0550-8.</w:t>
      </w:r>
    </w:p>
    <w:p w14:paraId="3DE2DC3F"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[11]</w:t>
      </w:r>
      <w:r w:rsidRPr="009B4C3A">
        <w:rPr>
          <w:rFonts w:ascii="Times New Roman" w:hAnsi="Times New Roman" w:cs="Times New Roman"/>
          <w:sz w:val="20"/>
          <w:szCs w:val="20"/>
        </w:rPr>
        <w:tab/>
        <w:t>H. Wickham, ggplot2: Elegant Graphics for Data Analysis, 1st ed., Springer-Verlag New York, New York, 2016.</w:t>
      </w:r>
    </w:p>
    <w:p w14:paraId="43283A79"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[12]</w:t>
      </w:r>
      <w:r w:rsidRPr="009B4C3A">
        <w:rPr>
          <w:rFonts w:ascii="Times New Roman" w:hAnsi="Times New Roman" w:cs="Times New Roman"/>
          <w:sz w:val="20"/>
          <w:szCs w:val="20"/>
        </w:rPr>
        <w:tab/>
        <w:t>K. Blighe, S. Rana, M. Lewis, EnhancedVolcano: Publication-ready volcano plots with enhanced colouring and labeling., R Package Version 1140 (2022). https://github.com/kevinblighe/EnhancedVolcano.</w:t>
      </w:r>
    </w:p>
    <w:p w14:paraId="795808C6"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[13]</w:t>
      </w:r>
      <w:r w:rsidRPr="009B4C3A">
        <w:rPr>
          <w:rFonts w:ascii="Times New Roman" w:hAnsi="Times New Roman" w:cs="Times New Roman"/>
          <w:sz w:val="20"/>
          <w:szCs w:val="20"/>
        </w:rPr>
        <w:tab/>
        <w:t>M.I. Love, S. Anders, V. Kim, W. Huber, RNA-Seq workflow: gene-level exploratory analysis and differential expression, F1000Research 4 (2016) 1070. https://doi.org/10.12688/f1000research.7035.2.</w:t>
      </w:r>
    </w:p>
    <w:p w14:paraId="41558572" w14:textId="77777777" w:rsidR="009B4C3A" w:rsidRPr="009B4C3A" w:rsidRDefault="009B4C3A" w:rsidP="009B4C3A">
      <w:pPr>
        <w:pStyle w:val="Literaturverzeichnis"/>
        <w:jc w:val="both"/>
        <w:rPr>
          <w:rFonts w:ascii="Times New Roman" w:hAnsi="Times New Roman" w:cs="Times New Roman"/>
          <w:sz w:val="20"/>
          <w:szCs w:val="20"/>
          <w:lang w:val="de-AT"/>
        </w:rPr>
      </w:pPr>
      <w:r w:rsidRPr="009B4C3A">
        <w:rPr>
          <w:rFonts w:ascii="Times New Roman" w:hAnsi="Times New Roman" w:cs="Times New Roman"/>
          <w:sz w:val="20"/>
          <w:szCs w:val="20"/>
          <w:lang w:val="de-AT"/>
        </w:rPr>
        <w:t>[14]</w:t>
      </w:r>
      <w:r w:rsidRPr="009B4C3A">
        <w:rPr>
          <w:rFonts w:ascii="Times New Roman" w:hAnsi="Times New Roman" w:cs="Times New Roman"/>
          <w:sz w:val="20"/>
          <w:szCs w:val="20"/>
          <w:lang w:val="de-AT"/>
        </w:rPr>
        <w:tab/>
        <w:t>R. Kolde, pheatmap, (2019). https://cran.r-project.org/web/packages/pheatmap/index.html.</w:t>
      </w:r>
    </w:p>
    <w:p w14:paraId="08ED4773"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[15]</w:t>
      </w:r>
      <w:r w:rsidRPr="009B4C3A">
        <w:rPr>
          <w:rFonts w:ascii="Times New Roman" w:hAnsi="Times New Roman" w:cs="Times New Roman"/>
          <w:sz w:val="20"/>
          <w:szCs w:val="20"/>
        </w:rPr>
        <w:tab/>
        <w:t>T. Wu, E. Hu, S. Xu, M. Chen, P. Guo, Z. Dai, T. Feng, L. Zhou, W. Tang, L. Zhan, X. Fu, S. Liu, X. Bo, G. Yu, clusterProfiler 4.0: A universal enrichment tool for interpreting omics data, The Innovation 2 (2021) 100141. https://doi.org/10.1016/j.xinn.2021.100141.</w:t>
      </w:r>
    </w:p>
    <w:p w14:paraId="11DAC2DF"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[16]</w:t>
      </w:r>
      <w:r w:rsidRPr="009B4C3A">
        <w:rPr>
          <w:rFonts w:ascii="Times New Roman" w:hAnsi="Times New Roman" w:cs="Times New Roman"/>
          <w:sz w:val="20"/>
          <w:szCs w:val="20"/>
        </w:rPr>
        <w:tab/>
        <w:t>G. Yu, L.-G. Wang, G.-R. Yan, Q.-Y. He, DOSE: an R/Bioconductor package for disease ontology semantic and enrichment analysis, Bioinformatics 31 (2015) 608–609. https://doi.org/10.1093/bioinformatics/btu684.</w:t>
      </w:r>
    </w:p>
    <w:p w14:paraId="1072B26A" w14:textId="77777777" w:rsidR="009B4C3A" w:rsidRPr="009B4C3A" w:rsidRDefault="009B4C3A" w:rsidP="009B4C3A">
      <w:pPr>
        <w:pStyle w:val="Literaturverzeichnis"/>
        <w:jc w:val="both"/>
        <w:rPr>
          <w:rFonts w:ascii="Times New Roman" w:hAnsi="Times New Roman" w:cs="Times New Roman"/>
          <w:sz w:val="20"/>
          <w:szCs w:val="20"/>
          <w:lang w:val="de-AT"/>
        </w:rPr>
      </w:pPr>
      <w:r w:rsidRPr="009B4C3A">
        <w:rPr>
          <w:rFonts w:ascii="Times New Roman" w:hAnsi="Times New Roman" w:cs="Times New Roman"/>
          <w:sz w:val="20"/>
          <w:szCs w:val="20"/>
        </w:rPr>
        <w:t>[17]</w:t>
      </w:r>
      <w:r w:rsidRPr="009B4C3A">
        <w:rPr>
          <w:rFonts w:ascii="Times New Roman" w:hAnsi="Times New Roman" w:cs="Times New Roman"/>
          <w:sz w:val="20"/>
          <w:szCs w:val="20"/>
        </w:rPr>
        <w:tab/>
        <w:t xml:space="preserve">M. Carlson, org.Hs.eg.db: Genome wide annotation for Human. </w:t>
      </w:r>
      <w:r w:rsidRPr="009B4C3A">
        <w:rPr>
          <w:rFonts w:ascii="Times New Roman" w:hAnsi="Times New Roman" w:cs="Times New Roman"/>
          <w:sz w:val="20"/>
          <w:szCs w:val="20"/>
          <w:lang w:val="de-AT"/>
        </w:rPr>
        <w:t>R package version 3.19.1., (2024). https://bioconductor.org/packages/release/data/annotation/html/org.Hs.eg.db.html.</w:t>
      </w:r>
    </w:p>
    <w:p w14:paraId="1B335856"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[18]</w:t>
      </w:r>
      <w:r w:rsidRPr="009B4C3A">
        <w:rPr>
          <w:rFonts w:ascii="Times New Roman" w:hAnsi="Times New Roman" w:cs="Times New Roman"/>
          <w:sz w:val="20"/>
          <w:szCs w:val="20"/>
        </w:rPr>
        <w:tab/>
        <w:t>H. Chen, L. Albergante, J.Y. Hsu, C.A. Lareau, G. Lo Bosco, J. Guan, S. Zhou, A.N. Gorban, D.E. Bauer, M.J. Aryee, D.M. Langenau, A. Zinovyev, J.D. Buenrostro, G.-C. Yuan, L. Pinello, Single-cell trajectories reconstruction, exploration and mapping of omics data with STREAM, Nat. Commun. 10 (2019) 1903. https://doi.org/10.1038/s41467-019-09670-4.</w:t>
      </w:r>
    </w:p>
    <w:p w14:paraId="1BD0AE31" w14:textId="77777777" w:rsidR="009B4C3A" w:rsidRPr="009B4C3A" w:rsidRDefault="009B4C3A" w:rsidP="009B4C3A">
      <w:pPr>
        <w:pStyle w:val="Literaturverzeichnis"/>
        <w:jc w:val="both"/>
        <w:rPr>
          <w:rFonts w:ascii="Times New Roman" w:hAnsi="Times New Roman" w:cs="Times New Roman"/>
          <w:sz w:val="20"/>
          <w:szCs w:val="20"/>
        </w:rPr>
      </w:pPr>
      <w:r w:rsidRPr="009B4C3A">
        <w:rPr>
          <w:rFonts w:ascii="Times New Roman" w:hAnsi="Times New Roman" w:cs="Times New Roman"/>
          <w:sz w:val="20"/>
          <w:szCs w:val="20"/>
        </w:rPr>
        <w:t>[19]</w:t>
      </w:r>
      <w:r w:rsidRPr="009B4C3A">
        <w:rPr>
          <w:rFonts w:ascii="Times New Roman" w:hAnsi="Times New Roman" w:cs="Times New Roman"/>
          <w:sz w:val="20"/>
          <w:szCs w:val="20"/>
        </w:rPr>
        <w:tab/>
        <w:t>C. Sun, L.W. Chamley, J.L. James, Organoid generation from trophoblast stem cells highlights distinct roles for cytotrophoblasts and stem cells in organoid formation and expansion., Placenta (2024) S0143400424007914. https://doi.org/10.1016/j.placenta.2024.12.003.</w:t>
      </w:r>
    </w:p>
    <w:p w14:paraId="524A2D3E" w14:textId="2FB74433" w:rsidR="00BD4990" w:rsidRDefault="00BD4990" w:rsidP="009B4C3A">
      <w:pPr>
        <w:jc w:val="both"/>
        <w:rPr>
          <w:rFonts w:ascii="Times New Roman" w:hAnsi="Times New Roman" w:cs="Times New Roman"/>
        </w:rPr>
      </w:pPr>
      <w:r w:rsidRPr="009B4C3A">
        <w:rPr>
          <w:rFonts w:ascii="Times New Roman" w:hAnsi="Times New Roman" w:cs="Times New Roman"/>
          <w:sz w:val="20"/>
          <w:szCs w:val="20"/>
        </w:rPr>
        <w:fldChar w:fldCharType="end"/>
      </w:r>
    </w:p>
    <w:sectPr w:rsidR="00BD4990" w:rsidSect="009B4C3A">
      <w:headerReference w:type="default" r:id="rId8"/>
      <w:footerReference w:type="default" r:id="rId9"/>
      <w:pgSz w:w="11906" w:h="16838"/>
      <w:pgMar w:top="1417" w:right="1417" w:bottom="1134" w:left="1417"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0642A" w14:textId="77777777" w:rsidR="00C04430" w:rsidRDefault="00C04430" w:rsidP="00C04430">
      <w:pPr>
        <w:spacing w:after="0" w:line="240" w:lineRule="auto"/>
      </w:pPr>
      <w:r>
        <w:separator/>
      </w:r>
    </w:p>
  </w:endnote>
  <w:endnote w:type="continuationSeparator" w:id="0">
    <w:p w14:paraId="2E0F7077" w14:textId="77777777" w:rsidR="00C04430" w:rsidRDefault="00C04430" w:rsidP="00C04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841458"/>
      <w:docPartObj>
        <w:docPartGallery w:val="Page Numbers (Bottom of Page)"/>
        <w:docPartUnique/>
      </w:docPartObj>
    </w:sdtPr>
    <w:sdtEndPr/>
    <w:sdtContent>
      <w:p w14:paraId="7ADDFFEF" w14:textId="5CEF36ED" w:rsidR="00C04430" w:rsidRDefault="00C04430">
        <w:pPr>
          <w:pStyle w:val="Fuzeile"/>
          <w:jc w:val="center"/>
        </w:pPr>
        <w:r>
          <w:fldChar w:fldCharType="begin"/>
        </w:r>
        <w:r>
          <w:instrText>PAGE   \* MERGEFORMAT</w:instrText>
        </w:r>
        <w:r>
          <w:fldChar w:fldCharType="separate"/>
        </w:r>
        <w:r w:rsidR="002909B9" w:rsidRPr="002909B9">
          <w:rPr>
            <w:noProof/>
            <w:lang w:val="de-DE"/>
          </w:rPr>
          <w:t>8</w:t>
        </w:r>
        <w:r>
          <w:fldChar w:fldCharType="end"/>
        </w:r>
        <w:r>
          <w:t>/</w:t>
        </w:r>
        <w:r w:rsidR="009B4C3A">
          <w:t>11</w:t>
        </w:r>
      </w:p>
    </w:sdtContent>
  </w:sdt>
  <w:p w14:paraId="505C12F3" w14:textId="77777777" w:rsidR="00C04430" w:rsidRDefault="00C044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08721" w14:textId="77777777" w:rsidR="00C04430" w:rsidRDefault="00C04430" w:rsidP="00C04430">
      <w:pPr>
        <w:spacing w:after="0" w:line="240" w:lineRule="auto"/>
      </w:pPr>
      <w:r>
        <w:separator/>
      </w:r>
    </w:p>
  </w:footnote>
  <w:footnote w:type="continuationSeparator" w:id="0">
    <w:p w14:paraId="024148D3" w14:textId="77777777" w:rsidR="00C04430" w:rsidRDefault="00C04430" w:rsidP="00C044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03BDF" w14:textId="2D984CEF" w:rsidR="009B4C3A" w:rsidRPr="009B4C3A" w:rsidRDefault="009B4C3A" w:rsidP="009B4C3A">
    <w:pPr>
      <w:pStyle w:val="Kopfzeile"/>
      <w:jc w:val="right"/>
      <w:rPr>
        <w:sz w:val="20"/>
        <w:szCs w:val="20"/>
      </w:rPr>
    </w:pPr>
    <w:r w:rsidRPr="009B4C3A">
      <w:rPr>
        <w:sz w:val="20"/>
        <w:szCs w:val="20"/>
      </w:rPr>
      <w:t>Lyssy et al., JTHA 2025</w:t>
    </w:r>
  </w:p>
  <w:p w14:paraId="350B0E37" w14:textId="1D46A8A3" w:rsidR="009B4C3A" w:rsidRPr="009B4C3A" w:rsidRDefault="009B4C3A" w:rsidP="009B4C3A">
    <w:pPr>
      <w:pStyle w:val="Kopfzeile"/>
      <w:jc w:val="right"/>
      <w:rPr>
        <w:sz w:val="20"/>
        <w:szCs w:val="20"/>
      </w:rPr>
    </w:pPr>
    <w:r w:rsidRPr="009B4C3A">
      <w:rPr>
        <w:sz w:val="20"/>
        <w:szCs w:val="20"/>
      </w:rPr>
      <w:t>Suppl. Material</w:t>
    </w:r>
  </w:p>
  <w:p w14:paraId="0DD26829" w14:textId="77777777" w:rsidR="009B4C3A" w:rsidRDefault="009B4C3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9F3"/>
    <w:rsid w:val="000032D0"/>
    <w:rsid w:val="00016684"/>
    <w:rsid w:val="00053DF6"/>
    <w:rsid w:val="000D7C3B"/>
    <w:rsid w:val="00105870"/>
    <w:rsid w:val="001238C0"/>
    <w:rsid w:val="001338AD"/>
    <w:rsid w:val="001808F6"/>
    <w:rsid w:val="002055C5"/>
    <w:rsid w:val="0022293E"/>
    <w:rsid w:val="002909B9"/>
    <w:rsid w:val="002A7689"/>
    <w:rsid w:val="002C4647"/>
    <w:rsid w:val="002F51BD"/>
    <w:rsid w:val="00303E48"/>
    <w:rsid w:val="003126A6"/>
    <w:rsid w:val="00312D9B"/>
    <w:rsid w:val="003551D5"/>
    <w:rsid w:val="00417953"/>
    <w:rsid w:val="00482E5A"/>
    <w:rsid w:val="004918A6"/>
    <w:rsid w:val="004C720C"/>
    <w:rsid w:val="00524E4C"/>
    <w:rsid w:val="005259F3"/>
    <w:rsid w:val="00534E7A"/>
    <w:rsid w:val="00534FDB"/>
    <w:rsid w:val="0056515F"/>
    <w:rsid w:val="00593982"/>
    <w:rsid w:val="005C64D0"/>
    <w:rsid w:val="005D27CC"/>
    <w:rsid w:val="005D3C49"/>
    <w:rsid w:val="005E25B0"/>
    <w:rsid w:val="005E6CEA"/>
    <w:rsid w:val="00620E34"/>
    <w:rsid w:val="00634489"/>
    <w:rsid w:val="006445E1"/>
    <w:rsid w:val="00647992"/>
    <w:rsid w:val="00657041"/>
    <w:rsid w:val="0067097B"/>
    <w:rsid w:val="006762EE"/>
    <w:rsid w:val="006E3339"/>
    <w:rsid w:val="007303C6"/>
    <w:rsid w:val="00736D45"/>
    <w:rsid w:val="007473DC"/>
    <w:rsid w:val="007827EF"/>
    <w:rsid w:val="007924D5"/>
    <w:rsid w:val="007E0CA7"/>
    <w:rsid w:val="0080286E"/>
    <w:rsid w:val="00805883"/>
    <w:rsid w:val="00806439"/>
    <w:rsid w:val="008E42DF"/>
    <w:rsid w:val="008E576D"/>
    <w:rsid w:val="008F6FBA"/>
    <w:rsid w:val="009B4081"/>
    <w:rsid w:val="009B4C3A"/>
    <w:rsid w:val="009F4ADA"/>
    <w:rsid w:val="00A02F2B"/>
    <w:rsid w:val="00A1452B"/>
    <w:rsid w:val="00A27131"/>
    <w:rsid w:val="00A27968"/>
    <w:rsid w:val="00A32DED"/>
    <w:rsid w:val="00A52B57"/>
    <w:rsid w:val="00A66ABD"/>
    <w:rsid w:val="00A960DE"/>
    <w:rsid w:val="00AA220C"/>
    <w:rsid w:val="00AB224B"/>
    <w:rsid w:val="00AC6927"/>
    <w:rsid w:val="00B03EF1"/>
    <w:rsid w:val="00B20954"/>
    <w:rsid w:val="00B3394A"/>
    <w:rsid w:val="00BD4990"/>
    <w:rsid w:val="00BE2E17"/>
    <w:rsid w:val="00C04430"/>
    <w:rsid w:val="00C7082E"/>
    <w:rsid w:val="00C81395"/>
    <w:rsid w:val="00D346CC"/>
    <w:rsid w:val="00DA516C"/>
    <w:rsid w:val="00E23D02"/>
    <w:rsid w:val="00E42A5A"/>
    <w:rsid w:val="00E62A1F"/>
    <w:rsid w:val="00E915A4"/>
    <w:rsid w:val="00EC0CFB"/>
    <w:rsid w:val="00F016E5"/>
    <w:rsid w:val="00F412D3"/>
    <w:rsid w:val="00F74568"/>
    <w:rsid w:val="00FA2ADE"/>
    <w:rsid w:val="00FA663A"/>
    <w:rsid w:val="00FC5D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C91D5A"/>
  <w15:chartTrackingRefBased/>
  <w15:docId w15:val="{98A31977-1673-469F-9835-4D14B36B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259F3"/>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259F3"/>
    <w:rPr>
      <w:color w:val="0563C1" w:themeColor="hyperlink"/>
      <w:u w:val="single"/>
    </w:rPr>
  </w:style>
  <w:style w:type="paragraph" w:styleId="Kommentartext">
    <w:name w:val="annotation text"/>
    <w:basedOn w:val="Standard"/>
    <w:link w:val="KommentartextZchn"/>
    <w:uiPriority w:val="99"/>
    <w:unhideWhenUsed/>
    <w:rsid w:val="00482E5A"/>
    <w:pPr>
      <w:spacing w:line="240" w:lineRule="auto"/>
    </w:pPr>
    <w:rPr>
      <w:sz w:val="20"/>
      <w:szCs w:val="20"/>
    </w:rPr>
  </w:style>
  <w:style w:type="character" w:customStyle="1" w:styleId="KommentartextZchn">
    <w:name w:val="Kommentartext Zchn"/>
    <w:basedOn w:val="Absatz-Standardschriftart"/>
    <w:link w:val="Kommentartext"/>
    <w:uiPriority w:val="99"/>
    <w:rsid w:val="00482E5A"/>
    <w:rPr>
      <w:sz w:val="20"/>
      <w:szCs w:val="20"/>
      <w:lang w:val="en-US"/>
    </w:rPr>
  </w:style>
  <w:style w:type="character" w:styleId="Kommentarzeichen">
    <w:name w:val="annotation reference"/>
    <w:basedOn w:val="Absatz-Standardschriftart"/>
    <w:uiPriority w:val="99"/>
    <w:semiHidden/>
    <w:unhideWhenUsed/>
    <w:rsid w:val="00482E5A"/>
    <w:rPr>
      <w:sz w:val="16"/>
      <w:szCs w:val="16"/>
    </w:rPr>
  </w:style>
  <w:style w:type="table" w:styleId="EinfacheTabelle5">
    <w:name w:val="Plain Table 5"/>
    <w:basedOn w:val="NormaleTabelle"/>
    <w:uiPriority w:val="45"/>
    <w:rsid w:val="00482E5A"/>
    <w:pPr>
      <w:spacing w:after="0" w:line="240" w:lineRule="auto"/>
    </w:p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prechblasentext">
    <w:name w:val="Balloon Text"/>
    <w:basedOn w:val="Standard"/>
    <w:link w:val="SprechblasentextZchn"/>
    <w:uiPriority w:val="99"/>
    <w:semiHidden/>
    <w:unhideWhenUsed/>
    <w:rsid w:val="00482E5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2E5A"/>
    <w:rPr>
      <w:rFonts w:ascii="Segoe UI" w:hAnsi="Segoe UI" w:cs="Segoe UI"/>
      <w:sz w:val="18"/>
      <w:szCs w:val="18"/>
      <w:lang w:val="en-US"/>
    </w:rPr>
  </w:style>
  <w:style w:type="table" w:styleId="EinfacheTabelle4">
    <w:name w:val="Plain Table 4"/>
    <w:basedOn w:val="NormaleTabelle"/>
    <w:uiPriority w:val="44"/>
    <w:rsid w:val="00A32DED"/>
    <w:pPr>
      <w:spacing w:after="0" w:line="240" w:lineRule="auto"/>
    </w:pPr>
    <w:rPr>
      <w:lang w:val="de-A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tandardWeb">
    <w:name w:val="Normal (Web)"/>
    <w:basedOn w:val="Standard"/>
    <w:uiPriority w:val="99"/>
    <w:semiHidden/>
    <w:unhideWhenUsed/>
    <w:rsid w:val="001808F6"/>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Kommentarthema">
    <w:name w:val="annotation subject"/>
    <w:basedOn w:val="Kommentartext"/>
    <w:next w:val="Kommentartext"/>
    <w:link w:val="KommentarthemaZchn"/>
    <w:uiPriority w:val="99"/>
    <w:semiHidden/>
    <w:unhideWhenUsed/>
    <w:rsid w:val="00A52B57"/>
    <w:rPr>
      <w:b/>
      <w:bCs/>
    </w:rPr>
  </w:style>
  <w:style w:type="character" w:customStyle="1" w:styleId="KommentarthemaZchn">
    <w:name w:val="Kommentarthema Zchn"/>
    <w:basedOn w:val="KommentartextZchn"/>
    <w:link w:val="Kommentarthema"/>
    <w:uiPriority w:val="99"/>
    <w:semiHidden/>
    <w:rsid w:val="00A52B57"/>
    <w:rPr>
      <w:b/>
      <w:bCs/>
      <w:sz w:val="20"/>
      <w:szCs w:val="20"/>
      <w:lang w:val="en-US"/>
    </w:rPr>
  </w:style>
  <w:style w:type="paragraph" w:styleId="Kopfzeile">
    <w:name w:val="header"/>
    <w:basedOn w:val="Standard"/>
    <w:link w:val="KopfzeileZchn"/>
    <w:uiPriority w:val="99"/>
    <w:unhideWhenUsed/>
    <w:rsid w:val="00C0443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04430"/>
    <w:rPr>
      <w:lang w:val="en-US"/>
    </w:rPr>
  </w:style>
  <w:style w:type="paragraph" w:styleId="Fuzeile">
    <w:name w:val="footer"/>
    <w:basedOn w:val="Standard"/>
    <w:link w:val="FuzeileZchn"/>
    <w:uiPriority w:val="99"/>
    <w:unhideWhenUsed/>
    <w:rsid w:val="00C0443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04430"/>
    <w:rPr>
      <w:lang w:val="en-US"/>
    </w:rPr>
  </w:style>
  <w:style w:type="table" w:customStyle="1" w:styleId="GridTable1Light1">
    <w:name w:val="Grid Table 1 Light1"/>
    <w:basedOn w:val="NormaleTabelle"/>
    <w:uiPriority w:val="46"/>
    <w:rsid w:val="007E0CA7"/>
    <w:pPr>
      <w:spacing w:after="0" w:line="240" w:lineRule="auto"/>
    </w:pPr>
    <w:rPr>
      <w:lang w:val="de-AT"/>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ervorhebung">
    <w:name w:val="Emphasis"/>
    <w:basedOn w:val="Absatz-Standardschriftart"/>
    <w:uiPriority w:val="20"/>
    <w:qFormat/>
    <w:rsid w:val="00A27968"/>
    <w:rPr>
      <w:i/>
      <w:iCs/>
    </w:rPr>
  </w:style>
  <w:style w:type="paragraph" w:styleId="Literaturverzeichnis">
    <w:name w:val="Bibliography"/>
    <w:basedOn w:val="Standard"/>
    <w:next w:val="Standard"/>
    <w:uiPriority w:val="37"/>
    <w:unhideWhenUsed/>
    <w:rsid w:val="00BD4990"/>
    <w:pPr>
      <w:tabs>
        <w:tab w:val="left" w:pos="504"/>
      </w:tabs>
      <w:spacing w:after="0" w:line="240" w:lineRule="auto"/>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90294">
      <w:bodyDiv w:val="1"/>
      <w:marLeft w:val="0"/>
      <w:marRight w:val="0"/>
      <w:marTop w:val="0"/>
      <w:marBottom w:val="0"/>
      <w:divBdr>
        <w:top w:val="none" w:sz="0" w:space="0" w:color="auto"/>
        <w:left w:val="none" w:sz="0" w:space="0" w:color="auto"/>
        <w:bottom w:val="none" w:sz="0" w:space="0" w:color="auto"/>
        <w:right w:val="none" w:sz="0" w:space="0" w:color="auto"/>
      </w:divBdr>
    </w:div>
    <w:div w:id="167139167">
      <w:bodyDiv w:val="1"/>
      <w:marLeft w:val="0"/>
      <w:marRight w:val="0"/>
      <w:marTop w:val="0"/>
      <w:marBottom w:val="0"/>
      <w:divBdr>
        <w:top w:val="none" w:sz="0" w:space="0" w:color="auto"/>
        <w:left w:val="none" w:sz="0" w:space="0" w:color="auto"/>
        <w:bottom w:val="none" w:sz="0" w:space="0" w:color="auto"/>
        <w:right w:val="none" w:sz="0" w:space="0" w:color="auto"/>
      </w:divBdr>
      <w:divsChild>
        <w:div w:id="151454106">
          <w:marLeft w:val="0"/>
          <w:marRight w:val="0"/>
          <w:marTop w:val="0"/>
          <w:marBottom w:val="0"/>
          <w:divBdr>
            <w:top w:val="none" w:sz="0" w:space="0" w:color="auto"/>
            <w:left w:val="none" w:sz="0" w:space="0" w:color="auto"/>
            <w:bottom w:val="none" w:sz="0" w:space="0" w:color="auto"/>
            <w:right w:val="none" w:sz="0" w:space="0" w:color="auto"/>
          </w:divBdr>
        </w:div>
      </w:divsChild>
    </w:div>
    <w:div w:id="321929126">
      <w:bodyDiv w:val="1"/>
      <w:marLeft w:val="0"/>
      <w:marRight w:val="0"/>
      <w:marTop w:val="0"/>
      <w:marBottom w:val="0"/>
      <w:divBdr>
        <w:top w:val="none" w:sz="0" w:space="0" w:color="auto"/>
        <w:left w:val="none" w:sz="0" w:space="0" w:color="auto"/>
        <w:bottom w:val="none" w:sz="0" w:space="0" w:color="auto"/>
        <w:right w:val="none" w:sz="0" w:space="0" w:color="auto"/>
      </w:divBdr>
    </w:div>
    <w:div w:id="390009830">
      <w:bodyDiv w:val="1"/>
      <w:marLeft w:val="0"/>
      <w:marRight w:val="0"/>
      <w:marTop w:val="0"/>
      <w:marBottom w:val="0"/>
      <w:divBdr>
        <w:top w:val="none" w:sz="0" w:space="0" w:color="auto"/>
        <w:left w:val="none" w:sz="0" w:space="0" w:color="auto"/>
        <w:bottom w:val="none" w:sz="0" w:space="0" w:color="auto"/>
        <w:right w:val="none" w:sz="0" w:space="0" w:color="auto"/>
      </w:divBdr>
    </w:div>
    <w:div w:id="411900420">
      <w:bodyDiv w:val="1"/>
      <w:marLeft w:val="0"/>
      <w:marRight w:val="0"/>
      <w:marTop w:val="0"/>
      <w:marBottom w:val="0"/>
      <w:divBdr>
        <w:top w:val="none" w:sz="0" w:space="0" w:color="auto"/>
        <w:left w:val="none" w:sz="0" w:space="0" w:color="auto"/>
        <w:bottom w:val="none" w:sz="0" w:space="0" w:color="auto"/>
        <w:right w:val="none" w:sz="0" w:space="0" w:color="auto"/>
      </w:divBdr>
    </w:div>
    <w:div w:id="480659320">
      <w:bodyDiv w:val="1"/>
      <w:marLeft w:val="0"/>
      <w:marRight w:val="0"/>
      <w:marTop w:val="0"/>
      <w:marBottom w:val="0"/>
      <w:divBdr>
        <w:top w:val="none" w:sz="0" w:space="0" w:color="auto"/>
        <w:left w:val="none" w:sz="0" w:space="0" w:color="auto"/>
        <w:bottom w:val="none" w:sz="0" w:space="0" w:color="auto"/>
        <w:right w:val="none" w:sz="0" w:space="0" w:color="auto"/>
      </w:divBdr>
    </w:div>
    <w:div w:id="591665045">
      <w:bodyDiv w:val="1"/>
      <w:marLeft w:val="0"/>
      <w:marRight w:val="0"/>
      <w:marTop w:val="0"/>
      <w:marBottom w:val="0"/>
      <w:divBdr>
        <w:top w:val="none" w:sz="0" w:space="0" w:color="auto"/>
        <w:left w:val="none" w:sz="0" w:space="0" w:color="auto"/>
        <w:bottom w:val="none" w:sz="0" w:space="0" w:color="auto"/>
        <w:right w:val="none" w:sz="0" w:space="0" w:color="auto"/>
      </w:divBdr>
    </w:div>
    <w:div w:id="679352920">
      <w:bodyDiv w:val="1"/>
      <w:marLeft w:val="0"/>
      <w:marRight w:val="0"/>
      <w:marTop w:val="0"/>
      <w:marBottom w:val="0"/>
      <w:divBdr>
        <w:top w:val="none" w:sz="0" w:space="0" w:color="auto"/>
        <w:left w:val="none" w:sz="0" w:space="0" w:color="auto"/>
        <w:bottom w:val="none" w:sz="0" w:space="0" w:color="auto"/>
        <w:right w:val="none" w:sz="0" w:space="0" w:color="auto"/>
      </w:divBdr>
    </w:div>
    <w:div w:id="780149032">
      <w:bodyDiv w:val="1"/>
      <w:marLeft w:val="0"/>
      <w:marRight w:val="0"/>
      <w:marTop w:val="0"/>
      <w:marBottom w:val="0"/>
      <w:divBdr>
        <w:top w:val="none" w:sz="0" w:space="0" w:color="auto"/>
        <w:left w:val="none" w:sz="0" w:space="0" w:color="auto"/>
        <w:bottom w:val="none" w:sz="0" w:space="0" w:color="auto"/>
        <w:right w:val="none" w:sz="0" w:space="0" w:color="auto"/>
      </w:divBdr>
    </w:div>
    <w:div w:id="865484373">
      <w:bodyDiv w:val="1"/>
      <w:marLeft w:val="0"/>
      <w:marRight w:val="0"/>
      <w:marTop w:val="0"/>
      <w:marBottom w:val="0"/>
      <w:divBdr>
        <w:top w:val="none" w:sz="0" w:space="0" w:color="auto"/>
        <w:left w:val="none" w:sz="0" w:space="0" w:color="auto"/>
        <w:bottom w:val="none" w:sz="0" w:space="0" w:color="auto"/>
        <w:right w:val="none" w:sz="0" w:space="0" w:color="auto"/>
      </w:divBdr>
    </w:div>
    <w:div w:id="927274547">
      <w:bodyDiv w:val="1"/>
      <w:marLeft w:val="0"/>
      <w:marRight w:val="0"/>
      <w:marTop w:val="0"/>
      <w:marBottom w:val="0"/>
      <w:divBdr>
        <w:top w:val="none" w:sz="0" w:space="0" w:color="auto"/>
        <w:left w:val="none" w:sz="0" w:space="0" w:color="auto"/>
        <w:bottom w:val="none" w:sz="0" w:space="0" w:color="auto"/>
        <w:right w:val="none" w:sz="0" w:space="0" w:color="auto"/>
      </w:divBdr>
    </w:div>
    <w:div w:id="1041899141">
      <w:bodyDiv w:val="1"/>
      <w:marLeft w:val="0"/>
      <w:marRight w:val="0"/>
      <w:marTop w:val="0"/>
      <w:marBottom w:val="0"/>
      <w:divBdr>
        <w:top w:val="none" w:sz="0" w:space="0" w:color="auto"/>
        <w:left w:val="none" w:sz="0" w:space="0" w:color="auto"/>
        <w:bottom w:val="none" w:sz="0" w:space="0" w:color="auto"/>
        <w:right w:val="none" w:sz="0" w:space="0" w:color="auto"/>
      </w:divBdr>
    </w:div>
    <w:div w:id="1180238699">
      <w:bodyDiv w:val="1"/>
      <w:marLeft w:val="0"/>
      <w:marRight w:val="0"/>
      <w:marTop w:val="0"/>
      <w:marBottom w:val="0"/>
      <w:divBdr>
        <w:top w:val="none" w:sz="0" w:space="0" w:color="auto"/>
        <w:left w:val="none" w:sz="0" w:space="0" w:color="auto"/>
        <w:bottom w:val="none" w:sz="0" w:space="0" w:color="auto"/>
        <w:right w:val="none" w:sz="0" w:space="0" w:color="auto"/>
      </w:divBdr>
    </w:div>
    <w:div w:id="1184325525">
      <w:bodyDiv w:val="1"/>
      <w:marLeft w:val="0"/>
      <w:marRight w:val="0"/>
      <w:marTop w:val="0"/>
      <w:marBottom w:val="0"/>
      <w:divBdr>
        <w:top w:val="none" w:sz="0" w:space="0" w:color="auto"/>
        <w:left w:val="none" w:sz="0" w:space="0" w:color="auto"/>
        <w:bottom w:val="none" w:sz="0" w:space="0" w:color="auto"/>
        <w:right w:val="none" w:sz="0" w:space="0" w:color="auto"/>
      </w:divBdr>
    </w:div>
    <w:div w:id="1336960210">
      <w:bodyDiv w:val="1"/>
      <w:marLeft w:val="0"/>
      <w:marRight w:val="0"/>
      <w:marTop w:val="0"/>
      <w:marBottom w:val="0"/>
      <w:divBdr>
        <w:top w:val="none" w:sz="0" w:space="0" w:color="auto"/>
        <w:left w:val="none" w:sz="0" w:space="0" w:color="auto"/>
        <w:bottom w:val="none" w:sz="0" w:space="0" w:color="auto"/>
        <w:right w:val="none" w:sz="0" w:space="0" w:color="auto"/>
      </w:divBdr>
    </w:div>
    <w:div w:id="1484083260">
      <w:bodyDiv w:val="1"/>
      <w:marLeft w:val="0"/>
      <w:marRight w:val="0"/>
      <w:marTop w:val="0"/>
      <w:marBottom w:val="0"/>
      <w:divBdr>
        <w:top w:val="none" w:sz="0" w:space="0" w:color="auto"/>
        <w:left w:val="none" w:sz="0" w:space="0" w:color="auto"/>
        <w:bottom w:val="none" w:sz="0" w:space="0" w:color="auto"/>
        <w:right w:val="none" w:sz="0" w:space="0" w:color="auto"/>
      </w:divBdr>
    </w:div>
    <w:div w:id="1517580170">
      <w:bodyDiv w:val="1"/>
      <w:marLeft w:val="0"/>
      <w:marRight w:val="0"/>
      <w:marTop w:val="0"/>
      <w:marBottom w:val="0"/>
      <w:divBdr>
        <w:top w:val="none" w:sz="0" w:space="0" w:color="auto"/>
        <w:left w:val="none" w:sz="0" w:space="0" w:color="auto"/>
        <w:bottom w:val="none" w:sz="0" w:space="0" w:color="auto"/>
        <w:right w:val="none" w:sz="0" w:space="0" w:color="auto"/>
      </w:divBdr>
    </w:div>
    <w:div w:id="1594849967">
      <w:bodyDiv w:val="1"/>
      <w:marLeft w:val="0"/>
      <w:marRight w:val="0"/>
      <w:marTop w:val="0"/>
      <w:marBottom w:val="0"/>
      <w:divBdr>
        <w:top w:val="none" w:sz="0" w:space="0" w:color="auto"/>
        <w:left w:val="none" w:sz="0" w:space="0" w:color="auto"/>
        <w:bottom w:val="none" w:sz="0" w:space="0" w:color="auto"/>
        <w:right w:val="none" w:sz="0" w:space="0" w:color="auto"/>
      </w:divBdr>
    </w:div>
    <w:div w:id="1807121860">
      <w:bodyDiv w:val="1"/>
      <w:marLeft w:val="0"/>
      <w:marRight w:val="0"/>
      <w:marTop w:val="0"/>
      <w:marBottom w:val="0"/>
      <w:divBdr>
        <w:top w:val="none" w:sz="0" w:space="0" w:color="auto"/>
        <w:left w:val="none" w:sz="0" w:space="0" w:color="auto"/>
        <w:bottom w:val="none" w:sz="0" w:space="0" w:color="auto"/>
        <w:right w:val="none" w:sz="0" w:space="0" w:color="auto"/>
      </w:divBdr>
      <w:divsChild>
        <w:div w:id="678238893">
          <w:marLeft w:val="0"/>
          <w:marRight w:val="0"/>
          <w:marTop w:val="0"/>
          <w:marBottom w:val="0"/>
          <w:divBdr>
            <w:top w:val="none" w:sz="0" w:space="0" w:color="auto"/>
            <w:left w:val="none" w:sz="0" w:space="0" w:color="auto"/>
            <w:bottom w:val="none" w:sz="0" w:space="0" w:color="auto"/>
            <w:right w:val="none" w:sz="0" w:space="0" w:color="auto"/>
          </w:divBdr>
        </w:div>
      </w:divsChild>
    </w:div>
    <w:div w:id="1811366876">
      <w:bodyDiv w:val="1"/>
      <w:marLeft w:val="0"/>
      <w:marRight w:val="0"/>
      <w:marTop w:val="0"/>
      <w:marBottom w:val="0"/>
      <w:divBdr>
        <w:top w:val="none" w:sz="0" w:space="0" w:color="auto"/>
        <w:left w:val="none" w:sz="0" w:space="0" w:color="auto"/>
        <w:bottom w:val="none" w:sz="0" w:space="0" w:color="auto"/>
        <w:right w:val="none" w:sz="0" w:space="0" w:color="auto"/>
      </w:divBdr>
    </w:div>
    <w:div w:id="1838424299">
      <w:bodyDiv w:val="1"/>
      <w:marLeft w:val="0"/>
      <w:marRight w:val="0"/>
      <w:marTop w:val="0"/>
      <w:marBottom w:val="0"/>
      <w:divBdr>
        <w:top w:val="none" w:sz="0" w:space="0" w:color="auto"/>
        <w:left w:val="none" w:sz="0" w:space="0" w:color="auto"/>
        <w:bottom w:val="none" w:sz="0" w:space="0" w:color="auto"/>
        <w:right w:val="none" w:sz="0" w:space="0" w:color="auto"/>
      </w:divBdr>
    </w:div>
    <w:div w:id="1840583747">
      <w:bodyDiv w:val="1"/>
      <w:marLeft w:val="0"/>
      <w:marRight w:val="0"/>
      <w:marTop w:val="0"/>
      <w:marBottom w:val="0"/>
      <w:divBdr>
        <w:top w:val="none" w:sz="0" w:space="0" w:color="auto"/>
        <w:left w:val="none" w:sz="0" w:space="0" w:color="auto"/>
        <w:bottom w:val="none" w:sz="0" w:space="0" w:color="auto"/>
        <w:right w:val="none" w:sz="0" w:space="0" w:color="auto"/>
      </w:divBdr>
    </w:div>
    <w:div w:id="1963144187">
      <w:bodyDiv w:val="1"/>
      <w:marLeft w:val="0"/>
      <w:marRight w:val="0"/>
      <w:marTop w:val="0"/>
      <w:marBottom w:val="0"/>
      <w:divBdr>
        <w:top w:val="none" w:sz="0" w:space="0" w:color="auto"/>
        <w:left w:val="none" w:sz="0" w:space="0" w:color="auto"/>
        <w:bottom w:val="none" w:sz="0" w:space="0" w:color="auto"/>
        <w:right w:val="none" w:sz="0" w:space="0" w:color="auto"/>
      </w:divBdr>
    </w:div>
    <w:div w:id="210167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ulia.feichtinger@medunigraz.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tin.gauster@medunigraz.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8462</Words>
  <Characters>53316</Characters>
  <Application>Microsoft Office Word</Application>
  <DocSecurity>0</DocSecurity>
  <Lines>444</Lines>
  <Paragraphs>123</Paragraphs>
  <ScaleCrop>false</ScaleCrop>
  <HeadingPairs>
    <vt:vector size="2" baseType="variant">
      <vt:variant>
        <vt:lpstr>Titel</vt:lpstr>
      </vt:variant>
      <vt:variant>
        <vt:i4>1</vt:i4>
      </vt:variant>
    </vt:vector>
  </HeadingPairs>
  <TitlesOfParts>
    <vt:vector size="1" baseType="lpstr">
      <vt:lpstr/>
    </vt:vector>
  </TitlesOfParts>
  <Company>Medizinische Universität Graz</Company>
  <LinksUpToDate>false</LinksUpToDate>
  <CharactersWithSpaces>61655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Lyssy, Freya</dc:creator>
  <cp:keywords/>
  <dc:description/>
  <cp:lastModifiedBy>Lyssy, Freya</cp:lastModifiedBy>
  <cp:revision>2</cp:revision>
  <dcterms:created xsi:type="dcterms:W3CDTF">2025-04-16T11:02:00Z</dcterms:created>
  <dcterms:modified xsi:type="dcterms:W3CDTF">2025-04-16T11:02:00Z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zotero-version="6.0.4"&gt;&lt;session id="1z3UHowP"/&gt;&lt;style id="http://www.zotero.org/styles/placenta" hasBibliography="1" bibliographyStyleHasBeenSet="1"/&gt;&lt;prefs&gt;&lt;pref name="fieldType" value="Field"/&gt;&lt;pref name="automaticJournalAbbreviat</vt:lpwstr>
  </property>
  <property fmtid="{D5CDD505-2E9C-101B-9397-08002B2CF9AE}" pid="3" name="ZOTERO_PREF_2">
    <vt:lpwstr>ions" value="true"/&gt;&lt;/prefs&gt;&lt;/data&gt;</vt:lpwstr>
  </property>
</Properties>
</file>