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09D195" w14:textId="1BC3F329" w:rsidR="002D16A0" w:rsidRPr="00D40A6B" w:rsidRDefault="00315AA2" w:rsidP="005B51B3">
      <w:pPr>
        <w:pStyle w:val="Title2"/>
        <w:spacing w:line="360" w:lineRule="auto"/>
        <w:rPr>
          <w:b w:val="0"/>
        </w:rPr>
      </w:pPr>
      <w:r w:rsidRPr="00D40A6B">
        <w:t>Structural Determinants of Mucins in Influenza Virus Inhibition: The Role of Sialylated Glycans and Molecular Size</w:t>
      </w:r>
    </w:p>
    <w:p w14:paraId="71BA3FD4" w14:textId="77777777" w:rsidR="002D16A0" w:rsidRPr="00D40A6B" w:rsidRDefault="002D16A0" w:rsidP="005B51B3">
      <w:pPr>
        <w:pStyle w:val="Tableofcontents"/>
        <w:spacing w:line="360" w:lineRule="auto"/>
      </w:pPr>
    </w:p>
    <w:p w14:paraId="112FAE37" w14:textId="3D37E0AE" w:rsidR="002D16A0" w:rsidRPr="00D40A6B" w:rsidRDefault="00315AA2" w:rsidP="005B51B3">
      <w:pPr>
        <w:pStyle w:val="AuthorsFull"/>
        <w:spacing w:line="360" w:lineRule="auto"/>
      </w:pPr>
      <w:r w:rsidRPr="00D40A6B">
        <w:t>Cosmin Butnarasu,</w:t>
      </w:r>
      <w:r w:rsidRPr="00D40A6B">
        <w:rPr>
          <w:vertAlign w:val="superscript"/>
        </w:rPr>
        <w:t>1</w:t>
      </w:r>
      <w:r w:rsidRPr="00D40A6B">
        <w:t xml:space="preserve"> Marc Safferthal,</w:t>
      </w:r>
      <w:r w:rsidRPr="00D40A6B">
        <w:rPr>
          <w:vertAlign w:val="superscript"/>
        </w:rPr>
        <w:t>2, 3</w:t>
      </w:r>
      <w:r w:rsidRPr="00D40A6B">
        <w:t xml:space="preserve"> Jolly Thomas,</w:t>
      </w:r>
      <w:r w:rsidRPr="00D40A6B">
        <w:rPr>
          <w:vertAlign w:val="superscript"/>
        </w:rPr>
        <w:t>1</w:t>
      </w:r>
      <w:r w:rsidRPr="00D40A6B">
        <w:t xml:space="preserve"> Tatyana L. Povolotsky,</w:t>
      </w:r>
      <w:r w:rsidRPr="00D40A6B">
        <w:rPr>
          <w:vertAlign w:val="superscript"/>
        </w:rPr>
        <w:t>2</w:t>
      </w:r>
      <w:r w:rsidRPr="00D40A6B">
        <w:t xml:space="preserve"> Robyn Diehn,</w:t>
      </w:r>
      <w:r w:rsidRPr="00D40A6B">
        <w:rPr>
          <w:vertAlign w:val="superscript"/>
        </w:rPr>
        <w:t>1</w:t>
      </w:r>
      <w:r w:rsidRPr="00D40A6B">
        <w:t xml:space="preserve"> Kerstin Fentker,</w:t>
      </w:r>
      <w:r w:rsidR="00584507" w:rsidRPr="00D40A6B">
        <w:rPr>
          <w:vertAlign w:val="superscript"/>
        </w:rPr>
        <w:t>2,4</w:t>
      </w:r>
      <w:r w:rsidRPr="00D40A6B">
        <w:t xml:space="preserve"> Philipp Mertins,</w:t>
      </w:r>
      <w:r w:rsidRPr="00D40A6B">
        <w:rPr>
          <w:vertAlign w:val="superscript"/>
        </w:rPr>
        <w:t>4,5,6</w:t>
      </w:r>
      <w:r w:rsidRPr="00D40A6B">
        <w:t xml:space="preserve"> Kevin Pagel,</w:t>
      </w:r>
      <w:r w:rsidRPr="00D40A6B">
        <w:rPr>
          <w:vertAlign w:val="superscript"/>
        </w:rPr>
        <w:t>2,3</w:t>
      </w:r>
      <w:r w:rsidRPr="00D40A6B">
        <w:t xml:space="preserve"> Daniel Lauster</w:t>
      </w:r>
      <w:r w:rsidRPr="00D40A6B">
        <w:rPr>
          <w:vertAlign w:val="superscript"/>
        </w:rPr>
        <w:t>1</w:t>
      </w:r>
      <w:r w:rsidR="002D16A0" w:rsidRPr="00D40A6B">
        <w:t xml:space="preserve">* </w:t>
      </w:r>
    </w:p>
    <w:p w14:paraId="23CEBEF5" w14:textId="77777777" w:rsidR="002D16A0" w:rsidRPr="00D40A6B" w:rsidRDefault="002D16A0" w:rsidP="005B51B3">
      <w:pPr>
        <w:pStyle w:val="Tableofcontents"/>
        <w:spacing w:line="360" w:lineRule="auto"/>
      </w:pPr>
    </w:p>
    <w:p w14:paraId="10F38C66" w14:textId="77777777" w:rsidR="005B51B3" w:rsidRPr="00D40A6B" w:rsidRDefault="005B51B3" w:rsidP="005B51B3">
      <w:pPr>
        <w:spacing w:line="360" w:lineRule="auto"/>
        <w:rPr>
          <w:lang w:val="en-US"/>
        </w:rPr>
      </w:pPr>
      <w:r w:rsidRPr="00D40A6B">
        <w:rPr>
          <w:vertAlign w:val="superscript"/>
          <w:lang w:val="en-US"/>
        </w:rPr>
        <w:t>1</w:t>
      </w:r>
      <w:r w:rsidRPr="00D40A6B">
        <w:rPr>
          <w:lang w:val="en-US"/>
        </w:rPr>
        <w:t xml:space="preserve"> Institute of Pharmacy, Biopharmaceuticals, </w:t>
      </w:r>
      <w:proofErr w:type="spellStart"/>
      <w:r w:rsidRPr="00D40A6B">
        <w:rPr>
          <w:lang w:val="en-US"/>
        </w:rPr>
        <w:t>Freie</w:t>
      </w:r>
      <w:proofErr w:type="spellEnd"/>
      <w:r w:rsidRPr="00D40A6B">
        <w:rPr>
          <w:lang w:val="en-US"/>
        </w:rPr>
        <w:t xml:space="preserve"> </w:t>
      </w:r>
      <w:proofErr w:type="spellStart"/>
      <w:r w:rsidRPr="00D40A6B">
        <w:rPr>
          <w:lang w:val="en-US"/>
        </w:rPr>
        <w:t>Universität</w:t>
      </w:r>
      <w:proofErr w:type="spellEnd"/>
      <w:r w:rsidRPr="00D40A6B">
        <w:rPr>
          <w:lang w:val="en-US"/>
        </w:rPr>
        <w:t>, Berlin, 14195, Germany</w:t>
      </w:r>
    </w:p>
    <w:p w14:paraId="6A5DF108" w14:textId="77777777" w:rsidR="005B51B3" w:rsidRPr="00D40A6B" w:rsidRDefault="005B51B3" w:rsidP="005B51B3">
      <w:pPr>
        <w:spacing w:line="360" w:lineRule="auto"/>
        <w:rPr>
          <w:lang w:val="en-US"/>
        </w:rPr>
      </w:pPr>
      <w:r w:rsidRPr="00D40A6B">
        <w:rPr>
          <w:vertAlign w:val="superscript"/>
          <w:lang w:val="en-US"/>
        </w:rPr>
        <w:t>2</w:t>
      </w:r>
      <w:r w:rsidRPr="00D40A6B">
        <w:rPr>
          <w:lang w:val="en-US"/>
        </w:rPr>
        <w:t xml:space="preserve"> Institute of Chemistry and Biochemistry, </w:t>
      </w:r>
      <w:proofErr w:type="spellStart"/>
      <w:r w:rsidRPr="00D40A6B">
        <w:rPr>
          <w:lang w:val="en-US"/>
        </w:rPr>
        <w:t>Freie</w:t>
      </w:r>
      <w:proofErr w:type="spellEnd"/>
      <w:r w:rsidRPr="00D40A6B">
        <w:rPr>
          <w:lang w:val="en-US"/>
        </w:rPr>
        <w:t xml:space="preserve"> </w:t>
      </w:r>
      <w:proofErr w:type="spellStart"/>
      <w:r w:rsidRPr="00D40A6B">
        <w:rPr>
          <w:lang w:val="en-US"/>
        </w:rPr>
        <w:t>Universität</w:t>
      </w:r>
      <w:proofErr w:type="spellEnd"/>
      <w:r w:rsidRPr="00D40A6B">
        <w:rPr>
          <w:lang w:val="en-US"/>
        </w:rPr>
        <w:t>, Berlin, 14195 Germany</w:t>
      </w:r>
    </w:p>
    <w:p w14:paraId="30F4A0CA" w14:textId="77777777" w:rsidR="005B51B3" w:rsidRPr="00D40A6B" w:rsidRDefault="005B51B3" w:rsidP="005B51B3">
      <w:pPr>
        <w:spacing w:line="360" w:lineRule="auto"/>
        <w:rPr>
          <w:lang w:val="en-US"/>
        </w:rPr>
      </w:pPr>
      <w:r w:rsidRPr="00D40A6B">
        <w:rPr>
          <w:vertAlign w:val="superscript"/>
          <w:lang w:val="en-US"/>
        </w:rPr>
        <w:t>3</w:t>
      </w:r>
      <w:r w:rsidRPr="00D40A6B">
        <w:rPr>
          <w:lang w:val="en-US"/>
        </w:rPr>
        <w:t xml:space="preserve"> Fritz Haber Institute of the Max Planck Society, 14195, Berlin, Germany</w:t>
      </w:r>
    </w:p>
    <w:p w14:paraId="33C939E7" w14:textId="77777777" w:rsidR="005B51B3" w:rsidRPr="00D40A6B" w:rsidRDefault="005B51B3" w:rsidP="005B51B3">
      <w:pPr>
        <w:spacing w:line="360" w:lineRule="auto"/>
        <w:rPr>
          <w:lang w:val="en-US"/>
        </w:rPr>
      </w:pPr>
      <w:r w:rsidRPr="00D40A6B">
        <w:rPr>
          <w:vertAlign w:val="superscript"/>
          <w:lang w:val="en-US"/>
        </w:rPr>
        <w:t>4</w:t>
      </w:r>
      <w:r w:rsidRPr="00D40A6B">
        <w:rPr>
          <w:lang w:val="en-US"/>
        </w:rPr>
        <w:t xml:space="preserve"> Max Delbrück Center of Molecular Medicine, Berlin, 13125 Germany</w:t>
      </w:r>
    </w:p>
    <w:p w14:paraId="49BF2890" w14:textId="77777777" w:rsidR="005B51B3" w:rsidRPr="00D40A6B" w:rsidRDefault="005B51B3" w:rsidP="005B51B3">
      <w:pPr>
        <w:spacing w:line="360" w:lineRule="auto"/>
        <w:rPr>
          <w:lang w:val="en-US"/>
        </w:rPr>
      </w:pPr>
      <w:r w:rsidRPr="00D40A6B">
        <w:rPr>
          <w:vertAlign w:val="superscript"/>
          <w:lang w:val="en-US"/>
        </w:rPr>
        <w:t>5</w:t>
      </w:r>
      <w:r w:rsidRPr="00D40A6B">
        <w:rPr>
          <w:lang w:val="en-US"/>
        </w:rPr>
        <w:t xml:space="preserve"> Berlin Institute of Health at </w:t>
      </w:r>
      <w:proofErr w:type="spellStart"/>
      <w:r w:rsidRPr="00D40A6B">
        <w:rPr>
          <w:lang w:val="en-US"/>
        </w:rPr>
        <w:t>Charité</w:t>
      </w:r>
      <w:proofErr w:type="spellEnd"/>
      <w:r w:rsidRPr="00D40A6B">
        <w:rPr>
          <w:lang w:val="en-US"/>
        </w:rPr>
        <w:t xml:space="preserve"> – </w:t>
      </w:r>
      <w:proofErr w:type="spellStart"/>
      <w:r w:rsidRPr="00D40A6B">
        <w:rPr>
          <w:lang w:val="en-US"/>
        </w:rPr>
        <w:t>Universitätsmedizin</w:t>
      </w:r>
      <w:proofErr w:type="spellEnd"/>
      <w:r w:rsidRPr="00D40A6B">
        <w:rPr>
          <w:lang w:val="en-US"/>
        </w:rPr>
        <w:t xml:space="preserve"> Berlin, Berlin, Germany </w:t>
      </w:r>
    </w:p>
    <w:p w14:paraId="4583E764" w14:textId="77777777" w:rsidR="005B51B3" w:rsidRPr="00D40A6B" w:rsidRDefault="005B51B3" w:rsidP="005B51B3">
      <w:pPr>
        <w:spacing w:line="360" w:lineRule="auto"/>
        <w:rPr>
          <w:lang w:val="en-US"/>
        </w:rPr>
      </w:pPr>
      <w:r w:rsidRPr="00D40A6B">
        <w:rPr>
          <w:vertAlign w:val="superscript"/>
          <w:lang w:val="en-US"/>
        </w:rPr>
        <w:t>6</w:t>
      </w:r>
      <w:r w:rsidRPr="00D40A6B">
        <w:rPr>
          <w:lang w:val="en-US"/>
        </w:rPr>
        <w:t xml:space="preserve"> German Center for Child and Adolescent Health (DZKJ), partner site Berlin, Berlin, Germany</w:t>
      </w:r>
    </w:p>
    <w:p w14:paraId="7050C150" w14:textId="77777777" w:rsidR="005B51B3" w:rsidRPr="00D40A6B" w:rsidRDefault="005B51B3" w:rsidP="005B51B3">
      <w:pPr>
        <w:spacing w:line="360" w:lineRule="auto"/>
        <w:rPr>
          <w:lang w:val="en-US"/>
        </w:rPr>
      </w:pPr>
    </w:p>
    <w:p w14:paraId="767ACA6A" w14:textId="522B456F" w:rsidR="005B51B3" w:rsidRPr="00D40A6B" w:rsidRDefault="005B51B3" w:rsidP="005B51B3">
      <w:pPr>
        <w:spacing w:line="360" w:lineRule="auto"/>
        <w:rPr>
          <w:lang w:val="en-US"/>
        </w:rPr>
      </w:pPr>
      <w:r w:rsidRPr="00D40A6B">
        <w:rPr>
          <w:b/>
          <w:lang w:val="en-US"/>
        </w:rPr>
        <w:t xml:space="preserve">Email: </w:t>
      </w:r>
      <w:r w:rsidRPr="00D40A6B">
        <w:rPr>
          <w:lang w:val="en-US"/>
        </w:rPr>
        <w:t>daniel.lauster@fu-berlin.de</w:t>
      </w:r>
    </w:p>
    <w:p w14:paraId="5FB439D8" w14:textId="77777777" w:rsidR="005B51B3" w:rsidRPr="00D40A6B" w:rsidRDefault="005B51B3" w:rsidP="005B51B3">
      <w:pPr>
        <w:spacing w:line="360" w:lineRule="auto"/>
        <w:rPr>
          <w:lang w:val="en-US"/>
        </w:rPr>
      </w:pPr>
    </w:p>
    <w:p w14:paraId="05DDD0F1" w14:textId="33F1E1D0" w:rsidR="0059526F" w:rsidRPr="00D40A6B" w:rsidRDefault="00F91227" w:rsidP="003311C5">
      <w:pPr>
        <w:pStyle w:val="Maintext0"/>
      </w:pPr>
      <w:r w:rsidRPr="00D40A6B">
        <w:t>Supporting Information</w:t>
      </w:r>
    </w:p>
    <w:p w14:paraId="3C99E9B4" w14:textId="77777777" w:rsidR="00F91227" w:rsidRPr="00D40A6B" w:rsidRDefault="00F91227" w:rsidP="003311C5">
      <w:pPr>
        <w:pStyle w:val="Maintext0"/>
      </w:pPr>
    </w:p>
    <w:p w14:paraId="0F4DB36E" w14:textId="77777777" w:rsidR="00180CEE" w:rsidRPr="00D40A6B" w:rsidRDefault="00180CEE" w:rsidP="003311C5">
      <w:pPr>
        <w:pStyle w:val="Maintext0"/>
      </w:pPr>
      <w:r w:rsidRPr="00D40A6B">
        <w:t>Figures</w:t>
      </w:r>
    </w:p>
    <w:p w14:paraId="32E945DF" w14:textId="77777777" w:rsidR="00180CEE" w:rsidRPr="00D40A6B" w:rsidRDefault="00180CEE" w:rsidP="003311C5">
      <w:pPr>
        <w:pStyle w:val="Maintext0"/>
        <w:numPr>
          <w:ilvl w:val="0"/>
          <w:numId w:val="1"/>
        </w:numPr>
      </w:pPr>
      <w:r w:rsidRPr="00D40A6B">
        <w:rPr>
          <w:b/>
        </w:rPr>
        <w:t>Figure S1</w:t>
      </w:r>
      <w:r w:rsidRPr="00D40A6B">
        <w:t>: Purification of mucins from bovine submaxillary gland (BSM) by size exclusion chromatography and comparison with crude BSM.</w:t>
      </w:r>
    </w:p>
    <w:p w14:paraId="6ED2B026" w14:textId="721EA7FA" w:rsidR="003B2730" w:rsidRPr="00D40A6B" w:rsidRDefault="003B2730" w:rsidP="003311C5">
      <w:pPr>
        <w:pStyle w:val="Maintext0"/>
        <w:numPr>
          <w:ilvl w:val="0"/>
          <w:numId w:val="1"/>
        </w:numPr>
      </w:pPr>
      <w:r w:rsidRPr="00D40A6B">
        <w:rPr>
          <w:b/>
        </w:rPr>
        <w:t>Figure S2</w:t>
      </w:r>
      <w:r w:rsidRPr="00D40A6B">
        <w:t xml:space="preserve">: Linkage of sialic acid units in </w:t>
      </w:r>
      <w:r w:rsidRPr="00D40A6B">
        <w:rPr>
          <w:i/>
          <w:iCs/>
        </w:rPr>
        <w:t>O</w:t>
      </w:r>
      <w:r w:rsidRPr="00D40A6B">
        <w:t>-glycans.</w:t>
      </w:r>
    </w:p>
    <w:p w14:paraId="3A2A5DB8" w14:textId="6CBAEC2D" w:rsidR="00180CEE" w:rsidRPr="00D40A6B" w:rsidRDefault="00180CEE" w:rsidP="003311C5">
      <w:pPr>
        <w:pStyle w:val="Maintext0"/>
        <w:numPr>
          <w:ilvl w:val="0"/>
          <w:numId w:val="1"/>
        </w:numPr>
      </w:pPr>
      <w:r w:rsidRPr="00D40A6B">
        <w:rPr>
          <w:b/>
        </w:rPr>
        <w:t>Figure S</w:t>
      </w:r>
      <w:r w:rsidR="003B2730" w:rsidRPr="00D40A6B">
        <w:rPr>
          <w:b/>
        </w:rPr>
        <w:t>3</w:t>
      </w:r>
      <w:r w:rsidRPr="00D40A6B">
        <w:t xml:space="preserve">: SDS-PAGE of BSM before and after oxidative </w:t>
      </w:r>
      <w:r w:rsidRPr="00D40A6B">
        <w:rPr>
          <w:i/>
          <w:iCs/>
        </w:rPr>
        <w:sym w:font="Symbol" w:char="F062"/>
      </w:r>
      <w:r w:rsidRPr="00D40A6B">
        <w:t>-elimination.</w:t>
      </w:r>
    </w:p>
    <w:p w14:paraId="4F622B71" w14:textId="684EC667" w:rsidR="0045735E" w:rsidRPr="00D40A6B" w:rsidRDefault="0045735E" w:rsidP="003311C5">
      <w:pPr>
        <w:pStyle w:val="Maintext0"/>
        <w:numPr>
          <w:ilvl w:val="0"/>
          <w:numId w:val="1"/>
        </w:numPr>
      </w:pPr>
      <w:r w:rsidRPr="00D40A6B">
        <w:rPr>
          <w:b/>
        </w:rPr>
        <w:t>Figure S4</w:t>
      </w:r>
      <w:r w:rsidRPr="00D40A6B">
        <w:rPr>
          <w:bCs/>
        </w:rPr>
        <w:t>: Comparison of the binding of WGA, SNA, and MAL-II to BSM in a microtiter plate binding assay.</w:t>
      </w:r>
    </w:p>
    <w:p w14:paraId="065A304B" w14:textId="601DE49F" w:rsidR="00180CEE" w:rsidRPr="00D40A6B" w:rsidRDefault="00180CEE" w:rsidP="003311C5">
      <w:pPr>
        <w:pStyle w:val="Maintext0"/>
        <w:numPr>
          <w:ilvl w:val="0"/>
          <w:numId w:val="1"/>
        </w:numPr>
      </w:pPr>
      <w:r w:rsidRPr="00D40A6B">
        <w:rPr>
          <w:b/>
        </w:rPr>
        <w:t>Figure S</w:t>
      </w:r>
      <w:r w:rsidR="0045735E" w:rsidRPr="00D40A6B">
        <w:rPr>
          <w:b/>
        </w:rPr>
        <w:t>5</w:t>
      </w:r>
      <w:r w:rsidRPr="00D40A6B">
        <w:t>: Sialic acid quantification after sialidase treatment of BSM.</w:t>
      </w:r>
    </w:p>
    <w:p w14:paraId="09DCEB4E" w14:textId="0F581274" w:rsidR="00CF644C" w:rsidRPr="00D40A6B" w:rsidRDefault="00CF644C" w:rsidP="003311C5">
      <w:pPr>
        <w:pStyle w:val="Maintext0"/>
        <w:numPr>
          <w:ilvl w:val="0"/>
          <w:numId w:val="1"/>
        </w:numPr>
      </w:pPr>
      <w:r w:rsidRPr="00D40A6B">
        <w:rPr>
          <w:b/>
        </w:rPr>
        <w:t>Figure S</w:t>
      </w:r>
      <w:r w:rsidR="0045735E" w:rsidRPr="00D40A6B">
        <w:rPr>
          <w:b/>
        </w:rPr>
        <w:t>6</w:t>
      </w:r>
      <w:r w:rsidRPr="00D40A6B">
        <w:rPr>
          <w:bCs/>
        </w:rPr>
        <w:t>:</w:t>
      </w:r>
      <w:r w:rsidRPr="00D40A6B">
        <w:rPr>
          <w:b/>
        </w:rPr>
        <w:t xml:space="preserve"> </w:t>
      </w:r>
      <w:r w:rsidRPr="00D40A6B">
        <w:rPr>
          <w:bCs/>
        </w:rPr>
        <w:t>Comparison of the inhibition activity of crude and purified BSM.</w:t>
      </w:r>
    </w:p>
    <w:p w14:paraId="4CFB558F" w14:textId="6EDC1CD2" w:rsidR="00180CEE" w:rsidRPr="00D40A6B" w:rsidRDefault="00180CEE" w:rsidP="003311C5">
      <w:pPr>
        <w:pStyle w:val="Maintext0"/>
        <w:numPr>
          <w:ilvl w:val="0"/>
          <w:numId w:val="1"/>
        </w:numPr>
      </w:pPr>
      <w:r w:rsidRPr="00D40A6B">
        <w:rPr>
          <w:b/>
        </w:rPr>
        <w:t>Figure S</w:t>
      </w:r>
      <w:r w:rsidR="0045735E" w:rsidRPr="00D40A6B">
        <w:rPr>
          <w:b/>
        </w:rPr>
        <w:t>7</w:t>
      </w:r>
      <w:r w:rsidRPr="00D40A6B">
        <w:t>: Sialic acid abundance and density in mucin from bovine submaxillary mucin (BSM) and in mucin fragments.</w:t>
      </w:r>
    </w:p>
    <w:p w14:paraId="18FB6418" w14:textId="03E00429" w:rsidR="00180CEE" w:rsidRPr="00D40A6B" w:rsidRDefault="00180CEE" w:rsidP="003311C5">
      <w:pPr>
        <w:pStyle w:val="Maintext0"/>
        <w:numPr>
          <w:ilvl w:val="0"/>
          <w:numId w:val="1"/>
        </w:numPr>
      </w:pPr>
      <w:r w:rsidRPr="00D40A6B">
        <w:rPr>
          <w:b/>
        </w:rPr>
        <w:t>Figure S</w:t>
      </w:r>
      <w:r w:rsidR="0045735E" w:rsidRPr="00D40A6B">
        <w:rPr>
          <w:b/>
        </w:rPr>
        <w:t>8</w:t>
      </w:r>
      <w:r w:rsidRPr="00D40A6B">
        <w:t>: Antiviral activity and binding to influenza virus of mucin fragments.</w:t>
      </w:r>
    </w:p>
    <w:p w14:paraId="29A55AF6" w14:textId="2905713A" w:rsidR="006F6604" w:rsidRPr="00D40A6B" w:rsidRDefault="00180CEE" w:rsidP="003311C5">
      <w:pPr>
        <w:pStyle w:val="Maintext0"/>
        <w:numPr>
          <w:ilvl w:val="0"/>
          <w:numId w:val="1"/>
        </w:numPr>
      </w:pPr>
      <w:r w:rsidRPr="00D40A6B">
        <w:rPr>
          <w:b/>
        </w:rPr>
        <w:t>Figure S</w:t>
      </w:r>
      <w:r w:rsidR="0045735E" w:rsidRPr="00D40A6B">
        <w:rPr>
          <w:b/>
        </w:rPr>
        <w:t>9</w:t>
      </w:r>
      <w:r w:rsidRPr="00D40A6B">
        <w:t>: Correlation plot between virus inhibition and virus binding.</w:t>
      </w:r>
    </w:p>
    <w:p w14:paraId="7E2ABA43" w14:textId="77777777" w:rsidR="003311C5" w:rsidRPr="00D40A6B" w:rsidRDefault="003311C5" w:rsidP="003311C5">
      <w:pPr>
        <w:pStyle w:val="Maintext0"/>
      </w:pPr>
    </w:p>
    <w:p w14:paraId="406140A8" w14:textId="2618D7C9" w:rsidR="003311C5" w:rsidRPr="00D40A6B" w:rsidRDefault="003311C5" w:rsidP="003311C5">
      <w:pPr>
        <w:pStyle w:val="Maintext0"/>
        <w:rPr>
          <w:b/>
          <w:bCs/>
        </w:rPr>
      </w:pPr>
      <w:r w:rsidRPr="00D40A6B">
        <w:rPr>
          <w:b/>
          <w:bCs/>
        </w:rPr>
        <w:t>Tables</w:t>
      </w:r>
    </w:p>
    <w:p w14:paraId="1FF46297" w14:textId="540CA420" w:rsidR="00180CEE" w:rsidRPr="00D40A6B" w:rsidRDefault="003311C5" w:rsidP="005B51B3">
      <w:pPr>
        <w:pStyle w:val="Maintext0"/>
        <w:numPr>
          <w:ilvl w:val="0"/>
          <w:numId w:val="2"/>
        </w:numPr>
      </w:pPr>
      <w:r w:rsidRPr="00D40A6B">
        <w:rPr>
          <w:b/>
          <w:bCs/>
        </w:rPr>
        <w:t>Table S1</w:t>
      </w:r>
      <w:r w:rsidR="002C742A" w:rsidRPr="00D40A6B">
        <w:t>. Specificity and origin of the proteases used to cleave BSM.</w:t>
      </w:r>
      <w:r w:rsidR="00180CEE" w:rsidRPr="00D40A6B">
        <w:rPr>
          <w:b/>
        </w:rPr>
        <w:br w:type="page"/>
      </w:r>
    </w:p>
    <w:p w14:paraId="58E98A4C" w14:textId="566CFAAD" w:rsidR="00180CEE" w:rsidRPr="00D40A6B" w:rsidRDefault="000F4533" w:rsidP="004D1091">
      <w:pPr>
        <w:pStyle w:val="Maintext0"/>
        <w:jc w:val="center"/>
      </w:pPr>
      <w:r w:rsidRPr="00D40A6B">
        <w:rPr>
          <w:noProof/>
          <w:lang w:eastAsia="en-US"/>
        </w:rPr>
        <w:lastRenderedPageBreak/>
        <w:drawing>
          <wp:inline distT="0" distB="0" distL="0" distR="0" wp14:anchorId="2DD9B529" wp14:editId="549D9232">
            <wp:extent cx="4826000" cy="5329392"/>
            <wp:effectExtent l="0" t="0" r="0" b="0"/>
            <wp:docPr id="3099414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941466" name="Picture 309941466"/>
                    <pic:cNvPicPr/>
                  </pic:nvPicPr>
                  <pic:blipFill>
                    <a:blip r:embed="rId12">
                      <a:extLst>
                        <a:ext uri="{28A0092B-C50C-407E-A947-70E740481C1C}">
                          <a14:useLocalDpi xmlns:a14="http://schemas.microsoft.com/office/drawing/2010/main" val="0"/>
                        </a:ext>
                      </a:extLst>
                    </a:blip>
                    <a:stretch>
                      <a:fillRect/>
                    </a:stretch>
                  </pic:blipFill>
                  <pic:spPr>
                    <a:xfrm>
                      <a:off x="0" y="0"/>
                      <a:ext cx="4843154" cy="5348336"/>
                    </a:xfrm>
                    <a:prstGeom prst="rect">
                      <a:avLst/>
                    </a:prstGeom>
                  </pic:spPr>
                </pic:pic>
              </a:graphicData>
            </a:graphic>
          </wp:inline>
        </w:drawing>
      </w:r>
    </w:p>
    <w:p w14:paraId="13F46C10" w14:textId="6A96112C" w:rsidR="00180CEE" w:rsidRPr="00D40A6B" w:rsidRDefault="00180CEE" w:rsidP="003311C5">
      <w:pPr>
        <w:pStyle w:val="Maintext0"/>
      </w:pPr>
    </w:p>
    <w:p w14:paraId="479F45B1" w14:textId="0B087F06" w:rsidR="004A7D3E" w:rsidRPr="00D40A6B" w:rsidRDefault="00180CEE" w:rsidP="005B51B3">
      <w:pPr>
        <w:spacing w:line="360" w:lineRule="auto"/>
        <w:jc w:val="both"/>
        <w:rPr>
          <w:bCs/>
          <w:lang w:val="en-US"/>
        </w:rPr>
      </w:pPr>
      <w:r w:rsidRPr="00D40A6B">
        <w:rPr>
          <w:b/>
          <w:bCs/>
          <w:lang w:val="en-US"/>
        </w:rPr>
        <w:t>Figure S1</w:t>
      </w:r>
      <w:r w:rsidRPr="00D40A6B">
        <w:rPr>
          <w:lang w:val="en-US"/>
        </w:rPr>
        <w:t xml:space="preserve">. </w:t>
      </w:r>
      <w:r w:rsidRPr="00D40A6B">
        <w:rPr>
          <w:bCs/>
          <w:lang w:val="en-US"/>
        </w:rPr>
        <w:t>Purification of mucins from bovine submaxillary gland (BSM) by size exclusion chromatography and comparison with the crude BSM. (</w:t>
      </w:r>
      <w:r w:rsidRPr="00D40A6B">
        <w:rPr>
          <w:b/>
          <w:bCs/>
          <w:lang w:val="en-US"/>
        </w:rPr>
        <w:t>a</w:t>
      </w:r>
      <w:r w:rsidRPr="00D40A6B">
        <w:rPr>
          <w:bCs/>
          <w:lang w:val="en-US"/>
        </w:rPr>
        <w:t>) Size exclusion chromatogram of BSM. Fractions containing mucin were identified by periodic acid/Schiff (PAS) and further enriched. (</w:t>
      </w:r>
      <w:r w:rsidRPr="00D40A6B">
        <w:rPr>
          <w:b/>
          <w:bCs/>
          <w:lang w:val="en-US"/>
        </w:rPr>
        <w:t>b</w:t>
      </w:r>
      <w:r w:rsidRPr="00D40A6B">
        <w:rPr>
          <w:bCs/>
          <w:lang w:val="en-US"/>
        </w:rPr>
        <w:t>) Agarose gel electrophoresis of BSM before and after purification. Samples are stained with PAS. Equal masses (30 µg) of samples were loaded.</w:t>
      </w:r>
      <w:r w:rsidR="000F4533" w:rsidRPr="00D40A6B">
        <w:rPr>
          <w:bCs/>
          <w:lang w:val="en-US"/>
        </w:rPr>
        <w:t xml:space="preserve"> The lane of the protein marker is cropped from the same blot.</w:t>
      </w:r>
      <w:r w:rsidRPr="00D40A6B">
        <w:rPr>
          <w:bCs/>
          <w:lang w:val="en-US"/>
        </w:rPr>
        <w:t xml:space="preserve"> (</w:t>
      </w:r>
      <w:r w:rsidRPr="00D40A6B">
        <w:rPr>
          <w:b/>
          <w:bCs/>
          <w:lang w:val="en-US"/>
        </w:rPr>
        <w:t>c</w:t>
      </w:r>
      <w:r w:rsidRPr="00D40A6B">
        <w:rPr>
          <w:bCs/>
          <w:lang w:val="en-US"/>
        </w:rPr>
        <w:t>) Protein content of a 10 mg/mL BSM sample measured with the bicinchoninic acid assay (BCA). Student’s t-test is used to compare the means between two groups. (</w:t>
      </w:r>
      <w:r w:rsidRPr="00D40A6B">
        <w:rPr>
          <w:b/>
          <w:bCs/>
          <w:lang w:val="en-US"/>
        </w:rPr>
        <w:t>d</w:t>
      </w:r>
      <w:r w:rsidRPr="00D40A6B">
        <w:rPr>
          <w:bCs/>
          <w:lang w:val="en-US"/>
        </w:rPr>
        <w:t xml:space="preserve">) PAS signal measured as absorbance at 550 nm of the BSM samples before and after purification, at different concentrations of dry mass of BSM. Multiple t-test was used to compare the means of the crude and purified groups. Results are presented as mean values ± standard deviation (SD) of N = 3. </w:t>
      </w:r>
      <w:r w:rsidRPr="00D40A6B">
        <w:rPr>
          <w:bCs/>
          <w:i/>
          <w:lang w:val="en-US"/>
        </w:rPr>
        <w:t>p</w:t>
      </w:r>
      <w:r w:rsidRPr="00D40A6B">
        <w:rPr>
          <w:bCs/>
          <w:lang w:val="en-US"/>
        </w:rPr>
        <w:t xml:space="preserve"> &lt; 0.05 (*), </w:t>
      </w:r>
      <w:r w:rsidRPr="00D40A6B">
        <w:rPr>
          <w:bCs/>
          <w:i/>
          <w:lang w:val="en-US"/>
        </w:rPr>
        <w:t>p</w:t>
      </w:r>
      <w:r w:rsidRPr="00D40A6B">
        <w:rPr>
          <w:bCs/>
          <w:lang w:val="en-US"/>
        </w:rPr>
        <w:t xml:space="preserve"> &lt; 0.01 (**), </w:t>
      </w:r>
      <w:r w:rsidRPr="00D40A6B">
        <w:rPr>
          <w:bCs/>
          <w:i/>
          <w:lang w:val="en-US"/>
        </w:rPr>
        <w:t>p</w:t>
      </w:r>
      <w:r w:rsidRPr="00D40A6B">
        <w:rPr>
          <w:bCs/>
          <w:lang w:val="en-US"/>
        </w:rPr>
        <w:t xml:space="preserve"> &lt; 0.001 (***), </w:t>
      </w:r>
      <w:r w:rsidRPr="00D40A6B">
        <w:rPr>
          <w:bCs/>
          <w:i/>
          <w:lang w:val="en-US"/>
        </w:rPr>
        <w:t>p</w:t>
      </w:r>
      <w:r w:rsidRPr="00D40A6B">
        <w:rPr>
          <w:bCs/>
          <w:lang w:val="en-US"/>
        </w:rPr>
        <w:t xml:space="preserve"> &lt; 0.0001 (****).</w:t>
      </w:r>
    </w:p>
    <w:p w14:paraId="5639265D" w14:textId="77777777" w:rsidR="00180CEE" w:rsidRPr="00D40A6B" w:rsidRDefault="00180CEE" w:rsidP="005B51B3">
      <w:pPr>
        <w:spacing w:line="360" w:lineRule="auto"/>
        <w:jc w:val="both"/>
        <w:rPr>
          <w:bCs/>
          <w:lang w:val="en-US"/>
        </w:rPr>
      </w:pPr>
    </w:p>
    <w:p w14:paraId="4E4C5338" w14:textId="113C2741" w:rsidR="003B2730" w:rsidRPr="00D40A6B" w:rsidRDefault="00B60956" w:rsidP="003B2730">
      <w:pPr>
        <w:spacing w:line="360" w:lineRule="auto"/>
        <w:jc w:val="center"/>
        <w:rPr>
          <w:bCs/>
          <w:lang w:val="en-US"/>
        </w:rPr>
      </w:pPr>
      <w:r w:rsidRPr="00D40A6B">
        <w:rPr>
          <w:bCs/>
          <w:noProof/>
          <w:lang w:val="en-US" w:eastAsia="en-US"/>
        </w:rPr>
        <w:lastRenderedPageBreak/>
        <w:drawing>
          <wp:inline distT="0" distB="0" distL="0" distR="0" wp14:anchorId="4BBA9A84" wp14:editId="1B28B49D">
            <wp:extent cx="2978590" cy="1835024"/>
            <wp:effectExtent l="0" t="0" r="0" b="0"/>
            <wp:docPr id="10135568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556839" name="Picture 101355683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02703" cy="1849879"/>
                    </a:xfrm>
                    <a:prstGeom prst="rect">
                      <a:avLst/>
                    </a:prstGeom>
                  </pic:spPr>
                </pic:pic>
              </a:graphicData>
            </a:graphic>
          </wp:inline>
        </w:drawing>
      </w:r>
    </w:p>
    <w:p w14:paraId="5A9ADD94" w14:textId="304D74E1" w:rsidR="003B2730" w:rsidRPr="00D40A6B" w:rsidRDefault="003B2730" w:rsidP="005B51B3">
      <w:pPr>
        <w:spacing w:line="360" w:lineRule="auto"/>
        <w:jc w:val="both"/>
        <w:rPr>
          <w:b/>
          <w:bCs/>
          <w:lang w:val="en-US"/>
        </w:rPr>
      </w:pPr>
      <w:r w:rsidRPr="00D40A6B">
        <w:rPr>
          <w:b/>
          <w:bCs/>
          <w:lang w:val="en-US"/>
        </w:rPr>
        <w:t xml:space="preserve">Figure S2. </w:t>
      </w:r>
      <w:r w:rsidR="00C9731B" w:rsidRPr="00D40A6B">
        <w:rPr>
          <w:lang w:val="en-US"/>
        </w:rPr>
        <w:t xml:space="preserve">Distribution of the sialic acid linkages among the resolved </w:t>
      </w:r>
      <w:r w:rsidR="00C9731B" w:rsidRPr="00D40A6B">
        <w:rPr>
          <w:i/>
          <w:iCs/>
          <w:lang w:val="en-US"/>
        </w:rPr>
        <w:t>O</w:t>
      </w:r>
      <w:r w:rsidR="00C9731B" w:rsidRPr="00D40A6B">
        <w:rPr>
          <w:lang w:val="en-US"/>
        </w:rPr>
        <w:t>-glycans structures.</w:t>
      </w:r>
      <w:r w:rsidR="00C9731B" w:rsidRPr="00D40A6B">
        <w:rPr>
          <w:b/>
          <w:bCs/>
          <w:lang w:val="en-US"/>
        </w:rPr>
        <w:t xml:space="preserve"> </w:t>
      </w:r>
      <w:r w:rsidR="00CD1099" w:rsidRPr="00D40A6B">
        <w:rPr>
          <w:lang w:val="en-US"/>
        </w:rPr>
        <w:t>Frequency of SA</w:t>
      </w:r>
      <w:r w:rsidR="00CD1099" w:rsidRPr="00D40A6B">
        <w:rPr>
          <w:lang w:val="en-US"/>
        </w:rPr>
        <w:sym w:font="Symbol" w:char="F061"/>
      </w:r>
      <w:r w:rsidR="00CD1099" w:rsidRPr="00D40A6B">
        <w:rPr>
          <w:lang w:val="en-US"/>
        </w:rPr>
        <w:t>2-6</w:t>
      </w:r>
      <w:r w:rsidR="00C9731B" w:rsidRPr="00D40A6B">
        <w:rPr>
          <w:lang w:val="en-US"/>
        </w:rPr>
        <w:t>GalNAc</w:t>
      </w:r>
      <w:r w:rsidR="00CD1099" w:rsidRPr="00D40A6B">
        <w:rPr>
          <w:lang w:val="en-US"/>
        </w:rPr>
        <w:t xml:space="preserve"> is depicted as total number of </w:t>
      </w:r>
      <w:r w:rsidR="00CD1099" w:rsidRPr="00D40A6B">
        <w:rPr>
          <w:i/>
          <w:iCs/>
          <w:lang w:val="en-US"/>
        </w:rPr>
        <w:t>O</w:t>
      </w:r>
      <w:r w:rsidR="00CD1099" w:rsidRPr="00D40A6B">
        <w:rPr>
          <w:lang w:val="en-US"/>
        </w:rPr>
        <w:t>-glycans with SA</w:t>
      </w:r>
      <w:r w:rsidR="00CD1099" w:rsidRPr="00D40A6B">
        <w:rPr>
          <w:lang w:val="en-US"/>
        </w:rPr>
        <w:sym w:font="Symbol" w:char="F061"/>
      </w:r>
      <w:r w:rsidR="00CD1099" w:rsidRPr="00D40A6B">
        <w:rPr>
          <w:lang w:val="en-US"/>
        </w:rPr>
        <w:t>2-6</w:t>
      </w:r>
      <w:r w:rsidR="00C9731B" w:rsidRPr="00D40A6B">
        <w:rPr>
          <w:lang w:val="en-US"/>
        </w:rPr>
        <w:t>GalNAc</w:t>
      </w:r>
      <w:r w:rsidR="00CD1099" w:rsidRPr="00D40A6B">
        <w:rPr>
          <w:lang w:val="en-US"/>
        </w:rPr>
        <w:t xml:space="preserve">, and as total abundancy of </w:t>
      </w:r>
      <w:r w:rsidR="00CD1099" w:rsidRPr="00D40A6B">
        <w:t>SA</w:t>
      </w:r>
      <w:r w:rsidR="00CD1099" w:rsidRPr="00D40A6B">
        <w:sym w:font="Symbol" w:char="F061"/>
      </w:r>
      <w:r w:rsidR="00CD1099" w:rsidRPr="00D40A6B">
        <w:t>2-6</w:t>
      </w:r>
      <w:r w:rsidR="00C9731B" w:rsidRPr="00D40A6B">
        <w:t>GalNAc</w:t>
      </w:r>
      <w:r w:rsidR="00CD1099" w:rsidRPr="00D40A6B">
        <w:t xml:space="preserve"> </w:t>
      </w:r>
      <w:r w:rsidR="00CD1099" w:rsidRPr="00D40A6B">
        <w:rPr>
          <w:lang w:val="en-US"/>
        </w:rPr>
        <w:t xml:space="preserve">based on the individual abundance of the </w:t>
      </w:r>
      <w:r w:rsidR="00CD1099" w:rsidRPr="00D40A6B">
        <w:rPr>
          <w:i/>
          <w:iCs/>
          <w:lang w:val="en-US"/>
        </w:rPr>
        <w:t>O</w:t>
      </w:r>
      <w:r w:rsidR="00CD1099" w:rsidRPr="00D40A6B">
        <w:rPr>
          <w:lang w:val="en-US"/>
        </w:rPr>
        <w:t>-sialoglycan.</w:t>
      </w:r>
      <w:r w:rsidR="00C9731B" w:rsidRPr="00D40A6B">
        <w:rPr>
          <w:lang w:val="en-US"/>
        </w:rPr>
        <w:t xml:space="preserve"> For four low-abundant </w:t>
      </w:r>
      <w:r w:rsidR="00C9731B" w:rsidRPr="00D40A6B">
        <w:rPr>
          <w:i/>
          <w:iCs/>
          <w:lang w:val="en-US"/>
        </w:rPr>
        <w:t>O</w:t>
      </w:r>
      <w:r w:rsidR="00C9731B" w:rsidRPr="00D40A6B">
        <w:rPr>
          <w:lang w:val="en-US"/>
        </w:rPr>
        <w:t>-glycans (&lt;1%), accurate assignment of the SA</w:t>
      </w:r>
      <w:r w:rsidR="00C9731B" w:rsidRPr="00D40A6B">
        <w:rPr>
          <w:lang w:val="en-US"/>
        </w:rPr>
        <w:sym w:font="Symbol" w:char="F061"/>
      </w:r>
      <w:r w:rsidR="00C9731B" w:rsidRPr="00D40A6B">
        <w:rPr>
          <w:lang w:val="en-US"/>
        </w:rPr>
        <w:t xml:space="preserve">2-3Gal or </w:t>
      </w:r>
      <w:r w:rsidR="00C9731B" w:rsidRPr="00D40A6B">
        <w:rPr>
          <w:lang w:val="en-US"/>
        </w:rPr>
        <w:sym w:font="Symbol" w:char="F061"/>
      </w:r>
      <w:r w:rsidR="00C9731B" w:rsidRPr="00D40A6B">
        <w:rPr>
          <w:lang w:val="en-US"/>
        </w:rPr>
        <w:t>2-6Gal linkage was not possible due to limitations in the MS/MS fragmentation patterns.</w:t>
      </w:r>
    </w:p>
    <w:p w14:paraId="5F93CDFC" w14:textId="77777777" w:rsidR="003B2730" w:rsidRPr="00D40A6B" w:rsidRDefault="003B2730" w:rsidP="005B51B3">
      <w:pPr>
        <w:spacing w:line="360" w:lineRule="auto"/>
        <w:jc w:val="both"/>
        <w:rPr>
          <w:bCs/>
          <w:lang w:val="en-US"/>
        </w:rPr>
      </w:pPr>
    </w:p>
    <w:p w14:paraId="6405B387" w14:textId="46D03D40" w:rsidR="00180CEE" w:rsidRPr="00D40A6B" w:rsidRDefault="00CF644C" w:rsidP="005B51B3">
      <w:pPr>
        <w:spacing w:line="360" w:lineRule="auto"/>
        <w:jc w:val="center"/>
        <w:rPr>
          <w:bCs/>
          <w:lang w:val="en-US"/>
        </w:rPr>
      </w:pPr>
      <w:r w:rsidRPr="00D40A6B">
        <w:rPr>
          <w:bCs/>
          <w:noProof/>
          <w:lang w:val="en-US" w:eastAsia="en-US"/>
        </w:rPr>
        <w:drawing>
          <wp:inline distT="0" distB="0" distL="0" distR="0" wp14:anchorId="3DCAA5A1" wp14:editId="2E2F3719">
            <wp:extent cx="2832100" cy="2616200"/>
            <wp:effectExtent l="0" t="0" r="0" b="0"/>
            <wp:docPr id="3834883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488309" name="Picture 383488309"/>
                    <pic:cNvPicPr/>
                  </pic:nvPicPr>
                  <pic:blipFill>
                    <a:blip r:embed="rId14">
                      <a:extLst>
                        <a:ext uri="{28A0092B-C50C-407E-A947-70E740481C1C}">
                          <a14:useLocalDpi xmlns:a14="http://schemas.microsoft.com/office/drawing/2010/main" val="0"/>
                        </a:ext>
                      </a:extLst>
                    </a:blip>
                    <a:stretch>
                      <a:fillRect/>
                    </a:stretch>
                  </pic:blipFill>
                  <pic:spPr>
                    <a:xfrm>
                      <a:off x="0" y="0"/>
                      <a:ext cx="2832100" cy="2616200"/>
                    </a:xfrm>
                    <a:prstGeom prst="rect">
                      <a:avLst/>
                    </a:prstGeom>
                  </pic:spPr>
                </pic:pic>
              </a:graphicData>
            </a:graphic>
          </wp:inline>
        </w:drawing>
      </w:r>
    </w:p>
    <w:p w14:paraId="2C26E0D9" w14:textId="6B8BEA9C" w:rsidR="00180CEE" w:rsidRPr="00D40A6B" w:rsidRDefault="00180CEE" w:rsidP="005B51B3">
      <w:pPr>
        <w:spacing w:line="360" w:lineRule="auto"/>
        <w:jc w:val="both"/>
        <w:rPr>
          <w:bCs/>
          <w:lang w:val="en-US"/>
        </w:rPr>
      </w:pPr>
      <w:r w:rsidRPr="00D40A6B">
        <w:rPr>
          <w:b/>
          <w:bCs/>
          <w:lang w:val="en-US"/>
        </w:rPr>
        <w:t>Figure S</w:t>
      </w:r>
      <w:r w:rsidR="003B2730" w:rsidRPr="00D40A6B">
        <w:rPr>
          <w:b/>
          <w:bCs/>
          <w:lang w:val="en-US"/>
        </w:rPr>
        <w:t>3</w:t>
      </w:r>
      <w:r w:rsidRPr="00D40A6B">
        <w:rPr>
          <w:lang w:val="en-US"/>
        </w:rPr>
        <w:t xml:space="preserve">. </w:t>
      </w:r>
      <w:r w:rsidRPr="00D40A6B">
        <w:rPr>
          <w:bCs/>
          <w:lang w:val="en-US"/>
        </w:rPr>
        <w:t xml:space="preserve">Sodium dodecyl sulfate polyacrylamide gel electrophoresis (SDS-PAGE) of purified mucin from bovine submaxillary gland before (-) and after (+) oxidative </w:t>
      </w:r>
      <w:r w:rsidRPr="00D40A6B">
        <w:rPr>
          <w:bCs/>
          <w:i/>
          <w:iCs/>
          <w:lang w:val="en-US"/>
        </w:rPr>
        <w:sym w:font="Symbol" w:char="F062"/>
      </w:r>
      <w:r w:rsidRPr="00D40A6B">
        <w:rPr>
          <w:bCs/>
          <w:lang w:val="en-US"/>
        </w:rPr>
        <w:t>-elimination for glycan removal. Gels are stained with periodic acid-Schiff (PAS) or silver staining to highlight glycans and protein, respectively.</w:t>
      </w:r>
      <w:r w:rsidR="00CD1099" w:rsidRPr="00D40A6B">
        <w:rPr>
          <w:bCs/>
          <w:lang w:val="en-US"/>
        </w:rPr>
        <w:t xml:space="preserve"> </w:t>
      </w:r>
      <w:r w:rsidR="004F4556" w:rsidRPr="00D40A6B">
        <w:rPr>
          <w:bCs/>
          <w:lang w:val="en-US"/>
        </w:rPr>
        <w:t>A total of 5 µg of BSM was uploaded in each lane.</w:t>
      </w:r>
    </w:p>
    <w:p w14:paraId="27B4F257" w14:textId="77777777" w:rsidR="00180CEE" w:rsidRPr="00D40A6B" w:rsidRDefault="00180CEE" w:rsidP="005B51B3">
      <w:pPr>
        <w:spacing w:line="360" w:lineRule="auto"/>
        <w:jc w:val="both"/>
        <w:rPr>
          <w:bCs/>
          <w:lang w:val="en-US"/>
        </w:rPr>
      </w:pPr>
    </w:p>
    <w:p w14:paraId="15C99488" w14:textId="4B50A44D" w:rsidR="0045735E" w:rsidRPr="00D40A6B" w:rsidRDefault="0045735E" w:rsidP="005B51B3">
      <w:pPr>
        <w:spacing w:line="360" w:lineRule="auto"/>
        <w:jc w:val="both"/>
        <w:rPr>
          <w:bCs/>
          <w:lang w:val="en-US"/>
        </w:rPr>
      </w:pPr>
      <w:r w:rsidRPr="00D40A6B">
        <w:rPr>
          <w:bCs/>
          <w:noProof/>
          <w:lang w:val="en-US" w:eastAsia="en-US"/>
        </w:rPr>
        <w:lastRenderedPageBreak/>
        <w:drawing>
          <wp:inline distT="0" distB="0" distL="0" distR="0" wp14:anchorId="6FBBFEA1" wp14:editId="0A37D666">
            <wp:extent cx="5760720" cy="2292985"/>
            <wp:effectExtent l="0" t="0" r="0" b="5715"/>
            <wp:docPr id="19592195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219508" name="Picture 195921950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2292985"/>
                    </a:xfrm>
                    <a:prstGeom prst="rect">
                      <a:avLst/>
                    </a:prstGeom>
                  </pic:spPr>
                </pic:pic>
              </a:graphicData>
            </a:graphic>
          </wp:inline>
        </w:drawing>
      </w:r>
    </w:p>
    <w:p w14:paraId="374FB7D0" w14:textId="6F3AF5FA" w:rsidR="0045735E" w:rsidRPr="00D40A6B" w:rsidRDefault="0045735E" w:rsidP="0045735E">
      <w:pPr>
        <w:pStyle w:val="Legend"/>
        <w:spacing w:line="360" w:lineRule="auto"/>
        <w:jc w:val="both"/>
      </w:pPr>
      <w:r w:rsidRPr="00D40A6B">
        <w:rPr>
          <w:b/>
          <w:bCs/>
        </w:rPr>
        <w:t>Figure S4</w:t>
      </w:r>
      <w:r w:rsidRPr="00D40A6B">
        <w:t xml:space="preserve">. </w:t>
      </w:r>
      <w:r w:rsidRPr="00D40A6B">
        <w:rPr>
          <w:bCs/>
        </w:rPr>
        <w:t xml:space="preserve">Comparison of the binding of fluorescently labelled wheat germ agglutinin (WGA), Sambucus nigra lectin (SNA), and </w:t>
      </w:r>
      <w:proofErr w:type="spellStart"/>
      <w:r w:rsidRPr="00D40A6B">
        <w:rPr>
          <w:bCs/>
        </w:rPr>
        <w:t>Maakia</w:t>
      </w:r>
      <w:proofErr w:type="spellEnd"/>
      <w:r w:rsidRPr="00D40A6B">
        <w:rPr>
          <w:bCs/>
        </w:rPr>
        <w:t xml:space="preserve"> </w:t>
      </w:r>
      <w:proofErr w:type="spellStart"/>
      <w:r w:rsidRPr="00D40A6B">
        <w:rPr>
          <w:bCs/>
        </w:rPr>
        <w:t>amurensis</w:t>
      </w:r>
      <w:proofErr w:type="spellEnd"/>
      <w:r w:rsidRPr="00D40A6B">
        <w:rPr>
          <w:bCs/>
        </w:rPr>
        <w:t xml:space="preserve"> lectin (MAL-II) to BSM in a microtiter plate binding assay. (</w:t>
      </w:r>
      <w:r w:rsidRPr="00D40A6B">
        <w:rPr>
          <w:b/>
        </w:rPr>
        <w:t>a</w:t>
      </w:r>
      <w:r w:rsidRPr="00D40A6B">
        <w:rPr>
          <w:bCs/>
        </w:rPr>
        <w:t>) Schematic representation of the processes of lectin binding to BSM. At first, 100 µL of 1% (w/v) of BSM in DPBS is inserted into the wells and incubated overnight at 4 °C. Next, the BSM sample is removed and the wells are washed twice with washing buffer (DPBS containing 0.1% w/v twice bovine serum albumin, BSA) followed by addition of 100 µL of blocking solution (2% (w/v) BSA in DPBS) to block the surfaces for 1 h at room temperature. The blocking solution is discarded, the wells are washed twice with washing buffer, followed by incubation for 1h with 100 µL of 1 µg/mL fluorescently-labelled lectin solution. The lectin solution is then discarded, the wells are washed twice with washing buffer, and the fluorescence is measured at lectin’s specific wavelength. The amount of lectin bound is calculated using a lectin-specific calibration curve. (</w:t>
      </w:r>
      <w:r w:rsidR="00DD3A63" w:rsidRPr="00D40A6B">
        <w:rPr>
          <w:b/>
        </w:rPr>
        <w:t>b</w:t>
      </w:r>
      <w:r w:rsidRPr="00D40A6B">
        <w:rPr>
          <w:bCs/>
        </w:rPr>
        <w:t>) Amount of lectin quantified in the microtiter plate binding assay. The bars represent the average (</w:t>
      </w:r>
      <w:r w:rsidRPr="00D40A6B">
        <w:rPr>
          <w:bCs/>
        </w:rPr>
        <w:sym w:font="Symbol" w:char="F0B1"/>
      </w:r>
      <w:r w:rsidRPr="00D40A6B">
        <w:rPr>
          <w:bCs/>
        </w:rPr>
        <w:t xml:space="preserve"> SD) of N=12 wells. Statistical significance is calculated using one-way ANOVA, </w:t>
      </w:r>
      <w:r w:rsidRPr="00D40A6B">
        <w:rPr>
          <w:bCs/>
          <w:i/>
        </w:rPr>
        <w:t>p</w:t>
      </w:r>
      <w:r w:rsidRPr="00D40A6B">
        <w:rPr>
          <w:bCs/>
        </w:rPr>
        <w:t xml:space="preserve"> &lt; 0.05 (*), </w:t>
      </w:r>
      <w:r w:rsidRPr="00D40A6B">
        <w:rPr>
          <w:bCs/>
          <w:i/>
        </w:rPr>
        <w:t>p</w:t>
      </w:r>
      <w:r w:rsidRPr="00D40A6B">
        <w:rPr>
          <w:bCs/>
        </w:rPr>
        <w:t xml:space="preserve"> &lt; 0.01 (**), </w:t>
      </w:r>
      <w:r w:rsidRPr="00D40A6B">
        <w:rPr>
          <w:bCs/>
          <w:i/>
        </w:rPr>
        <w:t>p</w:t>
      </w:r>
      <w:r w:rsidRPr="00D40A6B">
        <w:rPr>
          <w:bCs/>
        </w:rPr>
        <w:t xml:space="preserve"> &lt; 0.001 (***), </w:t>
      </w:r>
      <w:r w:rsidRPr="00D40A6B">
        <w:rPr>
          <w:bCs/>
          <w:i/>
        </w:rPr>
        <w:t>p</w:t>
      </w:r>
      <w:r w:rsidRPr="00D40A6B">
        <w:rPr>
          <w:bCs/>
        </w:rPr>
        <w:t xml:space="preserve"> &lt; 0.0001 (****).</w:t>
      </w:r>
    </w:p>
    <w:p w14:paraId="149860FC" w14:textId="77777777" w:rsidR="0045735E" w:rsidRPr="00D40A6B" w:rsidRDefault="0045735E" w:rsidP="005B51B3">
      <w:pPr>
        <w:spacing w:line="360" w:lineRule="auto"/>
        <w:jc w:val="both"/>
        <w:rPr>
          <w:bCs/>
          <w:lang w:val="en-US"/>
        </w:rPr>
      </w:pPr>
    </w:p>
    <w:p w14:paraId="178CBE4B" w14:textId="2ACD3F11" w:rsidR="00180CEE" w:rsidRPr="00D40A6B" w:rsidRDefault="00180CEE" w:rsidP="005B51B3">
      <w:pPr>
        <w:spacing w:line="360" w:lineRule="auto"/>
        <w:jc w:val="center"/>
        <w:rPr>
          <w:bCs/>
          <w:lang w:val="en-US"/>
        </w:rPr>
      </w:pPr>
      <w:r w:rsidRPr="00D40A6B">
        <w:rPr>
          <w:bCs/>
          <w:noProof/>
          <w:lang w:val="en-US" w:eastAsia="en-US"/>
        </w:rPr>
        <w:lastRenderedPageBreak/>
        <w:drawing>
          <wp:inline distT="0" distB="0" distL="0" distR="0" wp14:anchorId="1EF93E01" wp14:editId="4C0EB1C1">
            <wp:extent cx="2019300" cy="3048000"/>
            <wp:effectExtent l="0" t="0" r="0" b="0"/>
            <wp:docPr id="14164587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458771" name="Picture 141645877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19300" cy="3048000"/>
                    </a:xfrm>
                    <a:prstGeom prst="rect">
                      <a:avLst/>
                    </a:prstGeom>
                  </pic:spPr>
                </pic:pic>
              </a:graphicData>
            </a:graphic>
          </wp:inline>
        </w:drawing>
      </w:r>
    </w:p>
    <w:p w14:paraId="17FF298C" w14:textId="17A3A5E9" w:rsidR="00180CEE" w:rsidRPr="00D40A6B" w:rsidRDefault="00180CEE" w:rsidP="005B51B3">
      <w:pPr>
        <w:spacing w:line="360" w:lineRule="auto"/>
        <w:jc w:val="both"/>
        <w:rPr>
          <w:bCs/>
          <w:lang w:val="en-US"/>
        </w:rPr>
      </w:pPr>
      <w:r w:rsidRPr="00D40A6B">
        <w:rPr>
          <w:b/>
          <w:bCs/>
          <w:lang w:val="en-US"/>
        </w:rPr>
        <w:t>Figure S</w:t>
      </w:r>
      <w:r w:rsidR="0045735E" w:rsidRPr="00D40A6B">
        <w:rPr>
          <w:b/>
          <w:bCs/>
          <w:lang w:val="en-US"/>
        </w:rPr>
        <w:t>5</w:t>
      </w:r>
      <w:r w:rsidRPr="00D40A6B">
        <w:rPr>
          <w:lang w:val="en-US"/>
        </w:rPr>
        <w:t xml:space="preserve">. </w:t>
      </w:r>
      <w:r w:rsidRPr="00D40A6B">
        <w:rPr>
          <w:bCs/>
          <w:lang w:val="en-US"/>
        </w:rPr>
        <w:t xml:space="preserve">Sialic acid quantification after </w:t>
      </w:r>
      <w:proofErr w:type="spellStart"/>
      <w:r w:rsidRPr="00D40A6B">
        <w:rPr>
          <w:bCs/>
          <w:lang w:val="en-US"/>
        </w:rPr>
        <w:t>sialidase</w:t>
      </w:r>
      <w:proofErr w:type="spellEnd"/>
      <w:r w:rsidRPr="00D40A6B">
        <w:rPr>
          <w:bCs/>
          <w:lang w:val="en-US"/>
        </w:rPr>
        <w:t xml:space="preserve"> (</w:t>
      </w:r>
      <w:proofErr w:type="spellStart"/>
      <w:r w:rsidRPr="00D40A6B">
        <w:rPr>
          <w:bCs/>
          <w:lang w:val="en-US"/>
        </w:rPr>
        <w:t>SialEXO</w:t>
      </w:r>
      <w:proofErr w:type="spellEnd"/>
      <w:r w:rsidRPr="00D40A6B">
        <w:rPr>
          <w:bCs/>
          <w:vertAlign w:val="superscript"/>
          <w:lang w:val="en-US"/>
        </w:rPr>
        <w:t>®</w:t>
      </w:r>
      <w:r w:rsidRPr="00D40A6B">
        <w:rPr>
          <w:bCs/>
          <w:lang w:val="en-US"/>
        </w:rPr>
        <w:t xml:space="preserve">) treatment of BSM. Bovine serum albumin (BSA) was used as control of non-glycosylated protein (negative control). Results are reported as mean of N=3 independent measurements ± standard deviation (SD). The significance level </w:t>
      </w:r>
      <w:proofErr w:type="gramStart"/>
      <w:r w:rsidRPr="00D40A6B">
        <w:rPr>
          <w:bCs/>
          <w:lang w:val="en-US"/>
        </w:rPr>
        <w:t>was calculated</w:t>
      </w:r>
      <w:proofErr w:type="gramEnd"/>
      <w:r w:rsidRPr="00D40A6B">
        <w:rPr>
          <w:bCs/>
          <w:lang w:val="en-US"/>
        </w:rPr>
        <w:t xml:space="preserve"> using the Student’s t-test. </w:t>
      </w:r>
      <w:r w:rsidRPr="00D40A6B">
        <w:rPr>
          <w:bCs/>
          <w:i/>
          <w:lang w:val="en-US"/>
        </w:rPr>
        <w:t>p</w:t>
      </w:r>
      <w:r w:rsidRPr="00D40A6B">
        <w:rPr>
          <w:bCs/>
          <w:lang w:val="en-US"/>
        </w:rPr>
        <w:t xml:space="preserve"> &lt; 0.05 (*), </w:t>
      </w:r>
      <w:r w:rsidRPr="00D40A6B">
        <w:rPr>
          <w:bCs/>
          <w:i/>
          <w:lang w:val="en-US"/>
        </w:rPr>
        <w:t>p</w:t>
      </w:r>
      <w:r w:rsidRPr="00D40A6B">
        <w:rPr>
          <w:bCs/>
          <w:lang w:val="en-US"/>
        </w:rPr>
        <w:t xml:space="preserve"> &lt; 0.01 (**), </w:t>
      </w:r>
      <w:r w:rsidRPr="00D40A6B">
        <w:rPr>
          <w:bCs/>
          <w:i/>
          <w:lang w:val="en-US"/>
        </w:rPr>
        <w:t>p</w:t>
      </w:r>
      <w:r w:rsidRPr="00D40A6B">
        <w:rPr>
          <w:bCs/>
          <w:lang w:val="en-US"/>
        </w:rPr>
        <w:t xml:space="preserve"> &lt; 0.001 (***), </w:t>
      </w:r>
      <w:r w:rsidRPr="00D40A6B">
        <w:rPr>
          <w:bCs/>
          <w:i/>
          <w:lang w:val="en-US"/>
        </w:rPr>
        <w:t>p</w:t>
      </w:r>
      <w:r w:rsidRPr="00D40A6B">
        <w:rPr>
          <w:bCs/>
          <w:lang w:val="en-US"/>
        </w:rPr>
        <w:t xml:space="preserve"> &lt; 0.0001 (****).</w:t>
      </w:r>
    </w:p>
    <w:p w14:paraId="12B55C9D" w14:textId="77777777" w:rsidR="00CF644C" w:rsidRPr="00D40A6B" w:rsidRDefault="00CF644C" w:rsidP="005B51B3">
      <w:pPr>
        <w:spacing w:line="360" w:lineRule="auto"/>
        <w:jc w:val="both"/>
        <w:rPr>
          <w:bCs/>
          <w:lang w:val="en-US"/>
        </w:rPr>
      </w:pPr>
    </w:p>
    <w:p w14:paraId="6A5DDBCB" w14:textId="77777777" w:rsidR="00180CEE" w:rsidRPr="00D40A6B" w:rsidRDefault="00180CEE" w:rsidP="005B51B3">
      <w:pPr>
        <w:spacing w:line="360" w:lineRule="auto"/>
        <w:jc w:val="both"/>
        <w:rPr>
          <w:bCs/>
          <w:lang w:val="en-US"/>
        </w:rPr>
      </w:pPr>
    </w:p>
    <w:p w14:paraId="25362FD0" w14:textId="4D30B927" w:rsidR="00CF644C" w:rsidRPr="00D40A6B" w:rsidRDefault="00CF644C" w:rsidP="00CF644C">
      <w:pPr>
        <w:spacing w:line="360" w:lineRule="auto"/>
        <w:jc w:val="center"/>
        <w:rPr>
          <w:b/>
          <w:bCs/>
          <w:lang w:val="en-US"/>
        </w:rPr>
      </w:pPr>
      <w:r w:rsidRPr="00D40A6B">
        <w:rPr>
          <w:b/>
          <w:bCs/>
          <w:noProof/>
          <w:lang w:val="en-US" w:eastAsia="en-US"/>
        </w:rPr>
        <w:drawing>
          <wp:inline distT="0" distB="0" distL="0" distR="0" wp14:anchorId="613BE5E2" wp14:editId="54AA57EF">
            <wp:extent cx="4436533" cy="2398755"/>
            <wp:effectExtent l="0" t="0" r="0" b="1905"/>
            <wp:docPr id="7570858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085836" name="Picture 757085836"/>
                    <pic:cNvPicPr/>
                  </pic:nvPicPr>
                  <pic:blipFill>
                    <a:blip r:embed="rId17">
                      <a:extLst>
                        <a:ext uri="{28A0092B-C50C-407E-A947-70E740481C1C}">
                          <a14:useLocalDpi xmlns:a14="http://schemas.microsoft.com/office/drawing/2010/main" val="0"/>
                        </a:ext>
                      </a:extLst>
                    </a:blip>
                    <a:stretch>
                      <a:fillRect/>
                    </a:stretch>
                  </pic:blipFill>
                  <pic:spPr>
                    <a:xfrm>
                      <a:off x="0" y="0"/>
                      <a:ext cx="4482885" cy="2423817"/>
                    </a:xfrm>
                    <a:prstGeom prst="rect">
                      <a:avLst/>
                    </a:prstGeom>
                  </pic:spPr>
                </pic:pic>
              </a:graphicData>
            </a:graphic>
          </wp:inline>
        </w:drawing>
      </w:r>
    </w:p>
    <w:p w14:paraId="4730B17A" w14:textId="77777777" w:rsidR="00CF644C" w:rsidRPr="00D40A6B" w:rsidRDefault="00CF644C" w:rsidP="005B51B3">
      <w:pPr>
        <w:spacing w:line="360" w:lineRule="auto"/>
        <w:jc w:val="both"/>
        <w:rPr>
          <w:b/>
          <w:bCs/>
          <w:lang w:val="en-US"/>
        </w:rPr>
      </w:pPr>
    </w:p>
    <w:p w14:paraId="153BD2F7" w14:textId="0B63E44E" w:rsidR="00CF644C" w:rsidRPr="00D40A6B" w:rsidRDefault="00CF644C" w:rsidP="005B51B3">
      <w:pPr>
        <w:spacing w:line="360" w:lineRule="auto"/>
        <w:jc w:val="both"/>
        <w:rPr>
          <w:bCs/>
          <w:lang w:val="en-US"/>
        </w:rPr>
      </w:pPr>
      <w:r w:rsidRPr="00D40A6B">
        <w:rPr>
          <w:b/>
          <w:bCs/>
          <w:lang w:val="en-US"/>
        </w:rPr>
        <w:t>Figure S</w:t>
      </w:r>
      <w:r w:rsidR="0045735E" w:rsidRPr="00D40A6B">
        <w:rPr>
          <w:b/>
          <w:bCs/>
          <w:lang w:val="en-US"/>
        </w:rPr>
        <w:t>6</w:t>
      </w:r>
      <w:r w:rsidRPr="00D40A6B">
        <w:rPr>
          <w:lang w:val="en-US"/>
        </w:rPr>
        <w:t xml:space="preserve">. </w:t>
      </w:r>
      <w:r w:rsidRPr="00D40A6B">
        <w:rPr>
          <w:bCs/>
          <w:lang w:val="en-US"/>
        </w:rPr>
        <w:t>Comparison of the inhibition activity of crude and purified BSM. (</w:t>
      </w:r>
      <w:r w:rsidRPr="00D40A6B">
        <w:rPr>
          <w:b/>
          <w:lang w:val="en-US"/>
        </w:rPr>
        <w:t>a</w:t>
      </w:r>
      <w:r w:rsidRPr="00D40A6B">
        <w:rPr>
          <w:bCs/>
          <w:lang w:val="en-US"/>
        </w:rPr>
        <w:t>) Hemagglutination inhibition assay using A/Panama/2007/1999(H3N2) virus. (</w:t>
      </w:r>
      <w:r w:rsidRPr="00D40A6B">
        <w:rPr>
          <w:b/>
          <w:lang w:val="en-US"/>
        </w:rPr>
        <w:t>b</w:t>
      </w:r>
      <w:r w:rsidRPr="00D40A6B">
        <w:rPr>
          <w:bCs/>
          <w:lang w:val="en-US"/>
        </w:rPr>
        <w:t>) Bar plot of the lowest log2 inhibitor concentration necessary to achieve complete inhibition of hemagglutination caused by the virus.</w:t>
      </w:r>
    </w:p>
    <w:p w14:paraId="1CD46070" w14:textId="77777777" w:rsidR="00CF644C" w:rsidRPr="00D40A6B" w:rsidRDefault="00CF644C" w:rsidP="005B51B3">
      <w:pPr>
        <w:spacing w:line="360" w:lineRule="auto"/>
        <w:jc w:val="both"/>
        <w:rPr>
          <w:bCs/>
          <w:lang w:val="en-US"/>
        </w:rPr>
      </w:pPr>
    </w:p>
    <w:p w14:paraId="1DEE7CD3" w14:textId="49E8DB32" w:rsidR="00180CEE" w:rsidRPr="00D40A6B" w:rsidRDefault="00180CEE" w:rsidP="005B51B3">
      <w:pPr>
        <w:spacing w:line="360" w:lineRule="auto"/>
        <w:jc w:val="center"/>
        <w:rPr>
          <w:bCs/>
          <w:lang w:val="en-US"/>
        </w:rPr>
      </w:pPr>
      <w:r w:rsidRPr="00D40A6B">
        <w:rPr>
          <w:bCs/>
          <w:noProof/>
          <w:lang w:val="en-US" w:eastAsia="en-US"/>
        </w:rPr>
        <w:lastRenderedPageBreak/>
        <w:drawing>
          <wp:inline distT="0" distB="0" distL="0" distR="0" wp14:anchorId="052DEFD9" wp14:editId="3E332B3E">
            <wp:extent cx="3124200" cy="2298700"/>
            <wp:effectExtent l="0" t="0" r="0" b="0"/>
            <wp:docPr id="96038733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387338" name="Picture 96038733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24200" cy="2298700"/>
                    </a:xfrm>
                    <a:prstGeom prst="rect">
                      <a:avLst/>
                    </a:prstGeom>
                  </pic:spPr>
                </pic:pic>
              </a:graphicData>
            </a:graphic>
          </wp:inline>
        </w:drawing>
      </w:r>
    </w:p>
    <w:p w14:paraId="2619F308" w14:textId="5CEF4A14" w:rsidR="00180CEE" w:rsidRPr="00D40A6B" w:rsidRDefault="00180CEE" w:rsidP="005B51B3">
      <w:pPr>
        <w:spacing w:line="360" w:lineRule="auto"/>
        <w:jc w:val="both"/>
        <w:rPr>
          <w:bCs/>
          <w:lang w:val="en-US"/>
        </w:rPr>
      </w:pPr>
      <w:r w:rsidRPr="00D40A6B">
        <w:rPr>
          <w:b/>
          <w:bCs/>
          <w:lang w:val="en-US"/>
        </w:rPr>
        <w:t>Figure S</w:t>
      </w:r>
      <w:r w:rsidR="0045735E" w:rsidRPr="00D40A6B">
        <w:rPr>
          <w:b/>
          <w:bCs/>
          <w:lang w:val="en-US"/>
        </w:rPr>
        <w:t>7</w:t>
      </w:r>
      <w:r w:rsidRPr="00D40A6B">
        <w:rPr>
          <w:lang w:val="en-US"/>
        </w:rPr>
        <w:t xml:space="preserve">. </w:t>
      </w:r>
      <w:r w:rsidRPr="00D40A6B">
        <w:rPr>
          <w:bCs/>
          <w:lang w:val="en-US"/>
        </w:rPr>
        <w:t xml:space="preserve">Sialic acid abundance (mol of sialic acid per mol of protein) and density (number of sialic acid residues per </w:t>
      </w:r>
      <w:proofErr w:type="spellStart"/>
      <w:r w:rsidRPr="00D40A6B">
        <w:rPr>
          <w:bCs/>
          <w:lang w:val="en-US"/>
        </w:rPr>
        <w:t>kDa</w:t>
      </w:r>
      <w:proofErr w:type="spellEnd"/>
      <w:r w:rsidRPr="00D40A6B">
        <w:rPr>
          <w:bCs/>
          <w:lang w:val="en-US"/>
        </w:rPr>
        <w:t xml:space="preserve"> of protein) in mucin from purified bovine submaxillary mucin (BSM) and in the mucin fragments obtained by </w:t>
      </w:r>
      <w:proofErr w:type="spellStart"/>
      <w:r w:rsidRPr="00D40A6B">
        <w:rPr>
          <w:bCs/>
          <w:lang w:val="en-US"/>
        </w:rPr>
        <w:t>StcE</w:t>
      </w:r>
      <w:proofErr w:type="spellEnd"/>
      <w:r w:rsidRPr="00D40A6B">
        <w:rPr>
          <w:bCs/>
          <w:lang w:val="en-US"/>
        </w:rPr>
        <w:t xml:space="preserve"> (MF1) and proteinase-K (MF2) digestion. Sialic acid abundance was measured using the NANA assay and quantified using a sialic acid five-points calibration curve (R</w:t>
      </w:r>
      <w:r w:rsidRPr="00D40A6B">
        <w:rPr>
          <w:bCs/>
          <w:vertAlign w:val="superscript"/>
          <w:lang w:val="en-US"/>
        </w:rPr>
        <w:t>2</w:t>
      </w:r>
      <w:r w:rsidRPr="00D40A6B">
        <w:rPr>
          <w:bCs/>
          <w:lang w:val="en-US"/>
        </w:rPr>
        <w:t xml:space="preserve">=0.99). Conversion of mass/volume into molarity concentrations of BSM, MF1, and MF2 was calculated assuming a molecular weight (MW) of 1500, 330, and 50 </w:t>
      </w:r>
      <w:proofErr w:type="spellStart"/>
      <w:r w:rsidRPr="00D40A6B">
        <w:rPr>
          <w:bCs/>
          <w:lang w:val="en-US"/>
        </w:rPr>
        <w:t>kDa</w:t>
      </w:r>
      <w:proofErr w:type="spellEnd"/>
      <w:r w:rsidRPr="00D40A6B">
        <w:rPr>
          <w:bCs/>
          <w:lang w:val="en-US"/>
        </w:rPr>
        <w:t xml:space="preserve"> respectively, according to the apparent MW observed on gel electrophoresis. Bovine serum albumin (BSA) was used as negative control. Results are reported as mean of N=4 independent measurements ± standard deviation (SD).</w:t>
      </w:r>
    </w:p>
    <w:p w14:paraId="5DC01906" w14:textId="77777777" w:rsidR="00180CEE" w:rsidRPr="00D40A6B" w:rsidRDefault="00180CEE" w:rsidP="005B51B3">
      <w:pPr>
        <w:spacing w:line="360" w:lineRule="auto"/>
        <w:jc w:val="both"/>
        <w:rPr>
          <w:bCs/>
          <w:lang w:val="en-US"/>
        </w:rPr>
      </w:pPr>
    </w:p>
    <w:p w14:paraId="11C330BD" w14:textId="3A0A84A1" w:rsidR="00180CEE" w:rsidRPr="00D40A6B" w:rsidRDefault="00180CEE" w:rsidP="005B51B3">
      <w:pPr>
        <w:spacing w:line="360" w:lineRule="auto"/>
        <w:jc w:val="center"/>
        <w:rPr>
          <w:bCs/>
          <w:lang w:val="en-US"/>
        </w:rPr>
      </w:pPr>
      <w:r w:rsidRPr="00D40A6B">
        <w:rPr>
          <w:bCs/>
          <w:noProof/>
          <w:lang w:val="en-US" w:eastAsia="en-US"/>
        </w:rPr>
        <w:lastRenderedPageBreak/>
        <w:drawing>
          <wp:inline distT="0" distB="0" distL="0" distR="0" wp14:anchorId="408EE20A" wp14:editId="2E99894E">
            <wp:extent cx="5173134" cy="5547824"/>
            <wp:effectExtent l="0" t="0" r="0" b="0"/>
            <wp:docPr id="12788524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85243" name="Picture 127885243"/>
                    <pic:cNvPicPr/>
                  </pic:nvPicPr>
                  <pic:blipFill>
                    <a:blip r:embed="rId19">
                      <a:extLst>
                        <a:ext uri="{28A0092B-C50C-407E-A947-70E740481C1C}">
                          <a14:useLocalDpi xmlns:a14="http://schemas.microsoft.com/office/drawing/2010/main" val="0"/>
                        </a:ext>
                      </a:extLst>
                    </a:blip>
                    <a:stretch>
                      <a:fillRect/>
                    </a:stretch>
                  </pic:blipFill>
                  <pic:spPr>
                    <a:xfrm>
                      <a:off x="0" y="0"/>
                      <a:ext cx="5180395" cy="5555611"/>
                    </a:xfrm>
                    <a:prstGeom prst="rect">
                      <a:avLst/>
                    </a:prstGeom>
                  </pic:spPr>
                </pic:pic>
              </a:graphicData>
            </a:graphic>
          </wp:inline>
        </w:drawing>
      </w:r>
    </w:p>
    <w:p w14:paraId="6C46119E" w14:textId="263796AF" w:rsidR="00180CEE" w:rsidRPr="00D40A6B" w:rsidRDefault="00180CEE" w:rsidP="005B51B3">
      <w:pPr>
        <w:spacing w:line="360" w:lineRule="auto"/>
        <w:jc w:val="both"/>
        <w:rPr>
          <w:bCs/>
          <w:lang w:val="en-US"/>
        </w:rPr>
      </w:pPr>
      <w:r w:rsidRPr="00D40A6B">
        <w:rPr>
          <w:b/>
          <w:bCs/>
          <w:lang w:val="en-US"/>
        </w:rPr>
        <w:t>Figure S</w:t>
      </w:r>
      <w:r w:rsidR="0045735E" w:rsidRPr="00D40A6B">
        <w:rPr>
          <w:b/>
          <w:bCs/>
          <w:lang w:val="en-US"/>
        </w:rPr>
        <w:t>8</w:t>
      </w:r>
      <w:r w:rsidRPr="00D40A6B">
        <w:rPr>
          <w:lang w:val="en-US"/>
        </w:rPr>
        <w:t xml:space="preserve">. </w:t>
      </w:r>
      <w:r w:rsidRPr="00D40A6B">
        <w:rPr>
          <w:bCs/>
          <w:lang w:val="en-US"/>
        </w:rPr>
        <w:t xml:space="preserve">Antiviral activity and binding to four hemagglutination units of influenza A/Panama/2007/99 (H3N2) of mucin fragments obtained by digestion with </w:t>
      </w:r>
      <w:proofErr w:type="spellStart"/>
      <w:r w:rsidRPr="00D40A6B">
        <w:rPr>
          <w:bCs/>
          <w:lang w:val="en-US"/>
        </w:rPr>
        <w:t>StcE</w:t>
      </w:r>
      <w:proofErr w:type="spellEnd"/>
      <w:r w:rsidRPr="00D40A6B">
        <w:rPr>
          <w:bCs/>
          <w:lang w:val="en-US"/>
        </w:rPr>
        <w:t xml:space="preserve"> (MF1) and proteinase-K (MF2). Hemagglutination inhibition assay (N=3), and binding curve obtained from microscale thermophoresis analysis of octadecyl rhodamine B chloride (R18) labelled X/31 virus (4 HAU) with MF1 (</w:t>
      </w:r>
      <w:r w:rsidRPr="00D40A6B">
        <w:rPr>
          <w:b/>
          <w:bCs/>
          <w:lang w:val="en-US"/>
        </w:rPr>
        <w:t>a, b</w:t>
      </w:r>
      <w:r w:rsidRPr="00D40A6B">
        <w:rPr>
          <w:bCs/>
          <w:lang w:val="en-US"/>
        </w:rPr>
        <w:t>) and MF2 (</w:t>
      </w:r>
      <w:r w:rsidRPr="00D40A6B">
        <w:rPr>
          <w:b/>
          <w:bCs/>
          <w:lang w:val="en-US"/>
        </w:rPr>
        <w:t>c, d)</w:t>
      </w:r>
      <w:r w:rsidRPr="00D40A6B">
        <w:rPr>
          <w:bCs/>
          <w:lang w:val="en-US"/>
        </w:rPr>
        <w:t xml:space="preserve">. Data points were fitted according to the mass-action law function to calculate </w:t>
      </w:r>
      <w:proofErr w:type="spellStart"/>
      <w:r w:rsidRPr="00D40A6B">
        <w:rPr>
          <w:bCs/>
          <w:lang w:val="en-US"/>
        </w:rPr>
        <w:t>K</w:t>
      </w:r>
      <w:r w:rsidRPr="00D40A6B">
        <w:rPr>
          <w:bCs/>
          <w:vertAlign w:val="subscript"/>
          <w:lang w:val="en-US"/>
        </w:rPr>
        <w:t>D</w:t>
      </w:r>
      <w:proofErr w:type="gramStart"/>
      <w:r w:rsidRPr="00D40A6B">
        <w:rPr>
          <w:bCs/>
          <w:vertAlign w:val="subscript"/>
          <w:lang w:val="en-US"/>
        </w:rPr>
        <w:t>,app</w:t>
      </w:r>
      <w:proofErr w:type="spellEnd"/>
      <w:proofErr w:type="gramEnd"/>
      <w:r w:rsidRPr="00D40A6B">
        <w:rPr>
          <w:bCs/>
          <w:lang w:val="en-US"/>
        </w:rPr>
        <w:t xml:space="preserve"> values.</w:t>
      </w:r>
      <w:r w:rsidRPr="00D40A6B">
        <w:rPr>
          <w:b/>
          <w:bCs/>
          <w:lang w:val="en-US"/>
        </w:rPr>
        <w:t xml:space="preserve"> </w:t>
      </w:r>
      <w:r w:rsidRPr="00D40A6B">
        <w:rPr>
          <w:bCs/>
          <w:lang w:val="en-US"/>
        </w:rPr>
        <w:t xml:space="preserve">Results reported as mean of N=4 independent measurements ± standard deviation). Conversion of dry mass/volume into molarity concentrations of MF1 and MF2 was calculated assuming a molecular weight (MW) of 330 and 50 </w:t>
      </w:r>
      <w:proofErr w:type="spellStart"/>
      <w:r w:rsidRPr="00D40A6B">
        <w:rPr>
          <w:bCs/>
          <w:lang w:val="en-US"/>
        </w:rPr>
        <w:t>kDa</w:t>
      </w:r>
      <w:proofErr w:type="spellEnd"/>
      <w:r w:rsidRPr="00D40A6B">
        <w:rPr>
          <w:bCs/>
          <w:lang w:val="en-US"/>
        </w:rPr>
        <w:t xml:space="preserve"> respectively, according to the apparent MW observed on gel electrophoresis (see Figure 5b).</w:t>
      </w:r>
    </w:p>
    <w:p w14:paraId="604795B2" w14:textId="77777777" w:rsidR="00180CEE" w:rsidRPr="00D40A6B" w:rsidRDefault="00180CEE" w:rsidP="005B51B3">
      <w:pPr>
        <w:spacing w:line="360" w:lineRule="auto"/>
        <w:jc w:val="both"/>
        <w:rPr>
          <w:bCs/>
          <w:lang w:val="en-US"/>
        </w:rPr>
      </w:pPr>
    </w:p>
    <w:p w14:paraId="75B9B8C9" w14:textId="25D603FD" w:rsidR="00180CEE" w:rsidRPr="00D40A6B" w:rsidRDefault="00180CEE" w:rsidP="005B51B3">
      <w:pPr>
        <w:spacing w:line="360" w:lineRule="auto"/>
        <w:jc w:val="center"/>
        <w:rPr>
          <w:bCs/>
          <w:lang w:val="en-US"/>
        </w:rPr>
      </w:pPr>
      <w:r w:rsidRPr="00D40A6B">
        <w:rPr>
          <w:bCs/>
          <w:noProof/>
          <w:lang w:val="en-US" w:eastAsia="en-US"/>
        </w:rPr>
        <w:lastRenderedPageBreak/>
        <w:drawing>
          <wp:inline distT="0" distB="0" distL="0" distR="0" wp14:anchorId="1E63C6AC" wp14:editId="59D43CF3">
            <wp:extent cx="2844800" cy="2565400"/>
            <wp:effectExtent l="0" t="0" r="0" b="0"/>
            <wp:docPr id="12340343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034346" name="Picture 123403434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44800" cy="2565400"/>
                    </a:xfrm>
                    <a:prstGeom prst="rect">
                      <a:avLst/>
                    </a:prstGeom>
                  </pic:spPr>
                </pic:pic>
              </a:graphicData>
            </a:graphic>
          </wp:inline>
        </w:drawing>
      </w:r>
    </w:p>
    <w:p w14:paraId="324B4B2B" w14:textId="697BC2F7" w:rsidR="002C742A" w:rsidRPr="00D40A6B" w:rsidRDefault="00180CEE" w:rsidP="005B51B3">
      <w:pPr>
        <w:spacing w:line="360" w:lineRule="auto"/>
        <w:jc w:val="both"/>
        <w:rPr>
          <w:bCs/>
          <w:lang w:val="en-US"/>
        </w:rPr>
      </w:pPr>
      <w:r w:rsidRPr="00D40A6B">
        <w:rPr>
          <w:b/>
          <w:bCs/>
          <w:lang w:val="en-US"/>
        </w:rPr>
        <w:t>Figure S</w:t>
      </w:r>
      <w:r w:rsidR="0045735E" w:rsidRPr="00D40A6B">
        <w:rPr>
          <w:b/>
          <w:bCs/>
          <w:lang w:val="en-US"/>
        </w:rPr>
        <w:t>9</w:t>
      </w:r>
      <w:r w:rsidRPr="00D40A6B">
        <w:rPr>
          <w:lang w:val="en-US"/>
        </w:rPr>
        <w:t xml:space="preserve">. </w:t>
      </w:r>
      <w:r w:rsidRPr="00D40A6B">
        <w:rPr>
          <w:bCs/>
          <w:lang w:val="en-US"/>
        </w:rPr>
        <w:t>Correlation plot between virus inhibition and virus binding. Scatter plot depicting on y-axis the inhibition constant (</w:t>
      </w:r>
      <w:proofErr w:type="spellStart"/>
      <w:r w:rsidRPr="00D40A6B">
        <w:rPr>
          <w:bCs/>
          <w:lang w:val="en-US"/>
        </w:rPr>
        <w:t>K</w:t>
      </w:r>
      <w:r w:rsidRPr="00D40A6B">
        <w:rPr>
          <w:bCs/>
          <w:i/>
          <w:vertAlign w:val="subscript"/>
          <w:lang w:val="en-US"/>
        </w:rPr>
        <w:t>i</w:t>
      </w:r>
      <w:r w:rsidRPr="00D40A6B">
        <w:rPr>
          <w:bCs/>
          <w:vertAlign w:val="superscript"/>
          <w:lang w:val="en-US"/>
        </w:rPr>
        <w:t>HAI</w:t>
      </w:r>
      <w:proofErr w:type="spellEnd"/>
      <w:r w:rsidRPr="00D40A6B">
        <w:rPr>
          <w:bCs/>
          <w:lang w:val="en-US"/>
        </w:rPr>
        <w:t>, mean of N=3 ± SD) measured by hemagglutination inhibition assay, and on x-axis the apparent dissociation constant (</w:t>
      </w:r>
      <w:proofErr w:type="spellStart"/>
      <w:r w:rsidRPr="00D40A6B">
        <w:rPr>
          <w:bCs/>
          <w:lang w:val="en-US"/>
        </w:rPr>
        <w:t>K</w:t>
      </w:r>
      <w:r w:rsidRPr="00D40A6B">
        <w:rPr>
          <w:bCs/>
          <w:vertAlign w:val="subscript"/>
          <w:lang w:val="en-US"/>
        </w:rPr>
        <w:t>D</w:t>
      </w:r>
      <w:proofErr w:type="gramStart"/>
      <w:r w:rsidRPr="00D40A6B">
        <w:rPr>
          <w:bCs/>
          <w:vertAlign w:val="subscript"/>
          <w:lang w:val="en-US"/>
        </w:rPr>
        <w:t>,app</w:t>
      </w:r>
      <w:proofErr w:type="spellEnd"/>
      <w:proofErr w:type="gramEnd"/>
      <w:r w:rsidRPr="00D40A6B">
        <w:rPr>
          <w:bCs/>
          <w:lang w:val="en-US"/>
        </w:rPr>
        <w:t xml:space="preserve">, mean of N=4 ± SEM) determined from microscale thermophoresis measurements. BSM = mucin from bovine submaxillary gland; </w:t>
      </w:r>
      <w:proofErr w:type="gramStart"/>
      <w:r w:rsidRPr="00D40A6B">
        <w:rPr>
          <w:bCs/>
          <w:lang w:val="en-US"/>
        </w:rPr>
        <w:t>BSM</w:t>
      </w:r>
      <w:r w:rsidRPr="00D40A6B">
        <w:rPr>
          <w:bCs/>
          <w:vertAlign w:val="subscript"/>
          <w:lang w:val="en-US"/>
        </w:rPr>
        <w:t>(</w:t>
      </w:r>
      <w:proofErr w:type="gramEnd"/>
      <w:r w:rsidRPr="00D40A6B">
        <w:rPr>
          <w:bCs/>
          <w:vertAlign w:val="subscript"/>
          <w:lang w:val="en-US"/>
        </w:rPr>
        <w:t>-)SA</w:t>
      </w:r>
      <w:r w:rsidRPr="00D40A6B">
        <w:rPr>
          <w:bCs/>
          <w:lang w:val="en-US"/>
        </w:rPr>
        <w:t xml:space="preserve"> = BSM after treatment with sialidase to remove sialic acid; MF1 = mucin fragment obtained from </w:t>
      </w:r>
      <w:proofErr w:type="spellStart"/>
      <w:r w:rsidRPr="00D40A6B">
        <w:rPr>
          <w:bCs/>
          <w:lang w:val="en-US"/>
        </w:rPr>
        <w:t>StcE</w:t>
      </w:r>
      <w:proofErr w:type="spellEnd"/>
      <w:r w:rsidRPr="00D40A6B">
        <w:rPr>
          <w:bCs/>
          <w:lang w:val="en-US"/>
        </w:rPr>
        <w:t xml:space="preserve"> digestion; MF2 = mucin fragment obtained from proteinase-k digestion. </w:t>
      </w:r>
      <w:r w:rsidRPr="00D40A6B">
        <w:rPr>
          <w:bCs/>
          <w:lang w:val="en-US"/>
        </w:rPr>
        <w:sym w:font="Symbol" w:char="F061"/>
      </w:r>
      <w:r w:rsidRPr="00D40A6B">
        <w:rPr>
          <w:bCs/>
          <w:lang w:val="en-US"/>
        </w:rPr>
        <w:t>-</w:t>
      </w:r>
      <w:proofErr w:type="spellStart"/>
      <w:r w:rsidRPr="00D40A6B">
        <w:rPr>
          <w:bCs/>
          <w:lang w:val="en-US"/>
        </w:rPr>
        <w:t>methylsialoside</w:t>
      </w:r>
      <w:proofErr w:type="spellEnd"/>
      <w:r w:rsidRPr="00D40A6B">
        <w:rPr>
          <w:bCs/>
          <w:lang w:val="en-US"/>
        </w:rPr>
        <w:t xml:space="preserve"> (red dot) </w:t>
      </w:r>
      <w:proofErr w:type="gramStart"/>
      <w:r w:rsidRPr="00D40A6B">
        <w:rPr>
          <w:bCs/>
          <w:lang w:val="en-US"/>
        </w:rPr>
        <w:t>is reported</w:t>
      </w:r>
      <w:proofErr w:type="gramEnd"/>
      <w:r w:rsidRPr="00D40A6B">
        <w:rPr>
          <w:bCs/>
          <w:lang w:val="en-US"/>
        </w:rPr>
        <w:t xml:space="preserve"> from </w:t>
      </w:r>
      <w:r w:rsidR="002C742A" w:rsidRPr="00D40A6B">
        <w:rPr>
          <w:bCs/>
          <w:noProof/>
          <w:lang w:val="en-US"/>
        </w:rPr>
        <w:t>[1]</w:t>
      </w:r>
      <w:r w:rsidRPr="00D40A6B">
        <w:rPr>
          <w:bCs/>
          <w:lang w:val="en-US"/>
        </w:rPr>
        <w:t xml:space="preserve"> and is used as ligand with minimum affinity and activity in the assay.</w:t>
      </w:r>
    </w:p>
    <w:p w14:paraId="53587548" w14:textId="77777777" w:rsidR="002C742A" w:rsidRPr="00D40A6B" w:rsidRDefault="002C742A">
      <w:pPr>
        <w:rPr>
          <w:bCs/>
          <w:lang w:val="en-US"/>
        </w:rPr>
      </w:pPr>
      <w:r w:rsidRPr="00D40A6B">
        <w:rPr>
          <w:bCs/>
          <w:lang w:val="en-US"/>
        </w:rPr>
        <w:br w:type="page"/>
      </w:r>
    </w:p>
    <w:p w14:paraId="44E06A49" w14:textId="14C93D06" w:rsidR="00180CEE" w:rsidRPr="00D40A6B" w:rsidRDefault="002C742A" w:rsidP="005B51B3">
      <w:pPr>
        <w:spacing w:line="360" w:lineRule="auto"/>
        <w:jc w:val="both"/>
      </w:pPr>
      <w:r w:rsidRPr="00D40A6B">
        <w:rPr>
          <w:b/>
        </w:rPr>
        <w:lastRenderedPageBreak/>
        <w:t>Table S1.</w:t>
      </w:r>
      <w:r w:rsidRPr="00D40A6B">
        <w:t xml:space="preserve"> Specificity and origin of the proteases used to cleave BSM.</w:t>
      </w:r>
    </w:p>
    <w:p w14:paraId="218FAC62" w14:textId="77777777" w:rsidR="002C742A" w:rsidRPr="00D40A6B" w:rsidRDefault="002C742A" w:rsidP="005B51B3">
      <w:pPr>
        <w:spacing w:line="360" w:lineRule="auto"/>
        <w:jc w:val="both"/>
      </w:pPr>
    </w:p>
    <w:tbl>
      <w:tblPr>
        <w:tblW w:w="9045" w:type="dxa"/>
        <w:tblBorders>
          <w:top w:val="nil"/>
          <w:left w:val="nil"/>
          <w:bottom w:val="nil"/>
          <w:right w:val="nil"/>
          <w:insideH w:val="nil"/>
          <w:insideV w:val="nil"/>
        </w:tblBorders>
        <w:tblLayout w:type="fixed"/>
        <w:tblLook w:val="0400" w:firstRow="0" w:lastRow="0" w:firstColumn="0" w:lastColumn="0" w:noHBand="0" w:noVBand="1"/>
      </w:tblPr>
      <w:tblGrid>
        <w:gridCol w:w="1500"/>
        <w:gridCol w:w="1710"/>
        <w:gridCol w:w="4605"/>
        <w:gridCol w:w="1230"/>
      </w:tblGrid>
      <w:tr w:rsidR="002C742A" w:rsidRPr="00D40A6B" w14:paraId="18C90D49" w14:textId="77777777" w:rsidTr="00564618">
        <w:tc>
          <w:tcPr>
            <w:tcW w:w="1500" w:type="dxa"/>
            <w:tcBorders>
              <w:top w:val="single" w:sz="4" w:space="0" w:color="000000"/>
              <w:bottom w:val="single" w:sz="4" w:space="0" w:color="000000"/>
            </w:tcBorders>
          </w:tcPr>
          <w:p w14:paraId="61945F0B" w14:textId="77777777" w:rsidR="002C742A" w:rsidRPr="00D40A6B" w:rsidRDefault="002C742A" w:rsidP="00564618">
            <w:pPr>
              <w:spacing w:line="360" w:lineRule="auto"/>
              <w:rPr>
                <w:b/>
                <w:sz w:val="22"/>
                <w:szCs w:val="22"/>
                <w:lang w:val="en-US"/>
              </w:rPr>
            </w:pPr>
            <w:r w:rsidRPr="00D40A6B">
              <w:rPr>
                <w:b/>
                <w:sz w:val="22"/>
                <w:szCs w:val="22"/>
                <w:lang w:val="en-US"/>
              </w:rPr>
              <w:t>Protease</w:t>
            </w:r>
          </w:p>
        </w:tc>
        <w:tc>
          <w:tcPr>
            <w:tcW w:w="1710" w:type="dxa"/>
            <w:tcBorders>
              <w:top w:val="single" w:sz="4" w:space="0" w:color="000000"/>
              <w:bottom w:val="single" w:sz="4" w:space="0" w:color="000000"/>
            </w:tcBorders>
          </w:tcPr>
          <w:p w14:paraId="140F15DF" w14:textId="77777777" w:rsidR="002C742A" w:rsidRPr="00D40A6B" w:rsidRDefault="002C742A" w:rsidP="00564618">
            <w:pPr>
              <w:spacing w:line="360" w:lineRule="auto"/>
              <w:rPr>
                <w:b/>
                <w:sz w:val="22"/>
                <w:szCs w:val="22"/>
                <w:lang w:val="en-US"/>
              </w:rPr>
            </w:pPr>
            <w:r w:rsidRPr="00D40A6B">
              <w:rPr>
                <w:b/>
                <w:sz w:val="22"/>
                <w:szCs w:val="22"/>
                <w:lang w:val="en-US"/>
              </w:rPr>
              <w:t>Family</w:t>
            </w:r>
          </w:p>
        </w:tc>
        <w:tc>
          <w:tcPr>
            <w:tcW w:w="4605" w:type="dxa"/>
            <w:tcBorders>
              <w:top w:val="single" w:sz="4" w:space="0" w:color="000000"/>
              <w:bottom w:val="single" w:sz="4" w:space="0" w:color="000000"/>
            </w:tcBorders>
          </w:tcPr>
          <w:p w14:paraId="21C6BC91" w14:textId="77777777" w:rsidR="002C742A" w:rsidRPr="00D40A6B" w:rsidRDefault="002C742A" w:rsidP="00564618">
            <w:pPr>
              <w:spacing w:line="360" w:lineRule="auto"/>
              <w:rPr>
                <w:b/>
                <w:sz w:val="22"/>
                <w:szCs w:val="22"/>
                <w:lang w:val="en-US"/>
              </w:rPr>
            </w:pPr>
            <w:r w:rsidRPr="00D40A6B">
              <w:rPr>
                <w:b/>
                <w:sz w:val="22"/>
                <w:szCs w:val="22"/>
                <w:lang w:val="en-US"/>
              </w:rPr>
              <w:t>Specificity</w:t>
            </w:r>
          </w:p>
        </w:tc>
        <w:tc>
          <w:tcPr>
            <w:tcW w:w="1230" w:type="dxa"/>
            <w:tcBorders>
              <w:top w:val="single" w:sz="4" w:space="0" w:color="000000"/>
              <w:bottom w:val="single" w:sz="4" w:space="0" w:color="000000"/>
            </w:tcBorders>
          </w:tcPr>
          <w:p w14:paraId="603CD520" w14:textId="77777777" w:rsidR="002C742A" w:rsidRPr="00D40A6B" w:rsidRDefault="002C742A" w:rsidP="00564618">
            <w:pPr>
              <w:spacing w:line="360" w:lineRule="auto"/>
              <w:rPr>
                <w:b/>
                <w:sz w:val="22"/>
                <w:szCs w:val="22"/>
                <w:lang w:val="en-US"/>
              </w:rPr>
            </w:pPr>
            <w:r w:rsidRPr="00D40A6B">
              <w:rPr>
                <w:b/>
                <w:sz w:val="22"/>
                <w:szCs w:val="22"/>
                <w:lang w:val="en-US"/>
              </w:rPr>
              <w:t>Reference</w:t>
            </w:r>
          </w:p>
        </w:tc>
      </w:tr>
      <w:tr w:rsidR="002C742A" w:rsidRPr="00D40A6B" w14:paraId="48721DA9" w14:textId="77777777" w:rsidTr="00564618">
        <w:tc>
          <w:tcPr>
            <w:tcW w:w="1500" w:type="dxa"/>
            <w:tcBorders>
              <w:top w:val="single" w:sz="4" w:space="0" w:color="000000"/>
              <w:bottom w:val="dotted" w:sz="4" w:space="0" w:color="auto"/>
            </w:tcBorders>
          </w:tcPr>
          <w:p w14:paraId="740F6921" w14:textId="77777777" w:rsidR="002C742A" w:rsidRPr="00D40A6B" w:rsidRDefault="002C742A" w:rsidP="00564618">
            <w:pPr>
              <w:spacing w:line="360" w:lineRule="auto"/>
              <w:rPr>
                <w:sz w:val="22"/>
                <w:szCs w:val="22"/>
                <w:lang w:val="en-US"/>
              </w:rPr>
            </w:pPr>
            <w:proofErr w:type="spellStart"/>
            <w:r w:rsidRPr="00D40A6B">
              <w:rPr>
                <w:sz w:val="22"/>
                <w:szCs w:val="22"/>
                <w:lang w:val="en-US"/>
              </w:rPr>
              <w:t>SmE</w:t>
            </w:r>
            <w:proofErr w:type="spellEnd"/>
          </w:p>
        </w:tc>
        <w:tc>
          <w:tcPr>
            <w:tcW w:w="1710" w:type="dxa"/>
            <w:tcBorders>
              <w:top w:val="single" w:sz="4" w:space="0" w:color="000000"/>
              <w:bottom w:val="dotted" w:sz="4" w:space="0" w:color="auto"/>
            </w:tcBorders>
          </w:tcPr>
          <w:p w14:paraId="0E411F5C" w14:textId="77777777" w:rsidR="002C742A" w:rsidRPr="00D40A6B" w:rsidRDefault="002C742A" w:rsidP="00564618">
            <w:pPr>
              <w:spacing w:line="360" w:lineRule="auto"/>
              <w:rPr>
                <w:sz w:val="22"/>
                <w:szCs w:val="22"/>
                <w:lang w:val="en-US"/>
              </w:rPr>
            </w:pPr>
            <w:r w:rsidRPr="00D40A6B">
              <w:rPr>
                <w:sz w:val="22"/>
                <w:szCs w:val="22"/>
                <w:lang w:val="en-US"/>
              </w:rPr>
              <w:t>Metalloprotease</w:t>
            </w:r>
          </w:p>
        </w:tc>
        <w:tc>
          <w:tcPr>
            <w:tcW w:w="4605" w:type="dxa"/>
            <w:tcBorders>
              <w:top w:val="single" w:sz="4" w:space="0" w:color="000000"/>
              <w:bottom w:val="dotted" w:sz="4" w:space="0" w:color="auto"/>
            </w:tcBorders>
          </w:tcPr>
          <w:p w14:paraId="735CD660" w14:textId="77777777" w:rsidR="002C742A" w:rsidRPr="00D40A6B" w:rsidRDefault="002C742A" w:rsidP="00564618">
            <w:pPr>
              <w:spacing w:line="360" w:lineRule="auto"/>
              <w:rPr>
                <w:sz w:val="22"/>
                <w:szCs w:val="22"/>
                <w:lang w:val="en-US"/>
              </w:rPr>
            </w:pPr>
            <w:r w:rsidRPr="00D40A6B">
              <w:rPr>
                <w:sz w:val="22"/>
                <w:szCs w:val="22"/>
                <w:lang w:val="en-US"/>
              </w:rPr>
              <w:t xml:space="preserve">N-terminally to a glycosylated </w:t>
            </w:r>
            <w:proofErr w:type="spellStart"/>
            <w:r w:rsidRPr="00D40A6B">
              <w:rPr>
                <w:sz w:val="22"/>
                <w:szCs w:val="22"/>
                <w:lang w:val="en-US"/>
              </w:rPr>
              <w:t>Ser</w:t>
            </w:r>
            <w:proofErr w:type="spellEnd"/>
            <w:r w:rsidRPr="00D40A6B">
              <w:rPr>
                <w:sz w:val="22"/>
                <w:szCs w:val="22"/>
                <w:lang w:val="en-US"/>
              </w:rPr>
              <w:t xml:space="preserve"> or </w:t>
            </w:r>
            <w:proofErr w:type="spellStart"/>
            <w:r w:rsidRPr="00D40A6B">
              <w:rPr>
                <w:sz w:val="22"/>
                <w:szCs w:val="22"/>
                <w:lang w:val="en-US"/>
              </w:rPr>
              <w:t>Thr</w:t>
            </w:r>
            <w:proofErr w:type="spellEnd"/>
            <w:r w:rsidRPr="00D40A6B">
              <w:rPr>
                <w:sz w:val="22"/>
                <w:szCs w:val="22"/>
                <w:lang w:val="en-US"/>
              </w:rPr>
              <w:t xml:space="preserve"> residue. (Different O-glycans at the P1’ position are accepted).</w:t>
            </w:r>
          </w:p>
        </w:tc>
        <w:tc>
          <w:tcPr>
            <w:tcW w:w="1230" w:type="dxa"/>
            <w:tcBorders>
              <w:top w:val="single" w:sz="4" w:space="0" w:color="000000"/>
              <w:bottom w:val="dotted" w:sz="4" w:space="0" w:color="auto"/>
            </w:tcBorders>
          </w:tcPr>
          <w:p w14:paraId="4B99056E" w14:textId="2C65C905" w:rsidR="002C742A" w:rsidRPr="00D40A6B" w:rsidRDefault="002C742A" w:rsidP="00564618">
            <w:pPr>
              <w:spacing w:line="360" w:lineRule="auto"/>
              <w:rPr>
                <w:sz w:val="22"/>
                <w:szCs w:val="22"/>
                <w:lang w:val="en-US"/>
              </w:rPr>
            </w:pPr>
            <w:r w:rsidRPr="00D40A6B">
              <w:rPr>
                <w:noProof/>
                <w:sz w:val="22"/>
                <w:szCs w:val="22"/>
                <w:lang w:val="en-US"/>
              </w:rPr>
              <w:t>[2]</w:t>
            </w:r>
          </w:p>
        </w:tc>
      </w:tr>
      <w:tr w:rsidR="002C742A" w:rsidRPr="00D40A6B" w14:paraId="2F228A48" w14:textId="77777777" w:rsidTr="00564618">
        <w:tc>
          <w:tcPr>
            <w:tcW w:w="1500" w:type="dxa"/>
            <w:tcBorders>
              <w:top w:val="dotted" w:sz="4" w:space="0" w:color="auto"/>
              <w:bottom w:val="dotted" w:sz="4" w:space="0" w:color="auto"/>
            </w:tcBorders>
          </w:tcPr>
          <w:p w14:paraId="5CE8A7EC" w14:textId="77777777" w:rsidR="002C742A" w:rsidRPr="00D40A6B" w:rsidRDefault="002C742A" w:rsidP="00564618">
            <w:pPr>
              <w:spacing w:line="360" w:lineRule="auto"/>
              <w:rPr>
                <w:sz w:val="22"/>
                <w:szCs w:val="22"/>
                <w:lang w:val="en-US"/>
              </w:rPr>
            </w:pPr>
            <w:proofErr w:type="spellStart"/>
            <w:r w:rsidRPr="00D40A6B">
              <w:rPr>
                <w:sz w:val="22"/>
                <w:szCs w:val="22"/>
                <w:lang w:val="en-US"/>
              </w:rPr>
              <w:t>StcE</w:t>
            </w:r>
            <w:proofErr w:type="spellEnd"/>
          </w:p>
        </w:tc>
        <w:tc>
          <w:tcPr>
            <w:tcW w:w="1710" w:type="dxa"/>
            <w:tcBorders>
              <w:top w:val="dotted" w:sz="4" w:space="0" w:color="auto"/>
              <w:bottom w:val="dotted" w:sz="4" w:space="0" w:color="auto"/>
            </w:tcBorders>
          </w:tcPr>
          <w:p w14:paraId="647EE62B" w14:textId="77777777" w:rsidR="002C742A" w:rsidRPr="00D40A6B" w:rsidRDefault="002C742A" w:rsidP="00564618">
            <w:pPr>
              <w:spacing w:line="360" w:lineRule="auto"/>
              <w:rPr>
                <w:sz w:val="22"/>
                <w:szCs w:val="22"/>
                <w:lang w:val="en-US"/>
              </w:rPr>
            </w:pPr>
            <w:r w:rsidRPr="00D40A6B">
              <w:rPr>
                <w:sz w:val="22"/>
                <w:szCs w:val="22"/>
                <w:lang w:val="en-US"/>
              </w:rPr>
              <w:t>Metalloprotease</w:t>
            </w:r>
          </w:p>
        </w:tc>
        <w:tc>
          <w:tcPr>
            <w:tcW w:w="4605" w:type="dxa"/>
            <w:tcBorders>
              <w:top w:val="dotted" w:sz="4" w:space="0" w:color="auto"/>
              <w:bottom w:val="dotted" w:sz="4" w:space="0" w:color="auto"/>
            </w:tcBorders>
          </w:tcPr>
          <w:p w14:paraId="7350ECDD" w14:textId="77777777" w:rsidR="002C742A" w:rsidRPr="00D40A6B" w:rsidRDefault="002C742A" w:rsidP="00564618">
            <w:pPr>
              <w:spacing w:line="360" w:lineRule="auto"/>
              <w:rPr>
                <w:sz w:val="22"/>
                <w:szCs w:val="22"/>
                <w:lang w:val="en-US"/>
              </w:rPr>
            </w:pPr>
            <w:r w:rsidRPr="00D40A6B">
              <w:rPr>
                <w:sz w:val="22"/>
                <w:szCs w:val="22"/>
                <w:lang w:val="en-US"/>
              </w:rPr>
              <w:t xml:space="preserve">N-terminally to a </w:t>
            </w:r>
            <w:proofErr w:type="spellStart"/>
            <w:r w:rsidRPr="00D40A6B">
              <w:rPr>
                <w:sz w:val="22"/>
                <w:szCs w:val="22"/>
                <w:lang w:val="en-US"/>
              </w:rPr>
              <w:t>Ser</w:t>
            </w:r>
            <w:proofErr w:type="spellEnd"/>
            <w:r w:rsidRPr="00D40A6B">
              <w:rPr>
                <w:sz w:val="22"/>
                <w:szCs w:val="22"/>
                <w:lang w:val="en-US"/>
              </w:rPr>
              <w:t>/</w:t>
            </w:r>
            <w:proofErr w:type="spellStart"/>
            <w:r w:rsidRPr="00D40A6B">
              <w:rPr>
                <w:sz w:val="22"/>
                <w:szCs w:val="22"/>
                <w:lang w:val="en-US"/>
              </w:rPr>
              <w:t>Thr</w:t>
            </w:r>
            <w:proofErr w:type="spellEnd"/>
            <w:r w:rsidRPr="00D40A6B">
              <w:rPr>
                <w:sz w:val="22"/>
                <w:szCs w:val="22"/>
                <w:lang w:val="en-US"/>
              </w:rPr>
              <w:t>*-X-</w:t>
            </w:r>
            <w:proofErr w:type="spellStart"/>
            <w:r w:rsidRPr="00D40A6B">
              <w:rPr>
                <w:sz w:val="22"/>
                <w:szCs w:val="22"/>
                <w:lang w:val="en-US"/>
              </w:rPr>
              <w:t>Ser</w:t>
            </w:r>
            <w:proofErr w:type="spellEnd"/>
            <w:r w:rsidRPr="00D40A6B">
              <w:rPr>
                <w:sz w:val="22"/>
                <w:szCs w:val="22"/>
                <w:lang w:val="en-US"/>
              </w:rPr>
              <w:t>/</w:t>
            </w:r>
            <w:proofErr w:type="spellStart"/>
            <w:r w:rsidRPr="00D40A6B">
              <w:rPr>
                <w:sz w:val="22"/>
                <w:szCs w:val="22"/>
                <w:lang w:val="en-US"/>
              </w:rPr>
              <w:t>Thr</w:t>
            </w:r>
            <w:proofErr w:type="spellEnd"/>
            <w:r w:rsidRPr="00D40A6B">
              <w:rPr>
                <w:sz w:val="22"/>
                <w:szCs w:val="22"/>
                <w:lang w:val="en-US"/>
              </w:rPr>
              <w:t>, where the cleavage happens on the amino side of the 2</w:t>
            </w:r>
            <w:r w:rsidRPr="00D40A6B">
              <w:rPr>
                <w:sz w:val="22"/>
                <w:szCs w:val="22"/>
                <w:vertAlign w:val="superscript"/>
                <w:lang w:val="en-US"/>
              </w:rPr>
              <w:t>nd</w:t>
            </w:r>
            <w:r w:rsidRPr="00D40A6B">
              <w:rPr>
                <w:sz w:val="22"/>
                <w:szCs w:val="22"/>
                <w:lang w:val="en-US"/>
              </w:rPr>
              <w:t xml:space="preserve"> </w:t>
            </w:r>
            <w:proofErr w:type="spellStart"/>
            <w:r w:rsidRPr="00D40A6B">
              <w:rPr>
                <w:sz w:val="22"/>
                <w:szCs w:val="22"/>
                <w:lang w:val="en-US"/>
              </w:rPr>
              <w:t>Ser</w:t>
            </w:r>
            <w:proofErr w:type="spellEnd"/>
            <w:r w:rsidRPr="00D40A6B">
              <w:rPr>
                <w:sz w:val="22"/>
                <w:szCs w:val="22"/>
                <w:lang w:val="en-US"/>
              </w:rPr>
              <w:t>/</w:t>
            </w:r>
            <w:proofErr w:type="spellStart"/>
            <w:r w:rsidRPr="00D40A6B">
              <w:rPr>
                <w:sz w:val="22"/>
                <w:szCs w:val="22"/>
                <w:lang w:val="en-US"/>
              </w:rPr>
              <w:t>Thr</w:t>
            </w:r>
            <w:proofErr w:type="spellEnd"/>
            <w:r w:rsidRPr="00D40A6B">
              <w:rPr>
                <w:sz w:val="22"/>
                <w:szCs w:val="22"/>
                <w:lang w:val="en-US"/>
              </w:rPr>
              <w:t>, and X can be any amino acid, or none.</w:t>
            </w:r>
          </w:p>
        </w:tc>
        <w:tc>
          <w:tcPr>
            <w:tcW w:w="1230" w:type="dxa"/>
            <w:tcBorders>
              <w:top w:val="dotted" w:sz="4" w:space="0" w:color="auto"/>
              <w:bottom w:val="dotted" w:sz="4" w:space="0" w:color="auto"/>
            </w:tcBorders>
          </w:tcPr>
          <w:p w14:paraId="029BD40C" w14:textId="2620E201" w:rsidR="002C742A" w:rsidRPr="00D40A6B" w:rsidRDefault="002C742A" w:rsidP="00564618">
            <w:pPr>
              <w:spacing w:line="360" w:lineRule="auto"/>
              <w:rPr>
                <w:sz w:val="22"/>
                <w:szCs w:val="22"/>
                <w:lang w:val="en-US"/>
              </w:rPr>
            </w:pPr>
            <w:r w:rsidRPr="00D40A6B">
              <w:rPr>
                <w:noProof/>
                <w:sz w:val="22"/>
                <w:szCs w:val="22"/>
                <w:lang w:val="en-US"/>
              </w:rPr>
              <w:t>[3]</w:t>
            </w:r>
          </w:p>
        </w:tc>
      </w:tr>
      <w:tr w:rsidR="002C742A" w:rsidRPr="00D40A6B" w14:paraId="1173D254" w14:textId="77777777" w:rsidTr="00564618">
        <w:tc>
          <w:tcPr>
            <w:tcW w:w="1500" w:type="dxa"/>
            <w:tcBorders>
              <w:top w:val="dotted" w:sz="4" w:space="0" w:color="auto"/>
              <w:bottom w:val="dotted" w:sz="4" w:space="0" w:color="auto"/>
            </w:tcBorders>
          </w:tcPr>
          <w:p w14:paraId="5B1FAF4B" w14:textId="77777777" w:rsidR="002C742A" w:rsidRPr="00D40A6B" w:rsidRDefault="002C742A" w:rsidP="00564618">
            <w:pPr>
              <w:spacing w:line="360" w:lineRule="auto"/>
              <w:rPr>
                <w:sz w:val="22"/>
                <w:szCs w:val="22"/>
                <w:lang w:val="en-US"/>
              </w:rPr>
            </w:pPr>
            <w:r w:rsidRPr="00D40A6B">
              <w:rPr>
                <w:sz w:val="22"/>
                <w:szCs w:val="22"/>
                <w:lang w:val="en-US"/>
              </w:rPr>
              <w:t>Pepsin</w:t>
            </w:r>
          </w:p>
        </w:tc>
        <w:tc>
          <w:tcPr>
            <w:tcW w:w="1710" w:type="dxa"/>
            <w:tcBorders>
              <w:top w:val="dotted" w:sz="4" w:space="0" w:color="auto"/>
              <w:bottom w:val="dotted" w:sz="4" w:space="0" w:color="auto"/>
            </w:tcBorders>
          </w:tcPr>
          <w:p w14:paraId="6994B77F" w14:textId="77777777" w:rsidR="002C742A" w:rsidRPr="00D40A6B" w:rsidRDefault="002C742A" w:rsidP="00564618">
            <w:pPr>
              <w:spacing w:line="360" w:lineRule="auto"/>
              <w:rPr>
                <w:sz w:val="22"/>
                <w:szCs w:val="22"/>
                <w:lang w:val="en-US"/>
              </w:rPr>
            </w:pPr>
            <w:r w:rsidRPr="00D40A6B">
              <w:rPr>
                <w:sz w:val="22"/>
                <w:szCs w:val="22"/>
                <w:lang w:val="en-US"/>
              </w:rPr>
              <w:t>Aspartic protease</w:t>
            </w:r>
          </w:p>
        </w:tc>
        <w:tc>
          <w:tcPr>
            <w:tcW w:w="4605" w:type="dxa"/>
            <w:tcBorders>
              <w:top w:val="dotted" w:sz="4" w:space="0" w:color="auto"/>
              <w:bottom w:val="dotted" w:sz="4" w:space="0" w:color="auto"/>
            </w:tcBorders>
          </w:tcPr>
          <w:p w14:paraId="09506885" w14:textId="77777777" w:rsidR="002C742A" w:rsidRPr="00D40A6B" w:rsidRDefault="002C742A" w:rsidP="00564618">
            <w:pPr>
              <w:spacing w:line="360" w:lineRule="auto"/>
              <w:rPr>
                <w:sz w:val="22"/>
                <w:szCs w:val="22"/>
                <w:lang w:val="en-US"/>
              </w:rPr>
            </w:pPr>
            <w:r w:rsidRPr="00D40A6B">
              <w:rPr>
                <w:sz w:val="22"/>
                <w:szCs w:val="22"/>
                <w:lang w:val="en-US"/>
              </w:rPr>
              <w:t xml:space="preserve">Broad specificity: preference for cleavage C-terminal to </w:t>
            </w:r>
            <w:proofErr w:type="spellStart"/>
            <w:r w:rsidRPr="00D40A6B">
              <w:rPr>
                <w:sz w:val="22"/>
                <w:szCs w:val="22"/>
                <w:lang w:val="en-US"/>
              </w:rPr>
              <w:t>Phe</w:t>
            </w:r>
            <w:proofErr w:type="spellEnd"/>
            <w:r w:rsidRPr="00D40A6B">
              <w:rPr>
                <w:sz w:val="22"/>
                <w:szCs w:val="22"/>
                <w:lang w:val="en-US"/>
              </w:rPr>
              <w:t xml:space="preserve">, </w:t>
            </w:r>
            <w:proofErr w:type="spellStart"/>
            <w:r w:rsidRPr="00D40A6B">
              <w:rPr>
                <w:sz w:val="22"/>
                <w:szCs w:val="22"/>
                <w:lang w:val="en-US"/>
              </w:rPr>
              <w:t>Leu</w:t>
            </w:r>
            <w:proofErr w:type="spellEnd"/>
            <w:r w:rsidRPr="00D40A6B">
              <w:rPr>
                <w:sz w:val="22"/>
                <w:szCs w:val="22"/>
                <w:lang w:val="en-US"/>
              </w:rPr>
              <w:t xml:space="preserve">, and </w:t>
            </w:r>
            <w:proofErr w:type="spellStart"/>
            <w:r w:rsidRPr="00D40A6B">
              <w:rPr>
                <w:sz w:val="22"/>
                <w:szCs w:val="22"/>
                <w:lang w:val="en-US"/>
              </w:rPr>
              <w:t>Glu</w:t>
            </w:r>
            <w:proofErr w:type="spellEnd"/>
            <w:r w:rsidRPr="00D40A6B">
              <w:rPr>
                <w:sz w:val="22"/>
                <w:szCs w:val="22"/>
                <w:lang w:val="en-US"/>
              </w:rPr>
              <w:t>.</w:t>
            </w:r>
          </w:p>
        </w:tc>
        <w:tc>
          <w:tcPr>
            <w:tcW w:w="1230" w:type="dxa"/>
            <w:tcBorders>
              <w:top w:val="dotted" w:sz="4" w:space="0" w:color="auto"/>
              <w:bottom w:val="dotted" w:sz="4" w:space="0" w:color="auto"/>
            </w:tcBorders>
          </w:tcPr>
          <w:p w14:paraId="6CC66093" w14:textId="74B21B18" w:rsidR="002C742A" w:rsidRPr="00D40A6B" w:rsidRDefault="002C742A" w:rsidP="00564618">
            <w:pPr>
              <w:spacing w:line="360" w:lineRule="auto"/>
              <w:rPr>
                <w:sz w:val="22"/>
                <w:szCs w:val="22"/>
                <w:lang w:val="en-US"/>
              </w:rPr>
            </w:pPr>
            <w:r w:rsidRPr="00D40A6B">
              <w:rPr>
                <w:noProof/>
                <w:sz w:val="22"/>
                <w:szCs w:val="22"/>
                <w:lang w:val="en-US"/>
              </w:rPr>
              <w:t>[4]</w:t>
            </w:r>
          </w:p>
        </w:tc>
      </w:tr>
      <w:tr w:rsidR="002C742A" w:rsidRPr="00D40A6B" w14:paraId="1F47D171" w14:textId="77777777" w:rsidTr="00564618">
        <w:tc>
          <w:tcPr>
            <w:tcW w:w="1500" w:type="dxa"/>
            <w:tcBorders>
              <w:top w:val="dotted" w:sz="4" w:space="0" w:color="auto"/>
              <w:bottom w:val="dotted" w:sz="4" w:space="0" w:color="auto"/>
            </w:tcBorders>
          </w:tcPr>
          <w:p w14:paraId="23589BC9" w14:textId="77777777" w:rsidR="002C742A" w:rsidRPr="00D40A6B" w:rsidRDefault="002C742A" w:rsidP="00564618">
            <w:pPr>
              <w:spacing w:line="360" w:lineRule="auto"/>
              <w:rPr>
                <w:sz w:val="22"/>
                <w:szCs w:val="22"/>
                <w:lang w:val="en-US"/>
              </w:rPr>
            </w:pPr>
            <w:r w:rsidRPr="00D40A6B">
              <w:rPr>
                <w:sz w:val="22"/>
                <w:szCs w:val="22"/>
                <w:lang w:val="en-US"/>
              </w:rPr>
              <w:t>Chymotrypsin</w:t>
            </w:r>
          </w:p>
        </w:tc>
        <w:tc>
          <w:tcPr>
            <w:tcW w:w="1710" w:type="dxa"/>
            <w:tcBorders>
              <w:top w:val="dotted" w:sz="4" w:space="0" w:color="auto"/>
              <w:bottom w:val="dotted" w:sz="4" w:space="0" w:color="auto"/>
            </w:tcBorders>
          </w:tcPr>
          <w:p w14:paraId="195D3B80" w14:textId="77777777" w:rsidR="002C742A" w:rsidRPr="00D40A6B" w:rsidRDefault="002C742A" w:rsidP="00564618">
            <w:pPr>
              <w:spacing w:line="360" w:lineRule="auto"/>
              <w:rPr>
                <w:sz w:val="22"/>
                <w:szCs w:val="22"/>
                <w:lang w:val="en-US"/>
              </w:rPr>
            </w:pPr>
            <w:r w:rsidRPr="00D40A6B">
              <w:rPr>
                <w:sz w:val="22"/>
                <w:szCs w:val="22"/>
                <w:lang w:val="en-US"/>
              </w:rPr>
              <w:t>Serine protease</w:t>
            </w:r>
          </w:p>
        </w:tc>
        <w:tc>
          <w:tcPr>
            <w:tcW w:w="4605" w:type="dxa"/>
            <w:tcBorders>
              <w:top w:val="dotted" w:sz="4" w:space="0" w:color="auto"/>
              <w:bottom w:val="dotted" w:sz="4" w:space="0" w:color="auto"/>
            </w:tcBorders>
          </w:tcPr>
          <w:p w14:paraId="28C049EF" w14:textId="77777777" w:rsidR="002C742A" w:rsidRPr="00D40A6B" w:rsidRDefault="002C742A" w:rsidP="00564618">
            <w:pPr>
              <w:spacing w:line="360" w:lineRule="auto"/>
              <w:rPr>
                <w:sz w:val="22"/>
                <w:szCs w:val="22"/>
                <w:lang w:val="en-US"/>
              </w:rPr>
            </w:pPr>
            <w:r w:rsidRPr="00D40A6B">
              <w:rPr>
                <w:sz w:val="22"/>
                <w:szCs w:val="22"/>
                <w:lang w:val="en-US"/>
              </w:rPr>
              <w:t>C-terminal of hydrophobic residues (</w:t>
            </w:r>
            <w:r w:rsidRPr="00D40A6B">
              <w:rPr>
                <w:i/>
                <w:sz w:val="22"/>
                <w:szCs w:val="22"/>
                <w:lang w:val="en-US"/>
              </w:rPr>
              <w:t>e.g</w:t>
            </w:r>
            <w:r w:rsidRPr="00D40A6B">
              <w:rPr>
                <w:sz w:val="22"/>
                <w:szCs w:val="22"/>
                <w:lang w:val="en-US"/>
              </w:rPr>
              <w:t xml:space="preserve">., </w:t>
            </w:r>
            <w:proofErr w:type="spellStart"/>
            <w:r w:rsidRPr="00D40A6B">
              <w:rPr>
                <w:sz w:val="22"/>
                <w:szCs w:val="22"/>
                <w:lang w:val="en-US"/>
              </w:rPr>
              <w:t>Phe</w:t>
            </w:r>
            <w:proofErr w:type="spellEnd"/>
            <w:r w:rsidRPr="00D40A6B">
              <w:rPr>
                <w:sz w:val="22"/>
                <w:szCs w:val="22"/>
                <w:lang w:val="en-US"/>
              </w:rPr>
              <w:t xml:space="preserve">, Tyr, </w:t>
            </w:r>
            <w:proofErr w:type="spellStart"/>
            <w:r w:rsidRPr="00D40A6B">
              <w:rPr>
                <w:sz w:val="22"/>
                <w:szCs w:val="22"/>
                <w:lang w:val="en-US"/>
              </w:rPr>
              <w:t>Trp</w:t>
            </w:r>
            <w:proofErr w:type="spellEnd"/>
            <w:r w:rsidRPr="00D40A6B">
              <w:rPr>
                <w:sz w:val="22"/>
                <w:szCs w:val="22"/>
                <w:lang w:val="en-US"/>
              </w:rPr>
              <w:t xml:space="preserve">, </w:t>
            </w:r>
            <w:proofErr w:type="spellStart"/>
            <w:r w:rsidRPr="00D40A6B">
              <w:rPr>
                <w:sz w:val="22"/>
                <w:szCs w:val="22"/>
                <w:lang w:val="en-US"/>
              </w:rPr>
              <w:t>Leu</w:t>
            </w:r>
            <w:proofErr w:type="spellEnd"/>
            <w:r w:rsidRPr="00D40A6B">
              <w:rPr>
                <w:sz w:val="22"/>
                <w:szCs w:val="22"/>
                <w:lang w:val="en-US"/>
              </w:rPr>
              <w:t>).</w:t>
            </w:r>
          </w:p>
        </w:tc>
        <w:tc>
          <w:tcPr>
            <w:tcW w:w="1230" w:type="dxa"/>
            <w:tcBorders>
              <w:top w:val="dotted" w:sz="4" w:space="0" w:color="auto"/>
              <w:bottom w:val="dotted" w:sz="4" w:space="0" w:color="auto"/>
            </w:tcBorders>
          </w:tcPr>
          <w:p w14:paraId="73E124A5" w14:textId="4C49E1A9" w:rsidR="002C742A" w:rsidRPr="00D40A6B" w:rsidRDefault="002C742A" w:rsidP="00564618">
            <w:pPr>
              <w:spacing w:line="360" w:lineRule="auto"/>
              <w:rPr>
                <w:sz w:val="22"/>
                <w:szCs w:val="22"/>
                <w:lang w:val="en-US"/>
              </w:rPr>
            </w:pPr>
            <w:r w:rsidRPr="00D40A6B">
              <w:rPr>
                <w:noProof/>
                <w:sz w:val="22"/>
                <w:szCs w:val="22"/>
                <w:lang w:val="en-US"/>
              </w:rPr>
              <w:t>[4]</w:t>
            </w:r>
          </w:p>
        </w:tc>
      </w:tr>
      <w:tr w:rsidR="002C742A" w:rsidRPr="00D40A6B" w14:paraId="08935084" w14:textId="77777777" w:rsidTr="00564618">
        <w:tc>
          <w:tcPr>
            <w:tcW w:w="1500" w:type="dxa"/>
            <w:tcBorders>
              <w:top w:val="dotted" w:sz="4" w:space="0" w:color="auto"/>
              <w:bottom w:val="dotted" w:sz="4" w:space="0" w:color="auto"/>
            </w:tcBorders>
          </w:tcPr>
          <w:p w14:paraId="213AAD80" w14:textId="77777777" w:rsidR="002C742A" w:rsidRPr="00D40A6B" w:rsidRDefault="002C742A" w:rsidP="00564618">
            <w:pPr>
              <w:spacing w:line="360" w:lineRule="auto"/>
              <w:rPr>
                <w:sz w:val="22"/>
                <w:szCs w:val="22"/>
                <w:lang w:val="en-US"/>
              </w:rPr>
            </w:pPr>
            <w:r w:rsidRPr="00D40A6B">
              <w:rPr>
                <w:sz w:val="22"/>
                <w:szCs w:val="22"/>
                <w:lang w:val="en-US"/>
              </w:rPr>
              <w:t>Trypsin</w:t>
            </w:r>
          </w:p>
        </w:tc>
        <w:tc>
          <w:tcPr>
            <w:tcW w:w="1710" w:type="dxa"/>
            <w:tcBorders>
              <w:top w:val="dotted" w:sz="4" w:space="0" w:color="auto"/>
              <w:bottom w:val="dotted" w:sz="4" w:space="0" w:color="auto"/>
            </w:tcBorders>
          </w:tcPr>
          <w:p w14:paraId="631ECBFC" w14:textId="77777777" w:rsidR="002C742A" w:rsidRPr="00D40A6B" w:rsidRDefault="002C742A" w:rsidP="00564618">
            <w:pPr>
              <w:spacing w:line="360" w:lineRule="auto"/>
              <w:rPr>
                <w:sz w:val="22"/>
                <w:szCs w:val="22"/>
                <w:lang w:val="en-US"/>
              </w:rPr>
            </w:pPr>
            <w:r w:rsidRPr="00D40A6B">
              <w:rPr>
                <w:sz w:val="22"/>
                <w:szCs w:val="22"/>
                <w:lang w:val="en-US"/>
              </w:rPr>
              <w:t>Serine protease</w:t>
            </w:r>
          </w:p>
        </w:tc>
        <w:tc>
          <w:tcPr>
            <w:tcW w:w="4605" w:type="dxa"/>
            <w:tcBorders>
              <w:top w:val="dotted" w:sz="4" w:space="0" w:color="auto"/>
              <w:bottom w:val="dotted" w:sz="4" w:space="0" w:color="auto"/>
            </w:tcBorders>
          </w:tcPr>
          <w:p w14:paraId="2F845D23" w14:textId="77777777" w:rsidR="002C742A" w:rsidRPr="00D40A6B" w:rsidRDefault="002C742A" w:rsidP="00564618">
            <w:pPr>
              <w:spacing w:line="360" w:lineRule="auto"/>
              <w:rPr>
                <w:sz w:val="22"/>
                <w:szCs w:val="22"/>
                <w:lang w:val="en-US"/>
              </w:rPr>
            </w:pPr>
            <w:r w:rsidRPr="00D40A6B">
              <w:rPr>
                <w:sz w:val="22"/>
                <w:szCs w:val="22"/>
                <w:lang w:val="en-US"/>
              </w:rPr>
              <w:t>C-terminal of Lys and Arg residues, except for -Arg-Pro- and -Lys-Pro- bonds which are normally resistant to proteolysis.</w:t>
            </w:r>
          </w:p>
        </w:tc>
        <w:tc>
          <w:tcPr>
            <w:tcW w:w="1230" w:type="dxa"/>
            <w:tcBorders>
              <w:top w:val="dotted" w:sz="4" w:space="0" w:color="auto"/>
              <w:bottom w:val="dotted" w:sz="4" w:space="0" w:color="auto"/>
            </w:tcBorders>
          </w:tcPr>
          <w:p w14:paraId="03F5D259" w14:textId="0332F9B5" w:rsidR="002C742A" w:rsidRPr="00D40A6B" w:rsidRDefault="002C742A" w:rsidP="00564618">
            <w:pPr>
              <w:spacing w:line="360" w:lineRule="auto"/>
              <w:rPr>
                <w:sz w:val="22"/>
                <w:szCs w:val="22"/>
                <w:lang w:val="en-US"/>
              </w:rPr>
            </w:pPr>
            <w:r w:rsidRPr="00D40A6B">
              <w:rPr>
                <w:noProof/>
                <w:sz w:val="22"/>
                <w:szCs w:val="22"/>
                <w:lang w:val="en-US"/>
              </w:rPr>
              <w:t>[4]</w:t>
            </w:r>
            <w:r w:rsidRPr="00D40A6B">
              <w:rPr>
                <w:sz w:val="22"/>
                <w:szCs w:val="22"/>
                <w:vertAlign w:val="superscript"/>
                <w:lang w:val="en-US"/>
              </w:rPr>
              <w:t xml:space="preserve">, </w:t>
            </w:r>
            <w:r w:rsidRPr="00D40A6B">
              <w:rPr>
                <w:noProof/>
                <w:sz w:val="22"/>
                <w:szCs w:val="22"/>
                <w:lang w:val="en-US"/>
              </w:rPr>
              <w:t>[5]</w:t>
            </w:r>
          </w:p>
        </w:tc>
      </w:tr>
      <w:tr w:rsidR="002C742A" w:rsidRPr="00D40A6B" w14:paraId="136B0FC3" w14:textId="77777777" w:rsidTr="00564618">
        <w:tc>
          <w:tcPr>
            <w:tcW w:w="1500" w:type="dxa"/>
            <w:tcBorders>
              <w:top w:val="dotted" w:sz="4" w:space="0" w:color="auto"/>
              <w:bottom w:val="dotted" w:sz="4" w:space="0" w:color="auto"/>
            </w:tcBorders>
          </w:tcPr>
          <w:p w14:paraId="16848390" w14:textId="77777777" w:rsidR="002C742A" w:rsidRPr="00D40A6B" w:rsidRDefault="002C742A" w:rsidP="00564618">
            <w:pPr>
              <w:spacing w:line="360" w:lineRule="auto"/>
              <w:rPr>
                <w:sz w:val="22"/>
                <w:szCs w:val="22"/>
                <w:lang w:val="en-US"/>
              </w:rPr>
            </w:pPr>
            <w:r w:rsidRPr="00D40A6B">
              <w:rPr>
                <w:sz w:val="22"/>
                <w:szCs w:val="22"/>
                <w:lang w:val="en-US"/>
              </w:rPr>
              <w:t>Elastase</w:t>
            </w:r>
          </w:p>
        </w:tc>
        <w:tc>
          <w:tcPr>
            <w:tcW w:w="1710" w:type="dxa"/>
            <w:tcBorders>
              <w:top w:val="dotted" w:sz="4" w:space="0" w:color="auto"/>
              <w:bottom w:val="dotted" w:sz="4" w:space="0" w:color="auto"/>
            </w:tcBorders>
          </w:tcPr>
          <w:p w14:paraId="74B7FA36" w14:textId="77777777" w:rsidR="002C742A" w:rsidRPr="00D40A6B" w:rsidRDefault="002C742A" w:rsidP="00564618">
            <w:pPr>
              <w:spacing w:line="360" w:lineRule="auto"/>
              <w:rPr>
                <w:sz w:val="22"/>
                <w:szCs w:val="22"/>
                <w:lang w:val="en-US"/>
              </w:rPr>
            </w:pPr>
            <w:r w:rsidRPr="00D40A6B">
              <w:rPr>
                <w:sz w:val="22"/>
                <w:szCs w:val="22"/>
                <w:lang w:val="en-US"/>
              </w:rPr>
              <w:t>Serine protease</w:t>
            </w:r>
          </w:p>
        </w:tc>
        <w:tc>
          <w:tcPr>
            <w:tcW w:w="4605" w:type="dxa"/>
            <w:tcBorders>
              <w:top w:val="dotted" w:sz="4" w:space="0" w:color="auto"/>
              <w:bottom w:val="dotted" w:sz="4" w:space="0" w:color="auto"/>
            </w:tcBorders>
          </w:tcPr>
          <w:p w14:paraId="5106CDB8" w14:textId="77777777" w:rsidR="002C742A" w:rsidRPr="00D40A6B" w:rsidRDefault="002C742A" w:rsidP="00564618">
            <w:pPr>
              <w:spacing w:line="360" w:lineRule="auto"/>
              <w:rPr>
                <w:sz w:val="22"/>
                <w:szCs w:val="22"/>
                <w:lang w:val="en-US"/>
              </w:rPr>
            </w:pPr>
            <w:r w:rsidRPr="00D40A6B">
              <w:rPr>
                <w:sz w:val="22"/>
                <w:szCs w:val="22"/>
                <w:lang w:val="en-US"/>
              </w:rPr>
              <w:t xml:space="preserve">C-terminal of amino acids with small hydrophobic side chains (e.g., Ala, Val, </w:t>
            </w:r>
            <w:proofErr w:type="spellStart"/>
            <w:r w:rsidRPr="00D40A6B">
              <w:rPr>
                <w:sz w:val="22"/>
                <w:szCs w:val="22"/>
                <w:lang w:val="en-US"/>
              </w:rPr>
              <w:t>Ser</w:t>
            </w:r>
            <w:proofErr w:type="spellEnd"/>
            <w:r w:rsidRPr="00D40A6B">
              <w:rPr>
                <w:sz w:val="22"/>
                <w:szCs w:val="22"/>
                <w:lang w:val="en-US"/>
              </w:rPr>
              <w:t xml:space="preserve">, </w:t>
            </w:r>
            <w:proofErr w:type="spellStart"/>
            <w:r w:rsidRPr="00D40A6B">
              <w:rPr>
                <w:sz w:val="22"/>
                <w:szCs w:val="22"/>
                <w:lang w:val="en-US"/>
              </w:rPr>
              <w:t>Gly</w:t>
            </w:r>
            <w:proofErr w:type="spellEnd"/>
            <w:r w:rsidRPr="00D40A6B">
              <w:rPr>
                <w:sz w:val="22"/>
                <w:szCs w:val="22"/>
                <w:lang w:val="en-US"/>
              </w:rPr>
              <w:t xml:space="preserve">, </w:t>
            </w:r>
            <w:proofErr w:type="spellStart"/>
            <w:r w:rsidRPr="00D40A6B">
              <w:rPr>
                <w:sz w:val="22"/>
                <w:szCs w:val="22"/>
                <w:lang w:val="en-US"/>
              </w:rPr>
              <w:t>Leu</w:t>
            </w:r>
            <w:proofErr w:type="spellEnd"/>
            <w:r w:rsidRPr="00D40A6B">
              <w:rPr>
                <w:sz w:val="22"/>
                <w:szCs w:val="22"/>
                <w:lang w:val="en-US"/>
              </w:rPr>
              <w:t>, Ile)</w:t>
            </w:r>
          </w:p>
        </w:tc>
        <w:tc>
          <w:tcPr>
            <w:tcW w:w="1230" w:type="dxa"/>
            <w:tcBorders>
              <w:top w:val="dotted" w:sz="4" w:space="0" w:color="auto"/>
              <w:bottom w:val="dotted" w:sz="4" w:space="0" w:color="auto"/>
            </w:tcBorders>
          </w:tcPr>
          <w:p w14:paraId="0D0EFF76" w14:textId="0B59EABC" w:rsidR="002C742A" w:rsidRPr="00D40A6B" w:rsidRDefault="002C742A" w:rsidP="00564618">
            <w:pPr>
              <w:spacing w:line="360" w:lineRule="auto"/>
              <w:rPr>
                <w:sz w:val="22"/>
                <w:szCs w:val="22"/>
                <w:lang w:val="en-US"/>
              </w:rPr>
            </w:pPr>
            <w:r w:rsidRPr="00D40A6B">
              <w:rPr>
                <w:noProof/>
                <w:sz w:val="22"/>
                <w:szCs w:val="22"/>
                <w:lang w:val="en-US"/>
              </w:rPr>
              <w:t>[4]</w:t>
            </w:r>
          </w:p>
        </w:tc>
      </w:tr>
      <w:tr w:rsidR="002C742A" w:rsidRPr="00D40A6B" w14:paraId="38B2DB78" w14:textId="77777777" w:rsidTr="00564618">
        <w:tc>
          <w:tcPr>
            <w:tcW w:w="1500" w:type="dxa"/>
            <w:tcBorders>
              <w:top w:val="dotted" w:sz="4" w:space="0" w:color="auto"/>
              <w:bottom w:val="dotted" w:sz="4" w:space="0" w:color="auto"/>
            </w:tcBorders>
          </w:tcPr>
          <w:p w14:paraId="0D4860AB" w14:textId="77777777" w:rsidR="002C742A" w:rsidRPr="00D40A6B" w:rsidRDefault="002C742A" w:rsidP="00564618">
            <w:pPr>
              <w:spacing w:line="360" w:lineRule="auto"/>
              <w:rPr>
                <w:sz w:val="22"/>
                <w:szCs w:val="22"/>
                <w:lang w:val="en-US"/>
              </w:rPr>
            </w:pPr>
            <w:r w:rsidRPr="00D40A6B">
              <w:rPr>
                <w:sz w:val="22"/>
                <w:szCs w:val="22"/>
                <w:lang w:val="en-US"/>
              </w:rPr>
              <w:t>Proteinase K</w:t>
            </w:r>
          </w:p>
        </w:tc>
        <w:tc>
          <w:tcPr>
            <w:tcW w:w="1710" w:type="dxa"/>
            <w:tcBorders>
              <w:top w:val="dotted" w:sz="4" w:space="0" w:color="auto"/>
              <w:bottom w:val="dotted" w:sz="4" w:space="0" w:color="auto"/>
            </w:tcBorders>
          </w:tcPr>
          <w:p w14:paraId="2CB135C5" w14:textId="77777777" w:rsidR="002C742A" w:rsidRPr="00D40A6B" w:rsidRDefault="002C742A" w:rsidP="00564618">
            <w:pPr>
              <w:spacing w:line="360" w:lineRule="auto"/>
              <w:rPr>
                <w:sz w:val="22"/>
                <w:szCs w:val="22"/>
                <w:lang w:val="en-US"/>
              </w:rPr>
            </w:pPr>
            <w:r w:rsidRPr="00D40A6B">
              <w:rPr>
                <w:sz w:val="22"/>
                <w:szCs w:val="22"/>
                <w:lang w:val="en-US"/>
              </w:rPr>
              <w:t>Serine protease</w:t>
            </w:r>
          </w:p>
        </w:tc>
        <w:tc>
          <w:tcPr>
            <w:tcW w:w="4605" w:type="dxa"/>
            <w:tcBorders>
              <w:top w:val="dotted" w:sz="4" w:space="0" w:color="auto"/>
              <w:bottom w:val="dotted" w:sz="4" w:space="0" w:color="auto"/>
            </w:tcBorders>
          </w:tcPr>
          <w:p w14:paraId="2568A281" w14:textId="77777777" w:rsidR="002C742A" w:rsidRPr="00D40A6B" w:rsidRDefault="002C742A" w:rsidP="00564618">
            <w:pPr>
              <w:spacing w:line="360" w:lineRule="auto"/>
              <w:rPr>
                <w:sz w:val="22"/>
                <w:szCs w:val="22"/>
                <w:lang w:val="en-US"/>
              </w:rPr>
            </w:pPr>
            <w:r w:rsidRPr="00D40A6B">
              <w:rPr>
                <w:sz w:val="22"/>
                <w:szCs w:val="22"/>
                <w:lang w:val="en-US"/>
              </w:rPr>
              <w:t>Broad specificity: C-terminal of aliphatic and aromatic amino acids.</w:t>
            </w:r>
          </w:p>
        </w:tc>
        <w:tc>
          <w:tcPr>
            <w:tcW w:w="1230" w:type="dxa"/>
            <w:tcBorders>
              <w:top w:val="dotted" w:sz="4" w:space="0" w:color="auto"/>
              <w:bottom w:val="dotted" w:sz="4" w:space="0" w:color="auto"/>
            </w:tcBorders>
          </w:tcPr>
          <w:p w14:paraId="3A2F03D5" w14:textId="34BEF622" w:rsidR="002C742A" w:rsidRPr="00D40A6B" w:rsidRDefault="002C742A" w:rsidP="00564618">
            <w:pPr>
              <w:spacing w:line="360" w:lineRule="auto"/>
              <w:rPr>
                <w:sz w:val="22"/>
                <w:szCs w:val="22"/>
                <w:lang w:val="en-US"/>
              </w:rPr>
            </w:pPr>
            <w:r w:rsidRPr="00D40A6B">
              <w:rPr>
                <w:noProof/>
                <w:sz w:val="22"/>
                <w:szCs w:val="22"/>
                <w:lang w:val="en-US"/>
              </w:rPr>
              <w:t>[4,6]</w:t>
            </w:r>
          </w:p>
        </w:tc>
      </w:tr>
      <w:tr w:rsidR="002C742A" w:rsidRPr="00D40A6B" w14:paraId="46BC57C9" w14:textId="77777777" w:rsidTr="00564618">
        <w:tc>
          <w:tcPr>
            <w:tcW w:w="1500" w:type="dxa"/>
            <w:tcBorders>
              <w:top w:val="dotted" w:sz="4" w:space="0" w:color="auto"/>
              <w:bottom w:val="dotted" w:sz="4" w:space="0" w:color="auto"/>
            </w:tcBorders>
          </w:tcPr>
          <w:p w14:paraId="409A634F" w14:textId="77777777" w:rsidR="002C742A" w:rsidRPr="00D40A6B" w:rsidRDefault="002C742A" w:rsidP="00564618">
            <w:pPr>
              <w:spacing w:line="360" w:lineRule="auto"/>
              <w:rPr>
                <w:sz w:val="22"/>
                <w:szCs w:val="22"/>
                <w:lang w:val="en-US"/>
              </w:rPr>
            </w:pPr>
            <w:r w:rsidRPr="00D40A6B">
              <w:rPr>
                <w:sz w:val="22"/>
                <w:szCs w:val="22"/>
                <w:lang w:val="en-US"/>
              </w:rPr>
              <w:t>Bromelain</w:t>
            </w:r>
          </w:p>
        </w:tc>
        <w:tc>
          <w:tcPr>
            <w:tcW w:w="1710" w:type="dxa"/>
            <w:tcBorders>
              <w:top w:val="dotted" w:sz="4" w:space="0" w:color="auto"/>
              <w:bottom w:val="dotted" w:sz="4" w:space="0" w:color="auto"/>
            </w:tcBorders>
          </w:tcPr>
          <w:p w14:paraId="7DE0A9EF" w14:textId="77777777" w:rsidR="002C742A" w:rsidRPr="00D40A6B" w:rsidRDefault="002C742A" w:rsidP="00564618">
            <w:pPr>
              <w:spacing w:line="360" w:lineRule="auto"/>
              <w:rPr>
                <w:sz w:val="22"/>
                <w:szCs w:val="22"/>
                <w:lang w:val="en-US"/>
              </w:rPr>
            </w:pPr>
            <w:r w:rsidRPr="00D40A6B">
              <w:rPr>
                <w:sz w:val="22"/>
                <w:szCs w:val="22"/>
                <w:lang w:val="en-US"/>
              </w:rPr>
              <w:t>Cysteine endopeptidase</w:t>
            </w:r>
          </w:p>
        </w:tc>
        <w:tc>
          <w:tcPr>
            <w:tcW w:w="4605" w:type="dxa"/>
            <w:tcBorders>
              <w:top w:val="dotted" w:sz="4" w:space="0" w:color="auto"/>
              <w:bottom w:val="dotted" w:sz="4" w:space="0" w:color="auto"/>
            </w:tcBorders>
          </w:tcPr>
          <w:p w14:paraId="2EE426AB" w14:textId="77777777" w:rsidR="002C742A" w:rsidRPr="00D40A6B" w:rsidRDefault="002C742A" w:rsidP="00564618">
            <w:pPr>
              <w:spacing w:line="360" w:lineRule="auto"/>
              <w:rPr>
                <w:sz w:val="22"/>
                <w:szCs w:val="22"/>
                <w:lang w:val="en-US"/>
              </w:rPr>
            </w:pPr>
            <w:r w:rsidRPr="00D40A6B">
              <w:rPr>
                <w:sz w:val="22"/>
                <w:szCs w:val="22"/>
                <w:lang w:val="en-US"/>
              </w:rPr>
              <w:t>Broad specificity: cleaves at the C-terminal, high efficiency on Arg-Arg-containing substrates.</w:t>
            </w:r>
          </w:p>
        </w:tc>
        <w:tc>
          <w:tcPr>
            <w:tcW w:w="1230" w:type="dxa"/>
            <w:tcBorders>
              <w:top w:val="dotted" w:sz="4" w:space="0" w:color="auto"/>
              <w:bottom w:val="dotted" w:sz="4" w:space="0" w:color="auto"/>
            </w:tcBorders>
          </w:tcPr>
          <w:p w14:paraId="01AC36BB" w14:textId="15243D70" w:rsidR="002C742A" w:rsidRPr="00D40A6B" w:rsidRDefault="002C742A" w:rsidP="00564618">
            <w:pPr>
              <w:spacing w:line="360" w:lineRule="auto"/>
              <w:rPr>
                <w:sz w:val="22"/>
                <w:szCs w:val="22"/>
                <w:lang w:val="en-US"/>
              </w:rPr>
            </w:pPr>
            <w:r w:rsidRPr="00D40A6B">
              <w:rPr>
                <w:noProof/>
                <w:sz w:val="22"/>
                <w:szCs w:val="22"/>
                <w:lang w:val="en-US"/>
              </w:rPr>
              <w:t>[7]</w:t>
            </w:r>
          </w:p>
        </w:tc>
      </w:tr>
      <w:tr w:rsidR="002C742A" w:rsidRPr="00D40A6B" w14:paraId="1ACB79FF" w14:textId="77777777" w:rsidTr="00564618">
        <w:tc>
          <w:tcPr>
            <w:tcW w:w="1500" w:type="dxa"/>
            <w:tcBorders>
              <w:top w:val="dotted" w:sz="4" w:space="0" w:color="auto"/>
              <w:bottom w:val="dotted" w:sz="4" w:space="0" w:color="auto"/>
            </w:tcBorders>
          </w:tcPr>
          <w:p w14:paraId="4280882C" w14:textId="77777777" w:rsidR="002C742A" w:rsidRPr="00D40A6B" w:rsidRDefault="002C742A" w:rsidP="00564618">
            <w:pPr>
              <w:spacing w:line="360" w:lineRule="auto"/>
              <w:rPr>
                <w:sz w:val="22"/>
                <w:szCs w:val="22"/>
                <w:lang w:val="en-US"/>
              </w:rPr>
            </w:pPr>
            <w:r w:rsidRPr="00D40A6B">
              <w:rPr>
                <w:sz w:val="22"/>
                <w:szCs w:val="22"/>
                <w:lang w:val="en-US"/>
              </w:rPr>
              <w:t>Papain</w:t>
            </w:r>
          </w:p>
        </w:tc>
        <w:tc>
          <w:tcPr>
            <w:tcW w:w="1710" w:type="dxa"/>
            <w:tcBorders>
              <w:top w:val="dotted" w:sz="4" w:space="0" w:color="auto"/>
              <w:bottom w:val="dotted" w:sz="4" w:space="0" w:color="auto"/>
            </w:tcBorders>
          </w:tcPr>
          <w:p w14:paraId="57F4DBC5" w14:textId="77777777" w:rsidR="002C742A" w:rsidRPr="00D40A6B" w:rsidRDefault="002C742A" w:rsidP="00564618">
            <w:pPr>
              <w:spacing w:line="360" w:lineRule="auto"/>
              <w:rPr>
                <w:sz w:val="22"/>
                <w:szCs w:val="22"/>
                <w:lang w:val="en-US"/>
              </w:rPr>
            </w:pPr>
            <w:r w:rsidRPr="00D40A6B">
              <w:rPr>
                <w:sz w:val="22"/>
                <w:szCs w:val="22"/>
                <w:lang w:val="en-US"/>
              </w:rPr>
              <w:t>Cysteine endopeptidase</w:t>
            </w:r>
          </w:p>
        </w:tc>
        <w:tc>
          <w:tcPr>
            <w:tcW w:w="4605" w:type="dxa"/>
            <w:tcBorders>
              <w:top w:val="dotted" w:sz="4" w:space="0" w:color="auto"/>
              <w:bottom w:val="dotted" w:sz="4" w:space="0" w:color="auto"/>
            </w:tcBorders>
          </w:tcPr>
          <w:p w14:paraId="67A001F6" w14:textId="77777777" w:rsidR="002C742A" w:rsidRPr="00D40A6B" w:rsidRDefault="002C742A" w:rsidP="00564618">
            <w:pPr>
              <w:spacing w:line="360" w:lineRule="auto"/>
              <w:rPr>
                <w:sz w:val="22"/>
                <w:szCs w:val="22"/>
                <w:lang w:val="en-US"/>
              </w:rPr>
            </w:pPr>
            <w:r w:rsidRPr="00D40A6B">
              <w:rPr>
                <w:sz w:val="22"/>
                <w:szCs w:val="22"/>
                <w:lang w:val="en-US"/>
              </w:rPr>
              <w:t>Broad specificity: cleaves at the C-terminal, preference for amino acids bearing a large hydrophobic side chain at the P2 position. Does not accept Val in P1'.</w:t>
            </w:r>
          </w:p>
        </w:tc>
        <w:tc>
          <w:tcPr>
            <w:tcW w:w="1230" w:type="dxa"/>
            <w:tcBorders>
              <w:top w:val="dotted" w:sz="4" w:space="0" w:color="auto"/>
              <w:bottom w:val="dotted" w:sz="4" w:space="0" w:color="auto"/>
            </w:tcBorders>
          </w:tcPr>
          <w:p w14:paraId="00781BB4" w14:textId="46C89B29" w:rsidR="002C742A" w:rsidRPr="00D40A6B" w:rsidRDefault="002C742A" w:rsidP="00564618">
            <w:pPr>
              <w:spacing w:line="360" w:lineRule="auto"/>
              <w:rPr>
                <w:sz w:val="22"/>
                <w:szCs w:val="22"/>
                <w:lang w:val="en-US"/>
              </w:rPr>
            </w:pPr>
            <w:r w:rsidRPr="00D40A6B">
              <w:rPr>
                <w:noProof/>
                <w:sz w:val="22"/>
                <w:szCs w:val="22"/>
                <w:lang w:val="en-US"/>
              </w:rPr>
              <w:t>[8]</w:t>
            </w:r>
          </w:p>
        </w:tc>
      </w:tr>
      <w:tr w:rsidR="002C742A" w:rsidRPr="00D40A6B" w14:paraId="51DE37FE" w14:textId="77777777" w:rsidTr="00564618">
        <w:tc>
          <w:tcPr>
            <w:tcW w:w="1500" w:type="dxa"/>
            <w:tcBorders>
              <w:top w:val="dotted" w:sz="4" w:space="0" w:color="auto"/>
              <w:bottom w:val="single" w:sz="4" w:space="0" w:color="000000"/>
            </w:tcBorders>
          </w:tcPr>
          <w:p w14:paraId="0B13E88F" w14:textId="77777777" w:rsidR="002C742A" w:rsidRPr="00D40A6B" w:rsidRDefault="002C742A" w:rsidP="00564618">
            <w:pPr>
              <w:spacing w:line="360" w:lineRule="auto"/>
              <w:rPr>
                <w:sz w:val="22"/>
                <w:szCs w:val="22"/>
                <w:lang w:val="en-US"/>
              </w:rPr>
            </w:pPr>
            <w:r w:rsidRPr="00D40A6B">
              <w:rPr>
                <w:sz w:val="22"/>
                <w:szCs w:val="22"/>
                <w:lang w:val="en-US"/>
              </w:rPr>
              <w:t>Ficin (ficain)</w:t>
            </w:r>
          </w:p>
        </w:tc>
        <w:tc>
          <w:tcPr>
            <w:tcW w:w="1710" w:type="dxa"/>
            <w:tcBorders>
              <w:top w:val="dotted" w:sz="4" w:space="0" w:color="auto"/>
              <w:bottom w:val="single" w:sz="4" w:space="0" w:color="000000"/>
            </w:tcBorders>
          </w:tcPr>
          <w:p w14:paraId="15CD686B" w14:textId="77777777" w:rsidR="002C742A" w:rsidRPr="00D40A6B" w:rsidRDefault="002C742A" w:rsidP="00564618">
            <w:pPr>
              <w:spacing w:line="360" w:lineRule="auto"/>
              <w:rPr>
                <w:sz w:val="22"/>
                <w:szCs w:val="22"/>
                <w:lang w:val="en-US"/>
              </w:rPr>
            </w:pPr>
            <w:r w:rsidRPr="00D40A6B">
              <w:rPr>
                <w:sz w:val="22"/>
                <w:szCs w:val="22"/>
                <w:lang w:val="en-US"/>
              </w:rPr>
              <w:t>Cysteine endopeptidase</w:t>
            </w:r>
          </w:p>
        </w:tc>
        <w:tc>
          <w:tcPr>
            <w:tcW w:w="4605" w:type="dxa"/>
            <w:tcBorders>
              <w:top w:val="dotted" w:sz="4" w:space="0" w:color="auto"/>
              <w:bottom w:val="single" w:sz="4" w:space="0" w:color="000000"/>
            </w:tcBorders>
          </w:tcPr>
          <w:p w14:paraId="042B7E05" w14:textId="77777777" w:rsidR="002C742A" w:rsidRPr="00D40A6B" w:rsidRDefault="002C742A" w:rsidP="00564618">
            <w:pPr>
              <w:spacing w:line="360" w:lineRule="auto"/>
              <w:rPr>
                <w:sz w:val="22"/>
                <w:szCs w:val="22"/>
                <w:lang w:val="en-US"/>
              </w:rPr>
            </w:pPr>
            <w:r w:rsidRPr="00D40A6B">
              <w:rPr>
                <w:sz w:val="22"/>
                <w:szCs w:val="22"/>
                <w:lang w:val="en-US"/>
              </w:rPr>
              <w:t xml:space="preserve">Broad specificity: cleaves at the C-terminal, accepts </w:t>
            </w:r>
            <w:proofErr w:type="spellStart"/>
            <w:r w:rsidRPr="00D40A6B">
              <w:rPr>
                <w:sz w:val="22"/>
                <w:szCs w:val="22"/>
                <w:lang w:val="en-US"/>
              </w:rPr>
              <w:t>Gly</w:t>
            </w:r>
            <w:proofErr w:type="spellEnd"/>
            <w:r w:rsidRPr="00D40A6B">
              <w:rPr>
                <w:sz w:val="22"/>
                <w:szCs w:val="22"/>
                <w:lang w:val="en-US"/>
              </w:rPr>
              <w:t xml:space="preserve">, </w:t>
            </w:r>
            <w:proofErr w:type="spellStart"/>
            <w:r w:rsidRPr="00D40A6B">
              <w:rPr>
                <w:sz w:val="22"/>
                <w:szCs w:val="22"/>
                <w:lang w:val="en-US"/>
              </w:rPr>
              <w:t>Ser</w:t>
            </w:r>
            <w:proofErr w:type="spellEnd"/>
            <w:r w:rsidRPr="00D40A6B">
              <w:rPr>
                <w:sz w:val="22"/>
                <w:szCs w:val="22"/>
                <w:lang w:val="en-US"/>
              </w:rPr>
              <w:t xml:space="preserve">, </w:t>
            </w:r>
            <w:proofErr w:type="spellStart"/>
            <w:r w:rsidRPr="00D40A6B">
              <w:rPr>
                <w:sz w:val="22"/>
                <w:szCs w:val="22"/>
                <w:lang w:val="en-US"/>
              </w:rPr>
              <w:t>Thr</w:t>
            </w:r>
            <w:proofErr w:type="spellEnd"/>
            <w:r w:rsidRPr="00D40A6B">
              <w:rPr>
                <w:sz w:val="22"/>
                <w:szCs w:val="22"/>
                <w:lang w:val="en-US"/>
              </w:rPr>
              <w:t xml:space="preserve">, Met, Lys, </w:t>
            </w:r>
            <w:proofErr w:type="spellStart"/>
            <w:r w:rsidRPr="00D40A6B">
              <w:rPr>
                <w:sz w:val="22"/>
                <w:szCs w:val="22"/>
                <w:lang w:val="en-US"/>
              </w:rPr>
              <w:t>Arg</w:t>
            </w:r>
            <w:proofErr w:type="spellEnd"/>
            <w:r w:rsidRPr="00D40A6B">
              <w:rPr>
                <w:sz w:val="22"/>
                <w:szCs w:val="22"/>
                <w:lang w:val="en-US"/>
              </w:rPr>
              <w:t xml:space="preserve">, Tyr, Ala, </w:t>
            </w:r>
            <w:proofErr w:type="spellStart"/>
            <w:r w:rsidRPr="00D40A6B">
              <w:rPr>
                <w:sz w:val="22"/>
                <w:szCs w:val="22"/>
                <w:lang w:val="en-US"/>
              </w:rPr>
              <w:t>Asn</w:t>
            </w:r>
            <w:proofErr w:type="spellEnd"/>
            <w:r w:rsidRPr="00D40A6B">
              <w:rPr>
                <w:sz w:val="22"/>
                <w:szCs w:val="22"/>
                <w:lang w:val="en-US"/>
              </w:rPr>
              <w:t>, and Val, with preferences for hydrophobic side chains.</w:t>
            </w:r>
          </w:p>
        </w:tc>
        <w:tc>
          <w:tcPr>
            <w:tcW w:w="1230" w:type="dxa"/>
            <w:tcBorders>
              <w:top w:val="dotted" w:sz="4" w:space="0" w:color="auto"/>
              <w:bottom w:val="single" w:sz="4" w:space="0" w:color="000000"/>
            </w:tcBorders>
          </w:tcPr>
          <w:p w14:paraId="138E36EF" w14:textId="13C51200" w:rsidR="002C742A" w:rsidRPr="00D40A6B" w:rsidRDefault="002C742A" w:rsidP="00564618">
            <w:pPr>
              <w:spacing w:line="360" w:lineRule="auto"/>
              <w:rPr>
                <w:sz w:val="22"/>
                <w:szCs w:val="22"/>
                <w:lang w:val="en-US"/>
              </w:rPr>
            </w:pPr>
            <w:r w:rsidRPr="00D40A6B">
              <w:rPr>
                <w:noProof/>
                <w:sz w:val="22"/>
                <w:szCs w:val="22"/>
                <w:lang w:val="en-US"/>
              </w:rPr>
              <w:t>[9]</w:t>
            </w:r>
          </w:p>
        </w:tc>
      </w:tr>
    </w:tbl>
    <w:p w14:paraId="48DD01A1" w14:textId="73DA82C3" w:rsidR="002C742A" w:rsidRPr="00D40A6B" w:rsidRDefault="002C742A" w:rsidP="005B51B3">
      <w:pPr>
        <w:spacing w:line="360" w:lineRule="auto"/>
        <w:jc w:val="both"/>
        <w:rPr>
          <w:lang w:val="en-US"/>
        </w:rPr>
      </w:pPr>
    </w:p>
    <w:p w14:paraId="20D765A2" w14:textId="77777777" w:rsidR="002C742A" w:rsidRPr="00D40A6B" w:rsidRDefault="002C742A">
      <w:pPr>
        <w:rPr>
          <w:lang w:val="en-US"/>
        </w:rPr>
      </w:pPr>
      <w:r w:rsidRPr="00D40A6B">
        <w:rPr>
          <w:lang w:val="en-US"/>
        </w:rPr>
        <w:br w:type="page"/>
      </w:r>
    </w:p>
    <w:p w14:paraId="397C6279" w14:textId="33B81EAB" w:rsidR="002C742A" w:rsidRPr="00D40A6B" w:rsidRDefault="002C742A" w:rsidP="005B51B3">
      <w:pPr>
        <w:spacing w:line="360" w:lineRule="auto"/>
        <w:jc w:val="both"/>
        <w:rPr>
          <w:b/>
          <w:bCs/>
          <w:lang w:val="en-US"/>
        </w:rPr>
      </w:pPr>
      <w:bookmarkStart w:id="0" w:name="_GoBack"/>
      <w:bookmarkEnd w:id="0"/>
      <w:r w:rsidRPr="00D40A6B">
        <w:rPr>
          <w:b/>
          <w:bCs/>
          <w:lang w:val="en-US"/>
        </w:rPr>
        <w:lastRenderedPageBreak/>
        <w:t>References</w:t>
      </w:r>
    </w:p>
    <w:p w14:paraId="683683D5" w14:textId="77777777" w:rsidR="004D1091" w:rsidRPr="00D40A6B" w:rsidRDefault="004D1091" w:rsidP="005B51B3">
      <w:pPr>
        <w:spacing w:line="360" w:lineRule="auto"/>
        <w:jc w:val="both"/>
        <w:rPr>
          <w:b/>
          <w:bCs/>
          <w:lang w:val="en-US"/>
        </w:rPr>
      </w:pPr>
    </w:p>
    <w:p w14:paraId="50B06DCC" w14:textId="3B9A587E" w:rsidR="002C742A" w:rsidRPr="00D40A6B" w:rsidRDefault="002C742A" w:rsidP="002C742A">
      <w:pPr>
        <w:widowControl w:val="0"/>
        <w:autoSpaceDE w:val="0"/>
        <w:autoSpaceDN w:val="0"/>
        <w:adjustRightInd w:val="0"/>
        <w:spacing w:line="360" w:lineRule="auto"/>
        <w:ind w:left="640" w:hanging="640"/>
        <w:rPr>
          <w:noProof/>
          <w:lang w:val="en-GB"/>
        </w:rPr>
      </w:pPr>
      <w:r w:rsidRPr="00D40A6B">
        <w:rPr>
          <w:noProof/>
          <w:lang w:val="en-GB"/>
        </w:rPr>
        <w:t>[1]</w:t>
      </w:r>
      <w:r w:rsidRPr="00D40A6B">
        <w:rPr>
          <w:noProof/>
          <w:lang w:val="en-GB"/>
        </w:rPr>
        <w:tab/>
        <w:t>S. Bhatia, D. Lauster, M. Bardua, K. Ludwig, S. Angioletti-Uberti, N. Popp, U. Hoffmann, F. Paulus, M. Budt, M. Stadtmüller, T. Wolff, A. Hamann, C. Böttcher, A. Herrmann, R. Haag, Linear polysialoside outperforms dendritic analogs for inhibition of influenza virus infection in vitro and in vivo, Biomaterials. 138 (2017) 22–34. https://doi.org/https://doi.org/10.1016/j.biomaterials.2017.05.028.</w:t>
      </w:r>
    </w:p>
    <w:p w14:paraId="1B70FB0F" w14:textId="77777777" w:rsidR="002C742A" w:rsidRPr="00D40A6B" w:rsidRDefault="002C742A" w:rsidP="002C742A">
      <w:pPr>
        <w:widowControl w:val="0"/>
        <w:autoSpaceDE w:val="0"/>
        <w:autoSpaceDN w:val="0"/>
        <w:adjustRightInd w:val="0"/>
        <w:spacing w:line="360" w:lineRule="auto"/>
        <w:ind w:left="640" w:hanging="640"/>
        <w:rPr>
          <w:noProof/>
          <w:lang w:val="en-GB"/>
        </w:rPr>
      </w:pPr>
      <w:r w:rsidRPr="00D40A6B">
        <w:rPr>
          <w:noProof/>
          <w:lang w:val="en-GB"/>
        </w:rPr>
        <w:t>[2]</w:t>
      </w:r>
      <w:r w:rsidRPr="00D40A6B">
        <w:rPr>
          <w:noProof/>
          <w:lang w:val="en-GB"/>
        </w:rPr>
        <w:tab/>
        <w:t>J. Chongsaritsinsuk, A.D. Steigmeyer, K.E. Mahoney, M.A. Rosenfeld, T.M. Lucas, C.M. Smith, A. Li, D. Ince, F.L. Kearns, A.S. Battison, M.A. Hollenhorst, D. Judy Shon, K.H. Tiemeyer, V. Attah, C. Kwon, C.R. Bertozzi, M.J. Ferracane, M.A. Lemmon, R.E. Amaro, S.A. Malaker, Glycoproteomic landscape and structural dynamics of TIM family immune checkpoints enabled by mucinase SmE, Nat. Commun. 14 (2023) 6169. https://doi.org/10.1038/s41467-023-41756-y.</w:t>
      </w:r>
    </w:p>
    <w:p w14:paraId="585C4105" w14:textId="77777777" w:rsidR="002C742A" w:rsidRPr="00D40A6B" w:rsidRDefault="002C742A" w:rsidP="002C742A">
      <w:pPr>
        <w:widowControl w:val="0"/>
        <w:autoSpaceDE w:val="0"/>
        <w:autoSpaceDN w:val="0"/>
        <w:adjustRightInd w:val="0"/>
        <w:spacing w:line="360" w:lineRule="auto"/>
        <w:ind w:left="640" w:hanging="640"/>
        <w:rPr>
          <w:noProof/>
          <w:lang w:val="en-GB"/>
        </w:rPr>
      </w:pPr>
      <w:r w:rsidRPr="00D40A6B">
        <w:rPr>
          <w:noProof/>
          <w:lang w:val="en-GB"/>
        </w:rPr>
        <w:t>[3]</w:t>
      </w:r>
      <w:r w:rsidRPr="00D40A6B">
        <w:rPr>
          <w:noProof/>
          <w:lang w:val="en-GB"/>
        </w:rPr>
        <w:tab/>
        <w:t>S.A. Malaker, K. Pedram, M.J. Ferracane, B.A. Bensing, V. Krishnan, C. Pett, J. Yu, E.C. Woods, J.R. Kramer, U. Westerlind, O. Dorigo, C.R. Bertozzi, The mucin-selective protease StcE enables molecular and functional analysis of human cancer-associated mucins, Proc. Natl. Acad. Sci. 116 (2019) 7278–7287. https://doi.org/10.1073/pnas.1813020116.</w:t>
      </w:r>
    </w:p>
    <w:p w14:paraId="66373D19" w14:textId="77777777" w:rsidR="002C742A" w:rsidRPr="00D40A6B" w:rsidRDefault="002C742A" w:rsidP="002C742A">
      <w:pPr>
        <w:widowControl w:val="0"/>
        <w:autoSpaceDE w:val="0"/>
        <w:autoSpaceDN w:val="0"/>
        <w:adjustRightInd w:val="0"/>
        <w:spacing w:line="360" w:lineRule="auto"/>
        <w:ind w:left="640" w:hanging="640"/>
        <w:rPr>
          <w:noProof/>
          <w:lang w:val="en-GB"/>
        </w:rPr>
      </w:pPr>
      <w:r w:rsidRPr="00D40A6B">
        <w:rPr>
          <w:noProof/>
          <w:lang w:val="en-GB"/>
        </w:rPr>
        <w:t>[4]</w:t>
      </w:r>
      <w:r w:rsidRPr="00D40A6B">
        <w:rPr>
          <w:noProof/>
          <w:lang w:val="en-GB"/>
        </w:rPr>
        <w:tab/>
        <w:t>P.J. Sweeney, J.M. Walker, Proteinase K (EC 3.4.21.14) BT  - Enzymes of Molecular Biology, in: M.M. Burrell (Ed.), Humana Press, Totowa, NJ, 1993: pp. 305–311. https://doi.org/10.1385/0-89603-234-5:305.</w:t>
      </w:r>
    </w:p>
    <w:p w14:paraId="702FD194" w14:textId="77777777" w:rsidR="002C742A" w:rsidRPr="00D40A6B" w:rsidRDefault="002C742A" w:rsidP="002C742A">
      <w:pPr>
        <w:widowControl w:val="0"/>
        <w:autoSpaceDE w:val="0"/>
        <w:autoSpaceDN w:val="0"/>
        <w:adjustRightInd w:val="0"/>
        <w:spacing w:line="360" w:lineRule="auto"/>
        <w:ind w:left="640" w:hanging="640"/>
        <w:rPr>
          <w:noProof/>
          <w:lang w:val="en-GB"/>
        </w:rPr>
      </w:pPr>
      <w:r w:rsidRPr="00D40A6B">
        <w:rPr>
          <w:noProof/>
          <w:lang w:val="en-GB"/>
        </w:rPr>
        <w:t>[5]</w:t>
      </w:r>
      <w:r w:rsidRPr="00D40A6B">
        <w:rPr>
          <w:noProof/>
          <w:lang w:val="en-GB"/>
        </w:rPr>
        <w:tab/>
        <w:t>M. Manea, G. Mező, F. Hudecz, M. Przybylski, Mass spectrometric identification of the trypsin cleavage pathway in lysyl-proline containing oligotuftsin peptides, J. Pept. Sci. 13 (2007) 227–236. https://doi.org/https://doi.org/10.1002/psc.836.</w:t>
      </w:r>
    </w:p>
    <w:p w14:paraId="75881160" w14:textId="77777777" w:rsidR="002C742A" w:rsidRPr="00D40A6B" w:rsidRDefault="002C742A" w:rsidP="002C742A">
      <w:pPr>
        <w:widowControl w:val="0"/>
        <w:autoSpaceDE w:val="0"/>
        <w:autoSpaceDN w:val="0"/>
        <w:adjustRightInd w:val="0"/>
        <w:spacing w:line="360" w:lineRule="auto"/>
        <w:ind w:left="640" w:hanging="640"/>
        <w:rPr>
          <w:noProof/>
          <w:lang w:val="en-GB"/>
        </w:rPr>
      </w:pPr>
      <w:r w:rsidRPr="00D40A6B">
        <w:rPr>
          <w:noProof/>
          <w:lang w:val="en-GB"/>
        </w:rPr>
        <w:t>[6]</w:t>
      </w:r>
      <w:r w:rsidRPr="00D40A6B">
        <w:rPr>
          <w:noProof/>
          <w:lang w:val="en-GB"/>
        </w:rPr>
        <w:tab/>
        <w:t>W. Ebeling, N. Hennrich, M. Klockow, H. Metz, H.D. Orth, H. Lang, Proteinase K from Tritirachium album Limber, Eur. J. Biochem. 47 (1974) 91–97. https://doi.org/https://doi.org/10.1111/j.1432-1033.1974.tb03671.x.</w:t>
      </w:r>
    </w:p>
    <w:p w14:paraId="000F7E66" w14:textId="77777777" w:rsidR="002C742A" w:rsidRPr="00D40A6B" w:rsidRDefault="002C742A" w:rsidP="002C742A">
      <w:pPr>
        <w:widowControl w:val="0"/>
        <w:autoSpaceDE w:val="0"/>
        <w:autoSpaceDN w:val="0"/>
        <w:adjustRightInd w:val="0"/>
        <w:spacing w:line="360" w:lineRule="auto"/>
        <w:ind w:left="640" w:hanging="640"/>
        <w:rPr>
          <w:noProof/>
          <w:lang w:val="en-GB"/>
        </w:rPr>
      </w:pPr>
      <w:r w:rsidRPr="00D40A6B">
        <w:rPr>
          <w:noProof/>
          <w:lang w:val="en-GB"/>
        </w:rPr>
        <w:t>[7]</w:t>
      </w:r>
      <w:r w:rsidRPr="00D40A6B">
        <w:rPr>
          <w:noProof/>
          <w:lang w:val="en-GB"/>
        </w:rPr>
        <w:tab/>
        <w:t>D.N. Gosalia, C.M. Salisbury, J.A. Ellman, S.L. Diamond, High Throughput Substrate Specificity Profiling of Serine and Cysteine Proteases Using Solution-phase Fluorogenic Peptide Microarrays*, Mol. Cell. Proteomics. 4 (2005) 626–636. https://doi.org/https://doi.org/10.1074/mcp.M500004-MCP200.</w:t>
      </w:r>
    </w:p>
    <w:p w14:paraId="6D70BF88" w14:textId="77777777" w:rsidR="002C742A" w:rsidRPr="00D40A6B" w:rsidRDefault="002C742A" w:rsidP="002C742A">
      <w:pPr>
        <w:widowControl w:val="0"/>
        <w:autoSpaceDE w:val="0"/>
        <w:autoSpaceDN w:val="0"/>
        <w:adjustRightInd w:val="0"/>
        <w:spacing w:line="360" w:lineRule="auto"/>
        <w:ind w:left="640" w:hanging="640"/>
        <w:rPr>
          <w:noProof/>
          <w:lang w:val="en-GB"/>
        </w:rPr>
      </w:pPr>
      <w:r w:rsidRPr="00D40A6B">
        <w:rPr>
          <w:noProof/>
          <w:lang w:val="en-GB"/>
        </w:rPr>
        <w:t>[8]</w:t>
      </w:r>
      <w:r w:rsidRPr="00D40A6B">
        <w:rPr>
          <w:noProof/>
          <w:lang w:val="en-GB"/>
        </w:rPr>
        <w:tab/>
        <w:t>A.C. Storer, R. Ménard, Chapter 419 - Papain, in: N.D. Rawlings, G.B.T.-H. of P.E. (Third E. Salvesen (Eds.), Handb. Proteolytic Enzym., Academic Press, 2013: pp. 1858–1861. https://doi.org/https://doi.org/10.1016/B978-0-12-382219-2.00418-X.</w:t>
      </w:r>
    </w:p>
    <w:p w14:paraId="1970B241" w14:textId="77777777" w:rsidR="002C742A" w:rsidRPr="00D40A6B" w:rsidRDefault="002C742A" w:rsidP="002C742A">
      <w:pPr>
        <w:widowControl w:val="0"/>
        <w:autoSpaceDE w:val="0"/>
        <w:autoSpaceDN w:val="0"/>
        <w:adjustRightInd w:val="0"/>
        <w:spacing w:line="360" w:lineRule="auto"/>
        <w:ind w:left="640" w:hanging="640"/>
        <w:rPr>
          <w:noProof/>
        </w:rPr>
      </w:pPr>
      <w:r w:rsidRPr="00D40A6B">
        <w:rPr>
          <w:noProof/>
          <w:lang w:val="en-GB"/>
        </w:rPr>
        <w:lastRenderedPageBreak/>
        <w:t>[9]</w:t>
      </w:r>
      <w:r w:rsidRPr="00D40A6B">
        <w:rPr>
          <w:noProof/>
          <w:lang w:val="en-GB"/>
        </w:rPr>
        <w:tab/>
        <w:t>A. Singleton, D.J. Buttle, Chapter 428 - Ficain, in: N.D. Rawlings, G.B.T.-H. of P.E. (Third E. Salvesen (Eds.), Handb. Proteolytic Enzym., Academic Press, 2013: pp. 1877–1879. https://doi.org/https://doi.org/10.1016/B978-0-12-382219-2.00427-0.</w:t>
      </w:r>
    </w:p>
    <w:p w14:paraId="4FEDBB0D" w14:textId="4BC0B987" w:rsidR="002C742A" w:rsidRPr="00D40A6B" w:rsidRDefault="002C742A" w:rsidP="005B51B3">
      <w:pPr>
        <w:spacing w:line="360" w:lineRule="auto"/>
        <w:jc w:val="both"/>
        <w:rPr>
          <w:b/>
          <w:bCs/>
          <w:lang w:val="en-US"/>
        </w:rPr>
      </w:pPr>
    </w:p>
    <w:p w14:paraId="18BA9ED8" w14:textId="77777777" w:rsidR="002C742A" w:rsidRPr="00D40A6B" w:rsidRDefault="002C742A" w:rsidP="005B51B3">
      <w:pPr>
        <w:spacing w:line="360" w:lineRule="auto"/>
        <w:jc w:val="both"/>
        <w:rPr>
          <w:lang w:val="en-US"/>
        </w:rPr>
      </w:pPr>
    </w:p>
    <w:sectPr w:rsidR="002C742A" w:rsidRPr="00D40A6B" w:rsidSect="00D40A6B">
      <w:headerReference w:type="default" r:id="rId21"/>
      <w:footerReference w:type="default" r:id="rId22"/>
      <w:type w:val="continuous"/>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F9AE0E" w14:textId="77777777" w:rsidR="00BC42A7" w:rsidRPr="00D40A6B" w:rsidRDefault="00BC42A7">
      <w:r w:rsidRPr="00D40A6B">
        <w:separator/>
      </w:r>
    </w:p>
  </w:endnote>
  <w:endnote w:type="continuationSeparator" w:id="0">
    <w:p w14:paraId="3FD20FBB" w14:textId="77777777" w:rsidR="00BC42A7" w:rsidRPr="00D40A6B" w:rsidRDefault="00BC42A7">
      <w:r w:rsidRPr="00D40A6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MS Mincho">
    <w:altName w:val="Yu Gothic UI"/>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5B96A1" w14:textId="20AD8398" w:rsidR="007B7A09" w:rsidRPr="00D40A6B" w:rsidRDefault="007B7A09">
    <w:pPr>
      <w:pStyle w:val="Footer"/>
      <w:jc w:val="center"/>
    </w:pPr>
    <w:r w:rsidRPr="00D40A6B">
      <w:fldChar w:fldCharType="begin"/>
    </w:r>
    <w:r w:rsidRPr="00D40A6B">
      <w:instrText>PAGE   \* MERGEFORMAT</w:instrText>
    </w:r>
    <w:r w:rsidRPr="00D40A6B">
      <w:fldChar w:fldCharType="separate"/>
    </w:r>
    <w:r w:rsidR="00D40A6B">
      <w:rPr>
        <w:noProof/>
      </w:rPr>
      <w:t>11</w:t>
    </w:r>
    <w:r w:rsidRPr="00D40A6B">
      <w:fldChar w:fldCharType="end"/>
    </w:r>
  </w:p>
  <w:p w14:paraId="76AE581B" w14:textId="77777777" w:rsidR="00562E2B" w:rsidRPr="00D40A6B" w:rsidRDefault="00562E2B" w:rsidP="00881456">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F3A809" w14:textId="77777777" w:rsidR="00BC42A7" w:rsidRPr="00D40A6B" w:rsidRDefault="00BC42A7">
      <w:r w:rsidRPr="00D40A6B">
        <w:separator/>
      </w:r>
    </w:p>
  </w:footnote>
  <w:footnote w:type="continuationSeparator" w:id="0">
    <w:p w14:paraId="54F7804B" w14:textId="77777777" w:rsidR="00BC42A7" w:rsidRPr="00D40A6B" w:rsidRDefault="00BC42A7">
      <w:r w:rsidRPr="00D40A6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A9236" w14:textId="75B90EC4" w:rsidR="00562E2B" w:rsidRPr="00D40A6B" w:rsidRDefault="00562E2B" w:rsidP="005B51B3">
    <w:pPr>
      <w:pStyle w:val="Header"/>
      <w:tabs>
        <w:tab w:val="left" w:pos="5003"/>
      </w:tabs>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97293C"/>
    <w:multiLevelType w:val="hybridMultilevel"/>
    <w:tmpl w:val="1EFE75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C100EE0"/>
    <w:multiLevelType w:val="multilevel"/>
    <w:tmpl w:val="DA2446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PersonalInformation/>
  <w:removeDateAndTim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oNotTrackFormatting/>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16A0"/>
    <w:rsid w:val="000003BB"/>
    <w:rsid w:val="0000374D"/>
    <w:rsid w:val="00004A23"/>
    <w:rsid w:val="00006A0A"/>
    <w:rsid w:val="0000703E"/>
    <w:rsid w:val="000112FC"/>
    <w:rsid w:val="000118B0"/>
    <w:rsid w:val="00011F40"/>
    <w:rsid w:val="0001454A"/>
    <w:rsid w:val="0001683C"/>
    <w:rsid w:val="000172E7"/>
    <w:rsid w:val="000214A8"/>
    <w:rsid w:val="00023F64"/>
    <w:rsid w:val="00027FB5"/>
    <w:rsid w:val="000314D2"/>
    <w:rsid w:val="0003318F"/>
    <w:rsid w:val="0004094E"/>
    <w:rsid w:val="00040B7B"/>
    <w:rsid w:val="00041C1B"/>
    <w:rsid w:val="000437F7"/>
    <w:rsid w:val="00050985"/>
    <w:rsid w:val="0005501E"/>
    <w:rsid w:val="00055883"/>
    <w:rsid w:val="0006044D"/>
    <w:rsid w:val="00060D37"/>
    <w:rsid w:val="00062324"/>
    <w:rsid w:val="00063C0E"/>
    <w:rsid w:val="00070D9F"/>
    <w:rsid w:val="00072EA7"/>
    <w:rsid w:val="00076EAD"/>
    <w:rsid w:val="0008287E"/>
    <w:rsid w:val="00083031"/>
    <w:rsid w:val="0008740B"/>
    <w:rsid w:val="000904D3"/>
    <w:rsid w:val="00092D31"/>
    <w:rsid w:val="0009309C"/>
    <w:rsid w:val="00093F1B"/>
    <w:rsid w:val="000A1F4B"/>
    <w:rsid w:val="000A21A9"/>
    <w:rsid w:val="000A3E93"/>
    <w:rsid w:val="000A472C"/>
    <w:rsid w:val="000A5773"/>
    <w:rsid w:val="000A682F"/>
    <w:rsid w:val="000B05A0"/>
    <w:rsid w:val="000B33EE"/>
    <w:rsid w:val="000B4293"/>
    <w:rsid w:val="000C259E"/>
    <w:rsid w:val="000C3E0C"/>
    <w:rsid w:val="000C6252"/>
    <w:rsid w:val="000C6F8A"/>
    <w:rsid w:val="000D2D4B"/>
    <w:rsid w:val="000D45F4"/>
    <w:rsid w:val="000D5AB4"/>
    <w:rsid w:val="000D66DB"/>
    <w:rsid w:val="000D7EBA"/>
    <w:rsid w:val="000E788B"/>
    <w:rsid w:val="000E7A5B"/>
    <w:rsid w:val="000E7BBA"/>
    <w:rsid w:val="000F4533"/>
    <w:rsid w:val="000F512F"/>
    <w:rsid w:val="001013F4"/>
    <w:rsid w:val="001015EE"/>
    <w:rsid w:val="001054D4"/>
    <w:rsid w:val="0010686C"/>
    <w:rsid w:val="00107C5F"/>
    <w:rsid w:val="00107CCC"/>
    <w:rsid w:val="00110011"/>
    <w:rsid w:val="001105BD"/>
    <w:rsid w:val="00116C82"/>
    <w:rsid w:val="00120BE6"/>
    <w:rsid w:val="00120E85"/>
    <w:rsid w:val="00122781"/>
    <w:rsid w:val="00123ADA"/>
    <w:rsid w:val="00125573"/>
    <w:rsid w:val="0012642A"/>
    <w:rsid w:val="00126D17"/>
    <w:rsid w:val="001305BF"/>
    <w:rsid w:val="00131D58"/>
    <w:rsid w:val="001370B1"/>
    <w:rsid w:val="001377CA"/>
    <w:rsid w:val="00140B94"/>
    <w:rsid w:val="001450FB"/>
    <w:rsid w:val="0014658A"/>
    <w:rsid w:val="00147DB8"/>
    <w:rsid w:val="00151683"/>
    <w:rsid w:val="0015392F"/>
    <w:rsid w:val="0015563E"/>
    <w:rsid w:val="00155F66"/>
    <w:rsid w:val="0016390D"/>
    <w:rsid w:val="00164057"/>
    <w:rsid w:val="00165B37"/>
    <w:rsid w:val="00170369"/>
    <w:rsid w:val="00173757"/>
    <w:rsid w:val="00174176"/>
    <w:rsid w:val="00180CEE"/>
    <w:rsid w:val="00181D92"/>
    <w:rsid w:val="001823B6"/>
    <w:rsid w:val="001848EB"/>
    <w:rsid w:val="00187DB9"/>
    <w:rsid w:val="0019077D"/>
    <w:rsid w:val="0019194D"/>
    <w:rsid w:val="0019723B"/>
    <w:rsid w:val="001A4240"/>
    <w:rsid w:val="001A6821"/>
    <w:rsid w:val="001A734D"/>
    <w:rsid w:val="001B4224"/>
    <w:rsid w:val="001B7472"/>
    <w:rsid w:val="001C10AC"/>
    <w:rsid w:val="001C55FB"/>
    <w:rsid w:val="001D12BC"/>
    <w:rsid w:val="001D561D"/>
    <w:rsid w:val="001E18CC"/>
    <w:rsid w:val="001E3D2D"/>
    <w:rsid w:val="001E4605"/>
    <w:rsid w:val="001E5F4E"/>
    <w:rsid w:val="001F2689"/>
    <w:rsid w:val="001F2AB7"/>
    <w:rsid w:val="001F3C9B"/>
    <w:rsid w:val="001F3E77"/>
    <w:rsid w:val="001F4BD1"/>
    <w:rsid w:val="001F5110"/>
    <w:rsid w:val="001F5702"/>
    <w:rsid w:val="001F65A2"/>
    <w:rsid w:val="002002FC"/>
    <w:rsid w:val="00201F71"/>
    <w:rsid w:val="00203934"/>
    <w:rsid w:val="0020446B"/>
    <w:rsid w:val="00204BA7"/>
    <w:rsid w:val="002072AB"/>
    <w:rsid w:val="00210140"/>
    <w:rsid w:val="00211942"/>
    <w:rsid w:val="00214D95"/>
    <w:rsid w:val="00215531"/>
    <w:rsid w:val="002162B2"/>
    <w:rsid w:val="00216F54"/>
    <w:rsid w:val="00220933"/>
    <w:rsid w:val="00220C72"/>
    <w:rsid w:val="002247C3"/>
    <w:rsid w:val="0022540C"/>
    <w:rsid w:val="00226AA4"/>
    <w:rsid w:val="00233C8A"/>
    <w:rsid w:val="00236036"/>
    <w:rsid w:val="00240D90"/>
    <w:rsid w:val="00253CB1"/>
    <w:rsid w:val="002543F9"/>
    <w:rsid w:val="00257ADD"/>
    <w:rsid w:val="00263723"/>
    <w:rsid w:val="00263CF8"/>
    <w:rsid w:val="00265635"/>
    <w:rsid w:val="00266389"/>
    <w:rsid w:val="002675F7"/>
    <w:rsid w:val="002725A5"/>
    <w:rsid w:val="0027314F"/>
    <w:rsid w:val="002733F5"/>
    <w:rsid w:val="0028289F"/>
    <w:rsid w:val="00284157"/>
    <w:rsid w:val="00285631"/>
    <w:rsid w:val="00290D94"/>
    <w:rsid w:val="0029203C"/>
    <w:rsid w:val="00294873"/>
    <w:rsid w:val="002A4A81"/>
    <w:rsid w:val="002A73A2"/>
    <w:rsid w:val="002A7CE8"/>
    <w:rsid w:val="002B0671"/>
    <w:rsid w:val="002B262F"/>
    <w:rsid w:val="002B3553"/>
    <w:rsid w:val="002B5E06"/>
    <w:rsid w:val="002C0CFF"/>
    <w:rsid w:val="002C742A"/>
    <w:rsid w:val="002D09B9"/>
    <w:rsid w:val="002D16A0"/>
    <w:rsid w:val="002D2930"/>
    <w:rsid w:val="002D2DFF"/>
    <w:rsid w:val="002D3D6D"/>
    <w:rsid w:val="002D5BF8"/>
    <w:rsid w:val="002D7ECC"/>
    <w:rsid w:val="002E1B8F"/>
    <w:rsid w:val="002E2DEF"/>
    <w:rsid w:val="002E4E3E"/>
    <w:rsid w:val="002E76B2"/>
    <w:rsid w:val="002E79A2"/>
    <w:rsid w:val="002F4F4B"/>
    <w:rsid w:val="002F55FD"/>
    <w:rsid w:val="002F594C"/>
    <w:rsid w:val="002F7019"/>
    <w:rsid w:val="00301984"/>
    <w:rsid w:val="00301B0B"/>
    <w:rsid w:val="00301E84"/>
    <w:rsid w:val="00302E7A"/>
    <w:rsid w:val="00303D1B"/>
    <w:rsid w:val="003046B7"/>
    <w:rsid w:val="00315AA2"/>
    <w:rsid w:val="00317A57"/>
    <w:rsid w:val="00320A99"/>
    <w:rsid w:val="0032144B"/>
    <w:rsid w:val="00321E38"/>
    <w:rsid w:val="00322D5B"/>
    <w:rsid w:val="00325AC2"/>
    <w:rsid w:val="00326A1C"/>
    <w:rsid w:val="00327FDC"/>
    <w:rsid w:val="003311C5"/>
    <w:rsid w:val="003360E3"/>
    <w:rsid w:val="003371D5"/>
    <w:rsid w:val="003376CD"/>
    <w:rsid w:val="003452C3"/>
    <w:rsid w:val="003501A7"/>
    <w:rsid w:val="0035048A"/>
    <w:rsid w:val="0036263B"/>
    <w:rsid w:val="00363B62"/>
    <w:rsid w:val="003645B0"/>
    <w:rsid w:val="00364B2C"/>
    <w:rsid w:val="003664F1"/>
    <w:rsid w:val="00367E3F"/>
    <w:rsid w:val="00377EA5"/>
    <w:rsid w:val="00377F77"/>
    <w:rsid w:val="00383073"/>
    <w:rsid w:val="0038438F"/>
    <w:rsid w:val="00387C67"/>
    <w:rsid w:val="00387D98"/>
    <w:rsid w:val="00390B0F"/>
    <w:rsid w:val="00390B38"/>
    <w:rsid w:val="00390B6B"/>
    <w:rsid w:val="00391CFE"/>
    <w:rsid w:val="0039353B"/>
    <w:rsid w:val="00394F9E"/>
    <w:rsid w:val="00395426"/>
    <w:rsid w:val="00395B91"/>
    <w:rsid w:val="00396615"/>
    <w:rsid w:val="0039700D"/>
    <w:rsid w:val="00397089"/>
    <w:rsid w:val="003978A8"/>
    <w:rsid w:val="003A0F30"/>
    <w:rsid w:val="003A4C44"/>
    <w:rsid w:val="003A5AD0"/>
    <w:rsid w:val="003A6CE3"/>
    <w:rsid w:val="003A7899"/>
    <w:rsid w:val="003B15EE"/>
    <w:rsid w:val="003B2730"/>
    <w:rsid w:val="003B517D"/>
    <w:rsid w:val="003B60EC"/>
    <w:rsid w:val="003C00ED"/>
    <w:rsid w:val="003C1C0A"/>
    <w:rsid w:val="003C31C5"/>
    <w:rsid w:val="003C35DF"/>
    <w:rsid w:val="003C4A68"/>
    <w:rsid w:val="003C554F"/>
    <w:rsid w:val="003C61DD"/>
    <w:rsid w:val="003D63E7"/>
    <w:rsid w:val="003E05F1"/>
    <w:rsid w:val="003E113B"/>
    <w:rsid w:val="003E5092"/>
    <w:rsid w:val="003E715D"/>
    <w:rsid w:val="003F103E"/>
    <w:rsid w:val="003F2E48"/>
    <w:rsid w:val="003F2EE7"/>
    <w:rsid w:val="003F440C"/>
    <w:rsid w:val="003F525A"/>
    <w:rsid w:val="003F7BE6"/>
    <w:rsid w:val="004006A9"/>
    <w:rsid w:val="00404548"/>
    <w:rsid w:val="004052AE"/>
    <w:rsid w:val="004118A5"/>
    <w:rsid w:val="00413672"/>
    <w:rsid w:val="00414041"/>
    <w:rsid w:val="00414465"/>
    <w:rsid w:val="00414729"/>
    <w:rsid w:val="00414C80"/>
    <w:rsid w:val="00414F4B"/>
    <w:rsid w:val="00415EF9"/>
    <w:rsid w:val="00416629"/>
    <w:rsid w:val="00417DA1"/>
    <w:rsid w:val="00423478"/>
    <w:rsid w:val="00425B76"/>
    <w:rsid w:val="004260A2"/>
    <w:rsid w:val="00426FC6"/>
    <w:rsid w:val="004273BC"/>
    <w:rsid w:val="00427C5F"/>
    <w:rsid w:val="00441EAC"/>
    <w:rsid w:val="004507E5"/>
    <w:rsid w:val="004519AD"/>
    <w:rsid w:val="004537C8"/>
    <w:rsid w:val="0045459A"/>
    <w:rsid w:val="004545DB"/>
    <w:rsid w:val="0045735E"/>
    <w:rsid w:val="0045786A"/>
    <w:rsid w:val="00460F76"/>
    <w:rsid w:val="00462F12"/>
    <w:rsid w:val="00463050"/>
    <w:rsid w:val="0046340F"/>
    <w:rsid w:val="00466168"/>
    <w:rsid w:val="0046778B"/>
    <w:rsid w:val="004714D4"/>
    <w:rsid w:val="00475712"/>
    <w:rsid w:val="00480CCE"/>
    <w:rsid w:val="00482FAA"/>
    <w:rsid w:val="00487211"/>
    <w:rsid w:val="0049075F"/>
    <w:rsid w:val="00492DA8"/>
    <w:rsid w:val="004A0888"/>
    <w:rsid w:val="004A43B6"/>
    <w:rsid w:val="004A70EE"/>
    <w:rsid w:val="004A774E"/>
    <w:rsid w:val="004A7D3E"/>
    <w:rsid w:val="004A7FF9"/>
    <w:rsid w:val="004B379D"/>
    <w:rsid w:val="004B5F0C"/>
    <w:rsid w:val="004B6031"/>
    <w:rsid w:val="004B7BBD"/>
    <w:rsid w:val="004C046E"/>
    <w:rsid w:val="004C1609"/>
    <w:rsid w:val="004C216B"/>
    <w:rsid w:val="004C5DD3"/>
    <w:rsid w:val="004D1091"/>
    <w:rsid w:val="004D30F9"/>
    <w:rsid w:val="004D4A32"/>
    <w:rsid w:val="004D64AB"/>
    <w:rsid w:val="004E2B9B"/>
    <w:rsid w:val="004E7CE8"/>
    <w:rsid w:val="004F271D"/>
    <w:rsid w:val="004F2CE5"/>
    <w:rsid w:val="004F4556"/>
    <w:rsid w:val="004F5114"/>
    <w:rsid w:val="004F756C"/>
    <w:rsid w:val="005001FA"/>
    <w:rsid w:val="005019AF"/>
    <w:rsid w:val="0050488D"/>
    <w:rsid w:val="00504D12"/>
    <w:rsid w:val="0050527A"/>
    <w:rsid w:val="0050535A"/>
    <w:rsid w:val="005106F5"/>
    <w:rsid w:val="00511192"/>
    <w:rsid w:val="005118AD"/>
    <w:rsid w:val="00512353"/>
    <w:rsid w:val="005220C2"/>
    <w:rsid w:val="00522E88"/>
    <w:rsid w:val="00523369"/>
    <w:rsid w:val="0052398F"/>
    <w:rsid w:val="00532960"/>
    <w:rsid w:val="00545A73"/>
    <w:rsid w:val="00546DEB"/>
    <w:rsid w:val="00546F0F"/>
    <w:rsid w:val="005477E7"/>
    <w:rsid w:val="00550159"/>
    <w:rsid w:val="00551897"/>
    <w:rsid w:val="00551FFD"/>
    <w:rsid w:val="00552A0F"/>
    <w:rsid w:val="005551ED"/>
    <w:rsid w:val="00556419"/>
    <w:rsid w:val="005572B4"/>
    <w:rsid w:val="005572DD"/>
    <w:rsid w:val="00560564"/>
    <w:rsid w:val="00560CD9"/>
    <w:rsid w:val="00562E2B"/>
    <w:rsid w:val="00564668"/>
    <w:rsid w:val="00570353"/>
    <w:rsid w:val="005715F5"/>
    <w:rsid w:val="0057171E"/>
    <w:rsid w:val="00571EEC"/>
    <w:rsid w:val="00572666"/>
    <w:rsid w:val="0057267E"/>
    <w:rsid w:val="005726BD"/>
    <w:rsid w:val="00574A5A"/>
    <w:rsid w:val="005753B8"/>
    <w:rsid w:val="00583ED5"/>
    <w:rsid w:val="005841A4"/>
    <w:rsid w:val="00584507"/>
    <w:rsid w:val="00587437"/>
    <w:rsid w:val="00592678"/>
    <w:rsid w:val="00594644"/>
    <w:rsid w:val="0059526F"/>
    <w:rsid w:val="00596F36"/>
    <w:rsid w:val="005A1741"/>
    <w:rsid w:val="005A235F"/>
    <w:rsid w:val="005A751F"/>
    <w:rsid w:val="005A7719"/>
    <w:rsid w:val="005A77C2"/>
    <w:rsid w:val="005B291B"/>
    <w:rsid w:val="005B51B3"/>
    <w:rsid w:val="005B76C5"/>
    <w:rsid w:val="005B7AF0"/>
    <w:rsid w:val="005B7B8A"/>
    <w:rsid w:val="005C09C6"/>
    <w:rsid w:val="005C458D"/>
    <w:rsid w:val="005C491E"/>
    <w:rsid w:val="005C5E0A"/>
    <w:rsid w:val="005C6C0C"/>
    <w:rsid w:val="005D2276"/>
    <w:rsid w:val="005D25FD"/>
    <w:rsid w:val="005D2808"/>
    <w:rsid w:val="005E0858"/>
    <w:rsid w:val="005E2794"/>
    <w:rsid w:val="005E3CBF"/>
    <w:rsid w:val="005E6F9D"/>
    <w:rsid w:val="005E7B5A"/>
    <w:rsid w:val="005F01FC"/>
    <w:rsid w:val="005F0C89"/>
    <w:rsid w:val="005F3701"/>
    <w:rsid w:val="005F41DF"/>
    <w:rsid w:val="005F4521"/>
    <w:rsid w:val="005F5478"/>
    <w:rsid w:val="005F63F3"/>
    <w:rsid w:val="006006FC"/>
    <w:rsid w:val="006045BA"/>
    <w:rsid w:val="0060583A"/>
    <w:rsid w:val="00611649"/>
    <w:rsid w:val="00611A0E"/>
    <w:rsid w:val="00614154"/>
    <w:rsid w:val="00614BD3"/>
    <w:rsid w:val="006157DA"/>
    <w:rsid w:val="006176CE"/>
    <w:rsid w:val="00623A77"/>
    <w:rsid w:val="006256F5"/>
    <w:rsid w:val="0063097B"/>
    <w:rsid w:val="006364B8"/>
    <w:rsid w:val="00636A64"/>
    <w:rsid w:val="00636B93"/>
    <w:rsid w:val="00640550"/>
    <w:rsid w:val="0064326A"/>
    <w:rsid w:val="00644D5D"/>
    <w:rsid w:val="0064695B"/>
    <w:rsid w:val="00646DC7"/>
    <w:rsid w:val="006511FB"/>
    <w:rsid w:val="00651A9D"/>
    <w:rsid w:val="00654C93"/>
    <w:rsid w:val="00656092"/>
    <w:rsid w:val="0065741C"/>
    <w:rsid w:val="00660B85"/>
    <w:rsid w:val="006622E0"/>
    <w:rsid w:val="00662DCE"/>
    <w:rsid w:val="00664F6D"/>
    <w:rsid w:val="006650B8"/>
    <w:rsid w:val="00666329"/>
    <w:rsid w:val="006672EE"/>
    <w:rsid w:val="0067011F"/>
    <w:rsid w:val="0067015E"/>
    <w:rsid w:val="00680453"/>
    <w:rsid w:val="00682526"/>
    <w:rsid w:val="00683555"/>
    <w:rsid w:val="00686F1D"/>
    <w:rsid w:val="00692F7A"/>
    <w:rsid w:val="00695E06"/>
    <w:rsid w:val="00696315"/>
    <w:rsid w:val="006A0D51"/>
    <w:rsid w:val="006A1C05"/>
    <w:rsid w:val="006A225B"/>
    <w:rsid w:val="006A30D2"/>
    <w:rsid w:val="006A5A6A"/>
    <w:rsid w:val="006A5FE3"/>
    <w:rsid w:val="006B23B2"/>
    <w:rsid w:val="006B4845"/>
    <w:rsid w:val="006B635C"/>
    <w:rsid w:val="006B643D"/>
    <w:rsid w:val="006C1708"/>
    <w:rsid w:val="006C1C29"/>
    <w:rsid w:val="006C337A"/>
    <w:rsid w:val="006C3782"/>
    <w:rsid w:val="006C3CDE"/>
    <w:rsid w:val="006C4745"/>
    <w:rsid w:val="006D0EE8"/>
    <w:rsid w:val="006D3162"/>
    <w:rsid w:val="006D37E7"/>
    <w:rsid w:val="006D5146"/>
    <w:rsid w:val="006D59D6"/>
    <w:rsid w:val="006D5C04"/>
    <w:rsid w:val="006D7508"/>
    <w:rsid w:val="006E0F2F"/>
    <w:rsid w:val="006E19D7"/>
    <w:rsid w:val="006E71B9"/>
    <w:rsid w:val="006F359B"/>
    <w:rsid w:val="006F39B2"/>
    <w:rsid w:val="006F5384"/>
    <w:rsid w:val="006F62CE"/>
    <w:rsid w:val="006F6604"/>
    <w:rsid w:val="006F6896"/>
    <w:rsid w:val="006F71D8"/>
    <w:rsid w:val="006F7D1A"/>
    <w:rsid w:val="00702F6F"/>
    <w:rsid w:val="0070346C"/>
    <w:rsid w:val="007051A0"/>
    <w:rsid w:val="00706496"/>
    <w:rsid w:val="00711A12"/>
    <w:rsid w:val="00711F11"/>
    <w:rsid w:val="007154C4"/>
    <w:rsid w:val="00715DB9"/>
    <w:rsid w:val="007174BE"/>
    <w:rsid w:val="007218A0"/>
    <w:rsid w:val="007238AF"/>
    <w:rsid w:val="00726908"/>
    <w:rsid w:val="007270C7"/>
    <w:rsid w:val="00730F3A"/>
    <w:rsid w:val="00735F34"/>
    <w:rsid w:val="00736944"/>
    <w:rsid w:val="00741200"/>
    <w:rsid w:val="00741333"/>
    <w:rsid w:val="00742FF2"/>
    <w:rsid w:val="00744D6A"/>
    <w:rsid w:val="00746138"/>
    <w:rsid w:val="0074620A"/>
    <w:rsid w:val="00751D50"/>
    <w:rsid w:val="007527D5"/>
    <w:rsid w:val="00752F3C"/>
    <w:rsid w:val="007561FC"/>
    <w:rsid w:val="00761D34"/>
    <w:rsid w:val="00762D2D"/>
    <w:rsid w:val="00764622"/>
    <w:rsid w:val="00764CAD"/>
    <w:rsid w:val="00770FA1"/>
    <w:rsid w:val="00773884"/>
    <w:rsid w:val="00774813"/>
    <w:rsid w:val="0078052A"/>
    <w:rsid w:val="007812FB"/>
    <w:rsid w:val="00784032"/>
    <w:rsid w:val="00786E79"/>
    <w:rsid w:val="00787925"/>
    <w:rsid w:val="00790E31"/>
    <w:rsid w:val="00791578"/>
    <w:rsid w:val="00793B87"/>
    <w:rsid w:val="0079566E"/>
    <w:rsid w:val="00796509"/>
    <w:rsid w:val="0079691E"/>
    <w:rsid w:val="00797723"/>
    <w:rsid w:val="007B1EEE"/>
    <w:rsid w:val="007B249B"/>
    <w:rsid w:val="007B6D4D"/>
    <w:rsid w:val="007B6FAF"/>
    <w:rsid w:val="007B7A09"/>
    <w:rsid w:val="007C0F7A"/>
    <w:rsid w:val="007D24A9"/>
    <w:rsid w:val="007D27FA"/>
    <w:rsid w:val="007D30B5"/>
    <w:rsid w:val="007D6218"/>
    <w:rsid w:val="007D6699"/>
    <w:rsid w:val="007D7E30"/>
    <w:rsid w:val="007E0A75"/>
    <w:rsid w:val="007E6419"/>
    <w:rsid w:val="007F6815"/>
    <w:rsid w:val="007F6BA8"/>
    <w:rsid w:val="0080681B"/>
    <w:rsid w:val="0080738C"/>
    <w:rsid w:val="00810B77"/>
    <w:rsid w:val="00817436"/>
    <w:rsid w:val="008206D4"/>
    <w:rsid w:val="00822217"/>
    <w:rsid w:val="0082542D"/>
    <w:rsid w:val="00827834"/>
    <w:rsid w:val="00832835"/>
    <w:rsid w:val="00835110"/>
    <w:rsid w:val="008351FC"/>
    <w:rsid w:val="00841F50"/>
    <w:rsid w:val="00843A0E"/>
    <w:rsid w:val="00845DFE"/>
    <w:rsid w:val="00846E17"/>
    <w:rsid w:val="0085200A"/>
    <w:rsid w:val="00854283"/>
    <w:rsid w:val="008573E3"/>
    <w:rsid w:val="00861E81"/>
    <w:rsid w:val="008645FF"/>
    <w:rsid w:val="00866D42"/>
    <w:rsid w:val="0087030E"/>
    <w:rsid w:val="00870AAC"/>
    <w:rsid w:val="008734F7"/>
    <w:rsid w:val="00874E9F"/>
    <w:rsid w:val="00877842"/>
    <w:rsid w:val="008806F8"/>
    <w:rsid w:val="008808E2"/>
    <w:rsid w:val="00881456"/>
    <w:rsid w:val="00881ACB"/>
    <w:rsid w:val="00885FC9"/>
    <w:rsid w:val="00891328"/>
    <w:rsid w:val="00891A47"/>
    <w:rsid w:val="00892809"/>
    <w:rsid w:val="0089370F"/>
    <w:rsid w:val="008939AF"/>
    <w:rsid w:val="00893FED"/>
    <w:rsid w:val="0089449A"/>
    <w:rsid w:val="00895E48"/>
    <w:rsid w:val="00896687"/>
    <w:rsid w:val="008971F4"/>
    <w:rsid w:val="008A0E7D"/>
    <w:rsid w:val="008A3023"/>
    <w:rsid w:val="008A403F"/>
    <w:rsid w:val="008A6815"/>
    <w:rsid w:val="008B1031"/>
    <w:rsid w:val="008B2303"/>
    <w:rsid w:val="008B34A0"/>
    <w:rsid w:val="008B5740"/>
    <w:rsid w:val="008C0B84"/>
    <w:rsid w:val="008C41DA"/>
    <w:rsid w:val="008C553A"/>
    <w:rsid w:val="008C588E"/>
    <w:rsid w:val="008C6D5F"/>
    <w:rsid w:val="008C7226"/>
    <w:rsid w:val="008D7B80"/>
    <w:rsid w:val="008E243B"/>
    <w:rsid w:val="008E4184"/>
    <w:rsid w:val="008E549F"/>
    <w:rsid w:val="008E6301"/>
    <w:rsid w:val="008F0480"/>
    <w:rsid w:val="008F10BC"/>
    <w:rsid w:val="008F2052"/>
    <w:rsid w:val="008F26ED"/>
    <w:rsid w:val="008F2A38"/>
    <w:rsid w:val="008F3012"/>
    <w:rsid w:val="008F592B"/>
    <w:rsid w:val="00901D14"/>
    <w:rsid w:val="00903775"/>
    <w:rsid w:val="009109F7"/>
    <w:rsid w:val="00912137"/>
    <w:rsid w:val="00915BED"/>
    <w:rsid w:val="00916B64"/>
    <w:rsid w:val="0092145D"/>
    <w:rsid w:val="009245DE"/>
    <w:rsid w:val="0092773D"/>
    <w:rsid w:val="00930762"/>
    <w:rsid w:val="00930C0C"/>
    <w:rsid w:val="009325CA"/>
    <w:rsid w:val="00936B81"/>
    <w:rsid w:val="00944701"/>
    <w:rsid w:val="00950ED1"/>
    <w:rsid w:val="00952A7A"/>
    <w:rsid w:val="00953A02"/>
    <w:rsid w:val="0095444E"/>
    <w:rsid w:val="00955C67"/>
    <w:rsid w:val="00957B65"/>
    <w:rsid w:val="00960AFF"/>
    <w:rsid w:val="00963F62"/>
    <w:rsid w:val="00965EFC"/>
    <w:rsid w:val="0097161B"/>
    <w:rsid w:val="009762D2"/>
    <w:rsid w:val="009762F1"/>
    <w:rsid w:val="0097692D"/>
    <w:rsid w:val="009776D2"/>
    <w:rsid w:val="00977EA8"/>
    <w:rsid w:val="0098140D"/>
    <w:rsid w:val="00981CED"/>
    <w:rsid w:val="00987225"/>
    <w:rsid w:val="00990870"/>
    <w:rsid w:val="00990DCF"/>
    <w:rsid w:val="009920F5"/>
    <w:rsid w:val="00992B56"/>
    <w:rsid w:val="00992CDA"/>
    <w:rsid w:val="00993342"/>
    <w:rsid w:val="00996CE4"/>
    <w:rsid w:val="009A0FB3"/>
    <w:rsid w:val="009A3F36"/>
    <w:rsid w:val="009A48D8"/>
    <w:rsid w:val="009A6C59"/>
    <w:rsid w:val="009A7878"/>
    <w:rsid w:val="009B0888"/>
    <w:rsid w:val="009B33DF"/>
    <w:rsid w:val="009B4270"/>
    <w:rsid w:val="009B44CC"/>
    <w:rsid w:val="009B5651"/>
    <w:rsid w:val="009B62E4"/>
    <w:rsid w:val="009B706A"/>
    <w:rsid w:val="009C4319"/>
    <w:rsid w:val="009D109E"/>
    <w:rsid w:val="009D1CD9"/>
    <w:rsid w:val="009D1F28"/>
    <w:rsid w:val="009D28E5"/>
    <w:rsid w:val="009D4830"/>
    <w:rsid w:val="009D520D"/>
    <w:rsid w:val="009D797A"/>
    <w:rsid w:val="009E026A"/>
    <w:rsid w:val="009E3B56"/>
    <w:rsid w:val="009E49B5"/>
    <w:rsid w:val="009E551E"/>
    <w:rsid w:val="009E7066"/>
    <w:rsid w:val="009F1EF8"/>
    <w:rsid w:val="009F4604"/>
    <w:rsid w:val="009F4B78"/>
    <w:rsid w:val="009F606B"/>
    <w:rsid w:val="009F6E66"/>
    <w:rsid w:val="009F7888"/>
    <w:rsid w:val="00A02AC3"/>
    <w:rsid w:val="00A06840"/>
    <w:rsid w:val="00A06EAD"/>
    <w:rsid w:val="00A1293C"/>
    <w:rsid w:val="00A14F9B"/>
    <w:rsid w:val="00A167F1"/>
    <w:rsid w:val="00A2085F"/>
    <w:rsid w:val="00A20EC0"/>
    <w:rsid w:val="00A2150B"/>
    <w:rsid w:val="00A215D9"/>
    <w:rsid w:val="00A2292C"/>
    <w:rsid w:val="00A23FC3"/>
    <w:rsid w:val="00A25F1B"/>
    <w:rsid w:val="00A3288D"/>
    <w:rsid w:val="00A329DC"/>
    <w:rsid w:val="00A41135"/>
    <w:rsid w:val="00A41FEB"/>
    <w:rsid w:val="00A42FBA"/>
    <w:rsid w:val="00A44DA6"/>
    <w:rsid w:val="00A50921"/>
    <w:rsid w:val="00A5160D"/>
    <w:rsid w:val="00A56CA4"/>
    <w:rsid w:val="00A65F04"/>
    <w:rsid w:val="00A65F2E"/>
    <w:rsid w:val="00A7086D"/>
    <w:rsid w:val="00A71AD5"/>
    <w:rsid w:val="00A8073E"/>
    <w:rsid w:val="00A80883"/>
    <w:rsid w:val="00A81BED"/>
    <w:rsid w:val="00A82FC6"/>
    <w:rsid w:val="00A85A0D"/>
    <w:rsid w:val="00A92270"/>
    <w:rsid w:val="00AA10AE"/>
    <w:rsid w:val="00AA329F"/>
    <w:rsid w:val="00AA7B6A"/>
    <w:rsid w:val="00AB593E"/>
    <w:rsid w:val="00AB5D37"/>
    <w:rsid w:val="00AB683F"/>
    <w:rsid w:val="00AC4A2E"/>
    <w:rsid w:val="00AD1885"/>
    <w:rsid w:val="00AD50BA"/>
    <w:rsid w:val="00AE02E7"/>
    <w:rsid w:val="00AE0F75"/>
    <w:rsid w:val="00AE319E"/>
    <w:rsid w:val="00AE3B2C"/>
    <w:rsid w:val="00AE3B4E"/>
    <w:rsid w:val="00AE676F"/>
    <w:rsid w:val="00AE709C"/>
    <w:rsid w:val="00AE7DD9"/>
    <w:rsid w:val="00AF2B38"/>
    <w:rsid w:val="00B004C1"/>
    <w:rsid w:val="00B0168B"/>
    <w:rsid w:val="00B03458"/>
    <w:rsid w:val="00B04B8E"/>
    <w:rsid w:val="00B1072F"/>
    <w:rsid w:val="00B15820"/>
    <w:rsid w:val="00B215D8"/>
    <w:rsid w:val="00B2218A"/>
    <w:rsid w:val="00B246ED"/>
    <w:rsid w:val="00B26DD0"/>
    <w:rsid w:val="00B338C8"/>
    <w:rsid w:val="00B341CC"/>
    <w:rsid w:val="00B35321"/>
    <w:rsid w:val="00B35505"/>
    <w:rsid w:val="00B35CB3"/>
    <w:rsid w:val="00B35E0A"/>
    <w:rsid w:val="00B40124"/>
    <w:rsid w:val="00B40B86"/>
    <w:rsid w:val="00B42E03"/>
    <w:rsid w:val="00B443E2"/>
    <w:rsid w:val="00B46222"/>
    <w:rsid w:val="00B54092"/>
    <w:rsid w:val="00B5444C"/>
    <w:rsid w:val="00B5568B"/>
    <w:rsid w:val="00B557BF"/>
    <w:rsid w:val="00B55BD6"/>
    <w:rsid w:val="00B56147"/>
    <w:rsid w:val="00B5720A"/>
    <w:rsid w:val="00B604A0"/>
    <w:rsid w:val="00B60761"/>
    <w:rsid w:val="00B60956"/>
    <w:rsid w:val="00B620A5"/>
    <w:rsid w:val="00B62BB1"/>
    <w:rsid w:val="00B63559"/>
    <w:rsid w:val="00B660F8"/>
    <w:rsid w:val="00B73979"/>
    <w:rsid w:val="00B751B0"/>
    <w:rsid w:val="00B762E0"/>
    <w:rsid w:val="00B86188"/>
    <w:rsid w:val="00B86C54"/>
    <w:rsid w:val="00B874C4"/>
    <w:rsid w:val="00B920DF"/>
    <w:rsid w:val="00B97AA2"/>
    <w:rsid w:val="00B97B8E"/>
    <w:rsid w:val="00BA00A8"/>
    <w:rsid w:val="00BA0378"/>
    <w:rsid w:val="00BA37A4"/>
    <w:rsid w:val="00BA4FB0"/>
    <w:rsid w:val="00BA6138"/>
    <w:rsid w:val="00BB1930"/>
    <w:rsid w:val="00BB3478"/>
    <w:rsid w:val="00BC2247"/>
    <w:rsid w:val="00BC42A7"/>
    <w:rsid w:val="00BC5572"/>
    <w:rsid w:val="00BD497C"/>
    <w:rsid w:val="00BD57EE"/>
    <w:rsid w:val="00BE4E8A"/>
    <w:rsid w:val="00BF2A79"/>
    <w:rsid w:val="00BF375F"/>
    <w:rsid w:val="00C02372"/>
    <w:rsid w:val="00C044C3"/>
    <w:rsid w:val="00C10453"/>
    <w:rsid w:val="00C12E60"/>
    <w:rsid w:val="00C13BCA"/>
    <w:rsid w:val="00C141B9"/>
    <w:rsid w:val="00C158CF"/>
    <w:rsid w:val="00C16518"/>
    <w:rsid w:val="00C1787D"/>
    <w:rsid w:val="00C20F14"/>
    <w:rsid w:val="00C22B7C"/>
    <w:rsid w:val="00C23B8E"/>
    <w:rsid w:val="00C3184D"/>
    <w:rsid w:val="00C32890"/>
    <w:rsid w:val="00C331FD"/>
    <w:rsid w:val="00C34DCB"/>
    <w:rsid w:val="00C36D0C"/>
    <w:rsid w:val="00C3708D"/>
    <w:rsid w:val="00C4138A"/>
    <w:rsid w:val="00C440B4"/>
    <w:rsid w:val="00C446F9"/>
    <w:rsid w:val="00C462CB"/>
    <w:rsid w:val="00C46F39"/>
    <w:rsid w:val="00C47AFE"/>
    <w:rsid w:val="00C5067F"/>
    <w:rsid w:val="00C515C3"/>
    <w:rsid w:val="00C51AA2"/>
    <w:rsid w:val="00C52E43"/>
    <w:rsid w:val="00C56CD4"/>
    <w:rsid w:val="00C609C3"/>
    <w:rsid w:val="00C60E16"/>
    <w:rsid w:val="00C65E4E"/>
    <w:rsid w:val="00C66610"/>
    <w:rsid w:val="00C66648"/>
    <w:rsid w:val="00C66FEF"/>
    <w:rsid w:val="00C70CB4"/>
    <w:rsid w:val="00C727A7"/>
    <w:rsid w:val="00C728D5"/>
    <w:rsid w:val="00C72CF7"/>
    <w:rsid w:val="00C75119"/>
    <w:rsid w:val="00C76DD6"/>
    <w:rsid w:val="00C83D0D"/>
    <w:rsid w:val="00C90B62"/>
    <w:rsid w:val="00C91C08"/>
    <w:rsid w:val="00C959F3"/>
    <w:rsid w:val="00C9731B"/>
    <w:rsid w:val="00C97F0E"/>
    <w:rsid w:val="00CA06AC"/>
    <w:rsid w:val="00CA1D9E"/>
    <w:rsid w:val="00CA242A"/>
    <w:rsid w:val="00CA27BD"/>
    <w:rsid w:val="00CA2AB6"/>
    <w:rsid w:val="00CA36DE"/>
    <w:rsid w:val="00CA4BCC"/>
    <w:rsid w:val="00CA5313"/>
    <w:rsid w:val="00CB01D6"/>
    <w:rsid w:val="00CB311E"/>
    <w:rsid w:val="00CB71E1"/>
    <w:rsid w:val="00CC0ED3"/>
    <w:rsid w:val="00CC1894"/>
    <w:rsid w:val="00CC2EE2"/>
    <w:rsid w:val="00CC2F8A"/>
    <w:rsid w:val="00CC3D03"/>
    <w:rsid w:val="00CC45DB"/>
    <w:rsid w:val="00CC5651"/>
    <w:rsid w:val="00CC73FF"/>
    <w:rsid w:val="00CD1099"/>
    <w:rsid w:val="00CD141E"/>
    <w:rsid w:val="00CD45DA"/>
    <w:rsid w:val="00CE2EA4"/>
    <w:rsid w:val="00CE4858"/>
    <w:rsid w:val="00CE5714"/>
    <w:rsid w:val="00CE58D8"/>
    <w:rsid w:val="00CE6138"/>
    <w:rsid w:val="00CE6F59"/>
    <w:rsid w:val="00CE7AAB"/>
    <w:rsid w:val="00CF2673"/>
    <w:rsid w:val="00CF2DA1"/>
    <w:rsid w:val="00CF43B1"/>
    <w:rsid w:val="00CF644C"/>
    <w:rsid w:val="00D02A7A"/>
    <w:rsid w:val="00D0614B"/>
    <w:rsid w:val="00D06AD1"/>
    <w:rsid w:val="00D17549"/>
    <w:rsid w:val="00D24D97"/>
    <w:rsid w:val="00D275F5"/>
    <w:rsid w:val="00D36FF3"/>
    <w:rsid w:val="00D376F1"/>
    <w:rsid w:val="00D40A6B"/>
    <w:rsid w:val="00D43CA8"/>
    <w:rsid w:val="00D4523D"/>
    <w:rsid w:val="00D4593F"/>
    <w:rsid w:val="00D45BD4"/>
    <w:rsid w:val="00D4775B"/>
    <w:rsid w:val="00D47AB8"/>
    <w:rsid w:val="00D55D94"/>
    <w:rsid w:val="00D56566"/>
    <w:rsid w:val="00D647A4"/>
    <w:rsid w:val="00D6487A"/>
    <w:rsid w:val="00D648BB"/>
    <w:rsid w:val="00D64E04"/>
    <w:rsid w:val="00D65A5E"/>
    <w:rsid w:val="00D669D1"/>
    <w:rsid w:val="00D7049A"/>
    <w:rsid w:val="00D704F6"/>
    <w:rsid w:val="00D722B1"/>
    <w:rsid w:val="00D74A82"/>
    <w:rsid w:val="00D753F6"/>
    <w:rsid w:val="00D7737D"/>
    <w:rsid w:val="00D80897"/>
    <w:rsid w:val="00D81375"/>
    <w:rsid w:val="00D8540E"/>
    <w:rsid w:val="00D85C4D"/>
    <w:rsid w:val="00D8730B"/>
    <w:rsid w:val="00D9072A"/>
    <w:rsid w:val="00D94852"/>
    <w:rsid w:val="00DA039C"/>
    <w:rsid w:val="00DA10B4"/>
    <w:rsid w:val="00DA6EBE"/>
    <w:rsid w:val="00DB27CC"/>
    <w:rsid w:val="00DB2A54"/>
    <w:rsid w:val="00DB4EF9"/>
    <w:rsid w:val="00DC0C40"/>
    <w:rsid w:val="00DC29FE"/>
    <w:rsid w:val="00DC430C"/>
    <w:rsid w:val="00DC60FB"/>
    <w:rsid w:val="00DC7319"/>
    <w:rsid w:val="00DC742E"/>
    <w:rsid w:val="00DD38DC"/>
    <w:rsid w:val="00DD3A63"/>
    <w:rsid w:val="00DD63FF"/>
    <w:rsid w:val="00DF1BBF"/>
    <w:rsid w:val="00DF3145"/>
    <w:rsid w:val="00DF4B0E"/>
    <w:rsid w:val="00E01E4B"/>
    <w:rsid w:val="00E062B0"/>
    <w:rsid w:val="00E0711E"/>
    <w:rsid w:val="00E0770C"/>
    <w:rsid w:val="00E14DFA"/>
    <w:rsid w:val="00E17EA5"/>
    <w:rsid w:val="00E229DB"/>
    <w:rsid w:val="00E2571A"/>
    <w:rsid w:val="00E26377"/>
    <w:rsid w:val="00E26EDC"/>
    <w:rsid w:val="00E2713C"/>
    <w:rsid w:val="00E30B42"/>
    <w:rsid w:val="00E342D7"/>
    <w:rsid w:val="00E34D1F"/>
    <w:rsid w:val="00E35C26"/>
    <w:rsid w:val="00E410EA"/>
    <w:rsid w:val="00E41D5C"/>
    <w:rsid w:val="00E437F7"/>
    <w:rsid w:val="00E529F9"/>
    <w:rsid w:val="00E55017"/>
    <w:rsid w:val="00E55416"/>
    <w:rsid w:val="00E557D1"/>
    <w:rsid w:val="00E56282"/>
    <w:rsid w:val="00E616BF"/>
    <w:rsid w:val="00E63FBE"/>
    <w:rsid w:val="00E658AA"/>
    <w:rsid w:val="00E6656A"/>
    <w:rsid w:val="00E70D30"/>
    <w:rsid w:val="00E716BA"/>
    <w:rsid w:val="00E75977"/>
    <w:rsid w:val="00E76431"/>
    <w:rsid w:val="00E7686D"/>
    <w:rsid w:val="00E813BA"/>
    <w:rsid w:val="00E8590C"/>
    <w:rsid w:val="00E85F76"/>
    <w:rsid w:val="00E93590"/>
    <w:rsid w:val="00E94506"/>
    <w:rsid w:val="00E95A7B"/>
    <w:rsid w:val="00E969E9"/>
    <w:rsid w:val="00EA01A0"/>
    <w:rsid w:val="00EA155A"/>
    <w:rsid w:val="00EA24D4"/>
    <w:rsid w:val="00EA2851"/>
    <w:rsid w:val="00EA3515"/>
    <w:rsid w:val="00EA55FE"/>
    <w:rsid w:val="00EB00B5"/>
    <w:rsid w:val="00EB0B4F"/>
    <w:rsid w:val="00EB1B59"/>
    <w:rsid w:val="00EB4384"/>
    <w:rsid w:val="00EB6065"/>
    <w:rsid w:val="00EC0826"/>
    <w:rsid w:val="00EC4E99"/>
    <w:rsid w:val="00EC7E23"/>
    <w:rsid w:val="00ED3A21"/>
    <w:rsid w:val="00ED54F9"/>
    <w:rsid w:val="00ED6982"/>
    <w:rsid w:val="00EE0218"/>
    <w:rsid w:val="00EE0E54"/>
    <w:rsid w:val="00EE1033"/>
    <w:rsid w:val="00EE114E"/>
    <w:rsid w:val="00EE5777"/>
    <w:rsid w:val="00EE5A5C"/>
    <w:rsid w:val="00EF24BB"/>
    <w:rsid w:val="00EF2B90"/>
    <w:rsid w:val="00EF32F6"/>
    <w:rsid w:val="00EF4114"/>
    <w:rsid w:val="00EF448F"/>
    <w:rsid w:val="00EF4634"/>
    <w:rsid w:val="00EF472E"/>
    <w:rsid w:val="00EF4A5A"/>
    <w:rsid w:val="00EF4EC4"/>
    <w:rsid w:val="00EF66A9"/>
    <w:rsid w:val="00EF74D8"/>
    <w:rsid w:val="00F01898"/>
    <w:rsid w:val="00F05EE0"/>
    <w:rsid w:val="00F06985"/>
    <w:rsid w:val="00F07DE8"/>
    <w:rsid w:val="00F156B3"/>
    <w:rsid w:val="00F15FD8"/>
    <w:rsid w:val="00F21A1A"/>
    <w:rsid w:val="00F22813"/>
    <w:rsid w:val="00F22FC8"/>
    <w:rsid w:val="00F27F36"/>
    <w:rsid w:val="00F32408"/>
    <w:rsid w:val="00F32B8C"/>
    <w:rsid w:val="00F33383"/>
    <w:rsid w:val="00F33D5B"/>
    <w:rsid w:val="00F4030B"/>
    <w:rsid w:val="00F42F65"/>
    <w:rsid w:val="00F444F5"/>
    <w:rsid w:val="00F4602E"/>
    <w:rsid w:val="00F46BCF"/>
    <w:rsid w:val="00F515AF"/>
    <w:rsid w:val="00F53E05"/>
    <w:rsid w:val="00F5550A"/>
    <w:rsid w:val="00F55A56"/>
    <w:rsid w:val="00F56088"/>
    <w:rsid w:val="00F6031D"/>
    <w:rsid w:val="00F61303"/>
    <w:rsid w:val="00F65606"/>
    <w:rsid w:val="00F66614"/>
    <w:rsid w:val="00F67764"/>
    <w:rsid w:val="00F71232"/>
    <w:rsid w:val="00F74722"/>
    <w:rsid w:val="00F75F45"/>
    <w:rsid w:val="00F77D39"/>
    <w:rsid w:val="00F82957"/>
    <w:rsid w:val="00F83BD2"/>
    <w:rsid w:val="00F857CA"/>
    <w:rsid w:val="00F91227"/>
    <w:rsid w:val="00F92C2B"/>
    <w:rsid w:val="00F94241"/>
    <w:rsid w:val="00F945CD"/>
    <w:rsid w:val="00F95ECF"/>
    <w:rsid w:val="00F9792C"/>
    <w:rsid w:val="00F97AAA"/>
    <w:rsid w:val="00FA4AD8"/>
    <w:rsid w:val="00FB3597"/>
    <w:rsid w:val="00FB53CA"/>
    <w:rsid w:val="00FC3750"/>
    <w:rsid w:val="00FC487C"/>
    <w:rsid w:val="00FC51A5"/>
    <w:rsid w:val="00FC6D0A"/>
    <w:rsid w:val="00FD0B36"/>
    <w:rsid w:val="00FD168A"/>
    <w:rsid w:val="00FD3643"/>
    <w:rsid w:val="00FD3E06"/>
    <w:rsid w:val="00FD4510"/>
    <w:rsid w:val="00FD553C"/>
    <w:rsid w:val="00FD6F5E"/>
    <w:rsid w:val="00FE087D"/>
    <w:rsid w:val="00FE133D"/>
    <w:rsid w:val="00FE2090"/>
    <w:rsid w:val="00FE359D"/>
    <w:rsid w:val="00FE47EA"/>
    <w:rsid w:val="00FE4D5F"/>
    <w:rsid w:val="00FE7BC4"/>
    <w:rsid w:val="00FF29D4"/>
    <w:rsid w:val="00FF388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B6A460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04A23"/>
    <w:rPr>
      <w:sz w:val="24"/>
      <w:szCs w:val="24"/>
      <w:lang w:val="de-DE"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istory">
    <w:name w:val="History"/>
    <w:basedOn w:val="Normal"/>
    <w:rsid w:val="005B291B"/>
    <w:pPr>
      <w:spacing w:before="230" w:after="460" w:line="180" w:lineRule="exact"/>
      <w:jc w:val="right"/>
    </w:pPr>
    <w:rPr>
      <w:rFonts w:ascii="Arial" w:hAnsi="Arial"/>
      <w:sz w:val="14"/>
      <w:szCs w:val="16"/>
    </w:rPr>
  </w:style>
  <w:style w:type="paragraph" w:customStyle="1" w:styleId="References">
    <w:name w:val="References"/>
    <w:basedOn w:val="Normal"/>
    <w:rsid w:val="005B291B"/>
    <w:pPr>
      <w:spacing w:line="200" w:lineRule="exact"/>
      <w:ind w:left="425" w:hanging="425"/>
      <w:jc w:val="both"/>
    </w:pPr>
    <w:rPr>
      <w:sz w:val="15"/>
      <w:szCs w:val="14"/>
      <w:lang w:val="en-GB"/>
    </w:rPr>
  </w:style>
  <w:style w:type="paragraph" w:customStyle="1" w:styleId="HExperimentalSection">
    <w:name w:val="HExperimental_Section"/>
    <w:basedOn w:val="Normal"/>
    <w:rsid w:val="005B291B"/>
    <w:pPr>
      <w:spacing w:before="460" w:after="230" w:line="230" w:lineRule="atLeast"/>
    </w:pPr>
    <w:rPr>
      <w:i/>
      <w:szCs w:val="20"/>
    </w:rPr>
  </w:style>
  <w:style w:type="paragraph" w:customStyle="1" w:styleId="ExperimentalSection">
    <w:name w:val="ExperimentalSection"/>
    <w:basedOn w:val="Normal"/>
    <w:rsid w:val="005B291B"/>
    <w:pPr>
      <w:spacing w:after="240" w:line="200" w:lineRule="exact"/>
      <w:ind w:firstLine="170"/>
      <w:jc w:val="both"/>
    </w:pPr>
    <w:rPr>
      <w:sz w:val="16"/>
      <w:szCs w:val="14"/>
      <w:lang w:val="en-GB"/>
    </w:rPr>
  </w:style>
  <w:style w:type="paragraph" w:customStyle="1" w:styleId="FNB">
    <w:name w:val="FNB"/>
    <w:basedOn w:val="Normal"/>
    <w:link w:val="FNBChar"/>
    <w:rsid w:val="005B291B"/>
    <w:pPr>
      <w:widowControl w:val="0"/>
      <w:spacing w:after="40" w:line="160" w:lineRule="exact"/>
      <w:ind w:left="567" w:right="4434" w:hanging="567"/>
      <w:jc w:val="both"/>
    </w:pPr>
    <w:rPr>
      <w:rFonts w:ascii="Times" w:hAnsi="Times"/>
      <w:sz w:val="14"/>
      <w:szCs w:val="3276"/>
      <w:lang w:val="en-GB" w:eastAsia="de-DE"/>
    </w:rPr>
  </w:style>
  <w:style w:type="character" w:customStyle="1" w:styleId="FNBChar">
    <w:name w:val="FNB Char"/>
    <w:link w:val="FNB"/>
    <w:rsid w:val="005B291B"/>
    <w:rPr>
      <w:rFonts w:ascii="Times" w:hAnsi="Times"/>
      <w:sz w:val="14"/>
      <w:szCs w:val="3276"/>
      <w:lang w:val="en-GB" w:eastAsia="de-DE" w:bidi="ar-SA"/>
    </w:rPr>
  </w:style>
  <w:style w:type="paragraph" w:customStyle="1" w:styleId="Ack">
    <w:name w:val="Ack"/>
    <w:basedOn w:val="Normal"/>
    <w:rsid w:val="005B291B"/>
  </w:style>
  <w:style w:type="paragraph" w:customStyle="1" w:styleId="TableCaption">
    <w:name w:val="TableCaption"/>
    <w:basedOn w:val="Normal"/>
    <w:rsid w:val="006511FB"/>
    <w:pPr>
      <w:spacing w:after="120" w:line="190" w:lineRule="exact"/>
      <w:jc w:val="both"/>
    </w:pPr>
    <w:rPr>
      <w:rFonts w:ascii="Arial" w:hAnsi="Arial"/>
      <w:sz w:val="16"/>
      <w:szCs w:val="14"/>
      <w:lang w:val="en-GB"/>
    </w:rPr>
  </w:style>
  <w:style w:type="paragraph" w:customStyle="1" w:styleId="TableHead">
    <w:name w:val="TableHead"/>
    <w:basedOn w:val="TableCaption"/>
    <w:rsid w:val="006511FB"/>
    <w:pPr>
      <w:pBdr>
        <w:top w:val="single" w:sz="4" w:space="4" w:color="FFFFFF"/>
        <w:left w:val="single" w:sz="4" w:space="4" w:color="FFFFFF"/>
        <w:bottom w:val="single" w:sz="4" w:space="4" w:color="FFFFFF"/>
        <w:right w:val="single" w:sz="4" w:space="4" w:color="FFFFFF"/>
      </w:pBdr>
      <w:spacing w:after="0"/>
    </w:pPr>
  </w:style>
  <w:style w:type="paragraph" w:customStyle="1" w:styleId="TableBody">
    <w:name w:val="TableBody"/>
    <w:basedOn w:val="TableHead"/>
    <w:rsid w:val="006511FB"/>
  </w:style>
  <w:style w:type="paragraph" w:customStyle="1" w:styleId="TableFoot">
    <w:name w:val="TableFoot"/>
    <w:basedOn w:val="TableBody"/>
    <w:rsid w:val="006511FB"/>
    <w:pPr>
      <w:spacing w:before="60" w:after="60"/>
    </w:pPr>
  </w:style>
  <w:style w:type="paragraph" w:customStyle="1" w:styleId="SchemeCaption">
    <w:name w:val="SchemeCaption"/>
    <w:basedOn w:val="Normal"/>
    <w:rsid w:val="006511FB"/>
    <w:pPr>
      <w:spacing w:before="230" w:after="460" w:line="190" w:lineRule="exact"/>
      <w:jc w:val="both"/>
    </w:pPr>
    <w:rPr>
      <w:rFonts w:ascii="Arial" w:hAnsi="Arial"/>
      <w:sz w:val="16"/>
      <w:szCs w:val="14"/>
      <w:lang w:val="en-GB"/>
    </w:rPr>
  </w:style>
  <w:style w:type="paragraph" w:styleId="FootnoteText">
    <w:name w:val="footnote text"/>
    <w:basedOn w:val="Normal"/>
    <w:semiHidden/>
    <w:rsid w:val="00D81375"/>
    <w:pPr>
      <w:keepLines/>
      <w:widowControl w:val="0"/>
      <w:jc w:val="both"/>
    </w:pPr>
    <w:rPr>
      <w:rFonts w:eastAsia="Times New Roman"/>
      <w:sz w:val="20"/>
      <w:szCs w:val="20"/>
      <w:lang w:val="en-GB" w:eastAsia="ro-RO"/>
    </w:rPr>
  </w:style>
  <w:style w:type="paragraph" w:customStyle="1" w:styleId="STOE">
    <w:name w:val="STOE"/>
    <w:basedOn w:val="Normal"/>
    <w:link w:val="STOEChar1"/>
    <w:rsid w:val="00D81375"/>
    <w:pPr>
      <w:widowControl w:val="0"/>
      <w:spacing w:line="236" w:lineRule="exact"/>
      <w:ind w:right="4434"/>
      <w:jc w:val="both"/>
    </w:pPr>
    <w:rPr>
      <w:rFonts w:ascii="Times" w:hAnsi="Times"/>
      <w:sz w:val="18"/>
      <w:szCs w:val="3276"/>
      <w:lang w:val="en-GB" w:eastAsia="de-DE"/>
    </w:rPr>
  </w:style>
  <w:style w:type="character" w:customStyle="1" w:styleId="STOEChar1">
    <w:name w:val="STOE Char1"/>
    <w:link w:val="STOE"/>
    <w:rsid w:val="00D81375"/>
    <w:rPr>
      <w:rFonts w:ascii="Times" w:hAnsi="Times"/>
      <w:sz w:val="18"/>
      <w:szCs w:val="3276"/>
      <w:lang w:val="en-GB" w:eastAsia="de-DE" w:bidi="ar-SA"/>
    </w:rPr>
  </w:style>
  <w:style w:type="paragraph" w:styleId="BalloonText">
    <w:name w:val="Balloon Text"/>
    <w:basedOn w:val="Normal"/>
    <w:semiHidden/>
    <w:rsid w:val="00D81375"/>
    <w:rPr>
      <w:rFonts w:ascii="Tahoma" w:hAnsi="Tahoma" w:cs="Tahoma"/>
      <w:sz w:val="16"/>
      <w:szCs w:val="16"/>
    </w:rPr>
  </w:style>
  <w:style w:type="paragraph" w:styleId="Header">
    <w:name w:val="header"/>
    <w:basedOn w:val="Normal"/>
    <w:link w:val="HeaderChar"/>
    <w:rsid w:val="00881456"/>
    <w:pPr>
      <w:tabs>
        <w:tab w:val="center" w:pos="4536"/>
        <w:tab w:val="right" w:pos="9072"/>
      </w:tabs>
    </w:pPr>
    <w:rPr>
      <w:lang w:val="x-none"/>
    </w:rPr>
  </w:style>
  <w:style w:type="paragraph" w:styleId="Footer">
    <w:name w:val="footer"/>
    <w:basedOn w:val="Normal"/>
    <w:link w:val="FooterChar"/>
    <w:uiPriority w:val="99"/>
    <w:rsid w:val="00881456"/>
    <w:pPr>
      <w:tabs>
        <w:tab w:val="center" w:pos="4536"/>
        <w:tab w:val="right" w:pos="9072"/>
      </w:tabs>
    </w:pPr>
  </w:style>
  <w:style w:type="paragraph" w:customStyle="1" w:styleId="Title1">
    <w:name w:val="Title1"/>
    <w:basedOn w:val="Normal"/>
    <w:rsid w:val="00004A23"/>
    <w:rPr>
      <w:b/>
      <w:lang w:val="en-US"/>
    </w:rPr>
  </w:style>
  <w:style w:type="paragraph" w:customStyle="1" w:styleId="AuthorsFull">
    <w:name w:val="Authors Full"/>
    <w:basedOn w:val="Normal"/>
    <w:rsid w:val="00004A23"/>
    <w:rPr>
      <w:i/>
      <w:lang w:val="en-US"/>
    </w:rPr>
  </w:style>
  <w:style w:type="paragraph" w:customStyle="1" w:styleId="dedication">
    <w:name w:val="dedication"/>
    <w:basedOn w:val="Normal"/>
    <w:rsid w:val="00004A23"/>
    <w:rPr>
      <w:i/>
      <w:lang w:val="en-US"/>
    </w:rPr>
  </w:style>
  <w:style w:type="paragraph" w:customStyle="1" w:styleId="Addresses">
    <w:name w:val="Addresses"/>
    <w:basedOn w:val="Normal"/>
    <w:rsid w:val="00004A23"/>
    <w:rPr>
      <w:lang w:val="en-US"/>
    </w:rPr>
  </w:style>
  <w:style w:type="paragraph" w:customStyle="1" w:styleId="Acknowledgements">
    <w:name w:val="Acknowledgements"/>
    <w:basedOn w:val="Normal"/>
    <w:rsid w:val="00004A23"/>
    <w:rPr>
      <w:lang w:val="en-US"/>
    </w:rPr>
  </w:style>
  <w:style w:type="paragraph" w:customStyle="1" w:styleId="Abstract">
    <w:name w:val="Abstract"/>
    <w:basedOn w:val="Normal"/>
    <w:autoRedefine/>
    <w:rsid w:val="008206D4"/>
    <w:pPr>
      <w:spacing w:line="360" w:lineRule="auto"/>
      <w:jc w:val="both"/>
    </w:pPr>
    <w:rPr>
      <w:lang w:val="en-US"/>
    </w:rPr>
  </w:style>
  <w:style w:type="paragraph" w:customStyle="1" w:styleId="Head1">
    <w:name w:val="Head 1"/>
    <w:basedOn w:val="Normal"/>
    <w:autoRedefine/>
    <w:rsid w:val="00004A23"/>
    <w:pPr>
      <w:spacing w:line="360" w:lineRule="auto"/>
    </w:pPr>
    <w:rPr>
      <w:b/>
      <w:lang w:val="en-US"/>
    </w:rPr>
  </w:style>
  <w:style w:type="paragraph" w:customStyle="1" w:styleId="Head2">
    <w:name w:val="Head 2"/>
    <w:basedOn w:val="Normal"/>
    <w:autoRedefine/>
    <w:rsid w:val="00004A23"/>
    <w:pPr>
      <w:spacing w:line="360" w:lineRule="auto"/>
    </w:pPr>
    <w:rPr>
      <w:i/>
      <w:lang w:val="en-US"/>
    </w:rPr>
  </w:style>
  <w:style w:type="paragraph" w:customStyle="1" w:styleId="dates">
    <w:name w:val="dates"/>
    <w:basedOn w:val="Normal"/>
    <w:rsid w:val="00004A23"/>
    <w:pPr>
      <w:jc w:val="right"/>
    </w:pPr>
    <w:rPr>
      <w:lang w:val="en-US"/>
    </w:rPr>
  </w:style>
  <w:style w:type="paragraph" w:customStyle="1" w:styleId="Literature">
    <w:name w:val="Literature"/>
    <w:basedOn w:val="Normal"/>
    <w:rsid w:val="00004A23"/>
    <w:pPr>
      <w:spacing w:line="480" w:lineRule="auto"/>
    </w:pPr>
  </w:style>
  <w:style w:type="paragraph" w:customStyle="1" w:styleId="Legend">
    <w:name w:val="Legend"/>
    <w:basedOn w:val="Normal"/>
    <w:rsid w:val="00004A23"/>
    <w:rPr>
      <w:lang w:val="en-US"/>
    </w:rPr>
  </w:style>
  <w:style w:type="paragraph" w:customStyle="1" w:styleId="MainText">
    <w:name w:val="Main Text"/>
    <w:basedOn w:val="Normal"/>
    <w:link w:val="MainTextChar"/>
    <w:rsid w:val="00004A23"/>
    <w:pPr>
      <w:spacing w:line="480" w:lineRule="auto"/>
    </w:pPr>
    <w:rPr>
      <w:lang w:val="en-US"/>
    </w:rPr>
  </w:style>
  <w:style w:type="paragraph" w:customStyle="1" w:styleId="Tableofcontents">
    <w:name w:val="Table of contents"/>
    <w:basedOn w:val="Normal"/>
    <w:autoRedefine/>
    <w:rsid w:val="00004A23"/>
    <w:rPr>
      <w:lang w:val="en-US"/>
    </w:rPr>
  </w:style>
  <w:style w:type="paragraph" w:customStyle="1" w:styleId="ExperimentalText">
    <w:name w:val="Experimental Text"/>
    <w:basedOn w:val="Normal"/>
    <w:link w:val="ExperimentalTextChar"/>
    <w:rsid w:val="00004A23"/>
    <w:pPr>
      <w:spacing w:line="480" w:lineRule="auto"/>
    </w:pPr>
    <w:rPr>
      <w:lang w:val="en-US"/>
    </w:rPr>
  </w:style>
  <w:style w:type="character" w:customStyle="1" w:styleId="ExperimentalTextChar">
    <w:name w:val="Experimental Text Char"/>
    <w:link w:val="ExperimentalText"/>
    <w:rsid w:val="00004A23"/>
    <w:rPr>
      <w:rFonts w:eastAsia="MS Mincho"/>
      <w:sz w:val="24"/>
      <w:szCs w:val="24"/>
      <w:lang w:val="en-US" w:eastAsia="ja-JP" w:bidi="ar-SA"/>
    </w:rPr>
  </w:style>
  <w:style w:type="character" w:customStyle="1" w:styleId="MainTextChar">
    <w:name w:val="Main Text Char"/>
    <w:link w:val="MainText"/>
    <w:rsid w:val="00004A23"/>
    <w:rPr>
      <w:rFonts w:eastAsia="MS Mincho"/>
      <w:sz w:val="24"/>
      <w:szCs w:val="24"/>
      <w:lang w:val="en-US" w:eastAsia="ja-JP" w:bidi="ar-SA"/>
    </w:rPr>
  </w:style>
  <w:style w:type="paragraph" w:customStyle="1" w:styleId="Title2">
    <w:name w:val="Title2"/>
    <w:basedOn w:val="Normal"/>
    <w:rsid w:val="002D16A0"/>
    <w:rPr>
      <w:b/>
      <w:lang w:val="en-US"/>
    </w:rPr>
  </w:style>
  <w:style w:type="paragraph" w:customStyle="1" w:styleId="Dedication0">
    <w:name w:val="Dedication"/>
    <w:basedOn w:val="Normal"/>
    <w:autoRedefine/>
    <w:rsid w:val="00322D5B"/>
    <w:rPr>
      <w:lang w:val="en-US"/>
    </w:rPr>
  </w:style>
  <w:style w:type="paragraph" w:customStyle="1" w:styleId="Maintext0">
    <w:name w:val="Main text"/>
    <w:basedOn w:val="Normal"/>
    <w:link w:val="MaintextChar0"/>
    <w:autoRedefine/>
    <w:rsid w:val="003311C5"/>
    <w:pPr>
      <w:spacing w:line="360" w:lineRule="auto"/>
    </w:pPr>
    <w:rPr>
      <w:lang w:val="en-US"/>
    </w:rPr>
  </w:style>
  <w:style w:type="character" w:customStyle="1" w:styleId="MaintextChar0">
    <w:name w:val="Main text Char"/>
    <w:link w:val="Maintext0"/>
    <w:rsid w:val="003311C5"/>
    <w:rPr>
      <w:sz w:val="24"/>
      <w:szCs w:val="24"/>
      <w:lang w:val="en-US" w:eastAsia="ja-JP"/>
    </w:rPr>
  </w:style>
  <w:style w:type="paragraph" w:customStyle="1" w:styleId="Biography">
    <w:name w:val="Biography"/>
    <w:basedOn w:val="Normal"/>
    <w:autoRedefine/>
    <w:rsid w:val="00562E2B"/>
    <w:rPr>
      <w:i/>
      <w:lang w:val="en-US"/>
    </w:rPr>
  </w:style>
  <w:style w:type="character" w:customStyle="1" w:styleId="HeaderChar">
    <w:name w:val="Header Char"/>
    <w:link w:val="Header"/>
    <w:rsid w:val="00414465"/>
    <w:rPr>
      <w:sz w:val="24"/>
      <w:szCs w:val="24"/>
      <w:lang w:eastAsia="ja-JP"/>
    </w:rPr>
  </w:style>
  <w:style w:type="character" w:styleId="CommentReference">
    <w:name w:val="annotation reference"/>
    <w:uiPriority w:val="99"/>
    <w:semiHidden/>
    <w:unhideWhenUsed/>
    <w:rsid w:val="00664F6D"/>
    <w:rPr>
      <w:sz w:val="16"/>
      <w:szCs w:val="16"/>
    </w:rPr>
  </w:style>
  <w:style w:type="paragraph" w:styleId="CommentText">
    <w:name w:val="annotation text"/>
    <w:basedOn w:val="Normal"/>
    <w:link w:val="CommentTextChar"/>
    <w:uiPriority w:val="99"/>
    <w:semiHidden/>
    <w:unhideWhenUsed/>
    <w:rsid w:val="00664F6D"/>
    <w:rPr>
      <w:sz w:val="20"/>
      <w:szCs w:val="20"/>
      <w:lang w:val="x-none"/>
    </w:rPr>
  </w:style>
  <w:style w:type="character" w:customStyle="1" w:styleId="CommentTextChar">
    <w:name w:val="Comment Text Char"/>
    <w:link w:val="CommentText"/>
    <w:uiPriority w:val="99"/>
    <w:semiHidden/>
    <w:rsid w:val="00664F6D"/>
    <w:rPr>
      <w:lang w:eastAsia="ja-JP"/>
    </w:rPr>
  </w:style>
  <w:style w:type="paragraph" w:styleId="CommentSubject">
    <w:name w:val="annotation subject"/>
    <w:basedOn w:val="CommentText"/>
    <w:next w:val="CommentText"/>
    <w:link w:val="CommentSubjectChar"/>
    <w:uiPriority w:val="99"/>
    <w:semiHidden/>
    <w:unhideWhenUsed/>
    <w:rsid w:val="00664F6D"/>
    <w:rPr>
      <w:b/>
      <w:bCs/>
    </w:rPr>
  </w:style>
  <w:style w:type="character" w:customStyle="1" w:styleId="CommentSubjectChar">
    <w:name w:val="Comment Subject Char"/>
    <w:link w:val="CommentSubject"/>
    <w:uiPriority w:val="99"/>
    <w:semiHidden/>
    <w:rsid w:val="00664F6D"/>
    <w:rPr>
      <w:b/>
      <w:bCs/>
      <w:lang w:eastAsia="ja-JP"/>
    </w:rPr>
  </w:style>
  <w:style w:type="character" w:customStyle="1" w:styleId="FooterChar">
    <w:name w:val="Footer Char"/>
    <w:link w:val="Footer"/>
    <w:uiPriority w:val="99"/>
    <w:rsid w:val="007B7A09"/>
    <w:rPr>
      <w:sz w:val="24"/>
      <w:szCs w:val="24"/>
      <w:lang w:eastAsia="ja-JP"/>
    </w:rPr>
  </w:style>
  <w:style w:type="character" w:styleId="Hyperlink">
    <w:name w:val="Hyperlink"/>
    <w:basedOn w:val="DefaultParagraphFont"/>
    <w:uiPriority w:val="99"/>
    <w:unhideWhenUsed/>
    <w:rsid w:val="00315AA2"/>
    <w:rPr>
      <w:color w:val="0563C1" w:themeColor="hyperlink"/>
      <w:u w:val="single"/>
    </w:rPr>
  </w:style>
  <w:style w:type="character" w:customStyle="1" w:styleId="UnresolvedMention">
    <w:name w:val="Unresolved Mention"/>
    <w:basedOn w:val="DefaultParagraphFont"/>
    <w:uiPriority w:val="99"/>
    <w:semiHidden/>
    <w:unhideWhenUsed/>
    <w:rsid w:val="00315AA2"/>
    <w:rPr>
      <w:color w:val="605E5C"/>
      <w:shd w:val="clear" w:color="auto" w:fill="E1DFDD"/>
    </w:rPr>
  </w:style>
  <w:style w:type="character" w:styleId="FollowedHyperlink">
    <w:name w:val="FollowedHyperlink"/>
    <w:basedOn w:val="DefaultParagraphFont"/>
    <w:uiPriority w:val="99"/>
    <w:semiHidden/>
    <w:unhideWhenUsed/>
    <w:rsid w:val="00315AA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79858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0446C3525B3CB46BD92ABA5C2617223" ma:contentTypeVersion="12" ma:contentTypeDescription="Ein neues Dokument erstellen." ma:contentTypeScope="" ma:versionID="ace6bbd061d3e3241e07436f437a906c">
  <xsd:schema xmlns:xsd="http://www.w3.org/2001/XMLSchema" xmlns:xs="http://www.w3.org/2001/XMLSchema" xmlns:p="http://schemas.microsoft.com/office/2006/metadata/properties" xmlns:ns2="981f2fdf-0e4d-4708-9882-12f25bf7d4fe" xmlns:ns3="4fe7dd48-639f-4daa-8770-f50527565b0b" targetNamespace="http://schemas.microsoft.com/office/2006/metadata/properties" ma:root="true" ma:fieldsID="645148a839964f4ba651d3ea90aa0208" ns2:_="" ns3:_="">
    <xsd:import namespace="981f2fdf-0e4d-4708-9882-12f25bf7d4fe"/>
    <xsd:import namespace="4fe7dd48-639f-4daa-8770-f50527565b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1f2fdf-0e4d-4708-9882-12f25bf7d4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e7dd48-639f-4daa-8770-f50527565b0b"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6C925C-E763-4769-9959-2FEDA6D7CE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1f2fdf-0e4d-4708-9882-12f25bf7d4fe"/>
    <ds:schemaRef ds:uri="4fe7dd48-639f-4daa-8770-f50527565b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6D19C85-73BE-4F5D-979F-58BFDE5BBE1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5886F76-A765-4714-B899-7AC2DC4334A1}">
  <ds:schemaRefs>
    <ds:schemaRef ds:uri="http://schemas.microsoft.com/sharepoint/v3/contenttype/forms"/>
  </ds:schemaRefs>
</ds:datastoreItem>
</file>

<file path=customXml/itemProps4.xml><?xml version="1.0" encoding="utf-8"?>
<ds:datastoreItem xmlns:ds="http://schemas.openxmlformats.org/officeDocument/2006/customXml" ds:itemID="{E3F19EBF-8207-4BE7-AD18-240ED1895C11}">
  <ds:schemaRefs>
    <ds:schemaRef ds:uri="urn:schemas-microsoft-com.VSTO2008Demos.ControlsStorage"/>
  </ds:schemaRefs>
</ds:datastoreItem>
</file>

<file path=customXml/itemProps5.xml><?xml version="1.0" encoding="utf-8"?>
<ds:datastoreItem xmlns:ds="http://schemas.openxmlformats.org/officeDocument/2006/customXml" ds:itemID="{4E5C3B0F-7C9D-462A-90C4-ED9567ED8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1794</Words>
  <Characters>10229</Characters>
  <Application>Microsoft Office Word</Application>
  <DocSecurity>0</DocSecurity>
  <Lines>85</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2021-09-02T13:03:00Z</dcterms:created>
  <dcterms:modified xsi:type="dcterms:W3CDTF">2025-03-20T03:51:00Z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0x01010070446C3525B3CB46BD92ABA5C2617223</vt:lpwstr>
  </property>
  <property fmtid="{D5CDD505-2E9C-101B-9397-08002B2CF9AE}" pid="3" name="Mendeley Recent Style Id 0_1">
    <vt:lpwstr>http://www.zotero.org/styles/advanced-science</vt:lpwstr>
  </property>
  <property fmtid="{D5CDD505-2E9C-101B-9397-08002B2CF9AE}" pid="4" name="Mendeley Recent Style Name 0_1">
    <vt:lpwstr>Advanced Science</vt:lpwstr>
  </property>
  <property fmtid="{D5CDD505-2E9C-101B-9397-08002B2CF9AE}" pid="5" name="Mendeley Recent Style Id 1_1">
    <vt:lpwstr>http://www.zotero.org/styles/biomacromolecules</vt:lpwstr>
  </property>
  <property fmtid="{D5CDD505-2E9C-101B-9397-08002B2CF9AE}" pid="6" name="Mendeley Recent Style Name 1_1">
    <vt:lpwstr>Biomacromolecules</vt:lpwstr>
  </property>
  <property fmtid="{D5CDD505-2E9C-101B-9397-08002B2CF9AE}" pid="7" name="Mendeley Recent Style Id 2_1">
    <vt:lpwstr>http://www.zotero.org/styles/chicago-author-date</vt:lpwstr>
  </property>
  <property fmtid="{D5CDD505-2E9C-101B-9397-08002B2CF9AE}" pid="8" name="Mendeley Recent Style Name 2_1">
    <vt:lpwstr>Chicago Manual of Style 17th edition (author-date)</vt:lpwstr>
  </property>
  <property fmtid="{D5CDD505-2E9C-101B-9397-08002B2CF9AE}" pid="9" name="Mendeley Recent Style Id 3_1">
    <vt:lpwstr>http://www.zotero.org/styles/harvard-cite-them-right</vt:lpwstr>
  </property>
  <property fmtid="{D5CDD505-2E9C-101B-9397-08002B2CF9AE}" pid="10" name="Mendeley Recent Style Name 3_1">
    <vt:lpwstr>Cite Them Right 10th edition - Harvard</vt:lpwstr>
  </property>
  <property fmtid="{D5CDD505-2E9C-101B-9397-08002B2CF9AE}" pid="11" name="Mendeley Recent Style Id 4_1">
    <vt:lpwstr>http://www.zotero.org/styles/ieee</vt:lpwstr>
  </property>
  <property fmtid="{D5CDD505-2E9C-101B-9397-08002B2CF9AE}" pid="12" name="Mendeley Recent Style Name 4_1">
    <vt:lpwstr>IEEE</vt:lpwstr>
  </property>
  <property fmtid="{D5CDD505-2E9C-101B-9397-08002B2CF9AE}" pid="13" name="Mendeley Recent Style Id 5_1">
    <vt:lpwstr>http://www.zotero.org/styles/international-journal-of-biological-macromolecules</vt:lpwstr>
  </property>
  <property fmtid="{D5CDD505-2E9C-101B-9397-08002B2CF9AE}" pid="14" name="Mendeley Recent Style Name 5_1">
    <vt:lpwstr>International Journal of Biological Macromolecules</vt:lpwstr>
  </property>
  <property fmtid="{D5CDD505-2E9C-101B-9397-08002B2CF9AE}" pid="15" name="Mendeley Recent Style Id 6_1">
    <vt:lpwstr>http://csl.mendeley.com/styles/20448741/minimal-grant-proposals</vt:lpwstr>
  </property>
  <property fmtid="{D5CDD505-2E9C-101B-9397-08002B2CF9AE}" pid="16" name="Mendeley Recent Style Name 6_1">
    <vt:lpwstr>Minimal style for grant proposals</vt:lpwstr>
  </property>
  <property fmtid="{D5CDD505-2E9C-101B-9397-08002B2CF9AE}" pid="17" name="Mendeley Recent Style Id 7_1">
    <vt:lpwstr>http://www.zotero.org/styles/nature-nanotechnology</vt:lpwstr>
  </property>
  <property fmtid="{D5CDD505-2E9C-101B-9397-08002B2CF9AE}" pid="18" name="Mendeley Recent Style Name 7_1">
    <vt:lpwstr>Nature Nanotechnology</vt:lpwstr>
  </property>
  <property fmtid="{D5CDD505-2E9C-101B-9397-08002B2CF9AE}" pid="19" name="Mendeley Recent Style Id 8_1">
    <vt:lpwstr>http://www.zotero.org/styles/pharmaceutics</vt:lpwstr>
  </property>
  <property fmtid="{D5CDD505-2E9C-101B-9397-08002B2CF9AE}" pid="20" name="Mendeley Recent Style Name 8_1">
    <vt:lpwstr>Pharmaceutics</vt:lpwstr>
  </property>
  <property fmtid="{D5CDD505-2E9C-101B-9397-08002B2CF9AE}" pid="21" name="Mendeley Recent Style Id 9_1">
    <vt:lpwstr>http://www.zotero.org/styles/pnas</vt:lpwstr>
  </property>
  <property fmtid="{D5CDD505-2E9C-101B-9397-08002B2CF9AE}" pid="22" name="Mendeley Recent Style Name 9_1">
    <vt:lpwstr>Proceedings of the National Academy of Sciences of the United States of America</vt:lpwstr>
  </property>
  <property fmtid="{D5CDD505-2E9C-101B-9397-08002B2CF9AE}" pid="23" name="Mendeley Document_1">
    <vt:lpwstr>True</vt:lpwstr>
  </property>
  <property fmtid="{D5CDD505-2E9C-101B-9397-08002B2CF9AE}" pid="24" name="Mendeley Unique User Id_1">
    <vt:lpwstr>57a164d3-e061-3a52-894e-f1efdb9f6b64</vt:lpwstr>
  </property>
  <property fmtid="{D5CDD505-2E9C-101B-9397-08002B2CF9AE}" pid="25" name="Mendeley Citation Style_1">
    <vt:lpwstr>http://www.zotero.org/styles/international-journal-of-biological-macromolecules</vt:lpwstr>
  </property>
</Properties>
</file>