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BD08D" w14:textId="77777777" w:rsidR="00E2150B" w:rsidRDefault="00E2150B" w:rsidP="003A3637">
      <w:pPr>
        <w:spacing w:line="360" w:lineRule="auto"/>
        <w:jc w:val="center"/>
        <w:rPr>
          <w:lang w:val="en-US"/>
        </w:rPr>
      </w:pPr>
      <w:r>
        <w:rPr>
          <w:lang w:val="en-US"/>
        </w:rPr>
        <w:t>SUPPLEMENTARY DATA</w:t>
      </w:r>
    </w:p>
    <w:p w14:paraId="291C8D03" w14:textId="77777777" w:rsidR="00E2150B" w:rsidRPr="00714037" w:rsidRDefault="00E2150B" w:rsidP="005838B4">
      <w:pPr>
        <w:pStyle w:val="Titel"/>
        <w:spacing w:line="480" w:lineRule="auto"/>
        <w:jc w:val="center"/>
        <w:rPr>
          <w:sz w:val="28"/>
          <w:szCs w:val="28"/>
          <w:lang w:val="en-US"/>
        </w:rPr>
      </w:pPr>
      <w:r>
        <w:rPr>
          <w:sz w:val="28"/>
          <w:szCs w:val="28"/>
          <w:lang w:val="en-GB"/>
        </w:rPr>
        <w:t>The Influence of Telmisartan</w:t>
      </w:r>
      <w:r w:rsidRPr="0048343C">
        <w:rPr>
          <w:sz w:val="28"/>
          <w:szCs w:val="28"/>
          <w:lang w:val="en-GB"/>
        </w:rPr>
        <w:t xml:space="preserve"> </w:t>
      </w:r>
      <w:r>
        <w:rPr>
          <w:sz w:val="28"/>
          <w:szCs w:val="28"/>
          <w:lang w:val="en-GB"/>
        </w:rPr>
        <w:t>o</w:t>
      </w:r>
      <w:r w:rsidRPr="0048343C">
        <w:rPr>
          <w:sz w:val="28"/>
          <w:szCs w:val="28"/>
          <w:lang w:val="en-GB"/>
        </w:rPr>
        <w:t xml:space="preserve">n </w:t>
      </w:r>
      <w:r>
        <w:rPr>
          <w:sz w:val="28"/>
          <w:szCs w:val="28"/>
          <w:lang w:val="en-GB"/>
        </w:rPr>
        <w:t>e</w:t>
      </w:r>
      <w:r w:rsidRPr="0048343C">
        <w:rPr>
          <w:sz w:val="28"/>
          <w:szCs w:val="28"/>
          <w:lang w:val="en-GB"/>
        </w:rPr>
        <w:t>ndothelial function in AAV-PCSK9</w:t>
      </w:r>
      <w:r w:rsidRPr="0048343C">
        <w:rPr>
          <w:sz w:val="28"/>
          <w:szCs w:val="28"/>
          <w:vertAlign w:val="superscript"/>
          <w:lang w:val="en-GB"/>
        </w:rPr>
        <w:t>DY</w:t>
      </w:r>
      <w:r w:rsidRPr="0048343C">
        <w:rPr>
          <w:sz w:val="28"/>
          <w:szCs w:val="28"/>
          <w:lang w:val="en-GB"/>
        </w:rPr>
        <w:t xml:space="preserve"> atherosclerosis Model is dependent on </w:t>
      </w:r>
      <w:r>
        <w:rPr>
          <w:sz w:val="28"/>
          <w:szCs w:val="28"/>
          <w:lang w:val="en-GB"/>
        </w:rPr>
        <w:t xml:space="preserve">the </w:t>
      </w:r>
      <w:r w:rsidRPr="0048343C">
        <w:rPr>
          <w:sz w:val="28"/>
          <w:szCs w:val="28"/>
          <w:lang w:val="en-GB"/>
        </w:rPr>
        <w:t>ACE2</w:t>
      </w:r>
      <w:r>
        <w:rPr>
          <w:sz w:val="28"/>
          <w:szCs w:val="28"/>
          <w:lang w:val="en-GB"/>
        </w:rPr>
        <w:t>/</w:t>
      </w:r>
      <w:proofErr w:type="gramStart"/>
      <w:r w:rsidRPr="0048343C">
        <w:rPr>
          <w:sz w:val="28"/>
          <w:szCs w:val="28"/>
          <w:lang w:val="en-GB"/>
        </w:rPr>
        <w:t>Ang</w:t>
      </w:r>
      <w:r>
        <w:rPr>
          <w:sz w:val="28"/>
          <w:szCs w:val="28"/>
          <w:lang w:val="en-GB"/>
        </w:rPr>
        <w:t>(</w:t>
      </w:r>
      <w:proofErr w:type="gramEnd"/>
      <w:r w:rsidRPr="0048343C">
        <w:rPr>
          <w:sz w:val="28"/>
          <w:szCs w:val="28"/>
          <w:lang w:val="en-GB"/>
        </w:rPr>
        <w:t>1-7</w:t>
      </w:r>
      <w:r>
        <w:rPr>
          <w:sz w:val="28"/>
          <w:szCs w:val="28"/>
          <w:lang w:val="en-GB"/>
        </w:rPr>
        <w:t>)/</w:t>
      </w:r>
      <w:r w:rsidRPr="0048343C">
        <w:rPr>
          <w:sz w:val="28"/>
          <w:szCs w:val="28"/>
          <w:lang w:val="en-GB"/>
        </w:rPr>
        <w:t>Mas axis</w:t>
      </w:r>
    </w:p>
    <w:p w14:paraId="475A731F" w14:textId="77777777" w:rsidR="00E2150B" w:rsidRDefault="00E2150B" w:rsidP="005838B4">
      <w:pPr>
        <w:spacing w:after="0" w:line="480" w:lineRule="auto"/>
        <w:jc w:val="center"/>
        <w:rPr>
          <w:rFonts w:cstheme="minorHAnsi"/>
          <w:sz w:val="24"/>
          <w:szCs w:val="24"/>
          <w:lang w:val="en-US"/>
        </w:rPr>
      </w:pPr>
    </w:p>
    <w:p w14:paraId="73FF4D97" w14:textId="77777777" w:rsidR="00E2150B" w:rsidRPr="00B00958" w:rsidRDefault="00E2150B" w:rsidP="005838B4">
      <w:pPr>
        <w:spacing w:line="480" w:lineRule="auto"/>
        <w:rPr>
          <w:lang w:val="en-US"/>
        </w:rPr>
      </w:pPr>
      <w:r w:rsidRPr="00B00958">
        <w:rPr>
          <w:rFonts w:cstheme="minorHAnsi"/>
          <w:lang w:val="en-US"/>
        </w:rPr>
        <w:t>Tobias Klersy</w:t>
      </w:r>
      <w:r w:rsidRPr="00B00958">
        <w:rPr>
          <w:rFonts w:cstheme="minorHAnsi"/>
          <w:vertAlign w:val="superscript"/>
          <w:lang w:val="en-US"/>
        </w:rPr>
        <w:t>1*</w:t>
      </w:r>
      <w:r w:rsidRPr="00B00958">
        <w:rPr>
          <w:rFonts w:cstheme="minorHAnsi"/>
          <w:lang w:val="en-US"/>
        </w:rPr>
        <w:t>, Leonie Achner</w:t>
      </w:r>
      <w:r w:rsidRPr="00B00958">
        <w:rPr>
          <w:rFonts w:cstheme="minorHAnsi"/>
          <w:vertAlign w:val="superscript"/>
          <w:lang w:val="en-US"/>
        </w:rPr>
        <w:t>1*</w:t>
      </w:r>
      <w:r w:rsidRPr="00B00958">
        <w:rPr>
          <w:rFonts w:cstheme="minorHAnsi"/>
          <w:lang w:val="en-US"/>
        </w:rPr>
        <w:t>, Benedikt Fels</w:t>
      </w:r>
      <w:r w:rsidRPr="00B00958">
        <w:rPr>
          <w:vertAlign w:val="superscript"/>
          <w:lang w:val="en-US"/>
        </w:rPr>
        <w:t>2</w:t>
      </w:r>
      <w:r w:rsidRPr="00B00958">
        <w:rPr>
          <w:rFonts w:cstheme="minorHAnsi"/>
          <w:lang w:val="en-US"/>
        </w:rPr>
        <w:t xml:space="preserve">, </w:t>
      </w:r>
      <w:r w:rsidRPr="00B00958">
        <w:rPr>
          <w:lang w:val="en-US"/>
        </w:rPr>
        <w:t>Flavia Rezende</w:t>
      </w:r>
      <w:r w:rsidRPr="00B00958">
        <w:rPr>
          <w:vertAlign w:val="superscript"/>
          <w:lang w:val="en-US"/>
        </w:rPr>
        <w:t>3,4</w:t>
      </w:r>
      <w:r w:rsidRPr="00B00958">
        <w:rPr>
          <w:lang w:val="en-US"/>
        </w:rPr>
        <w:t xml:space="preserve">, </w:t>
      </w:r>
      <w:r>
        <w:rPr>
          <w:lang w:val="en-US"/>
        </w:rPr>
        <w:t>Melina Lopez</w:t>
      </w:r>
      <w:r w:rsidRPr="00C976C6">
        <w:rPr>
          <w:vertAlign w:val="superscript"/>
          <w:lang w:val="en-US"/>
        </w:rPr>
        <w:t>3,4</w:t>
      </w:r>
      <w:r>
        <w:rPr>
          <w:rFonts w:cstheme="minorHAnsi"/>
          <w:lang w:val="en-US"/>
        </w:rPr>
        <w:t>, N</w:t>
      </w:r>
      <w:r w:rsidRPr="00B00958">
        <w:rPr>
          <w:rFonts w:cstheme="minorHAnsi"/>
          <w:lang w:val="en-US"/>
        </w:rPr>
        <w:t>atalia Alenina</w:t>
      </w:r>
      <w:r w:rsidRPr="00B00958">
        <w:rPr>
          <w:rFonts w:cstheme="minorHAnsi"/>
          <w:vertAlign w:val="superscript"/>
          <w:lang w:val="en-US"/>
        </w:rPr>
        <w:t>5</w:t>
      </w:r>
      <w:r w:rsidRPr="00B00958">
        <w:rPr>
          <w:rFonts w:cstheme="minorHAnsi"/>
          <w:lang w:val="en-US"/>
        </w:rPr>
        <w:t xml:space="preserve">, </w:t>
      </w:r>
      <w:r w:rsidRPr="00B00958">
        <w:rPr>
          <w:lang w:val="en-US"/>
        </w:rPr>
        <w:t>Frauke Spiecker</w:t>
      </w:r>
      <w:r w:rsidRPr="00B00958">
        <w:rPr>
          <w:vertAlign w:val="superscript"/>
          <w:lang w:val="en-US"/>
        </w:rPr>
        <w:t>1</w:t>
      </w:r>
      <w:r w:rsidRPr="00B00958">
        <w:rPr>
          <w:lang w:val="en-US"/>
        </w:rPr>
        <w:t>, Ines Stölting</w:t>
      </w:r>
      <w:r w:rsidRPr="00B00958">
        <w:rPr>
          <w:vertAlign w:val="superscript"/>
          <w:lang w:val="en-US"/>
        </w:rPr>
        <w:t>1</w:t>
      </w:r>
      <w:r w:rsidRPr="00B00958">
        <w:rPr>
          <w:lang w:val="en-US"/>
        </w:rPr>
        <w:t>, Walter Häuser</w:t>
      </w:r>
      <w:r w:rsidRPr="00B00958">
        <w:rPr>
          <w:vertAlign w:val="superscript"/>
          <w:lang w:val="en-US"/>
        </w:rPr>
        <w:t>1</w:t>
      </w:r>
      <w:r w:rsidRPr="00B00958">
        <w:rPr>
          <w:lang w:val="en-US"/>
        </w:rPr>
        <w:t xml:space="preserve">, </w:t>
      </w:r>
      <w:r w:rsidRPr="00B00958">
        <w:rPr>
          <w:rFonts w:cstheme="minorHAnsi"/>
          <w:lang w:val="en-US"/>
        </w:rPr>
        <w:t>Tobias Reinberger</w:t>
      </w:r>
      <w:r w:rsidRPr="00B00958">
        <w:rPr>
          <w:vertAlign w:val="superscript"/>
          <w:lang w:val="en-US"/>
        </w:rPr>
        <w:t>6,7</w:t>
      </w:r>
      <w:r w:rsidRPr="00B00958">
        <w:rPr>
          <w:lang w:val="en-US"/>
        </w:rPr>
        <w:t>, Zouhair Aherrahrou</w:t>
      </w:r>
      <w:r w:rsidRPr="00B00958">
        <w:rPr>
          <w:vertAlign w:val="superscript"/>
          <w:lang w:val="en-US"/>
        </w:rPr>
        <w:t>6,7</w:t>
      </w:r>
      <w:r w:rsidRPr="00B00958">
        <w:rPr>
          <w:lang w:val="en-US"/>
        </w:rPr>
        <w:t>, Carsten K</w:t>
      </w:r>
      <w:r>
        <w:rPr>
          <w:lang w:val="en-US"/>
        </w:rPr>
        <w:t>ue</w:t>
      </w:r>
      <w:r w:rsidRPr="00B00958">
        <w:rPr>
          <w:lang w:val="en-US"/>
        </w:rPr>
        <w:t>nne</w:t>
      </w:r>
      <w:r w:rsidRPr="00B00958">
        <w:rPr>
          <w:vertAlign w:val="superscript"/>
          <w:lang w:val="en-US"/>
        </w:rPr>
        <w:t>8</w:t>
      </w:r>
      <w:r w:rsidRPr="00B00958">
        <w:rPr>
          <w:lang w:val="en-US"/>
        </w:rPr>
        <w:t xml:space="preserve">, </w:t>
      </w:r>
      <w:r w:rsidRPr="00C976C6">
        <w:rPr>
          <w:lang w:val="en-US"/>
        </w:rPr>
        <w:t>Carl Vahldieck</w:t>
      </w:r>
      <w:r w:rsidRPr="00663A9B">
        <w:rPr>
          <w:vertAlign w:val="superscript"/>
          <w:lang w:val="en-US"/>
        </w:rPr>
        <w:t>2</w:t>
      </w:r>
      <w:r w:rsidRPr="00C411D8">
        <w:rPr>
          <w:lang w:val="en-US"/>
        </w:rPr>
        <w:t>,</w:t>
      </w:r>
      <w:r>
        <w:rPr>
          <w:vertAlign w:val="superscript"/>
          <w:lang w:val="en-US"/>
        </w:rPr>
        <w:t xml:space="preserve"> </w:t>
      </w:r>
      <w:r w:rsidRPr="00B00958">
        <w:rPr>
          <w:lang w:val="en-US"/>
        </w:rPr>
        <w:t>Urte Matschl</w:t>
      </w:r>
      <w:r w:rsidRPr="00B00958">
        <w:rPr>
          <w:vertAlign w:val="superscript"/>
          <w:lang w:val="en-US"/>
        </w:rPr>
        <w:t>9</w:t>
      </w:r>
      <w:r w:rsidRPr="00B00958">
        <w:rPr>
          <w:lang w:val="en-US"/>
        </w:rPr>
        <w:t>, Susanne Hille</w:t>
      </w:r>
      <w:r w:rsidRPr="00B00958">
        <w:rPr>
          <w:vertAlign w:val="superscript"/>
          <w:lang w:val="en-US"/>
        </w:rPr>
        <w:t>7, 10</w:t>
      </w:r>
      <w:r w:rsidRPr="00B00958">
        <w:rPr>
          <w:lang w:val="en-US"/>
        </w:rPr>
        <w:t xml:space="preserve">, </w:t>
      </w:r>
      <w:r w:rsidRPr="00B00958">
        <w:rPr>
          <w:rFonts w:cstheme="minorHAnsi"/>
          <w:lang w:val="en-US"/>
        </w:rPr>
        <w:t>Michael Bader</w:t>
      </w:r>
      <w:r w:rsidRPr="00B00958">
        <w:rPr>
          <w:rFonts w:cstheme="minorHAnsi"/>
          <w:vertAlign w:val="superscript"/>
          <w:lang w:val="en-US"/>
        </w:rPr>
        <w:t>5,11,12,13</w:t>
      </w:r>
      <w:r w:rsidRPr="00B00958">
        <w:rPr>
          <w:lang w:val="en-US"/>
        </w:rPr>
        <w:t>, Ralf P. Brandes</w:t>
      </w:r>
      <w:r w:rsidRPr="00B00958">
        <w:rPr>
          <w:vertAlign w:val="superscript"/>
          <w:lang w:val="en-US"/>
        </w:rPr>
        <w:t>3,4</w:t>
      </w:r>
      <w:r w:rsidRPr="00B00958">
        <w:rPr>
          <w:lang w:val="en-US"/>
        </w:rPr>
        <w:t>, Oliver J. Müller</w:t>
      </w:r>
      <w:r w:rsidRPr="00B00958">
        <w:rPr>
          <w:vertAlign w:val="superscript"/>
          <w:lang w:val="en-US"/>
        </w:rPr>
        <w:t>7,10</w:t>
      </w:r>
      <w:r w:rsidRPr="00B00958">
        <w:rPr>
          <w:lang w:val="en-US"/>
        </w:rPr>
        <w:t>, Kristina Kusche-Vihrog</w:t>
      </w:r>
      <w:r w:rsidRPr="00B00958">
        <w:rPr>
          <w:vertAlign w:val="superscript"/>
          <w:lang w:val="en-US"/>
        </w:rPr>
        <w:t>2,7</w:t>
      </w:r>
      <w:r w:rsidRPr="00B00958">
        <w:rPr>
          <w:lang w:val="en-US"/>
        </w:rPr>
        <w:t>, Walter Raasch</w:t>
      </w:r>
      <w:r w:rsidRPr="00B00958">
        <w:rPr>
          <w:vertAlign w:val="superscript"/>
          <w:lang w:val="en-US"/>
        </w:rPr>
        <w:t>1,7,14</w:t>
      </w:r>
    </w:p>
    <w:p w14:paraId="24509830" w14:textId="77777777" w:rsidR="00E2150B" w:rsidRDefault="00E2150B" w:rsidP="005838B4">
      <w:pPr>
        <w:jc w:val="both"/>
        <w:rPr>
          <w:lang w:val="en-US"/>
        </w:rPr>
      </w:pPr>
      <w:r w:rsidRPr="00BD3167">
        <w:rPr>
          <w:vertAlign w:val="superscript"/>
          <w:lang w:val="en-US"/>
        </w:rPr>
        <w:t>1</w:t>
      </w:r>
      <w:r w:rsidRPr="003F47DF">
        <w:rPr>
          <w:lang w:val="en-US"/>
        </w:rPr>
        <w:t xml:space="preserve">Institute </w:t>
      </w:r>
      <w:r>
        <w:rPr>
          <w:lang w:val="en-US"/>
        </w:rPr>
        <w:t>for</w:t>
      </w:r>
      <w:r w:rsidRPr="003F47DF">
        <w:rPr>
          <w:lang w:val="en-US"/>
        </w:rPr>
        <w:t xml:space="preserve"> Experimental and Clinical Pharmacology and Toxicology, University of Lübeck, Germany,</w:t>
      </w:r>
      <w:r>
        <w:rPr>
          <w:lang w:val="en-US"/>
        </w:rPr>
        <w:t xml:space="preserve"> </w:t>
      </w:r>
      <w:r>
        <w:rPr>
          <w:vertAlign w:val="superscript"/>
          <w:lang w:val="en-US"/>
        </w:rPr>
        <w:t>2</w:t>
      </w:r>
      <w:r w:rsidRPr="003F47DF">
        <w:rPr>
          <w:lang w:val="en-US"/>
        </w:rPr>
        <w:t>Institute for Physiology, University Lübeck,</w:t>
      </w:r>
      <w:r>
        <w:rPr>
          <w:lang w:val="en-US"/>
        </w:rPr>
        <w:t xml:space="preserve"> Germany, </w:t>
      </w:r>
      <w:r>
        <w:rPr>
          <w:vertAlign w:val="superscript"/>
          <w:lang w:val="en-US"/>
        </w:rPr>
        <w:t>3</w:t>
      </w:r>
      <w:r w:rsidRPr="00010345">
        <w:rPr>
          <w:lang w:val="en-US"/>
        </w:rPr>
        <w:t>Institute for Cardiovascular Physiology, Faculty of Medicine, Goethe-University Frankfurt, Germany</w:t>
      </w:r>
      <w:r>
        <w:rPr>
          <w:lang w:val="en-US"/>
        </w:rPr>
        <w:t xml:space="preserve">, </w:t>
      </w:r>
      <w:r>
        <w:rPr>
          <w:vertAlign w:val="superscript"/>
          <w:lang w:val="en-US"/>
        </w:rPr>
        <w:t>4</w:t>
      </w:r>
      <w:r w:rsidRPr="00010345">
        <w:rPr>
          <w:lang w:val="en-US"/>
        </w:rPr>
        <w:t xml:space="preserve">DZHK </w:t>
      </w:r>
      <w:r>
        <w:rPr>
          <w:lang w:val="en-US"/>
        </w:rPr>
        <w:t>(</w:t>
      </w:r>
      <w:r w:rsidRPr="00010345">
        <w:rPr>
          <w:lang w:val="en-US"/>
        </w:rPr>
        <w:t>German Center for Cardiovascular Research</w:t>
      </w:r>
      <w:r>
        <w:rPr>
          <w:lang w:val="en-US"/>
        </w:rPr>
        <w:t>)</w:t>
      </w:r>
      <w:r w:rsidRPr="00010345">
        <w:rPr>
          <w:lang w:val="en-US"/>
        </w:rPr>
        <w:t xml:space="preserve"> Partner site Rhine-Main</w:t>
      </w:r>
      <w:r>
        <w:rPr>
          <w:lang w:val="en-US"/>
        </w:rPr>
        <w:t xml:space="preserve">, Germany, </w:t>
      </w:r>
      <w:r>
        <w:rPr>
          <w:vertAlign w:val="superscript"/>
          <w:lang w:val="en-US"/>
        </w:rPr>
        <w:t>5</w:t>
      </w:r>
      <w:r w:rsidRPr="00016708">
        <w:rPr>
          <w:lang w:val="en-US"/>
        </w:rPr>
        <w:t xml:space="preserve"> Max-Delbrück-Center for Molecular Medicine (MDC), Berlin, Germany</w:t>
      </w:r>
      <w:r>
        <w:rPr>
          <w:lang w:val="en-US"/>
        </w:rPr>
        <w:t xml:space="preserve">, </w:t>
      </w:r>
      <w:r>
        <w:rPr>
          <w:vertAlign w:val="superscript"/>
          <w:lang w:val="en-US"/>
        </w:rPr>
        <w:t>6</w:t>
      </w:r>
      <w:r w:rsidRPr="003F47DF">
        <w:rPr>
          <w:lang w:val="en-US"/>
        </w:rPr>
        <w:t xml:space="preserve">Institute for </w:t>
      </w:r>
      <w:proofErr w:type="spellStart"/>
      <w:r w:rsidRPr="003F47DF">
        <w:rPr>
          <w:lang w:val="en-US"/>
        </w:rPr>
        <w:t>Cardiogenetics</w:t>
      </w:r>
      <w:proofErr w:type="spellEnd"/>
      <w:r w:rsidRPr="003F47DF">
        <w:rPr>
          <w:lang w:val="en-US"/>
        </w:rPr>
        <w:t>, University Lübeck; University of Lübeck, Germany</w:t>
      </w:r>
      <w:r>
        <w:rPr>
          <w:lang w:val="en-US"/>
        </w:rPr>
        <w:t xml:space="preserve">, </w:t>
      </w:r>
      <w:r>
        <w:rPr>
          <w:vertAlign w:val="superscript"/>
          <w:lang w:val="en-US"/>
        </w:rPr>
        <w:t>7</w:t>
      </w:r>
      <w:r w:rsidRPr="003F47DF">
        <w:rPr>
          <w:lang w:val="en-US"/>
        </w:rPr>
        <w:t>DZHK (German Centre for Cardiovascular Research), partner site Hamburg/Kiel/Lübeck, Germany;</w:t>
      </w:r>
      <w:r>
        <w:rPr>
          <w:lang w:val="en-US"/>
        </w:rPr>
        <w:t xml:space="preserve"> </w:t>
      </w:r>
      <w:r>
        <w:rPr>
          <w:vertAlign w:val="superscript"/>
          <w:lang w:val="en-US"/>
        </w:rPr>
        <w:t>8</w:t>
      </w:r>
      <w:r w:rsidRPr="00AC4341">
        <w:rPr>
          <w:lang w:val="en-US"/>
        </w:rPr>
        <w:t>Department of Cardiac Development and Remodeling, Max Planck Institute for Heart and Lung Research, Bad Nauheim, Germany</w:t>
      </w:r>
      <w:r>
        <w:rPr>
          <w:lang w:val="en-US"/>
        </w:rPr>
        <w:t xml:space="preserve">, </w:t>
      </w:r>
      <w:r>
        <w:rPr>
          <w:vertAlign w:val="superscript"/>
          <w:lang w:val="en-US"/>
        </w:rPr>
        <w:t>9</w:t>
      </w:r>
      <w:r w:rsidRPr="005014D0">
        <w:rPr>
          <w:lang w:val="en-US"/>
        </w:rPr>
        <w:t>Department Virus Immunology, Leibniz</w:t>
      </w:r>
      <w:r>
        <w:rPr>
          <w:lang w:val="en-US"/>
        </w:rPr>
        <w:t xml:space="preserve"> </w:t>
      </w:r>
      <w:r w:rsidRPr="005014D0">
        <w:rPr>
          <w:lang w:val="en-US"/>
        </w:rPr>
        <w:t>Institute for Virology, Hamburg, Germany</w:t>
      </w:r>
      <w:r>
        <w:rPr>
          <w:lang w:val="en-US"/>
        </w:rPr>
        <w:t xml:space="preserve">, </w:t>
      </w:r>
      <w:r>
        <w:rPr>
          <w:vertAlign w:val="superscript"/>
          <w:lang w:val="en-US"/>
        </w:rPr>
        <w:t>10</w:t>
      </w:r>
      <w:r w:rsidRPr="003F47DF">
        <w:rPr>
          <w:lang w:val="en-US"/>
        </w:rPr>
        <w:t xml:space="preserve">Department of Internal Medicine </w:t>
      </w:r>
      <w:r>
        <w:rPr>
          <w:lang w:val="en-US"/>
        </w:rPr>
        <w:t>V</w:t>
      </w:r>
      <w:r w:rsidRPr="003F47DF">
        <w:rPr>
          <w:lang w:val="en-US"/>
        </w:rPr>
        <w:t xml:space="preserve">, University Hospital Schleswig-Holstein, Campus Kiel, </w:t>
      </w:r>
      <w:r>
        <w:rPr>
          <w:lang w:val="en-US"/>
        </w:rPr>
        <w:t xml:space="preserve">Germany, </w:t>
      </w:r>
      <w:r w:rsidRPr="00D772AE">
        <w:rPr>
          <w:vertAlign w:val="superscript"/>
          <w:lang w:val="en-US"/>
        </w:rPr>
        <w:t>11</w:t>
      </w:r>
      <w:r>
        <w:rPr>
          <w:lang w:val="en-US"/>
        </w:rPr>
        <w:t>D</w:t>
      </w:r>
      <w:r w:rsidRPr="00016708">
        <w:rPr>
          <w:lang w:val="en-US"/>
        </w:rPr>
        <w:t>ZHK (German Centre for Cardiovascular Research), partner site, Berlin, Germany</w:t>
      </w:r>
      <w:r>
        <w:rPr>
          <w:lang w:val="en-US"/>
        </w:rPr>
        <w:t xml:space="preserve">, </w:t>
      </w:r>
      <w:r w:rsidRPr="00D772AE">
        <w:rPr>
          <w:vertAlign w:val="superscript"/>
          <w:lang w:val="en-US"/>
        </w:rPr>
        <w:t>12</w:t>
      </w:r>
      <w:r w:rsidRPr="00016708">
        <w:rPr>
          <w:lang w:val="en-US"/>
        </w:rPr>
        <w:t>Center for Structural and Cell Biology in Medicine, Institute for Biology, University of Lübeck, Lübeck, Germany</w:t>
      </w:r>
      <w:r>
        <w:rPr>
          <w:lang w:val="en-US"/>
        </w:rPr>
        <w:t xml:space="preserve">, </w:t>
      </w:r>
      <w:r w:rsidRPr="00D772AE">
        <w:rPr>
          <w:vertAlign w:val="superscript"/>
          <w:lang w:val="en-US"/>
        </w:rPr>
        <w:t>13</w:t>
      </w:r>
      <w:r w:rsidRPr="00016708">
        <w:rPr>
          <w:lang w:val="en-US"/>
        </w:rPr>
        <w:t>Charité - University Medicine Berlin, Berlin, Germany</w:t>
      </w:r>
      <w:r>
        <w:rPr>
          <w:lang w:val="en-US"/>
        </w:rPr>
        <w:t xml:space="preserve">, </w:t>
      </w:r>
      <w:r>
        <w:rPr>
          <w:vertAlign w:val="superscript"/>
          <w:lang w:val="en-US"/>
        </w:rPr>
        <w:t>14</w:t>
      </w:r>
      <w:r w:rsidRPr="003F47DF">
        <w:rPr>
          <w:lang w:val="en-US"/>
        </w:rPr>
        <w:t>CBBM (Centre for Brain, Behavior and Metabolism)</w:t>
      </w:r>
      <w:r>
        <w:rPr>
          <w:lang w:val="en-US"/>
        </w:rPr>
        <w:t>, University of Lübeck, Germany</w:t>
      </w:r>
    </w:p>
    <w:p w14:paraId="42EB2681" w14:textId="77777777" w:rsidR="00E2150B" w:rsidRDefault="00E2150B" w:rsidP="005838B4">
      <w:pPr>
        <w:rPr>
          <w:lang w:val="en-US"/>
        </w:rPr>
      </w:pPr>
      <w:r w:rsidRPr="007C3090">
        <w:rPr>
          <w:rFonts w:cstheme="minorHAnsi"/>
          <w:vertAlign w:val="superscript"/>
          <w:lang w:val="en-US"/>
        </w:rPr>
        <w:t>*</w:t>
      </w:r>
      <w:r w:rsidRPr="00016708">
        <w:rPr>
          <w:rFonts w:cstheme="minorHAnsi"/>
          <w:lang w:val="en-US"/>
        </w:rPr>
        <w:t xml:space="preserve"> </w:t>
      </w:r>
      <w:r w:rsidRPr="00BC63B7">
        <w:rPr>
          <w:rFonts w:cstheme="minorHAnsi"/>
          <w:lang w:val="en-US"/>
        </w:rPr>
        <w:t>These authors made equal contributions and should both be considered as “first author”.</w:t>
      </w:r>
    </w:p>
    <w:p w14:paraId="5230FE20" w14:textId="77777777" w:rsidR="00E2150B" w:rsidRDefault="00E2150B" w:rsidP="003A3637">
      <w:pPr>
        <w:rPr>
          <w:rFonts w:eastAsia="Times New Roman" w:cstheme="minorHAnsi"/>
          <w:lang w:val="en-US" w:eastAsia="de-DE"/>
        </w:rPr>
      </w:pPr>
      <w:r>
        <w:rPr>
          <w:rFonts w:eastAsia="Times New Roman" w:cstheme="minorHAnsi"/>
          <w:lang w:val="en-US" w:eastAsia="de-DE"/>
        </w:rPr>
        <w:t xml:space="preserve">Running title: Influence of TEL on atherosclerotic </w:t>
      </w:r>
      <w:r>
        <w:rPr>
          <w:rFonts w:cstheme="minorHAnsi"/>
          <w:lang w:val="en-GB"/>
        </w:rPr>
        <w:t>dys</w:t>
      </w:r>
      <w:r w:rsidRPr="00BC740B">
        <w:rPr>
          <w:rFonts w:cstheme="minorHAnsi"/>
          <w:lang w:val="en-GB"/>
        </w:rPr>
        <w:t>function</w:t>
      </w:r>
    </w:p>
    <w:p w14:paraId="3C91F49B" w14:textId="77777777" w:rsidR="00E2150B" w:rsidRDefault="00E2150B" w:rsidP="003A3637">
      <w:pPr>
        <w:rPr>
          <w:rFonts w:eastAsia="Times New Roman" w:cstheme="minorHAnsi"/>
          <w:lang w:val="en-US" w:eastAsia="de-DE"/>
        </w:rPr>
      </w:pPr>
    </w:p>
    <w:p w14:paraId="4661B620" w14:textId="77777777" w:rsidR="00E2150B" w:rsidRDefault="00E2150B">
      <w:pPr>
        <w:rPr>
          <w:lang w:val="en-US"/>
        </w:rPr>
      </w:pPr>
      <w:r>
        <w:rPr>
          <w:lang w:val="en-US"/>
        </w:rPr>
        <w:br w:type="page"/>
      </w:r>
    </w:p>
    <w:p w14:paraId="2D94BEF8" w14:textId="77777777" w:rsidR="00E2150B" w:rsidRPr="00E00D56" w:rsidRDefault="00E2150B" w:rsidP="0066629E">
      <w:pPr>
        <w:autoSpaceDE w:val="0"/>
        <w:autoSpaceDN w:val="0"/>
        <w:adjustRightInd w:val="0"/>
        <w:spacing w:after="0" w:line="480" w:lineRule="auto"/>
        <w:rPr>
          <w:rFonts w:cstheme="minorHAnsi"/>
          <w:caps/>
          <w:color w:val="131413"/>
          <w:lang w:val="en-US"/>
        </w:rPr>
      </w:pPr>
      <w:r>
        <w:rPr>
          <w:b/>
          <w:lang w:val="en-US"/>
        </w:rPr>
        <w:lastRenderedPageBreak/>
        <w:t>S</w:t>
      </w:r>
      <w:r w:rsidRPr="00B64BF2">
        <w:rPr>
          <w:rFonts w:cstheme="minorHAnsi"/>
          <w:smallCaps/>
          <w:sz w:val="28"/>
          <w:szCs w:val="28"/>
          <w:lang w:val="en-US"/>
        </w:rPr>
        <w:t>upple</w:t>
      </w:r>
      <w:r>
        <w:rPr>
          <w:rFonts w:cstheme="minorHAnsi"/>
          <w:smallCaps/>
          <w:sz w:val="28"/>
          <w:szCs w:val="28"/>
          <w:lang w:val="en-US"/>
        </w:rPr>
        <w:t>me</w:t>
      </w:r>
      <w:r w:rsidRPr="00B64BF2">
        <w:rPr>
          <w:rFonts w:cstheme="minorHAnsi"/>
          <w:smallCaps/>
          <w:sz w:val="28"/>
          <w:szCs w:val="28"/>
          <w:lang w:val="en-US"/>
        </w:rPr>
        <w:t xml:space="preserve">ntary </w:t>
      </w:r>
      <w:r>
        <w:rPr>
          <w:rFonts w:cstheme="minorHAnsi"/>
          <w:caps/>
          <w:color w:val="131413"/>
          <w:lang w:val="en-US"/>
        </w:rPr>
        <w:t>results</w:t>
      </w:r>
    </w:p>
    <w:p w14:paraId="3E6F05AA" w14:textId="77777777" w:rsidR="00E2150B" w:rsidRDefault="00E2150B" w:rsidP="00433CCB">
      <w:pPr>
        <w:autoSpaceDE w:val="0"/>
        <w:autoSpaceDN w:val="0"/>
        <w:adjustRightInd w:val="0"/>
        <w:spacing w:after="0" w:line="480" w:lineRule="auto"/>
        <w:jc w:val="both"/>
        <w:rPr>
          <w:rFonts w:cstheme="minorHAnsi"/>
          <w:iCs/>
          <w:color w:val="131413"/>
          <w:lang w:val="en-US"/>
        </w:rPr>
      </w:pPr>
      <w:r w:rsidRPr="00F2281B">
        <w:rPr>
          <w:rFonts w:cstheme="minorHAnsi"/>
          <w:iCs/>
          <w:color w:val="131413"/>
          <w:lang w:val="en-US"/>
        </w:rPr>
        <w:t>In the main part, the results on growth and glucose homeostasis as a function of PCSK9</w:t>
      </w:r>
      <w:r w:rsidRPr="00433CCB">
        <w:rPr>
          <w:rFonts w:cstheme="minorHAnsi"/>
          <w:iCs/>
          <w:color w:val="131413"/>
          <w:vertAlign w:val="superscript"/>
          <w:lang w:val="en-US"/>
        </w:rPr>
        <w:t>DY</w:t>
      </w:r>
      <w:r w:rsidRPr="00F2281B">
        <w:rPr>
          <w:rFonts w:cstheme="minorHAnsi"/>
          <w:iCs/>
          <w:color w:val="131413"/>
          <w:lang w:val="en-US"/>
        </w:rPr>
        <w:t xml:space="preserve">/WD intervention and TEL treatments in the different mouse lines were only briefly summarized and are now presented here in detail. </w:t>
      </w:r>
    </w:p>
    <w:p w14:paraId="44390EDE" w14:textId="77777777" w:rsidR="00E2150B" w:rsidRDefault="00E2150B" w:rsidP="00D833E5">
      <w:pPr>
        <w:autoSpaceDE w:val="0"/>
        <w:autoSpaceDN w:val="0"/>
        <w:adjustRightInd w:val="0"/>
        <w:spacing w:after="0" w:line="480" w:lineRule="auto"/>
        <w:rPr>
          <w:rFonts w:cstheme="minorHAnsi"/>
          <w:iCs/>
          <w:color w:val="131413"/>
          <w:lang w:val="en-US"/>
        </w:rPr>
      </w:pPr>
    </w:p>
    <w:p w14:paraId="5BFC38C2" w14:textId="77777777" w:rsidR="00E2150B" w:rsidRPr="00094156" w:rsidRDefault="00E2150B" w:rsidP="00D833E5">
      <w:pPr>
        <w:autoSpaceDE w:val="0"/>
        <w:autoSpaceDN w:val="0"/>
        <w:adjustRightInd w:val="0"/>
        <w:spacing w:after="0" w:line="480" w:lineRule="auto"/>
        <w:rPr>
          <w:rFonts w:cstheme="minorHAnsi"/>
          <w:i/>
          <w:color w:val="131413"/>
          <w:lang w:val="en-US"/>
        </w:rPr>
      </w:pPr>
      <w:r>
        <w:rPr>
          <w:rFonts w:cstheme="minorHAnsi"/>
          <w:i/>
          <w:color w:val="131413"/>
          <w:lang w:val="en-US"/>
        </w:rPr>
        <w:t>Growth</w:t>
      </w:r>
    </w:p>
    <w:p w14:paraId="761A49B5" w14:textId="77777777" w:rsidR="00E2150B" w:rsidRPr="007653B9" w:rsidRDefault="00E2150B" w:rsidP="00D833E5">
      <w:pPr>
        <w:spacing w:line="480" w:lineRule="auto"/>
        <w:jc w:val="both"/>
        <w:rPr>
          <w:rFonts w:cstheme="minorHAnsi"/>
          <w:color w:val="131413"/>
          <w:lang w:val="en-US"/>
        </w:rPr>
      </w:pPr>
      <w:r w:rsidRPr="007653B9">
        <w:rPr>
          <w:rFonts w:cstheme="minorHAnsi"/>
          <w:color w:val="131413"/>
          <w:lang w:val="en-US"/>
        </w:rPr>
        <w:t xml:space="preserve">At age of 11 weeks and before any treatment (virus injection, WD feeding, TEL treatment) body weight of the C57BL/6N and Mas-ko mice did not differ while </w:t>
      </w:r>
      <w:r>
        <w:rPr>
          <w:rFonts w:cstheme="minorHAnsi"/>
          <w:color w:val="131413"/>
          <w:lang w:val="en-US"/>
        </w:rPr>
        <w:t>Ace2</w:t>
      </w:r>
      <w:r w:rsidRPr="007653B9">
        <w:rPr>
          <w:rFonts w:cstheme="minorHAnsi"/>
          <w:color w:val="131413"/>
          <w:lang w:val="en-US"/>
        </w:rPr>
        <w:t xml:space="preserve">-ko mice were approximately 10% lighter than age-matched C57BL/6N or Mas-ko mice (Tab. S3). This weight reduction is interpreted in terms of a general growth retardation, since the final body weight as well as initial and final plasma leptin levels were also lower in </w:t>
      </w:r>
      <w:r>
        <w:rPr>
          <w:rFonts w:cstheme="minorHAnsi"/>
          <w:color w:val="131413"/>
          <w:lang w:val="en-US"/>
        </w:rPr>
        <w:t>Ace2</w:t>
      </w:r>
      <w:r w:rsidRPr="007653B9">
        <w:rPr>
          <w:rFonts w:cstheme="minorHAnsi"/>
          <w:color w:val="131413"/>
          <w:lang w:val="en-US"/>
        </w:rPr>
        <w:t xml:space="preserve">-ko mice whereas the mass distribution after 12 weeks did not differ between the C57BL/6N and the two transgenic lines (Tab. S4-S5). Due to WD-feeding, C57BL/6N and Mas-ko mice developed a comparable degree of obesity (Fig. 1A, Fig. S2). Thus, fat mass increased while lean mass remained unchanged under WD feeding in both strains (Fig. 1B, Fig. S3A). </w:t>
      </w:r>
    </w:p>
    <w:p w14:paraId="698A9FC9" w14:textId="77777777" w:rsidR="00E2150B" w:rsidRPr="007653B9" w:rsidRDefault="00E2150B" w:rsidP="00D833E5">
      <w:pPr>
        <w:spacing w:line="480" w:lineRule="auto"/>
        <w:jc w:val="both"/>
        <w:rPr>
          <w:rFonts w:cstheme="minorHAnsi"/>
          <w:lang w:val="en-US"/>
        </w:rPr>
      </w:pPr>
      <w:r w:rsidRPr="007653B9">
        <w:rPr>
          <w:rFonts w:cstheme="minorHAnsi"/>
          <w:color w:val="131413"/>
          <w:lang w:val="en-US"/>
        </w:rPr>
        <w:t xml:space="preserve">Despite concurrent WD feeding, TEL treatment prevented the development of obesity in C57BL/6N and Mas-ko mice (Fig. 1A/B, Fig S2A/B). In contrast, WD-induced obesity was not observed in </w:t>
      </w:r>
      <w:r>
        <w:rPr>
          <w:rFonts w:cstheme="minorHAnsi"/>
          <w:color w:val="131413"/>
          <w:lang w:val="en-US"/>
        </w:rPr>
        <w:t>Ace2</w:t>
      </w:r>
      <w:r w:rsidRPr="007653B9">
        <w:rPr>
          <w:rFonts w:cstheme="minorHAnsi"/>
          <w:color w:val="131413"/>
          <w:lang w:val="en-US"/>
        </w:rPr>
        <w:t xml:space="preserve">-ko mice (Fig. 1A/B, Fig. S2C, Tab. S4). Moreover, TEL-treated </w:t>
      </w:r>
      <w:r>
        <w:rPr>
          <w:rFonts w:cstheme="minorHAnsi"/>
          <w:color w:val="131413"/>
          <w:lang w:val="en-US"/>
        </w:rPr>
        <w:t>Ace2</w:t>
      </w:r>
      <w:r w:rsidRPr="007653B9">
        <w:rPr>
          <w:rFonts w:cstheme="minorHAnsi"/>
          <w:color w:val="131413"/>
          <w:lang w:val="en-US"/>
        </w:rPr>
        <w:t xml:space="preserve">-ko mice became leaner than VEH-treated controls, as weight gain and fat mass were significant lower while lean mass increased (Fig. </w:t>
      </w:r>
      <w:r w:rsidRPr="007653B9">
        <w:rPr>
          <w:rFonts w:cstheme="minorHAnsi"/>
          <w:lang w:val="en-US"/>
        </w:rPr>
        <w:t xml:space="preserve">1A-B, Fig. S3A). Regardless of the mouse strain, plasma leptin levels were elevated in WD-fed mice and normalized under TEL treatment (Fig. 1C). In response to WD feeding, </w:t>
      </w:r>
      <w:proofErr w:type="spellStart"/>
      <w:r w:rsidRPr="007653B9">
        <w:rPr>
          <w:rFonts w:cstheme="minorHAnsi"/>
          <w:lang w:val="en-US"/>
        </w:rPr>
        <w:t>resistin</w:t>
      </w:r>
      <w:proofErr w:type="spellEnd"/>
      <w:r w:rsidRPr="007653B9">
        <w:rPr>
          <w:rFonts w:cstheme="minorHAnsi"/>
          <w:lang w:val="en-US"/>
        </w:rPr>
        <w:t xml:space="preserve"> was increased and ghrelin rather decreased in C57BL/6N and Mas-ko mice whereas not altered in </w:t>
      </w:r>
      <w:r>
        <w:rPr>
          <w:rFonts w:cstheme="minorHAnsi"/>
          <w:lang w:val="en-US"/>
        </w:rPr>
        <w:t>Ace2</w:t>
      </w:r>
      <w:r w:rsidRPr="007653B9">
        <w:rPr>
          <w:rFonts w:cstheme="minorHAnsi"/>
          <w:lang w:val="en-US"/>
        </w:rPr>
        <w:t xml:space="preserve">-ko mice (Fig. S3 C/E). It is striking that </w:t>
      </w:r>
      <w:proofErr w:type="spellStart"/>
      <w:r w:rsidRPr="007653B9">
        <w:rPr>
          <w:rFonts w:cstheme="minorHAnsi"/>
          <w:lang w:val="en-US"/>
        </w:rPr>
        <w:t>resistin</w:t>
      </w:r>
      <w:proofErr w:type="spellEnd"/>
      <w:r w:rsidRPr="007653B9">
        <w:rPr>
          <w:rFonts w:cstheme="minorHAnsi"/>
          <w:lang w:val="en-US"/>
        </w:rPr>
        <w:t xml:space="preserve"> level was increased in all mouse strains by TEL (Fig. S3C). TEL selectively increased ghrelin in Mas-ko mice (Fig S3E) and PYY in C57BL/6N and Mas-ko mice (Fig. S3D). Leptin positively correlated with final body weight in C57BL/6N and Mas-ko mice but not in </w:t>
      </w:r>
      <w:r>
        <w:rPr>
          <w:rFonts w:cstheme="minorHAnsi"/>
          <w:lang w:val="en-US"/>
        </w:rPr>
        <w:t>Ace2</w:t>
      </w:r>
      <w:r w:rsidRPr="007653B9">
        <w:rPr>
          <w:rFonts w:cstheme="minorHAnsi"/>
          <w:lang w:val="en-US"/>
        </w:rPr>
        <w:t xml:space="preserve">-ko mice (Fig S4A-C). In addition, we observed only </w:t>
      </w:r>
      <w:r w:rsidRPr="007653B9">
        <w:rPr>
          <w:rFonts w:cstheme="minorHAnsi"/>
          <w:lang w:val="en-US"/>
        </w:rPr>
        <w:lastRenderedPageBreak/>
        <w:t xml:space="preserve">a positive correlation between final body weight and </w:t>
      </w:r>
      <w:proofErr w:type="spellStart"/>
      <w:r w:rsidRPr="007653B9">
        <w:rPr>
          <w:rFonts w:cstheme="minorHAnsi"/>
          <w:lang w:val="en-US"/>
        </w:rPr>
        <w:t>resistin</w:t>
      </w:r>
      <w:proofErr w:type="spellEnd"/>
      <w:r w:rsidRPr="007653B9">
        <w:rPr>
          <w:rFonts w:cstheme="minorHAnsi"/>
          <w:lang w:val="en-US"/>
        </w:rPr>
        <w:t xml:space="preserve"> in the C57BL/6N controls and a negative correlation with ghrelin in the </w:t>
      </w:r>
      <w:r>
        <w:rPr>
          <w:rFonts w:cstheme="minorHAnsi"/>
          <w:lang w:val="en-US"/>
        </w:rPr>
        <w:t>Ace2</w:t>
      </w:r>
      <w:r w:rsidRPr="007653B9">
        <w:rPr>
          <w:rFonts w:cstheme="minorHAnsi"/>
          <w:lang w:val="en-US"/>
        </w:rPr>
        <w:t>-ko mice (Fig S4D-L).</w:t>
      </w:r>
    </w:p>
    <w:p w14:paraId="0620C5C1" w14:textId="77777777" w:rsidR="00E2150B" w:rsidRDefault="00E2150B" w:rsidP="00711FD9">
      <w:pPr>
        <w:autoSpaceDE w:val="0"/>
        <w:autoSpaceDN w:val="0"/>
        <w:adjustRightInd w:val="0"/>
        <w:spacing w:after="0" w:line="480" w:lineRule="auto"/>
        <w:jc w:val="both"/>
        <w:rPr>
          <w:rFonts w:cstheme="minorHAnsi"/>
          <w:color w:val="131413"/>
          <w:lang w:val="en-US"/>
        </w:rPr>
      </w:pPr>
      <w:r w:rsidRPr="007653B9">
        <w:rPr>
          <w:rFonts w:cstheme="minorHAnsi"/>
          <w:color w:val="131413"/>
          <w:lang w:val="en-US"/>
        </w:rPr>
        <w:t xml:space="preserve">Final plasma levels of cytokines did not differ between the strains (TabS6). </w:t>
      </w:r>
      <w:bookmarkStart w:id="0" w:name="_Hlk171607020"/>
      <w:r w:rsidRPr="007653B9">
        <w:rPr>
          <w:rFonts w:cstheme="minorHAnsi"/>
          <w:color w:val="131413"/>
          <w:lang w:val="en-US"/>
        </w:rPr>
        <w:t>PCSK9</w:t>
      </w:r>
      <w:r w:rsidRPr="007653B9">
        <w:rPr>
          <w:rFonts w:cstheme="minorHAnsi"/>
          <w:color w:val="131413"/>
          <w:vertAlign w:val="superscript"/>
          <w:lang w:val="en-US"/>
        </w:rPr>
        <w:t>DY</w:t>
      </w:r>
      <w:r w:rsidRPr="007653B9">
        <w:rPr>
          <w:rFonts w:cstheme="minorHAnsi"/>
          <w:color w:val="131413"/>
          <w:lang w:val="en-US"/>
        </w:rPr>
        <w:t>/WD intervention induced systemic inflammation in C57BL/6N mice, as plasma concentrations of various proinflamma</w:t>
      </w:r>
      <w:r w:rsidRPr="007653B9">
        <w:rPr>
          <w:rFonts w:cstheme="minorHAnsi"/>
          <w:color w:val="131413"/>
          <w:lang w:val="en-US"/>
        </w:rPr>
        <w:softHyphen/>
        <w:t>tory cytokines such as TNF</w:t>
      </w:r>
      <w:r w:rsidRPr="007653B9">
        <w:rPr>
          <w:rFonts w:ascii="Symbol" w:hAnsi="Symbol" w:cstheme="minorHAnsi"/>
          <w:color w:val="131413"/>
          <w:lang w:val="en-US"/>
        </w:rPr>
        <w:t></w:t>
      </w:r>
      <w:r w:rsidRPr="007653B9">
        <w:rPr>
          <w:rFonts w:cstheme="minorHAnsi"/>
          <w:color w:val="131413"/>
          <w:lang w:val="en-US"/>
        </w:rPr>
        <w:t xml:space="preserve">, </w:t>
      </w:r>
      <w:bookmarkStart w:id="1" w:name="OLE_LINK3"/>
      <w:r w:rsidRPr="007653B9">
        <w:rPr>
          <w:rFonts w:cstheme="minorHAnsi"/>
          <w:color w:val="131413"/>
          <w:lang w:val="en-US"/>
        </w:rPr>
        <w:t xml:space="preserve">MIP2, MCP1/CCL2, </w:t>
      </w:r>
      <w:bookmarkEnd w:id="1"/>
      <w:r w:rsidRPr="007653B9">
        <w:rPr>
          <w:rFonts w:cstheme="minorHAnsi"/>
          <w:color w:val="131413"/>
          <w:lang w:val="en-US"/>
        </w:rPr>
        <w:t xml:space="preserve">IL2p70, KC, LIX and IL6 were increased. </w:t>
      </w:r>
      <w:bookmarkEnd w:id="0"/>
      <w:r w:rsidRPr="007653B9">
        <w:rPr>
          <w:rFonts w:cstheme="minorHAnsi"/>
          <w:color w:val="131413"/>
          <w:lang w:val="en-US"/>
        </w:rPr>
        <w:t>Under TEL treatment, levels normalized with the exception of IL6, which increased even further (Fig. 1E/F, Fig. S7). Surprisingly, the anti-inflammatory cytokine IL10 also increased, which in turn was again normalized under TEL (Fig. S7I). Such regulations were, however, only observed in exceptions (and if so, not with the expected up-regulation under PCSK9</w:t>
      </w:r>
      <w:r w:rsidRPr="007653B9">
        <w:rPr>
          <w:rFonts w:cstheme="minorHAnsi"/>
          <w:color w:val="131413"/>
          <w:vertAlign w:val="superscript"/>
          <w:lang w:val="en-US"/>
        </w:rPr>
        <w:t>DY</w:t>
      </w:r>
      <w:r w:rsidRPr="007653B9">
        <w:rPr>
          <w:rFonts w:cstheme="minorHAnsi"/>
          <w:color w:val="131413"/>
          <w:lang w:val="en-US"/>
        </w:rPr>
        <w:t xml:space="preserve">/WD and down-regulation under TEL) in the Mas-ko (MCP1/CCL2, LIX, IL6, IL10) and </w:t>
      </w:r>
      <w:r>
        <w:rPr>
          <w:rFonts w:cstheme="minorHAnsi"/>
          <w:color w:val="131413"/>
          <w:lang w:val="en-US"/>
        </w:rPr>
        <w:t>Ace2</w:t>
      </w:r>
      <w:r w:rsidRPr="007653B9">
        <w:rPr>
          <w:rFonts w:cstheme="minorHAnsi"/>
          <w:color w:val="131413"/>
          <w:lang w:val="en-US"/>
        </w:rPr>
        <w:t>-ko mice (IL6). A reasonably logical pattern was less recognizable here (Fig. S7).</w:t>
      </w:r>
    </w:p>
    <w:p w14:paraId="324F2786" w14:textId="77777777" w:rsidR="00E2150B" w:rsidRDefault="00E2150B" w:rsidP="00D833E5">
      <w:pPr>
        <w:spacing w:line="480" w:lineRule="auto"/>
        <w:jc w:val="both"/>
        <w:rPr>
          <w:rFonts w:cstheme="minorHAnsi"/>
          <w:lang w:val="en-US"/>
        </w:rPr>
      </w:pPr>
    </w:p>
    <w:p w14:paraId="21AC122E" w14:textId="77777777" w:rsidR="00E2150B" w:rsidRPr="00094156" w:rsidRDefault="00E2150B" w:rsidP="00D833E5">
      <w:pPr>
        <w:autoSpaceDE w:val="0"/>
        <w:autoSpaceDN w:val="0"/>
        <w:adjustRightInd w:val="0"/>
        <w:spacing w:after="0" w:line="480" w:lineRule="auto"/>
        <w:rPr>
          <w:rFonts w:cstheme="minorHAnsi"/>
          <w:i/>
          <w:color w:val="131413"/>
          <w:lang w:val="en-US"/>
        </w:rPr>
      </w:pPr>
      <w:r>
        <w:rPr>
          <w:rFonts w:cstheme="minorHAnsi"/>
          <w:i/>
          <w:color w:val="131413"/>
          <w:lang w:val="en-US"/>
        </w:rPr>
        <w:t xml:space="preserve">Glucose homeostasis </w:t>
      </w:r>
    </w:p>
    <w:p w14:paraId="614221A9" w14:textId="77777777" w:rsidR="00E2150B" w:rsidRDefault="00E2150B" w:rsidP="00D833E5">
      <w:pPr>
        <w:spacing w:line="480" w:lineRule="auto"/>
        <w:jc w:val="both"/>
        <w:rPr>
          <w:rFonts w:cstheme="minorHAnsi"/>
          <w:lang w:val="en-US"/>
        </w:rPr>
      </w:pPr>
      <w:r w:rsidRPr="00D730A4">
        <w:rPr>
          <w:rFonts w:cstheme="minorHAnsi"/>
          <w:lang w:val="en-US"/>
        </w:rPr>
        <w:t xml:space="preserve">Strikingly, blood glucose levels were elevated in the </w:t>
      </w:r>
      <w:r>
        <w:rPr>
          <w:rFonts w:cstheme="minorHAnsi"/>
          <w:lang w:val="en-US"/>
        </w:rPr>
        <w:t>Ace2-ko</w:t>
      </w:r>
      <w:r w:rsidRPr="00D730A4">
        <w:rPr>
          <w:rFonts w:cstheme="minorHAnsi"/>
          <w:lang w:val="en-US"/>
        </w:rPr>
        <w:t xml:space="preserve"> mice before any intervention (age 11 weeks, Tab. </w:t>
      </w:r>
      <w:r>
        <w:rPr>
          <w:rFonts w:cstheme="minorHAnsi"/>
          <w:lang w:val="en-US"/>
        </w:rPr>
        <w:t>S3</w:t>
      </w:r>
      <w:r w:rsidRPr="00D730A4">
        <w:rPr>
          <w:rFonts w:cstheme="minorHAnsi"/>
          <w:lang w:val="en-US"/>
        </w:rPr>
        <w:t xml:space="preserve">) as well as at the end of the 12-week treatment period (Tab. </w:t>
      </w:r>
      <w:r>
        <w:rPr>
          <w:rFonts w:cstheme="minorHAnsi"/>
          <w:lang w:val="en-US"/>
        </w:rPr>
        <w:t>S4</w:t>
      </w:r>
      <w:r w:rsidRPr="00D730A4">
        <w:rPr>
          <w:rFonts w:cstheme="minorHAnsi"/>
          <w:lang w:val="en-US"/>
        </w:rPr>
        <w:t xml:space="preserve">) compared to the </w:t>
      </w:r>
      <w:r>
        <w:rPr>
          <w:rFonts w:cstheme="minorHAnsi"/>
          <w:lang w:val="en-US"/>
        </w:rPr>
        <w:t>C57BL/6N c</w:t>
      </w:r>
      <w:r w:rsidRPr="00D730A4">
        <w:rPr>
          <w:rFonts w:cstheme="minorHAnsi"/>
          <w:lang w:val="en-US"/>
        </w:rPr>
        <w:t xml:space="preserve">ontrols, whereas an increase was observed in the </w:t>
      </w:r>
      <w:r>
        <w:rPr>
          <w:rFonts w:cstheme="minorHAnsi"/>
          <w:lang w:val="en-US"/>
        </w:rPr>
        <w:t>Mas-ko</w:t>
      </w:r>
      <w:r w:rsidRPr="00D730A4">
        <w:rPr>
          <w:rFonts w:cstheme="minorHAnsi"/>
          <w:lang w:val="en-US"/>
        </w:rPr>
        <w:t xml:space="preserve"> mice only at the end of the study (Tab. </w:t>
      </w:r>
      <w:r>
        <w:rPr>
          <w:rFonts w:cstheme="minorHAnsi"/>
          <w:lang w:val="en-US"/>
        </w:rPr>
        <w:t>S3 and S5</w:t>
      </w:r>
      <w:r w:rsidRPr="00D730A4">
        <w:rPr>
          <w:rFonts w:cstheme="minorHAnsi"/>
          <w:lang w:val="en-US"/>
        </w:rPr>
        <w:t xml:space="preserve">). </w:t>
      </w:r>
    </w:p>
    <w:p w14:paraId="41123E04" w14:textId="77777777" w:rsidR="00E2150B" w:rsidRDefault="00E2150B" w:rsidP="00D833E5">
      <w:pPr>
        <w:tabs>
          <w:tab w:val="left" w:pos="495"/>
        </w:tabs>
        <w:spacing w:line="480" w:lineRule="auto"/>
        <w:jc w:val="both"/>
        <w:rPr>
          <w:rFonts w:cstheme="minorHAnsi"/>
          <w:lang w:val="en-US"/>
        </w:rPr>
      </w:pPr>
      <w:r w:rsidRPr="00A273D6">
        <w:rPr>
          <w:rFonts w:cstheme="minorHAnsi"/>
          <w:lang w:val="en-US"/>
        </w:rPr>
        <w:t>As a result of the PCSK9DY</w:t>
      </w:r>
      <w:r w:rsidRPr="00A273D6">
        <w:rPr>
          <w:rFonts w:cstheme="minorHAnsi"/>
          <w:vertAlign w:val="superscript"/>
          <w:lang w:val="en-US"/>
        </w:rPr>
        <w:t>DY</w:t>
      </w:r>
      <w:r w:rsidRPr="00A273D6">
        <w:rPr>
          <w:rFonts w:cstheme="minorHAnsi"/>
          <w:lang w:val="en-US"/>
        </w:rPr>
        <w:t xml:space="preserve">/WD intervention, insulin sensitivity was at least slightly impaired in the </w:t>
      </w:r>
      <w:r>
        <w:rPr>
          <w:rFonts w:cstheme="minorHAnsi"/>
          <w:lang w:val="en-US"/>
        </w:rPr>
        <w:t xml:space="preserve">C57BL/6N </w:t>
      </w:r>
      <w:r w:rsidRPr="00A273D6">
        <w:rPr>
          <w:rFonts w:cstheme="minorHAnsi"/>
          <w:lang w:val="en-US"/>
        </w:rPr>
        <w:t>mice, but clearly in the Mas</w:t>
      </w:r>
      <w:r>
        <w:rPr>
          <w:rFonts w:cstheme="minorHAnsi"/>
          <w:lang w:val="en-US"/>
        </w:rPr>
        <w:t>-</w:t>
      </w:r>
      <w:r w:rsidRPr="00A273D6">
        <w:rPr>
          <w:rFonts w:cstheme="minorHAnsi"/>
          <w:lang w:val="en-US"/>
        </w:rPr>
        <w:t xml:space="preserve">ko mice and not in the </w:t>
      </w:r>
      <w:r>
        <w:rPr>
          <w:rFonts w:cstheme="minorHAnsi"/>
          <w:lang w:val="en-US"/>
        </w:rPr>
        <w:t>Ace2-</w:t>
      </w:r>
      <w:r w:rsidRPr="00A273D6">
        <w:rPr>
          <w:rFonts w:cstheme="minorHAnsi"/>
          <w:lang w:val="en-US"/>
        </w:rPr>
        <w:t>ko mice</w:t>
      </w:r>
      <w:r>
        <w:rPr>
          <w:rFonts w:cstheme="minorHAnsi"/>
          <w:lang w:val="en-US"/>
        </w:rPr>
        <w:t>, becoming</w:t>
      </w:r>
      <w:r w:rsidRPr="00A273D6">
        <w:rPr>
          <w:rFonts w:cstheme="minorHAnsi"/>
          <w:lang w:val="en-US"/>
        </w:rPr>
        <w:t xml:space="preserve"> obvious particularly in Mas</w:t>
      </w:r>
      <w:r>
        <w:rPr>
          <w:rFonts w:cstheme="minorHAnsi"/>
          <w:lang w:val="en-US"/>
        </w:rPr>
        <w:t>-</w:t>
      </w:r>
      <w:r w:rsidRPr="00A273D6">
        <w:rPr>
          <w:rFonts w:cstheme="minorHAnsi"/>
          <w:lang w:val="en-US"/>
        </w:rPr>
        <w:t>ko mice</w:t>
      </w:r>
      <w:r>
        <w:rPr>
          <w:rFonts w:cstheme="minorHAnsi"/>
          <w:lang w:val="en-US"/>
        </w:rPr>
        <w:t xml:space="preserve"> by the increase in HOMA index,</w:t>
      </w:r>
      <w:r w:rsidRPr="00A557F9">
        <w:rPr>
          <w:rFonts w:cstheme="minorHAnsi"/>
          <w:lang w:val="en-US"/>
        </w:rPr>
        <w:t xml:space="preserve"> the blood glucose and plasma levels of insulin and </w:t>
      </w:r>
      <w:r>
        <w:rPr>
          <w:rFonts w:cstheme="minorHAnsi"/>
          <w:lang w:val="en-US"/>
        </w:rPr>
        <w:t>C</w:t>
      </w:r>
      <w:r w:rsidRPr="00A557F9">
        <w:rPr>
          <w:rFonts w:cstheme="minorHAnsi"/>
          <w:lang w:val="en-US"/>
        </w:rPr>
        <w:t xml:space="preserve"> peptides</w:t>
      </w:r>
      <w:r w:rsidRPr="00A273D6">
        <w:rPr>
          <w:rFonts w:cstheme="minorHAnsi"/>
          <w:lang w:val="en-US"/>
        </w:rPr>
        <w:t>.</w:t>
      </w:r>
      <w:r>
        <w:rPr>
          <w:rFonts w:cstheme="minorHAnsi"/>
          <w:lang w:val="en-US"/>
        </w:rPr>
        <w:t xml:space="preserve"> </w:t>
      </w:r>
      <w:r w:rsidRPr="003E6F49">
        <w:rPr>
          <w:rFonts w:cstheme="minorHAnsi"/>
          <w:lang w:val="en-US"/>
        </w:rPr>
        <w:t>This impairment was bettered in Mas</w:t>
      </w:r>
      <w:r>
        <w:rPr>
          <w:rFonts w:cstheme="minorHAnsi"/>
          <w:lang w:val="en-US"/>
        </w:rPr>
        <w:t>-</w:t>
      </w:r>
      <w:r w:rsidRPr="003E6F49">
        <w:rPr>
          <w:rFonts w:cstheme="minorHAnsi"/>
          <w:lang w:val="en-US"/>
        </w:rPr>
        <w:t>ko mice by TEL treatment</w:t>
      </w:r>
      <w:r>
        <w:rPr>
          <w:rFonts w:cstheme="minorHAnsi"/>
          <w:lang w:val="en-US"/>
        </w:rPr>
        <w:t xml:space="preserve">, but only less in C57BL/6N </w:t>
      </w:r>
      <w:r w:rsidRPr="00A273D6">
        <w:rPr>
          <w:rFonts w:cstheme="minorHAnsi"/>
          <w:lang w:val="en-US"/>
        </w:rPr>
        <w:t>mice</w:t>
      </w:r>
      <w:r>
        <w:rPr>
          <w:rFonts w:cstheme="minorHAnsi"/>
          <w:lang w:val="en-US"/>
        </w:rPr>
        <w:t xml:space="preserve"> (Fig. 1D, S5A-D)</w:t>
      </w:r>
      <w:r w:rsidRPr="00A557F9">
        <w:rPr>
          <w:rFonts w:cstheme="minorHAnsi"/>
          <w:lang w:val="en-US"/>
        </w:rPr>
        <w:t>.</w:t>
      </w:r>
      <w:r>
        <w:rPr>
          <w:rFonts w:cstheme="minorHAnsi"/>
          <w:lang w:val="en-US"/>
        </w:rPr>
        <w:t xml:space="preserve"> </w:t>
      </w:r>
      <w:r w:rsidRPr="003E6F49">
        <w:rPr>
          <w:rFonts w:cstheme="minorHAnsi"/>
          <w:lang w:val="en-US"/>
        </w:rPr>
        <w:t xml:space="preserve">Since glucose homeostasis in the </w:t>
      </w:r>
      <w:r>
        <w:rPr>
          <w:rFonts w:cstheme="minorHAnsi"/>
          <w:lang w:val="en-US"/>
        </w:rPr>
        <w:t>Ace2</w:t>
      </w:r>
      <w:r w:rsidRPr="003E6F49">
        <w:rPr>
          <w:rFonts w:cstheme="minorHAnsi"/>
          <w:lang w:val="en-US"/>
        </w:rPr>
        <w:t xml:space="preserve">-ko mice was not worsened by the WD diet, the TEL also had no protective benefit </w:t>
      </w:r>
      <w:r>
        <w:rPr>
          <w:rFonts w:cstheme="minorHAnsi"/>
          <w:lang w:val="en-US"/>
        </w:rPr>
        <w:t>(Fig. 1D, Fig S5A-D)</w:t>
      </w:r>
      <w:r w:rsidRPr="00A557F9">
        <w:rPr>
          <w:rFonts w:cstheme="minorHAnsi"/>
          <w:lang w:val="en-US"/>
        </w:rPr>
        <w:t>.</w:t>
      </w:r>
      <w:r>
        <w:rPr>
          <w:rFonts w:cstheme="minorHAnsi"/>
          <w:lang w:val="en-US"/>
        </w:rPr>
        <w:t xml:space="preserve"> D</w:t>
      </w:r>
      <w:r w:rsidRPr="00C47B30">
        <w:rPr>
          <w:rFonts w:cstheme="minorHAnsi"/>
          <w:lang w:val="en-US"/>
        </w:rPr>
        <w:t xml:space="preserve">ifferences between the 3 groups </w:t>
      </w:r>
      <w:r>
        <w:rPr>
          <w:rFonts w:cstheme="minorHAnsi"/>
          <w:lang w:val="en-US"/>
        </w:rPr>
        <w:t xml:space="preserve">are confirmed </w:t>
      </w:r>
      <w:r w:rsidRPr="00C47B30">
        <w:rPr>
          <w:rFonts w:cstheme="minorHAnsi"/>
          <w:lang w:val="en-US"/>
        </w:rPr>
        <w:t xml:space="preserve">when the correlation between glucose and insulin is taken into account. </w:t>
      </w:r>
      <w:r w:rsidRPr="00B8301E">
        <w:rPr>
          <w:rFonts w:cstheme="minorHAnsi"/>
          <w:lang w:val="en-US"/>
        </w:rPr>
        <w:t xml:space="preserve">Only in the </w:t>
      </w:r>
      <w:r>
        <w:rPr>
          <w:rFonts w:cstheme="minorHAnsi"/>
          <w:lang w:val="en-US"/>
        </w:rPr>
        <w:t>Mas-ko</w:t>
      </w:r>
      <w:r w:rsidRPr="00B8301E">
        <w:rPr>
          <w:rFonts w:cstheme="minorHAnsi"/>
          <w:lang w:val="en-US"/>
        </w:rPr>
        <w:t xml:space="preserve"> mice</w:t>
      </w:r>
      <w:r>
        <w:rPr>
          <w:rFonts w:cstheme="minorHAnsi"/>
          <w:lang w:val="en-US"/>
        </w:rPr>
        <w:t>,</w:t>
      </w:r>
      <w:r w:rsidRPr="00B8301E">
        <w:rPr>
          <w:rFonts w:cstheme="minorHAnsi"/>
          <w:lang w:val="en-US"/>
        </w:rPr>
        <w:t xml:space="preserve"> insulin </w:t>
      </w:r>
      <w:r w:rsidRPr="00B8301E">
        <w:rPr>
          <w:rFonts w:cstheme="minorHAnsi"/>
          <w:lang w:val="en-US"/>
        </w:rPr>
        <w:lastRenderedPageBreak/>
        <w:t>and glucose correlate</w:t>
      </w:r>
      <w:r>
        <w:rPr>
          <w:rFonts w:cstheme="minorHAnsi"/>
          <w:lang w:val="en-US"/>
        </w:rPr>
        <w:t>d</w:t>
      </w:r>
      <w:r w:rsidRPr="00B8301E">
        <w:rPr>
          <w:rFonts w:cstheme="minorHAnsi"/>
          <w:lang w:val="en-US"/>
        </w:rPr>
        <w:t xml:space="preserve"> negatively under chow feeding, indicating insulin sensitivity. In the </w:t>
      </w:r>
      <w:r>
        <w:rPr>
          <w:rFonts w:cstheme="minorHAnsi"/>
          <w:lang w:val="en-US"/>
        </w:rPr>
        <w:t>C57BL/6N</w:t>
      </w:r>
      <w:r w:rsidRPr="00B8301E">
        <w:rPr>
          <w:rFonts w:cstheme="minorHAnsi"/>
          <w:lang w:val="en-US"/>
        </w:rPr>
        <w:t xml:space="preserve"> mice, we </w:t>
      </w:r>
      <w:r>
        <w:rPr>
          <w:rFonts w:cstheme="minorHAnsi"/>
          <w:lang w:val="en-US"/>
        </w:rPr>
        <w:t>indeed</w:t>
      </w:r>
      <w:r w:rsidRPr="00B8301E">
        <w:rPr>
          <w:rFonts w:cstheme="minorHAnsi"/>
          <w:lang w:val="en-US"/>
        </w:rPr>
        <w:t xml:space="preserve"> observed a negative correlation, but this was not significant, while in the </w:t>
      </w:r>
      <w:r>
        <w:rPr>
          <w:rFonts w:cstheme="minorHAnsi"/>
          <w:lang w:val="en-US"/>
        </w:rPr>
        <w:t>Ace2-ko</w:t>
      </w:r>
      <w:r w:rsidRPr="00B8301E">
        <w:rPr>
          <w:rFonts w:cstheme="minorHAnsi"/>
          <w:lang w:val="en-US"/>
        </w:rPr>
        <w:t xml:space="preserve"> mice it even tended to be positive (Fig. S</w:t>
      </w:r>
      <w:r>
        <w:rPr>
          <w:rFonts w:cstheme="minorHAnsi"/>
          <w:lang w:val="en-US"/>
        </w:rPr>
        <w:t>6</w:t>
      </w:r>
      <w:r w:rsidRPr="00B8301E">
        <w:rPr>
          <w:rFonts w:cstheme="minorHAnsi"/>
          <w:lang w:val="en-US"/>
        </w:rPr>
        <w:t xml:space="preserve">). This negative correlation was clearly abolished in the </w:t>
      </w:r>
      <w:r>
        <w:rPr>
          <w:rFonts w:cstheme="minorHAnsi"/>
          <w:lang w:val="en-US"/>
        </w:rPr>
        <w:t>Mas-ko</w:t>
      </w:r>
      <w:r w:rsidRPr="00B8301E">
        <w:rPr>
          <w:rFonts w:cstheme="minorHAnsi"/>
          <w:lang w:val="en-US"/>
        </w:rPr>
        <w:t xml:space="preserve"> mice under WD feeding, which is more indicative of an existing insulin resistance </w:t>
      </w:r>
      <w:r w:rsidRPr="003E6F49">
        <w:rPr>
          <w:rFonts w:cstheme="minorHAnsi"/>
          <w:lang w:val="en-US"/>
        </w:rPr>
        <w:t>that could not be cured by TEL treatment</w:t>
      </w:r>
      <w:r w:rsidRPr="00B8301E">
        <w:rPr>
          <w:rFonts w:cstheme="minorHAnsi"/>
          <w:lang w:val="en-US"/>
        </w:rPr>
        <w:t xml:space="preserve"> (Fig. S</w:t>
      </w:r>
      <w:r>
        <w:rPr>
          <w:rFonts w:cstheme="minorHAnsi"/>
          <w:lang w:val="en-US"/>
        </w:rPr>
        <w:t>6</w:t>
      </w:r>
      <w:r w:rsidRPr="00B8301E">
        <w:rPr>
          <w:rFonts w:cstheme="minorHAnsi"/>
          <w:lang w:val="en-US"/>
        </w:rPr>
        <w:t xml:space="preserve">B). Unexpectedly, insulin sensitivity was still present in the </w:t>
      </w:r>
      <w:r>
        <w:rPr>
          <w:rFonts w:cstheme="minorHAnsi"/>
          <w:lang w:val="en-US"/>
        </w:rPr>
        <w:t xml:space="preserve">C57BL/6N </w:t>
      </w:r>
      <w:r w:rsidRPr="00B8301E">
        <w:rPr>
          <w:rFonts w:cstheme="minorHAnsi"/>
          <w:lang w:val="en-US"/>
        </w:rPr>
        <w:t>mice under WD and was maintained under TEL therapy (Fig. S</w:t>
      </w:r>
      <w:r>
        <w:rPr>
          <w:rFonts w:cstheme="minorHAnsi"/>
          <w:lang w:val="en-US"/>
        </w:rPr>
        <w:t>6</w:t>
      </w:r>
      <w:r w:rsidRPr="00B8301E">
        <w:rPr>
          <w:rFonts w:cstheme="minorHAnsi"/>
          <w:lang w:val="en-US"/>
        </w:rPr>
        <w:t xml:space="preserve">A). Such patterns were not observed in the </w:t>
      </w:r>
      <w:r>
        <w:rPr>
          <w:rFonts w:cstheme="minorHAnsi"/>
          <w:lang w:val="en-US"/>
        </w:rPr>
        <w:t>Ace2-ko</w:t>
      </w:r>
      <w:r w:rsidRPr="00B8301E">
        <w:rPr>
          <w:rFonts w:cstheme="minorHAnsi"/>
          <w:lang w:val="en-US"/>
        </w:rPr>
        <w:t xml:space="preserve"> mice (Fig. S</w:t>
      </w:r>
      <w:r>
        <w:rPr>
          <w:rFonts w:cstheme="minorHAnsi"/>
          <w:lang w:val="en-US"/>
        </w:rPr>
        <w:t>6</w:t>
      </w:r>
      <w:r w:rsidRPr="00B8301E">
        <w:rPr>
          <w:rFonts w:cstheme="minorHAnsi"/>
          <w:lang w:val="en-US"/>
        </w:rPr>
        <w:t xml:space="preserve">C). </w:t>
      </w:r>
      <w:r>
        <w:rPr>
          <w:rFonts w:cstheme="minorHAnsi"/>
          <w:lang w:val="en-US"/>
        </w:rPr>
        <w:t xml:space="preserve">GIP increased in response to WD feeding and was reduced by TEL in C57BL/6N mice or </w:t>
      </w:r>
      <w:r w:rsidRPr="006B180D">
        <w:rPr>
          <w:rFonts w:cstheme="minorHAnsi"/>
          <w:lang w:val="en-US"/>
        </w:rPr>
        <w:t>were at least no longer increased compared to the chow</w:t>
      </w:r>
      <w:r>
        <w:rPr>
          <w:rFonts w:cstheme="minorHAnsi"/>
          <w:lang w:val="en-US"/>
        </w:rPr>
        <w:t>-fed Mas-ko mice. In Ace2-ko mice GIP also increased after WD feeding (</w:t>
      </w:r>
      <w:r w:rsidRPr="006B180D">
        <w:rPr>
          <w:rFonts w:cstheme="minorHAnsi"/>
          <w:lang w:val="en-US"/>
        </w:rPr>
        <w:t xml:space="preserve">albeit to a lesser extent compared to the </w:t>
      </w:r>
      <w:r>
        <w:rPr>
          <w:rFonts w:cstheme="minorHAnsi"/>
          <w:lang w:val="en-US"/>
        </w:rPr>
        <w:t xml:space="preserve">C57BL/6N, </w:t>
      </w:r>
      <w:r w:rsidRPr="00650863">
        <w:rPr>
          <w:rFonts w:cstheme="minorHAnsi"/>
          <w:lang w:val="en-US"/>
        </w:rPr>
        <w:t>where TEL had no reducing effect</w:t>
      </w:r>
      <w:r>
        <w:rPr>
          <w:rFonts w:cstheme="minorHAnsi"/>
          <w:lang w:val="en-US"/>
        </w:rPr>
        <w:t xml:space="preserve"> (Fig. S5H). </w:t>
      </w:r>
      <w:r w:rsidRPr="00650863">
        <w:rPr>
          <w:rFonts w:cstheme="minorHAnsi"/>
          <w:lang w:val="en-US"/>
        </w:rPr>
        <w:t xml:space="preserve">Glucagon was increased only in WD-fed </w:t>
      </w:r>
      <w:r>
        <w:rPr>
          <w:rFonts w:cstheme="minorHAnsi"/>
          <w:lang w:val="en-US"/>
        </w:rPr>
        <w:t>Mas-ko</w:t>
      </w:r>
      <w:r w:rsidRPr="00650863">
        <w:rPr>
          <w:rFonts w:cstheme="minorHAnsi"/>
          <w:lang w:val="en-US"/>
        </w:rPr>
        <w:t xml:space="preserve"> </w:t>
      </w:r>
      <w:r>
        <w:rPr>
          <w:rFonts w:cstheme="minorHAnsi"/>
          <w:lang w:val="en-US"/>
        </w:rPr>
        <w:t xml:space="preserve">(Fig. S5E) </w:t>
      </w:r>
      <w:r w:rsidRPr="00650863">
        <w:rPr>
          <w:rFonts w:cstheme="minorHAnsi"/>
          <w:lang w:val="en-US"/>
        </w:rPr>
        <w:t xml:space="preserve">and secretin in WD-fed </w:t>
      </w:r>
      <w:r>
        <w:rPr>
          <w:rFonts w:cstheme="minorHAnsi"/>
          <w:lang w:val="en-US"/>
        </w:rPr>
        <w:t>C57BL/6N</w:t>
      </w:r>
      <w:r w:rsidRPr="00650863">
        <w:rPr>
          <w:rFonts w:cstheme="minorHAnsi"/>
          <w:lang w:val="en-US"/>
        </w:rPr>
        <w:t xml:space="preserve"> mice</w:t>
      </w:r>
      <w:r>
        <w:rPr>
          <w:rFonts w:cstheme="minorHAnsi"/>
          <w:lang w:val="en-US"/>
        </w:rPr>
        <w:t xml:space="preserve"> (Fig. S5G). </w:t>
      </w:r>
      <w:r w:rsidRPr="00650863">
        <w:rPr>
          <w:rFonts w:cstheme="minorHAnsi"/>
          <w:lang w:val="en-US"/>
        </w:rPr>
        <w:t xml:space="preserve">GLP1 remained rather unaffected with the exception of an increase under TEL in </w:t>
      </w:r>
      <w:r>
        <w:rPr>
          <w:rFonts w:cstheme="minorHAnsi"/>
          <w:lang w:val="en-US"/>
        </w:rPr>
        <w:t>Ace2-ko</w:t>
      </w:r>
      <w:r w:rsidRPr="00650863">
        <w:rPr>
          <w:rFonts w:cstheme="minorHAnsi"/>
          <w:lang w:val="en-US"/>
        </w:rPr>
        <w:t xml:space="preserve"> mice (Fig. </w:t>
      </w:r>
      <w:r>
        <w:rPr>
          <w:rFonts w:cstheme="minorHAnsi"/>
          <w:lang w:val="en-US"/>
        </w:rPr>
        <w:t>S5F</w:t>
      </w:r>
      <w:r w:rsidRPr="00650863">
        <w:rPr>
          <w:rFonts w:cstheme="minorHAnsi"/>
          <w:lang w:val="en-US"/>
        </w:rPr>
        <w:t>).</w:t>
      </w:r>
    </w:p>
    <w:p w14:paraId="73E1EF53" w14:textId="77777777" w:rsidR="00E2150B" w:rsidRPr="00B64BF2" w:rsidRDefault="00E2150B" w:rsidP="0066629E">
      <w:pPr>
        <w:spacing w:after="0" w:line="480" w:lineRule="auto"/>
        <w:jc w:val="both"/>
        <w:rPr>
          <w:rFonts w:cstheme="minorHAnsi"/>
          <w:smallCaps/>
          <w:sz w:val="28"/>
          <w:szCs w:val="28"/>
          <w:lang w:val="en-US"/>
        </w:rPr>
      </w:pPr>
      <w:r>
        <w:rPr>
          <w:b/>
          <w:lang w:val="en-US"/>
        </w:rPr>
        <w:br w:type="page"/>
      </w:r>
      <w:r>
        <w:rPr>
          <w:b/>
          <w:lang w:val="en-US"/>
        </w:rPr>
        <w:lastRenderedPageBreak/>
        <w:t>S</w:t>
      </w:r>
      <w:r w:rsidRPr="00B64BF2">
        <w:rPr>
          <w:rFonts w:cstheme="minorHAnsi"/>
          <w:smallCaps/>
          <w:sz w:val="28"/>
          <w:szCs w:val="28"/>
          <w:lang w:val="en-US"/>
        </w:rPr>
        <w:t>upple</w:t>
      </w:r>
      <w:r>
        <w:rPr>
          <w:rFonts w:cstheme="minorHAnsi"/>
          <w:smallCaps/>
          <w:sz w:val="28"/>
          <w:szCs w:val="28"/>
          <w:lang w:val="en-US"/>
        </w:rPr>
        <w:t>me</w:t>
      </w:r>
      <w:r w:rsidRPr="00B64BF2">
        <w:rPr>
          <w:rFonts w:cstheme="minorHAnsi"/>
          <w:smallCaps/>
          <w:sz w:val="28"/>
          <w:szCs w:val="28"/>
          <w:lang w:val="en-US"/>
        </w:rPr>
        <w:t>ntary Discussion</w:t>
      </w:r>
    </w:p>
    <w:p w14:paraId="3DA7351E" w14:textId="77777777" w:rsidR="00E2150B" w:rsidRDefault="00E2150B" w:rsidP="0066629E">
      <w:pPr>
        <w:spacing w:after="0" w:line="480" w:lineRule="auto"/>
        <w:jc w:val="both"/>
        <w:rPr>
          <w:rFonts w:cstheme="minorHAnsi"/>
          <w:lang w:val="en-US"/>
        </w:rPr>
      </w:pPr>
      <w:r w:rsidRPr="007479F5">
        <w:rPr>
          <w:rFonts w:cstheme="minorHAnsi"/>
          <w:i/>
          <w:iCs/>
          <w:lang w:val="en-US"/>
        </w:rPr>
        <w:t>Body weight regulation:</w:t>
      </w:r>
      <w:r>
        <w:rPr>
          <w:rFonts w:cstheme="minorHAnsi"/>
          <w:lang w:val="en-US"/>
        </w:rPr>
        <w:t xml:space="preserve"> </w:t>
      </w:r>
    </w:p>
    <w:p w14:paraId="52ADA460" w14:textId="77777777" w:rsidR="00E2150B" w:rsidRDefault="00E2150B" w:rsidP="0066629E">
      <w:pPr>
        <w:spacing w:after="0" w:line="480" w:lineRule="auto"/>
        <w:jc w:val="both"/>
        <w:rPr>
          <w:rFonts w:cstheme="minorHAnsi"/>
          <w:lang w:val="en-US"/>
        </w:rPr>
      </w:pPr>
      <w:r>
        <w:rPr>
          <w:rFonts w:cstheme="minorHAnsi"/>
          <w:lang w:val="en-US"/>
        </w:rPr>
        <w:t>When</w:t>
      </w:r>
      <w:r w:rsidRPr="003B626E">
        <w:rPr>
          <w:rFonts w:cstheme="minorHAnsi"/>
          <w:lang w:val="en-US"/>
        </w:rPr>
        <w:t xml:space="preserve"> </w:t>
      </w:r>
      <w:proofErr w:type="gramStart"/>
      <w:r w:rsidRPr="003B626E">
        <w:rPr>
          <w:rFonts w:cstheme="minorHAnsi"/>
          <w:lang w:val="en-US"/>
        </w:rPr>
        <w:t>Ang(</w:t>
      </w:r>
      <w:proofErr w:type="gramEnd"/>
      <w:r w:rsidRPr="003B626E">
        <w:rPr>
          <w:rFonts w:cstheme="minorHAnsi"/>
          <w:lang w:val="en-US"/>
        </w:rPr>
        <w:t xml:space="preserve">1-7) levels </w:t>
      </w:r>
      <w:r>
        <w:rPr>
          <w:rFonts w:cstheme="minorHAnsi"/>
          <w:lang w:val="en-US"/>
        </w:rPr>
        <w:t xml:space="preserve">were elevated </w:t>
      </w:r>
      <w:r w:rsidRPr="003B626E">
        <w:rPr>
          <w:rFonts w:cstheme="minorHAnsi"/>
          <w:lang w:val="en-US"/>
        </w:rPr>
        <w:t xml:space="preserve">in transgenic animals or after oral administration </w:t>
      </w:r>
      <w:r>
        <w:rPr>
          <w:rFonts w:cstheme="minorHAnsi"/>
          <w:lang w:val="en-US"/>
        </w:rPr>
        <w:t>mice became</w:t>
      </w:r>
      <w:r w:rsidRPr="003B626E">
        <w:rPr>
          <w:rFonts w:cstheme="minorHAnsi"/>
          <w:lang w:val="en-US"/>
        </w:rPr>
        <w:t xml:space="preserve"> leaner</w:t>
      </w:r>
      <w:r>
        <w:rPr>
          <w:rFonts w:cstheme="minorHAnsi"/>
          <w:lang w:val="en-US"/>
        </w:rPr>
        <w:t xml:space="preserve"> </w:t>
      </w:r>
      <w:r>
        <w:rPr>
          <w:rFonts w:cstheme="minorHAnsi"/>
          <w:noProof/>
          <w:lang w:val="en-US"/>
        </w:rPr>
        <w:t>[1-5]</w:t>
      </w:r>
      <w:r>
        <w:rPr>
          <w:rFonts w:cstheme="minorHAnsi"/>
          <w:lang w:val="en-US"/>
        </w:rPr>
        <w:t>.</w:t>
      </w:r>
      <w:r w:rsidRPr="003B626E">
        <w:rPr>
          <w:rFonts w:cstheme="minorHAnsi"/>
          <w:lang w:val="en-US"/>
        </w:rPr>
        <w:t xml:space="preserve"> </w:t>
      </w:r>
      <w:r w:rsidRPr="00781603">
        <w:rPr>
          <w:rFonts w:cstheme="minorHAnsi"/>
          <w:lang w:val="en-US"/>
        </w:rPr>
        <w:t xml:space="preserve">Although these findings would have led us to expect obesity in </w:t>
      </w:r>
      <w:r>
        <w:rPr>
          <w:rFonts w:cstheme="minorHAnsi"/>
          <w:lang w:val="en-US"/>
        </w:rPr>
        <w:t>Ace2-ko</w:t>
      </w:r>
      <w:r w:rsidRPr="00781603">
        <w:rPr>
          <w:rFonts w:cstheme="minorHAnsi"/>
          <w:lang w:val="en-US"/>
        </w:rPr>
        <w:t xml:space="preserve"> mice, we observed exactly the opposite, namely leaner </w:t>
      </w:r>
      <w:r>
        <w:rPr>
          <w:rFonts w:cstheme="minorHAnsi"/>
          <w:lang w:val="en-US"/>
        </w:rPr>
        <w:t>Ace2-ko</w:t>
      </w:r>
      <w:r w:rsidRPr="00781603">
        <w:rPr>
          <w:rFonts w:cstheme="minorHAnsi"/>
          <w:lang w:val="en-US"/>
        </w:rPr>
        <w:t xml:space="preserve"> mice per se and a reduced degree of obesity as a result of a high-calorie diet </w:t>
      </w:r>
      <w:r>
        <w:rPr>
          <w:rFonts w:cstheme="minorHAnsi"/>
          <w:lang w:val="en-US"/>
        </w:rPr>
        <w:t xml:space="preserve">which is </w:t>
      </w:r>
      <w:r w:rsidRPr="00E732F0">
        <w:rPr>
          <w:rFonts w:cstheme="minorHAnsi"/>
          <w:lang w:val="en-US"/>
        </w:rPr>
        <w:t xml:space="preserve">consistent with </w:t>
      </w:r>
      <w:r>
        <w:rPr>
          <w:rFonts w:cstheme="minorHAnsi"/>
          <w:lang w:val="en-US"/>
        </w:rPr>
        <w:t xml:space="preserve">others </w:t>
      </w:r>
      <w:r>
        <w:rPr>
          <w:rFonts w:cstheme="minorHAnsi"/>
          <w:noProof/>
          <w:lang w:val="en-US"/>
        </w:rPr>
        <w:t>[6-10]</w:t>
      </w:r>
      <w:r>
        <w:rPr>
          <w:rFonts w:cstheme="minorHAnsi"/>
          <w:lang w:val="en-US"/>
        </w:rPr>
        <w:t>. C</w:t>
      </w:r>
      <w:r w:rsidRPr="00994807">
        <w:rPr>
          <w:rFonts w:cstheme="minorHAnsi"/>
          <w:lang w:val="en-US"/>
        </w:rPr>
        <w:t xml:space="preserve">onsequently, the decreased leptin levels in </w:t>
      </w:r>
      <w:r>
        <w:rPr>
          <w:rFonts w:cstheme="minorHAnsi"/>
          <w:lang w:val="en-US"/>
        </w:rPr>
        <w:t>Ace2-ko</w:t>
      </w:r>
      <w:r w:rsidRPr="00994807">
        <w:rPr>
          <w:rFonts w:cstheme="minorHAnsi"/>
          <w:lang w:val="en-US"/>
        </w:rPr>
        <w:t xml:space="preserve"> mice are also justifiable.</w:t>
      </w:r>
      <w:r>
        <w:rPr>
          <w:rFonts w:cstheme="minorHAnsi"/>
          <w:lang w:val="en-US"/>
        </w:rPr>
        <w:t xml:space="preserve"> </w:t>
      </w:r>
      <w:r w:rsidRPr="00E96935">
        <w:rPr>
          <w:rFonts w:cstheme="minorHAnsi"/>
          <w:lang w:val="en-US"/>
        </w:rPr>
        <w:t xml:space="preserve">Moreover, the increased secretin levels in the </w:t>
      </w:r>
      <w:r>
        <w:rPr>
          <w:rFonts w:cstheme="minorHAnsi"/>
          <w:lang w:val="en-US"/>
        </w:rPr>
        <w:t>Ace2-ko</w:t>
      </w:r>
      <w:r w:rsidRPr="00E96935">
        <w:rPr>
          <w:rFonts w:cstheme="minorHAnsi"/>
          <w:lang w:val="en-US"/>
        </w:rPr>
        <w:t xml:space="preserve"> mice also seem </w:t>
      </w:r>
      <w:r>
        <w:rPr>
          <w:rFonts w:cstheme="minorHAnsi"/>
          <w:lang w:val="en-US"/>
        </w:rPr>
        <w:t>reason</w:t>
      </w:r>
      <w:r w:rsidRPr="00E96935">
        <w:rPr>
          <w:rFonts w:cstheme="minorHAnsi"/>
          <w:lang w:val="en-US"/>
        </w:rPr>
        <w:t>able, since</w:t>
      </w:r>
      <w:r>
        <w:rPr>
          <w:rFonts w:cstheme="minorHAnsi"/>
          <w:lang w:val="en-US"/>
        </w:rPr>
        <w:t xml:space="preserve"> a</w:t>
      </w:r>
      <w:r w:rsidRPr="00E96935">
        <w:rPr>
          <w:rStyle w:val="articletitle"/>
          <w:lang w:val="en-US"/>
        </w:rPr>
        <w:t>dministration of secretin inhibits food intake</w:t>
      </w:r>
      <w:r>
        <w:rPr>
          <w:rStyle w:val="articletitle"/>
          <w:lang w:val="en-US"/>
        </w:rPr>
        <w:t xml:space="preserve"> and lowers bodyweight </w:t>
      </w:r>
      <w:r>
        <w:rPr>
          <w:rStyle w:val="articletitle"/>
          <w:noProof/>
          <w:lang w:val="en-US"/>
        </w:rPr>
        <w:t>[11]</w:t>
      </w:r>
      <w:r>
        <w:rPr>
          <w:rStyle w:val="articletitle"/>
          <w:lang w:val="en-US"/>
        </w:rPr>
        <w:t xml:space="preserve">. </w:t>
      </w:r>
      <w:r w:rsidRPr="00DB0687">
        <w:rPr>
          <w:rFonts w:cstheme="minorHAnsi"/>
          <w:lang w:val="en-US"/>
        </w:rPr>
        <w:t xml:space="preserve">The growth reduction </w:t>
      </w:r>
      <w:r w:rsidRPr="00E732F0">
        <w:rPr>
          <w:rFonts w:cstheme="minorHAnsi"/>
          <w:lang w:val="en-US"/>
        </w:rPr>
        <w:t xml:space="preserve">of </w:t>
      </w:r>
      <w:r>
        <w:rPr>
          <w:rFonts w:cstheme="minorHAnsi"/>
          <w:lang w:val="en-US"/>
        </w:rPr>
        <w:t>Ace2 deficient</w:t>
      </w:r>
      <w:r w:rsidRPr="00E732F0">
        <w:rPr>
          <w:rFonts w:cstheme="minorHAnsi"/>
          <w:lang w:val="en-US"/>
        </w:rPr>
        <w:t xml:space="preserve"> animals</w:t>
      </w:r>
      <w:r>
        <w:rPr>
          <w:rFonts w:cstheme="minorHAnsi"/>
          <w:lang w:val="en-US"/>
        </w:rPr>
        <w:t xml:space="preserve"> was related to an intestinal defective </w:t>
      </w:r>
      <w:proofErr w:type="spellStart"/>
      <w:r>
        <w:rPr>
          <w:rFonts w:cstheme="minorHAnsi"/>
          <w:lang w:val="en-US"/>
        </w:rPr>
        <w:t>aminoacid</w:t>
      </w:r>
      <w:proofErr w:type="spellEnd"/>
      <w:r>
        <w:rPr>
          <w:rFonts w:cstheme="minorHAnsi"/>
          <w:lang w:val="en-US"/>
        </w:rPr>
        <w:t xml:space="preserve"> and particularly </w:t>
      </w:r>
      <w:r>
        <w:rPr>
          <w:rFonts w:cstheme="minorHAnsi"/>
          <w:color w:val="131413"/>
          <w:lang w:val="en-US"/>
        </w:rPr>
        <w:t>tryptophan (precursor of serotonin)</w:t>
      </w:r>
      <w:r>
        <w:rPr>
          <w:rFonts w:cstheme="minorHAnsi"/>
          <w:lang w:val="en-US"/>
        </w:rPr>
        <w:t xml:space="preserve"> adsorption </w:t>
      </w:r>
      <w:r>
        <w:rPr>
          <w:rFonts w:cstheme="minorHAnsi"/>
          <w:noProof/>
          <w:lang w:val="en-US"/>
        </w:rPr>
        <w:t>[6, 9]</w:t>
      </w:r>
      <w:r>
        <w:rPr>
          <w:rFonts w:cstheme="minorHAnsi"/>
          <w:color w:val="131413"/>
          <w:lang w:val="en-US"/>
        </w:rPr>
        <w:t xml:space="preserve">. </w:t>
      </w:r>
      <w:r w:rsidRPr="00FD7F02">
        <w:rPr>
          <w:rFonts w:cstheme="minorHAnsi"/>
          <w:color w:val="131413"/>
          <w:lang w:val="en-US"/>
        </w:rPr>
        <w:t xml:space="preserve">Such a serotonin-dependent mechanism seems quite convincing to explain the growth retardation of </w:t>
      </w:r>
      <w:r>
        <w:rPr>
          <w:rFonts w:cstheme="minorHAnsi"/>
          <w:color w:val="131413"/>
          <w:lang w:val="en-US"/>
        </w:rPr>
        <w:t>Ace2</w:t>
      </w:r>
      <w:r w:rsidRPr="00FD7F02">
        <w:rPr>
          <w:rFonts w:cstheme="minorHAnsi"/>
          <w:color w:val="131413"/>
          <w:lang w:val="en-US"/>
        </w:rPr>
        <w:t>-deficient mice, since</w:t>
      </w:r>
      <w:r>
        <w:rPr>
          <w:rFonts w:cstheme="minorHAnsi"/>
          <w:color w:val="131413"/>
          <w:lang w:val="en-US"/>
        </w:rPr>
        <w:t xml:space="preserve"> i) </w:t>
      </w:r>
      <w:r w:rsidRPr="003E3437">
        <w:rPr>
          <w:lang w:val="en-US"/>
        </w:rPr>
        <w:t>obesity increases peripheral serotonin</w:t>
      </w:r>
      <w:r>
        <w:rPr>
          <w:lang w:val="en-US"/>
        </w:rPr>
        <w:t>, ii) i</w:t>
      </w:r>
      <w:r w:rsidRPr="00F9785B">
        <w:rPr>
          <w:lang w:val="en-US"/>
        </w:rPr>
        <w:t>nhibiting peripheral serotonin synthesis reduces obesity</w:t>
      </w:r>
      <w:r>
        <w:rPr>
          <w:lang w:val="en-US"/>
        </w:rPr>
        <w:t xml:space="preserve"> </w:t>
      </w:r>
      <w:r w:rsidRPr="00F9785B">
        <w:rPr>
          <w:lang w:val="en-US"/>
        </w:rPr>
        <w:t>and metabolic dysfunction by promoting brown adipose</w:t>
      </w:r>
      <w:r>
        <w:rPr>
          <w:lang w:val="en-US"/>
        </w:rPr>
        <w:t xml:space="preserve"> </w:t>
      </w:r>
      <w:r w:rsidRPr="00F9785B">
        <w:rPr>
          <w:lang w:val="en-US"/>
        </w:rPr>
        <w:t>tissue thermogenesis</w:t>
      </w:r>
      <w:r>
        <w:rPr>
          <w:lang w:val="en-US"/>
        </w:rPr>
        <w:t xml:space="preserve"> </w:t>
      </w:r>
      <w:r>
        <w:rPr>
          <w:noProof/>
          <w:lang w:val="en-US"/>
        </w:rPr>
        <w:t>[12]</w:t>
      </w:r>
      <w:r>
        <w:rPr>
          <w:lang w:val="en-US"/>
        </w:rPr>
        <w:t>, iii) c</w:t>
      </w:r>
      <w:r w:rsidRPr="00FD3636">
        <w:rPr>
          <w:lang w:val="en-US"/>
        </w:rPr>
        <w:t xml:space="preserve">entral serotonin is known to regulate energy balance by decreasing appetite through </w:t>
      </w:r>
      <w:r>
        <w:rPr>
          <w:lang w:val="en-US"/>
        </w:rPr>
        <w:t xml:space="preserve">and its </w:t>
      </w:r>
      <w:r w:rsidRPr="003E3437">
        <w:rPr>
          <w:lang w:val="en-US"/>
        </w:rPr>
        <w:t>inhibitory effects on energy expenditure</w:t>
      </w:r>
      <w:r>
        <w:rPr>
          <w:lang w:val="en-US"/>
        </w:rPr>
        <w:t xml:space="preserve"> and </w:t>
      </w:r>
      <w:r w:rsidRPr="00F9785B">
        <w:rPr>
          <w:lang w:val="en-US"/>
        </w:rPr>
        <w:t>brain serotonin</w:t>
      </w:r>
      <w:r>
        <w:rPr>
          <w:lang w:val="en-US"/>
        </w:rPr>
        <w:t xml:space="preserve"> is low in Ace2-ko mice</w:t>
      </w:r>
      <w:r w:rsidRPr="00F9785B">
        <w:rPr>
          <w:lang w:val="en-US"/>
        </w:rPr>
        <w:t xml:space="preserve"> </w:t>
      </w:r>
      <w:r>
        <w:rPr>
          <w:noProof/>
          <w:lang w:val="en-US"/>
        </w:rPr>
        <w:t>[7]</w:t>
      </w:r>
      <w:r>
        <w:rPr>
          <w:lang w:val="en-US"/>
        </w:rPr>
        <w:t xml:space="preserve">. </w:t>
      </w:r>
      <w:r w:rsidRPr="00D40573">
        <w:rPr>
          <w:rFonts w:cstheme="minorHAnsi"/>
          <w:color w:val="131413"/>
          <w:lang w:val="en-US"/>
        </w:rPr>
        <w:t>In contrast to initial findings of Santos</w:t>
      </w:r>
      <w:r>
        <w:rPr>
          <w:rFonts w:cstheme="minorHAnsi"/>
          <w:color w:val="131413"/>
          <w:lang w:val="en-US"/>
        </w:rPr>
        <w:t xml:space="preserve"> et al.</w:t>
      </w:r>
      <w:r w:rsidRPr="00D40573">
        <w:rPr>
          <w:rFonts w:cstheme="minorHAnsi"/>
          <w:color w:val="131413"/>
          <w:lang w:val="en-US"/>
        </w:rPr>
        <w:t xml:space="preserve">, </w:t>
      </w:r>
      <w:r>
        <w:rPr>
          <w:rFonts w:cstheme="minorHAnsi"/>
          <w:color w:val="131413"/>
          <w:lang w:val="en-US"/>
        </w:rPr>
        <w:t xml:space="preserve">showing that </w:t>
      </w:r>
      <w:r w:rsidRPr="00586A33">
        <w:rPr>
          <w:rFonts w:cstheme="minorHAnsi"/>
          <w:lang w:val="en-US"/>
        </w:rPr>
        <w:t xml:space="preserve">abdominal fat mass was </w:t>
      </w:r>
      <w:r>
        <w:rPr>
          <w:rFonts w:cstheme="minorHAnsi"/>
          <w:lang w:val="en-US"/>
        </w:rPr>
        <w:t xml:space="preserve">increased in Mas-deficient mice </w:t>
      </w:r>
      <w:r>
        <w:rPr>
          <w:rFonts w:cstheme="minorHAnsi"/>
          <w:noProof/>
          <w:lang w:val="en-US"/>
        </w:rPr>
        <w:t>[13]</w:t>
      </w:r>
      <w:r>
        <w:rPr>
          <w:rFonts w:cstheme="minorHAnsi"/>
          <w:lang w:val="en-US"/>
        </w:rPr>
        <w:t>, we here</w:t>
      </w:r>
      <w:r w:rsidRPr="00456D38">
        <w:rPr>
          <w:rFonts w:cstheme="minorHAnsi"/>
          <w:lang w:val="en-US"/>
        </w:rPr>
        <w:t xml:space="preserve"> </w:t>
      </w:r>
      <w:r>
        <w:rPr>
          <w:rFonts w:cstheme="minorHAnsi"/>
          <w:lang w:val="en-US"/>
        </w:rPr>
        <w:t>observed</w:t>
      </w:r>
      <w:r w:rsidRPr="00456D38">
        <w:rPr>
          <w:rFonts w:cstheme="minorHAnsi"/>
          <w:lang w:val="en-US"/>
        </w:rPr>
        <w:t xml:space="preserve"> in </w:t>
      </w:r>
      <w:r>
        <w:rPr>
          <w:rFonts w:cstheme="minorHAnsi"/>
          <w:lang w:val="en-US"/>
        </w:rPr>
        <w:t>Mas-ko</w:t>
      </w:r>
      <w:r w:rsidRPr="00456D38">
        <w:rPr>
          <w:rFonts w:cstheme="minorHAnsi"/>
          <w:lang w:val="en-US"/>
        </w:rPr>
        <w:t xml:space="preserve"> mice that under chow feeding, body weight or fat mass is neither increased nor that WD-induced </w:t>
      </w:r>
      <w:r>
        <w:rPr>
          <w:rFonts w:cstheme="minorHAnsi"/>
          <w:lang w:val="en-US"/>
        </w:rPr>
        <w:t>obesity</w:t>
      </w:r>
      <w:r w:rsidRPr="00456D38">
        <w:rPr>
          <w:rFonts w:cstheme="minorHAnsi"/>
          <w:lang w:val="en-US"/>
        </w:rPr>
        <w:t xml:space="preserve"> is more pronounced</w:t>
      </w:r>
      <w:r>
        <w:rPr>
          <w:rFonts w:cstheme="minorHAnsi"/>
          <w:lang w:val="en-US"/>
        </w:rPr>
        <w:t xml:space="preserve"> in these transgenic mice. However</w:t>
      </w:r>
      <w:r w:rsidRPr="00D40573">
        <w:rPr>
          <w:rFonts w:cstheme="minorHAnsi"/>
          <w:lang w:val="en-US"/>
        </w:rPr>
        <w:t xml:space="preserve">, </w:t>
      </w:r>
      <w:r>
        <w:rPr>
          <w:rFonts w:cstheme="minorHAnsi"/>
          <w:lang w:val="en-US"/>
        </w:rPr>
        <w:t>our</w:t>
      </w:r>
      <w:r w:rsidRPr="00D40573">
        <w:rPr>
          <w:rFonts w:cstheme="minorHAnsi"/>
          <w:lang w:val="en-US"/>
        </w:rPr>
        <w:t xml:space="preserve"> observations are consistent with </w:t>
      </w:r>
      <w:r>
        <w:rPr>
          <w:rFonts w:cstheme="minorHAnsi"/>
          <w:lang w:val="en-US"/>
        </w:rPr>
        <w:t xml:space="preserve">several </w:t>
      </w:r>
      <w:r w:rsidRPr="00D40573">
        <w:rPr>
          <w:rFonts w:cstheme="minorHAnsi"/>
          <w:lang w:val="en-US"/>
        </w:rPr>
        <w:t xml:space="preserve">literature findings </w:t>
      </w:r>
      <w:r>
        <w:rPr>
          <w:rFonts w:cstheme="minorHAnsi"/>
          <w:lang w:val="en-US"/>
        </w:rPr>
        <w:t xml:space="preserve">comparing Mas-ko with C57BL/6N </w:t>
      </w:r>
      <w:r w:rsidRPr="00303C73">
        <w:rPr>
          <w:rFonts w:cstheme="minorHAnsi"/>
          <w:lang w:val="en-US"/>
        </w:rPr>
        <w:t>mice</w:t>
      </w:r>
      <w:r>
        <w:rPr>
          <w:rFonts w:cstheme="minorHAnsi"/>
          <w:lang w:val="en-US"/>
        </w:rPr>
        <w:t xml:space="preserve"> as</w:t>
      </w:r>
      <w:r w:rsidRPr="00303C73">
        <w:rPr>
          <w:rFonts w:cstheme="minorHAnsi"/>
          <w:lang w:val="en-US"/>
        </w:rPr>
        <w:t xml:space="preserve"> body weight</w:t>
      </w:r>
      <w:r>
        <w:rPr>
          <w:rFonts w:cstheme="minorHAnsi"/>
          <w:lang w:val="en-US"/>
        </w:rPr>
        <w:t>,</w:t>
      </w:r>
      <w:r w:rsidRPr="00303C73">
        <w:rPr>
          <w:rFonts w:cstheme="minorHAnsi"/>
          <w:lang w:val="en-US"/>
        </w:rPr>
        <w:t xml:space="preserve"> fat mass</w:t>
      </w:r>
      <w:r>
        <w:rPr>
          <w:rFonts w:cstheme="minorHAnsi"/>
          <w:lang w:val="en-US"/>
        </w:rPr>
        <w:t xml:space="preserve"> and </w:t>
      </w:r>
      <w:r w:rsidRPr="00303C73">
        <w:rPr>
          <w:rFonts w:cstheme="minorHAnsi"/>
          <w:lang w:val="en-US"/>
        </w:rPr>
        <w:t xml:space="preserve">chow intake were </w:t>
      </w:r>
      <w:r>
        <w:rPr>
          <w:rFonts w:cstheme="minorHAnsi"/>
          <w:lang w:val="en-US"/>
        </w:rPr>
        <w:t>similar between both strains</w:t>
      </w:r>
      <w:r w:rsidRPr="00303C73">
        <w:rPr>
          <w:rFonts w:cstheme="minorHAnsi"/>
          <w:lang w:val="en-US"/>
        </w:rPr>
        <w:t>, diet-induced obesity</w:t>
      </w:r>
      <w:r>
        <w:rPr>
          <w:rFonts w:cstheme="minorHAnsi"/>
          <w:lang w:val="en-US"/>
        </w:rPr>
        <w:t xml:space="preserve"> </w:t>
      </w:r>
      <w:r w:rsidRPr="00303C73">
        <w:rPr>
          <w:rFonts w:cstheme="minorHAnsi"/>
          <w:lang w:val="en-US"/>
        </w:rPr>
        <w:t xml:space="preserve">was not more pronounced in </w:t>
      </w:r>
      <w:r>
        <w:rPr>
          <w:rFonts w:cstheme="minorHAnsi"/>
          <w:lang w:val="en-US"/>
        </w:rPr>
        <w:t>Mas-ko</w:t>
      </w:r>
      <w:r w:rsidRPr="00303C73">
        <w:rPr>
          <w:rFonts w:cstheme="minorHAnsi"/>
          <w:lang w:val="en-US"/>
        </w:rPr>
        <w:t xml:space="preserve"> than in </w:t>
      </w:r>
      <w:r>
        <w:rPr>
          <w:rFonts w:cstheme="minorHAnsi"/>
          <w:lang w:val="en-US"/>
        </w:rPr>
        <w:t>C57BL/6N</w:t>
      </w:r>
      <w:r w:rsidRPr="00303C73">
        <w:rPr>
          <w:rFonts w:cstheme="minorHAnsi"/>
          <w:lang w:val="en-US"/>
        </w:rPr>
        <w:t xml:space="preserve"> mice</w:t>
      </w:r>
      <w:r>
        <w:rPr>
          <w:rFonts w:cstheme="minorHAnsi"/>
          <w:lang w:val="en-US"/>
        </w:rPr>
        <w:t xml:space="preserve"> </w:t>
      </w:r>
      <w:r>
        <w:rPr>
          <w:rFonts w:cstheme="minorHAnsi"/>
          <w:noProof/>
          <w:lang w:val="en-US"/>
        </w:rPr>
        <w:t>[14-18]</w:t>
      </w:r>
      <w:r>
        <w:rPr>
          <w:rFonts w:cstheme="minorHAnsi"/>
          <w:lang w:val="en-US"/>
        </w:rPr>
        <w:t>.</w:t>
      </w:r>
    </w:p>
    <w:p w14:paraId="6A87E6F7" w14:textId="77777777" w:rsidR="00E2150B" w:rsidRDefault="00E2150B" w:rsidP="0066629E">
      <w:pPr>
        <w:spacing w:after="0" w:line="480" w:lineRule="auto"/>
        <w:jc w:val="both"/>
        <w:rPr>
          <w:rFonts w:cstheme="minorHAnsi"/>
          <w:lang w:val="en-US"/>
        </w:rPr>
      </w:pPr>
      <w:r>
        <w:rPr>
          <w:rFonts w:cstheme="minorHAnsi"/>
          <w:lang w:val="en-US"/>
        </w:rPr>
        <w:t xml:space="preserve">The here observed leptin and </w:t>
      </w:r>
      <w:proofErr w:type="spellStart"/>
      <w:r>
        <w:rPr>
          <w:rFonts w:cstheme="minorHAnsi"/>
          <w:lang w:val="en-US"/>
        </w:rPr>
        <w:t>resistin</w:t>
      </w:r>
      <w:proofErr w:type="spellEnd"/>
      <w:r>
        <w:rPr>
          <w:rFonts w:cstheme="minorHAnsi"/>
          <w:lang w:val="en-US"/>
        </w:rPr>
        <w:t xml:space="preserve"> upregulation in C57BL/6N mice upon WD feeding is reasonable, </w:t>
      </w:r>
      <w:r w:rsidRPr="00214559">
        <w:rPr>
          <w:rFonts w:cstheme="minorHAnsi"/>
          <w:lang w:val="en-US"/>
        </w:rPr>
        <w:t xml:space="preserve">since </w:t>
      </w:r>
      <w:r>
        <w:rPr>
          <w:rFonts w:cstheme="minorHAnsi"/>
          <w:lang w:val="en-US"/>
        </w:rPr>
        <w:t>both</w:t>
      </w:r>
      <w:r w:rsidRPr="00214559">
        <w:rPr>
          <w:rFonts w:cstheme="minorHAnsi"/>
          <w:lang w:val="en-US"/>
        </w:rPr>
        <w:t xml:space="preserve"> adipokine</w:t>
      </w:r>
      <w:r>
        <w:rPr>
          <w:rFonts w:cstheme="minorHAnsi"/>
          <w:lang w:val="en-US"/>
        </w:rPr>
        <w:t>s</w:t>
      </w:r>
      <w:r w:rsidRPr="00214559">
        <w:rPr>
          <w:rFonts w:cstheme="minorHAnsi"/>
          <w:lang w:val="en-US"/>
        </w:rPr>
        <w:t xml:space="preserve"> correlate with the development of obesity</w:t>
      </w:r>
      <w:r>
        <w:rPr>
          <w:rFonts w:cstheme="minorHAnsi"/>
          <w:lang w:val="en-US"/>
        </w:rPr>
        <w:t xml:space="preserve"> </w:t>
      </w:r>
      <w:r>
        <w:rPr>
          <w:rFonts w:cstheme="minorHAnsi"/>
          <w:noProof/>
          <w:lang w:val="en-US"/>
        </w:rPr>
        <w:t>[19, 20]</w:t>
      </w:r>
      <w:r w:rsidRPr="00214559">
        <w:rPr>
          <w:rFonts w:cstheme="minorHAnsi"/>
          <w:lang w:val="en-US"/>
        </w:rPr>
        <w:t>.</w:t>
      </w:r>
      <w:r>
        <w:rPr>
          <w:rFonts w:cstheme="minorHAnsi"/>
          <w:lang w:val="en-US"/>
        </w:rPr>
        <w:t xml:space="preserve"> Ghrelin was lower in WD-fed C57BL/6N mice and tended to be reduced in Mas-ko mice thus confirming others showing a negative </w:t>
      </w:r>
      <w:r>
        <w:rPr>
          <w:rFonts w:cstheme="minorHAnsi"/>
          <w:lang w:val="en-US"/>
        </w:rPr>
        <w:lastRenderedPageBreak/>
        <w:t>correlation between p</w:t>
      </w:r>
      <w:r w:rsidRPr="00E76665">
        <w:rPr>
          <w:lang w:val="en-US"/>
        </w:rPr>
        <w:t xml:space="preserve">lasma ghrelin levels </w:t>
      </w:r>
      <w:r>
        <w:rPr>
          <w:lang w:val="en-US"/>
        </w:rPr>
        <w:t xml:space="preserve">and </w:t>
      </w:r>
      <w:r w:rsidRPr="00E76665">
        <w:rPr>
          <w:lang w:val="en-US"/>
        </w:rPr>
        <w:t>body mass index</w:t>
      </w:r>
      <w:r>
        <w:rPr>
          <w:lang w:val="en-US"/>
        </w:rPr>
        <w:t xml:space="preserve"> </w:t>
      </w:r>
      <w:r>
        <w:rPr>
          <w:noProof/>
          <w:lang w:val="en-US"/>
        </w:rPr>
        <w:t>[21]</w:t>
      </w:r>
      <w:r>
        <w:rPr>
          <w:lang w:val="en-US"/>
        </w:rPr>
        <w:t>. However, we found no regulation in PYY in dependency on WD feeding in any strain which is in contrast to others</w:t>
      </w:r>
      <w:r>
        <w:rPr>
          <w:rFonts w:cstheme="minorHAnsi"/>
          <w:lang w:val="en-US"/>
        </w:rPr>
        <w:t xml:space="preserve">, showing that </w:t>
      </w:r>
      <w:r w:rsidRPr="00283AED">
        <w:rPr>
          <w:rFonts w:cstheme="minorHAnsi"/>
          <w:lang w:val="en-US"/>
        </w:rPr>
        <w:t xml:space="preserve">DIO mice had </w:t>
      </w:r>
      <w:r>
        <w:rPr>
          <w:rFonts w:cstheme="minorHAnsi"/>
          <w:lang w:val="en-US"/>
        </w:rPr>
        <w:t xml:space="preserve">higher energy intake and </w:t>
      </w:r>
      <w:r w:rsidRPr="00283AED">
        <w:rPr>
          <w:rFonts w:cstheme="minorHAnsi"/>
          <w:lang w:val="en-US"/>
        </w:rPr>
        <w:t>reduced PYY levels</w:t>
      </w:r>
      <w:r>
        <w:rPr>
          <w:rFonts w:cstheme="minorHAnsi"/>
          <w:lang w:val="en-US"/>
        </w:rPr>
        <w:t xml:space="preserve"> </w:t>
      </w:r>
      <w:r>
        <w:rPr>
          <w:rFonts w:cstheme="minorHAnsi"/>
          <w:noProof/>
          <w:lang w:val="en-US"/>
        </w:rPr>
        <w:t>[22]</w:t>
      </w:r>
      <w:r>
        <w:rPr>
          <w:rFonts w:cstheme="minorHAnsi"/>
          <w:lang w:val="en-US"/>
        </w:rPr>
        <w:t>.</w:t>
      </w:r>
    </w:p>
    <w:p w14:paraId="7AB487BD" w14:textId="77777777" w:rsidR="00E2150B" w:rsidRDefault="00E2150B" w:rsidP="0066629E">
      <w:pPr>
        <w:spacing w:line="480" w:lineRule="auto"/>
        <w:jc w:val="both"/>
        <w:rPr>
          <w:rFonts w:cstheme="minorHAnsi"/>
          <w:lang w:val="en-US"/>
        </w:rPr>
      </w:pPr>
      <w:r>
        <w:rPr>
          <w:rFonts w:cstheme="minorHAnsi"/>
          <w:lang w:val="en-US"/>
        </w:rPr>
        <w:t xml:space="preserve">In C57BL/6N controls, TEL </w:t>
      </w:r>
      <w:r w:rsidRPr="00F83FCC">
        <w:rPr>
          <w:rFonts w:cstheme="minorHAnsi"/>
          <w:lang w:val="en-US"/>
        </w:rPr>
        <w:t xml:space="preserve">completely prevented the development of obesity </w:t>
      </w:r>
      <w:r>
        <w:rPr>
          <w:rFonts w:cstheme="minorHAnsi"/>
          <w:lang w:val="en-US"/>
        </w:rPr>
        <w:t>and further</w:t>
      </w:r>
      <w:r w:rsidRPr="00CB2499">
        <w:rPr>
          <w:rFonts w:cstheme="minorHAnsi"/>
          <w:lang w:val="en-US"/>
        </w:rPr>
        <w:t xml:space="preserve"> </w:t>
      </w:r>
      <w:r>
        <w:rPr>
          <w:rFonts w:cstheme="minorHAnsi"/>
          <w:lang w:val="en-US"/>
        </w:rPr>
        <w:t>normalized</w:t>
      </w:r>
      <w:r w:rsidRPr="00CB2499">
        <w:rPr>
          <w:rFonts w:cstheme="minorHAnsi"/>
          <w:lang w:val="en-US"/>
        </w:rPr>
        <w:t xml:space="preserve"> leptin levels</w:t>
      </w:r>
      <w:r>
        <w:rPr>
          <w:rFonts w:cstheme="minorHAnsi"/>
          <w:lang w:val="en-US"/>
        </w:rPr>
        <w:t>,</w:t>
      </w:r>
      <w:r w:rsidRPr="00CB2499">
        <w:rPr>
          <w:rFonts w:cstheme="minorHAnsi"/>
          <w:lang w:val="en-US"/>
        </w:rPr>
        <w:t xml:space="preserve"> </w:t>
      </w:r>
      <w:r>
        <w:rPr>
          <w:rFonts w:cstheme="minorHAnsi"/>
          <w:lang w:val="en-US"/>
        </w:rPr>
        <w:t xml:space="preserve">thus confirming our </w:t>
      </w:r>
      <w:r w:rsidRPr="00CB2499">
        <w:rPr>
          <w:rFonts w:cstheme="minorHAnsi"/>
          <w:lang w:val="en-US"/>
        </w:rPr>
        <w:t>previous</w:t>
      </w:r>
      <w:r>
        <w:rPr>
          <w:rFonts w:cstheme="minorHAnsi"/>
          <w:lang w:val="en-US"/>
        </w:rPr>
        <w:t xml:space="preserve"> findings that development of </w:t>
      </w:r>
      <w:r w:rsidRPr="00CB2499">
        <w:rPr>
          <w:rFonts w:cstheme="minorHAnsi"/>
          <w:lang w:val="en-US"/>
        </w:rPr>
        <w:t>leptin resistance</w:t>
      </w:r>
      <w:r>
        <w:rPr>
          <w:rFonts w:cstheme="minorHAnsi"/>
          <w:lang w:val="en-US"/>
        </w:rPr>
        <w:t xml:space="preserve"> is prevented by TEL </w:t>
      </w:r>
      <w:r>
        <w:rPr>
          <w:rFonts w:cstheme="minorHAnsi"/>
          <w:noProof/>
          <w:lang w:val="en-US"/>
        </w:rPr>
        <w:t>[23-25]</w:t>
      </w:r>
      <w:r>
        <w:rPr>
          <w:rFonts w:cstheme="minorHAnsi"/>
          <w:lang w:val="en-US"/>
        </w:rPr>
        <w:t>. The same pattern was also seen in Mas-ko mice. T</w:t>
      </w:r>
      <w:r w:rsidRPr="00FA2AC2">
        <w:rPr>
          <w:rFonts w:cstheme="minorHAnsi"/>
          <w:lang w:val="en-US"/>
        </w:rPr>
        <w:t xml:space="preserve">his </w:t>
      </w:r>
      <w:r>
        <w:rPr>
          <w:rFonts w:cstheme="minorHAnsi"/>
          <w:lang w:val="en-US"/>
        </w:rPr>
        <w:t>also</w:t>
      </w:r>
      <w:r w:rsidRPr="00FA2AC2">
        <w:rPr>
          <w:rFonts w:cstheme="minorHAnsi"/>
          <w:lang w:val="en-US"/>
        </w:rPr>
        <w:t xml:space="preserve"> confirms our earlier findings</w:t>
      </w:r>
      <w:r>
        <w:rPr>
          <w:rFonts w:cstheme="minorHAnsi"/>
          <w:lang w:val="en-US"/>
        </w:rPr>
        <w:t xml:space="preserve"> </w:t>
      </w:r>
      <w:r>
        <w:rPr>
          <w:rFonts w:cstheme="minorHAnsi"/>
          <w:noProof/>
          <w:lang w:val="en-US"/>
        </w:rPr>
        <w:t>[14]</w:t>
      </w:r>
      <w:r w:rsidRPr="00FA2AC2">
        <w:rPr>
          <w:rFonts w:cstheme="minorHAnsi"/>
          <w:lang w:val="en-US"/>
        </w:rPr>
        <w:t>, but contradicts the expectations from the studies of the Santos group</w:t>
      </w:r>
      <w:r>
        <w:rPr>
          <w:rFonts w:cstheme="minorHAnsi"/>
          <w:lang w:val="en-US"/>
        </w:rPr>
        <w:t xml:space="preserve"> </w:t>
      </w:r>
      <w:r>
        <w:rPr>
          <w:rFonts w:cstheme="minorHAnsi"/>
          <w:noProof/>
          <w:lang w:val="en-US"/>
        </w:rPr>
        <w:t>[1, 2, 4, 13]</w:t>
      </w:r>
      <w:r w:rsidRPr="00FA2AC2">
        <w:rPr>
          <w:rFonts w:cstheme="minorHAnsi"/>
          <w:lang w:val="en-US"/>
        </w:rPr>
        <w:t xml:space="preserve">, which would have rather expected a stronger HFD-induced weight increase due to the Mas </w:t>
      </w:r>
      <w:r>
        <w:rPr>
          <w:rFonts w:cstheme="minorHAnsi"/>
          <w:lang w:val="en-US"/>
        </w:rPr>
        <w:t>deficiency</w:t>
      </w:r>
      <w:r w:rsidRPr="00FA2AC2">
        <w:rPr>
          <w:rFonts w:cstheme="minorHAnsi"/>
          <w:lang w:val="en-US"/>
        </w:rPr>
        <w:t xml:space="preserve"> and consequently a partial weight loss under TEL treatment. </w:t>
      </w:r>
      <w:r w:rsidRPr="0007487E">
        <w:rPr>
          <w:rFonts w:cstheme="minorHAnsi"/>
          <w:lang w:val="en-US"/>
        </w:rPr>
        <w:t>We will refrain from a detailed discussion of this discrepancy at this point, as</w:t>
      </w:r>
      <w:r>
        <w:rPr>
          <w:rFonts w:cstheme="minorHAnsi"/>
          <w:lang w:val="en-US"/>
        </w:rPr>
        <w:t xml:space="preserve"> w</w:t>
      </w:r>
      <w:r w:rsidRPr="00FA2AC2">
        <w:rPr>
          <w:rFonts w:cstheme="minorHAnsi"/>
          <w:lang w:val="en-US"/>
        </w:rPr>
        <w:t xml:space="preserve">e </w:t>
      </w:r>
      <w:r>
        <w:rPr>
          <w:rFonts w:cstheme="minorHAnsi"/>
          <w:lang w:val="en-US"/>
        </w:rPr>
        <w:t>previously</w:t>
      </w:r>
      <w:r w:rsidRPr="00FA2AC2">
        <w:rPr>
          <w:rFonts w:cstheme="minorHAnsi"/>
          <w:lang w:val="en-US"/>
        </w:rPr>
        <w:t xml:space="preserve"> discussed this contradiction in detail</w:t>
      </w:r>
      <w:r>
        <w:rPr>
          <w:rFonts w:cstheme="minorHAnsi"/>
          <w:lang w:val="en-US"/>
        </w:rPr>
        <w:t xml:space="preserve"> </w:t>
      </w:r>
      <w:r>
        <w:rPr>
          <w:rFonts w:cstheme="minorHAnsi"/>
          <w:noProof/>
          <w:lang w:val="en-US"/>
        </w:rPr>
        <w:t>[14]</w:t>
      </w:r>
      <w:r>
        <w:rPr>
          <w:rFonts w:cstheme="minorHAnsi"/>
          <w:lang w:val="en-US"/>
        </w:rPr>
        <w:t xml:space="preserve"> by also speculating</w:t>
      </w:r>
      <w:r w:rsidRPr="00FA2AC2">
        <w:rPr>
          <w:rFonts w:cstheme="minorHAnsi"/>
          <w:lang w:val="en-US"/>
        </w:rPr>
        <w:t xml:space="preserve"> </w:t>
      </w:r>
      <w:r>
        <w:rPr>
          <w:rFonts w:cstheme="minorHAnsi"/>
          <w:lang w:val="en-US"/>
        </w:rPr>
        <w:t>whether differences in the genetic background (</w:t>
      </w:r>
      <w:r w:rsidRPr="00FA2AC2">
        <w:rPr>
          <w:rFonts w:cstheme="minorHAnsi"/>
          <w:lang w:val="en-US"/>
        </w:rPr>
        <w:t xml:space="preserve">FVB/N </w:t>
      </w:r>
      <w:r>
        <w:rPr>
          <w:rFonts w:cstheme="minorHAnsi"/>
          <w:lang w:val="en-US"/>
        </w:rPr>
        <w:t>or BL/6) of the Mas-ko mice could be</w:t>
      </w:r>
      <w:r w:rsidRPr="00FA2AC2">
        <w:rPr>
          <w:rFonts w:cstheme="minorHAnsi"/>
          <w:lang w:val="en-US"/>
        </w:rPr>
        <w:t xml:space="preserve"> </w:t>
      </w:r>
      <w:r>
        <w:rPr>
          <w:rFonts w:cstheme="minorHAnsi"/>
          <w:lang w:val="en-US"/>
        </w:rPr>
        <w:t>a reason</w:t>
      </w:r>
      <w:r w:rsidRPr="00FA2AC2">
        <w:rPr>
          <w:rFonts w:cstheme="minorHAnsi"/>
          <w:lang w:val="en-US"/>
        </w:rPr>
        <w:t xml:space="preserve">. </w:t>
      </w:r>
      <w:r>
        <w:rPr>
          <w:rFonts w:cstheme="minorHAnsi"/>
          <w:lang w:val="en-US"/>
        </w:rPr>
        <w:t>Even though</w:t>
      </w:r>
      <w:r w:rsidRPr="00FA2AC2">
        <w:rPr>
          <w:rFonts w:cstheme="minorHAnsi"/>
          <w:lang w:val="en-US"/>
        </w:rPr>
        <w:t xml:space="preserve"> we </w:t>
      </w:r>
      <w:r>
        <w:rPr>
          <w:rFonts w:cstheme="minorHAnsi"/>
          <w:lang w:val="en-US"/>
        </w:rPr>
        <w:t>now</w:t>
      </w:r>
      <w:r w:rsidRPr="00FA2AC2">
        <w:rPr>
          <w:rFonts w:cstheme="minorHAnsi"/>
          <w:lang w:val="en-US"/>
        </w:rPr>
        <w:t xml:space="preserve"> </w:t>
      </w:r>
      <w:r>
        <w:rPr>
          <w:rFonts w:cstheme="minorHAnsi"/>
          <w:lang w:val="en-US"/>
        </w:rPr>
        <w:t xml:space="preserve">have </w:t>
      </w:r>
      <w:r w:rsidRPr="00FA2AC2">
        <w:rPr>
          <w:rFonts w:cstheme="minorHAnsi"/>
          <w:lang w:val="en-US"/>
        </w:rPr>
        <w:t xml:space="preserve">used </w:t>
      </w:r>
      <w:r>
        <w:rPr>
          <w:rFonts w:cstheme="minorHAnsi"/>
          <w:lang w:val="en-US"/>
        </w:rPr>
        <w:t>Mas-ko</w:t>
      </w:r>
      <w:r w:rsidRPr="00FA2AC2">
        <w:rPr>
          <w:rFonts w:cstheme="minorHAnsi"/>
          <w:lang w:val="en-US"/>
        </w:rPr>
        <w:t xml:space="preserve"> mice on the B</w:t>
      </w:r>
      <w:r>
        <w:rPr>
          <w:rFonts w:cstheme="minorHAnsi"/>
          <w:lang w:val="en-US"/>
        </w:rPr>
        <w:t>L</w:t>
      </w:r>
      <w:r w:rsidRPr="00FA2AC2">
        <w:rPr>
          <w:rFonts w:cstheme="minorHAnsi"/>
          <w:lang w:val="en-US"/>
        </w:rPr>
        <w:t>/6 background</w:t>
      </w:r>
      <w:r>
        <w:rPr>
          <w:rFonts w:cstheme="minorHAnsi"/>
          <w:lang w:val="en-US"/>
        </w:rPr>
        <w:t xml:space="preserve">, we clearly confirmed our </w:t>
      </w:r>
      <w:r w:rsidRPr="00FA2AC2">
        <w:rPr>
          <w:rFonts w:cstheme="minorHAnsi"/>
          <w:lang w:val="en-US"/>
        </w:rPr>
        <w:t>previous</w:t>
      </w:r>
      <w:r>
        <w:rPr>
          <w:rFonts w:cstheme="minorHAnsi"/>
          <w:lang w:val="en-US"/>
        </w:rPr>
        <w:t xml:space="preserve"> findings </w:t>
      </w:r>
      <w:r>
        <w:rPr>
          <w:rFonts w:cstheme="minorHAnsi"/>
          <w:noProof/>
          <w:lang w:val="en-US"/>
        </w:rPr>
        <w:t>[14]</w:t>
      </w:r>
      <w:r w:rsidRPr="00FA2AC2">
        <w:rPr>
          <w:rFonts w:cstheme="minorHAnsi"/>
          <w:lang w:val="en-US"/>
        </w:rPr>
        <w:t>.</w:t>
      </w:r>
      <w:r>
        <w:rPr>
          <w:rFonts w:cstheme="minorHAnsi"/>
          <w:lang w:val="en-US"/>
        </w:rPr>
        <w:t xml:space="preserve"> Based on</w:t>
      </w:r>
      <w:r w:rsidRPr="0086760A">
        <w:rPr>
          <w:rFonts w:cstheme="minorHAnsi"/>
          <w:lang w:val="en-US"/>
        </w:rPr>
        <w:t xml:space="preserve"> this transgenic approach, it should </w:t>
      </w:r>
      <w:r>
        <w:rPr>
          <w:rFonts w:cstheme="minorHAnsi"/>
          <w:lang w:val="en-US"/>
        </w:rPr>
        <w:t>consequently</w:t>
      </w:r>
      <w:r w:rsidRPr="0086760A">
        <w:rPr>
          <w:rFonts w:cstheme="minorHAnsi"/>
          <w:lang w:val="en-US"/>
        </w:rPr>
        <w:t xml:space="preserve"> be concluded that the anti-adipose effect of TEL is </w:t>
      </w:r>
      <w:r>
        <w:rPr>
          <w:rFonts w:cstheme="minorHAnsi"/>
          <w:lang w:val="en-US"/>
        </w:rPr>
        <w:t xml:space="preserve">rather </w:t>
      </w:r>
      <w:r w:rsidRPr="0086760A">
        <w:rPr>
          <w:rFonts w:cstheme="minorHAnsi"/>
          <w:lang w:val="en-US"/>
        </w:rPr>
        <w:t>not based on an ACE2/</w:t>
      </w:r>
      <w:proofErr w:type="gramStart"/>
      <w:r w:rsidRPr="0086760A">
        <w:rPr>
          <w:rFonts w:cstheme="minorHAnsi"/>
          <w:lang w:val="en-US"/>
        </w:rPr>
        <w:t>Ang(</w:t>
      </w:r>
      <w:proofErr w:type="gramEnd"/>
      <w:r w:rsidRPr="0086760A">
        <w:rPr>
          <w:rFonts w:cstheme="minorHAnsi"/>
          <w:lang w:val="en-US"/>
        </w:rPr>
        <w:t xml:space="preserve">1-7)/Mas-dependent mechanism, even if this conclusion contradicts our own publication, </w:t>
      </w:r>
      <w:r>
        <w:rPr>
          <w:rFonts w:cstheme="minorHAnsi"/>
          <w:lang w:val="en-US"/>
        </w:rPr>
        <w:t>where</w:t>
      </w:r>
      <w:r w:rsidRPr="0086760A">
        <w:rPr>
          <w:rFonts w:cstheme="minorHAnsi"/>
          <w:lang w:val="en-US"/>
        </w:rPr>
        <w:t xml:space="preserve"> we </w:t>
      </w:r>
      <w:r>
        <w:rPr>
          <w:rFonts w:cstheme="minorHAnsi"/>
          <w:lang w:val="en-US"/>
        </w:rPr>
        <w:t>have</w:t>
      </w:r>
      <w:r w:rsidRPr="0086760A">
        <w:rPr>
          <w:rFonts w:cstheme="minorHAnsi"/>
          <w:lang w:val="en-US"/>
        </w:rPr>
        <w:t xml:space="preserve"> show</w:t>
      </w:r>
      <w:r>
        <w:rPr>
          <w:rFonts w:cstheme="minorHAnsi"/>
          <w:lang w:val="en-US"/>
        </w:rPr>
        <w:t xml:space="preserve">n in a </w:t>
      </w:r>
      <w:r w:rsidRPr="0086760A">
        <w:rPr>
          <w:rFonts w:cstheme="minorHAnsi"/>
          <w:lang w:val="en-US"/>
        </w:rPr>
        <w:t xml:space="preserve">pharmacological approach </w:t>
      </w:r>
      <w:r>
        <w:rPr>
          <w:rFonts w:cstheme="minorHAnsi"/>
          <w:lang w:val="en-US"/>
        </w:rPr>
        <w:t xml:space="preserve">by </w:t>
      </w:r>
      <w:r w:rsidRPr="0086760A">
        <w:rPr>
          <w:rFonts w:cstheme="minorHAnsi"/>
          <w:lang w:val="en-US"/>
        </w:rPr>
        <w:t xml:space="preserve">using </w:t>
      </w:r>
      <w:r>
        <w:rPr>
          <w:rFonts w:cstheme="minorHAnsi"/>
          <w:lang w:val="en-US"/>
        </w:rPr>
        <w:t>the</w:t>
      </w:r>
      <w:r w:rsidRPr="0086760A">
        <w:rPr>
          <w:rFonts w:cstheme="minorHAnsi"/>
          <w:lang w:val="en-US"/>
        </w:rPr>
        <w:t xml:space="preserve"> Mas antagonist</w:t>
      </w:r>
      <w:r>
        <w:rPr>
          <w:rFonts w:cstheme="minorHAnsi"/>
          <w:lang w:val="en-US"/>
        </w:rPr>
        <w:t xml:space="preserve"> A779</w:t>
      </w:r>
      <w:r w:rsidRPr="0086760A">
        <w:rPr>
          <w:rFonts w:cstheme="minorHAnsi"/>
          <w:lang w:val="en-US"/>
        </w:rPr>
        <w:t>, that the TEL-mediated anti-adipose effect is at least partially due to the ACE2/Ang(1-7)/Mas-dependent mechanism</w:t>
      </w:r>
      <w:r>
        <w:rPr>
          <w:rFonts w:cstheme="minorHAnsi"/>
          <w:lang w:val="en-US"/>
        </w:rPr>
        <w:t xml:space="preserve"> </w:t>
      </w:r>
      <w:r>
        <w:rPr>
          <w:rFonts w:cstheme="minorHAnsi"/>
          <w:noProof/>
          <w:lang w:val="en-US"/>
        </w:rPr>
        <w:t>[5]</w:t>
      </w:r>
      <w:r w:rsidRPr="0086760A">
        <w:rPr>
          <w:rFonts w:cstheme="minorHAnsi"/>
          <w:lang w:val="en-US"/>
        </w:rPr>
        <w:t xml:space="preserve">. </w:t>
      </w:r>
      <w:r w:rsidRPr="0081792F">
        <w:rPr>
          <w:rFonts w:cstheme="minorHAnsi"/>
          <w:lang w:val="en-US"/>
        </w:rPr>
        <w:t>Th</w:t>
      </w:r>
      <w:r>
        <w:rPr>
          <w:rFonts w:cstheme="minorHAnsi"/>
          <w:lang w:val="en-US"/>
        </w:rPr>
        <w:t>e</w:t>
      </w:r>
      <w:r w:rsidRPr="0081792F">
        <w:rPr>
          <w:rFonts w:cstheme="minorHAnsi"/>
          <w:lang w:val="en-US"/>
        </w:rPr>
        <w:t xml:space="preserve"> consideration that the anti-adipose TEL effect is independent of the protective ACE2/</w:t>
      </w:r>
      <w:proofErr w:type="gramStart"/>
      <w:r w:rsidRPr="0081792F">
        <w:rPr>
          <w:rFonts w:cstheme="minorHAnsi"/>
          <w:lang w:val="en-US"/>
        </w:rPr>
        <w:t>Ang(</w:t>
      </w:r>
      <w:proofErr w:type="gramEnd"/>
      <w:r w:rsidRPr="0081792F">
        <w:rPr>
          <w:rFonts w:cstheme="minorHAnsi"/>
          <w:lang w:val="en-US"/>
        </w:rPr>
        <w:t xml:space="preserve">1-7)/Mas axis is </w:t>
      </w:r>
      <w:r>
        <w:rPr>
          <w:rFonts w:cstheme="minorHAnsi"/>
          <w:lang w:val="en-US"/>
        </w:rPr>
        <w:t>furthermore strengthened</w:t>
      </w:r>
      <w:r w:rsidRPr="0081792F">
        <w:rPr>
          <w:rFonts w:cstheme="minorHAnsi"/>
          <w:lang w:val="en-US"/>
        </w:rPr>
        <w:t xml:space="preserve"> by the use of </w:t>
      </w:r>
      <w:r>
        <w:rPr>
          <w:rFonts w:cstheme="minorHAnsi"/>
          <w:lang w:val="en-US"/>
        </w:rPr>
        <w:t>Ace2-ko</w:t>
      </w:r>
      <w:r w:rsidRPr="0081792F">
        <w:rPr>
          <w:rFonts w:cstheme="minorHAnsi"/>
          <w:lang w:val="en-US"/>
        </w:rPr>
        <w:t xml:space="preserve"> mice </w:t>
      </w:r>
      <w:r>
        <w:rPr>
          <w:rFonts w:cstheme="minorHAnsi"/>
          <w:lang w:val="en-US"/>
        </w:rPr>
        <w:t>where</w:t>
      </w:r>
      <w:r w:rsidRPr="0081792F">
        <w:rPr>
          <w:rFonts w:cstheme="minorHAnsi"/>
          <w:lang w:val="en-US"/>
        </w:rPr>
        <w:t xml:space="preserve"> body weight was also </w:t>
      </w:r>
      <w:r>
        <w:rPr>
          <w:rFonts w:cstheme="minorHAnsi"/>
          <w:lang w:val="en-US"/>
        </w:rPr>
        <w:t>diminished</w:t>
      </w:r>
      <w:r w:rsidRPr="0081792F">
        <w:rPr>
          <w:rFonts w:cstheme="minorHAnsi"/>
          <w:lang w:val="en-US"/>
        </w:rPr>
        <w:t xml:space="preserve"> under TEL.</w:t>
      </w:r>
      <w:r>
        <w:rPr>
          <w:rFonts w:cstheme="minorHAnsi"/>
          <w:lang w:val="en-US"/>
        </w:rPr>
        <w:t xml:space="preserve"> </w:t>
      </w:r>
      <w:r w:rsidRPr="001974A8">
        <w:rPr>
          <w:rFonts w:cstheme="minorHAnsi"/>
          <w:lang w:val="en-US"/>
        </w:rPr>
        <w:t xml:space="preserve">In the following, the findings on </w:t>
      </w:r>
      <w:r>
        <w:rPr>
          <w:rFonts w:cstheme="minorHAnsi"/>
          <w:lang w:val="en-US"/>
        </w:rPr>
        <w:t xml:space="preserve">some </w:t>
      </w:r>
      <w:r w:rsidRPr="001974A8">
        <w:rPr>
          <w:rFonts w:cstheme="minorHAnsi"/>
          <w:lang w:val="en-US"/>
        </w:rPr>
        <w:t xml:space="preserve">adipokines as a result of TEL </w:t>
      </w:r>
      <w:r>
        <w:rPr>
          <w:rFonts w:cstheme="minorHAnsi"/>
          <w:lang w:val="en-US"/>
        </w:rPr>
        <w:t>treatment</w:t>
      </w:r>
      <w:r w:rsidRPr="001974A8">
        <w:rPr>
          <w:rFonts w:cstheme="minorHAnsi"/>
          <w:lang w:val="en-US"/>
        </w:rPr>
        <w:t xml:space="preserve"> will be discussed</w:t>
      </w:r>
      <w:r>
        <w:rPr>
          <w:rFonts w:cstheme="minorHAnsi"/>
          <w:lang w:val="en-US"/>
        </w:rPr>
        <w:t xml:space="preserve">. As plasma </w:t>
      </w:r>
      <w:proofErr w:type="spellStart"/>
      <w:r>
        <w:rPr>
          <w:rFonts w:cstheme="minorHAnsi"/>
          <w:lang w:val="en-US"/>
        </w:rPr>
        <w:t>resistin</w:t>
      </w:r>
      <w:proofErr w:type="spellEnd"/>
      <w:r>
        <w:rPr>
          <w:rFonts w:cstheme="minorHAnsi"/>
          <w:lang w:val="en-US"/>
        </w:rPr>
        <w:t xml:space="preserve"> levels positively correlates with obesity </w:t>
      </w:r>
      <w:r>
        <w:rPr>
          <w:rFonts w:cstheme="minorHAnsi"/>
          <w:noProof/>
          <w:lang w:val="en-US"/>
        </w:rPr>
        <w:t>[26]</w:t>
      </w:r>
      <w:r w:rsidRPr="00B71988">
        <w:rPr>
          <w:rFonts w:cstheme="minorHAnsi"/>
          <w:lang w:val="en-US"/>
        </w:rPr>
        <w:t xml:space="preserve">, it seems rather </w:t>
      </w:r>
      <w:r>
        <w:rPr>
          <w:rFonts w:cstheme="minorHAnsi"/>
          <w:lang w:val="en-US"/>
        </w:rPr>
        <w:t>inconsistent</w:t>
      </w:r>
      <w:r w:rsidRPr="00B71988">
        <w:rPr>
          <w:rFonts w:cstheme="minorHAnsi"/>
          <w:lang w:val="en-US"/>
        </w:rPr>
        <w:t xml:space="preserve"> </w:t>
      </w:r>
      <w:r w:rsidRPr="00214559">
        <w:rPr>
          <w:rFonts w:cstheme="minorHAnsi"/>
          <w:lang w:val="en-US"/>
        </w:rPr>
        <w:t xml:space="preserve">that </w:t>
      </w:r>
      <w:proofErr w:type="spellStart"/>
      <w:r w:rsidRPr="00214559">
        <w:rPr>
          <w:rFonts w:cstheme="minorHAnsi"/>
          <w:lang w:val="en-US"/>
        </w:rPr>
        <w:t>resistin</w:t>
      </w:r>
      <w:proofErr w:type="spellEnd"/>
      <w:r w:rsidRPr="00214559">
        <w:rPr>
          <w:rFonts w:cstheme="minorHAnsi"/>
          <w:lang w:val="en-US"/>
        </w:rPr>
        <w:t xml:space="preserve"> </w:t>
      </w:r>
      <w:r>
        <w:rPr>
          <w:rFonts w:cstheme="minorHAnsi"/>
          <w:lang w:val="en-US"/>
        </w:rPr>
        <w:t>is elevated</w:t>
      </w:r>
      <w:r w:rsidRPr="00214559">
        <w:rPr>
          <w:rFonts w:cstheme="minorHAnsi"/>
          <w:lang w:val="en-US"/>
        </w:rPr>
        <w:t xml:space="preserve"> under TEL therapy despite a </w:t>
      </w:r>
      <w:r>
        <w:rPr>
          <w:rFonts w:cstheme="minorHAnsi"/>
          <w:lang w:val="en-US"/>
        </w:rPr>
        <w:t>decrease in</w:t>
      </w:r>
      <w:r w:rsidRPr="00214559">
        <w:rPr>
          <w:rFonts w:cstheme="minorHAnsi"/>
          <w:lang w:val="en-US"/>
        </w:rPr>
        <w:t xml:space="preserve"> body weight</w:t>
      </w:r>
      <w:r>
        <w:rPr>
          <w:rFonts w:cstheme="minorHAnsi"/>
          <w:lang w:val="en-US"/>
        </w:rPr>
        <w:t xml:space="preserve"> and fat mass. However, s</w:t>
      </w:r>
      <w:r w:rsidRPr="00AD0B4C">
        <w:rPr>
          <w:rFonts w:cstheme="minorHAnsi"/>
          <w:lang w:val="en-US"/>
        </w:rPr>
        <w:t>uch result</w:t>
      </w:r>
      <w:r>
        <w:rPr>
          <w:rFonts w:cstheme="minorHAnsi"/>
          <w:lang w:val="en-US"/>
        </w:rPr>
        <w:t>s</w:t>
      </w:r>
      <w:r w:rsidRPr="00AD0B4C">
        <w:rPr>
          <w:rFonts w:cstheme="minorHAnsi"/>
          <w:lang w:val="en-US"/>
        </w:rPr>
        <w:t xml:space="preserve"> had also been observed earlier</w:t>
      </w:r>
      <w:r>
        <w:rPr>
          <w:rFonts w:cstheme="minorHAnsi"/>
          <w:lang w:val="en-US"/>
        </w:rPr>
        <w:t xml:space="preserve"> </w:t>
      </w:r>
      <w:r>
        <w:rPr>
          <w:rFonts w:cstheme="minorHAnsi"/>
          <w:noProof/>
          <w:lang w:val="en-US"/>
        </w:rPr>
        <w:t>[14, 25, 27, 28]</w:t>
      </w:r>
      <w:r>
        <w:rPr>
          <w:rFonts w:cstheme="minorHAnsi"/>
          <w:lang w:val="en-US"/>
        </w:rPr>
        <w:t>. Moreover,</w:t>
      </w:r>
      <w:r w:rsidRPr="00AD0B4C">
        <w:rPr>
          <w:rFonts w:cstheme="minorHAnsi"/>
          <w:lang w:val="en-US"/>
        </w:rPr>
        <w:t xml:space="preserve"> </w:t>
      </w:r>
      <w:r>
        <w:rPr>
          <w:rFonts w:cstheme="minorHAnsi"/>
          <w:lang w:val="en-US"/>
        </w:rPr>
        <w:t>this finding</w:t>
      </w:r>
      <w:r w:rsidRPr="00AD0B4C">
        <w:rPr>
          <w:rFonts w:cstheme="minorHAnsi"/>
          <w:lang w:val="en-US"/>
        </w:rPr>
        <w:t xml:space="preserve"> remains incomprehensible</w:t>
      </w:r>
      <w:r>
        <w:rPr>
          <w:rFonts w:cstheme="minorHAnsi"/>
          <w:lang w:val="en-US"/>
        </w:rPr>
        <w:t>, as</w:t>
      </w:r>
      <w:r w:rsidRPr="00E47D88">
        <w:rPr>
          <w:rFonts w:cstheme="minorHAnsi"/>
          <w:lang w:val="en-US"/>
        </w:rPr>
        <w:t xml:space="preserve"> elevated </w:t>
      </w:r>
      <w:proofErr w:type="spellStart"/>
      <w:r w:rsidRPr="00E47D88">
        <w:rPr>
          <w:rFonts w:cstheme="minorHAnsi"/>
          <w:lang w:val="en-US"/>
        </w:rPr>
        <w:t>resistin</w:t>
      </w:r>
      <w:proofErr w:type="spellEnd"/>
      <w:r w:rsidRPr="00E47D88">
        <w:rPr>
          <w:rFonts w:cstheme="minorHAnsi"/>
          <w:lang w:val="en-US"/>
        </w:rPr>
        <w:t xml:space="preserve"> levels cause increased cardiovascular mortality </w:t>
      </w:r>
      <w:r>
        <w:rPr>
          <w:rFonts w:cstheme="minorHAnsi"/>
          <w:noProof/>
          <w:lang w:val="en-US"/>
        </w:rPr>
        <w:t>[19]</w:t>
      </w:r>
      <w:r>
        <w:rPr>
          <w:rFonts w:cstheme="minorHAnsi"/>
          <w:lang w:val="en-US"/>
        </w:rPr>
        <w:t xml:space="preserve"> which </w:t>
      </w:r>
      <w:r w:rsidRPr="00E47D88">
        <w:rPr>
          <w:rFonts w:cstheme="minorHAnsi"/>
          <w:lang w:val="en-US"/>
        </w:rPr>
        <w:t>do</w:t>
      </w:r>
      <w:r>
        <w:rPr>
          <w:rFonts w:cstheme="minorHAnsi"/>
          <w:lang w:val="en-US"/>
        </w:rPr>
        <w:t>es</w:t>
      </w:r>
      <w:r w:rsidRPr="00E47D88">
        <w:rPr>
          <w:rFonts w:cstheme="minorHAnsi"/>
          <w:lang w:val="en-US"/>
        </w:rPr>
        <w:t xml:space="preserve"> not necessarily fit with the beneficial cardiovascular effects of </w:t>
      </w:r>
      <w:r>
        <w:rPr>
          <w:rFonts w:cstheme="minorHAnsi"/>
          <w:lang w:val="en-US"/>
        </w:rPr>
        <w:t>TEL</w:t>
      </w:r>
      <w:r w:rsidRPr="00E47D88">
        <w:rPr>
          <w:rFonts w:cstheme="minorHAnsi"/>
          <w:lang w:val="en-US"/>
        </w:rPr>
        <w:t xml:space="preserve"> therapy.</w:t>
      </w:r>
      <w:r w:rsidRPr="00214559">
        <w:rPr>
          <w:rFonts w:cstheme="minorHAnsi"/>
          <w:lang w:val="en-US"/>
        </w:rPr>
        <w:t xml:space="preserve"> </w:t>
      </w:r>
      <w:r w:rsidRPr="00062418">
        <w:rPr>
          <w:rFonts w:cstheme="minorHAnsi"/>
          <w:lang w:val="en-US"/>
        </w:rPr>
        <w:t xml:space="preserve">We can therefore only </w:t>
      </w:r>
      <w:r w:rsidRPr="00062418">
        <w:rPr>
          <w:rFonts w:cstheme="minorHAnsi"/>
          <w:lang w:val="en-US"/>
        </w:rPr>
        <w:lastRenderedPageBreak/>
        <w:t>speculate about a mechanism</w:t>
      </w:r>
      <w:r w:rsidRPr="004334DF">
        <w:rPr>
          <w:rFonts w:cstheme="minorHAnsi"/>
          <w:lang w:val="en-US"/>
        </w:rPr>
        <w:t xml:space="preserve"> how TEL</w:t>
      </w:r>
      <w:r>
        <w:rPr>
          <w:rFonts w:cstheme="minorHAnsi"/>
          <w:lang w:val="en-US"/>
        </w:rPr>
        <w:t xml:space="preserve"> increases</w:t>
      </w:r>
      <w:r w:rsidRPr="004334DF">
        <w:rPr>
          <w:rFonts w:cstheme="minorHAnsi"/>
          <w:lang w:val="en-US"/>
        </w:rPr>
        <w:t xml:space="preserve"> </w:t>
      </w:r>
      <w:proofErr w:type="spellStart"/>
      <w:r w:rsidRPr="004334DF">
        <w:rPr>
          <w:rFonts w:cstheme="minorHAnsi"/>
          <w:lang w:val="en-US"/>
        </w:rPr>
        <w:t>resistin</w:t>
      </w:r>
      <w:proofErr w:type="spellEnd"/>
      <w:r>
        <w:rPr>
          <w:rFonts w:cstheme="minorHAnsi"/>
          <w:lang w:val="en-US"/>
        </w:rPr>
        <w:t xml:space="preserve">. </w:t>
      </w:r>
      <w:r w:rsidRPr="007F142D">
        <w:rPr>
          <w:rFonts w:cstheme="minorHAnsi"/>
          <w:lang w:val="en-US"/>
        </w:rPr>
        <w:t xml:space="preserve">In view of the fact that </w:t>
      </w:r>
      <w:proofErr w:type="spellStart"/>
      <w:r w:rsidRPr="007F142D">
        <w:rPr>
          <w:rFonts w:cstheme="minorHAnsi"/>
          <w:lang w:val="en-US"/>
        </w:rPr>
        <w:t>AngII</w:t>
      </w:r>
      <w:proofErr w:type="spellEnd"/>
      <w:r w:rsidRPr="007F142D">
        <w:rPr>
          <w:rFonts w:cstheme="minorHAnsi"/>
          <w:lang w:val="en-US"/>
        </w:rPr>
        <w:t xml:space="preserve"> increases significantly </w:t>
      </w:r>
      <w:r>
        <w:rPr>
          <w:rFonts w:cstheme="minorHAnsi"/>
          <w:lang w:val="en-US"/>
        </w:rPr>
        <w:t>upon</w:t>
      </w:r>
      <w:r w:rsidRPr="007F142D">
        <w:rPr>
          <w:rFonts w:cstheme="minorHAnsi"/>
          <w:lang w:val="en-US"/>
        </w:rPr>
        <w:t xml:space="preserve"> TEL treatment, an </w:t>
      </w:r>
      <w:proofErr w:type="spellStart"/>
      <w:r w:rsidRPr="007F142D">
        <w:rPr>
          <w:rFonts w:cstheme="minorHAnsi"/>
          <w:lang w:val="en-US"/>
        </w:rPr>
        <w:t>AngII</w:t>
      </w:r>
      <w:proofErr w:type="spellEnd"/>
      <w:r w:rsidRPr="007F142D">
        <w:rPr>
          <w:rFonts w:cstheme="minorHAnsi"/>
          <w:lang w:val="en-US"/>
        </w:rPr>
        <w:t>-dependent (possibly AT</w:t>
      </w:r>
      <w:r w:rsidRPr="00B17A8B">
        <w:rPr>
          <w:rFonts w:cstheme="minorHAnsi"/>
          <w:vertAlign w:val="subscript"/>
          <w:lang w:val="en-US"/>
        </w:rPr>
        <w:t>2</w:t>
      </w:r>
      <w:r w:rsidRPr="007F142D">
        <w:rPr>
          <w:rFonts w:cstheme="minorHAnsi"/>
          <w:lang w:val="en-US"/>
        </w:rPr>
        <w:t xml:space="preserve"> receptor-mediated) mechanism seems quite conceivable, but rather unlikely</w:t>
      </w:r>
      <w:r>
        <w:rPr>
          <w:rFonts w:cstheme="minorHAnsi"/>
          <w:lang w:val="en-US"/>
        </w:rPr>
        <w:t xml:space="preserve">, as </w:t>
      </w:r>
      <w:proofErr w:type="spellStart"/>
      <w:r w:rsidRPr="00110665">
        <w:rPr>
          <w:lang w:val="en-US"/>
        </w:rPr>
        <w:t>AngII</w:t>
      </w:r>
      <w:proofErr w:type="spellEnd"/>
      <w:r w:rsidRPr="00110665">
        <w:rPr>
          <w:lang w:val="en-US"/>
        </w:rPr>
        <w:t xml:space="preserve"> </w:t>
      </w:r>
      <w:r>
        <w:rPr>
          <w:lang w:val="en-US"/>
        </w:rPr>
        <w:t xml:space="preserve">itself </w:t>
      </w:r>
      <w:r w:rsidRPr="00110665">
        <w:rPr>
          <w:lang w:val="en-US"/>
        </w:rPr>
        <w:t xml:space="preserve">did not </w:t>
      </w:r>
      <w:r>
        <w:rPr>
          <w:lang w:val="en-US"/>
        </w:rPr>
        <w:t xml:space="preserve">alter </w:t>
      </w:r>
      <w:proofErr w:type="spellStart"/>
      <w:r>
        <w:rPr>
          <w:lang w:val="en-US"/>
        </w:rPr>
        <w:t>resistin</w:t>
      </w:r>
      <w:proofErr w:type="spellEnd"/>
      <w:r>
        <w:rPr>
          <w:lang w:val="en-US"/>
        </w:rPr>
        <w:t xml:space="preserve"> expression in </w:t>
      </w:r>
      <w:r w:rsidRPr="00FD7F50">
        <w:rPr>
          <w:lang w:val="en-US"/>
        </w:rPr>
        <w:t>3T3-L1 adipocytes</w:t>
      </w:r>
      <w:r>
        <w:rPr>
          <w:lang w:val="en-US"/>
        </w:rPr>
        <w:t xml:space="preserve"> </w:t>
      </w:r>
      <w:r>
        <w:rPr>
          <w:noProof/>
          <w:lang w:val="en-US"/>
        </w:rPr>
        <w:t>[29]</w:t>
      </w:r>
      <w:r>
        <w:rPr>
          <w:lang w:val="en-US"/>
        </w:rPr>
        <w:t>.</w:t>
      </w:r>
      <w:r w:rsidRPr="009C6EC8">
        <w:rPr>
          <w:rFonts w:cstheme="minorHAnsi"/>
          <w:lang w:val="en-US"/>
        </w:rPr>
        <w:t xml:space="preserve"> </w:t>
      </w:r>
      <w:r w:rsidRPr="000B12EA">
        <w:rPr>
          <w:rFonts w:cstheme="minorHAnsi"/>
          <w:lang w:val="en-US"/>
        </w:rPr>
        <w:t xml:space="preserve">Since </w:t>
      </w:r>
      <w:proofErr w:type="gramStart"/>
      <w:r w:rsidRPr="000B12EA">
        <w:rPr>
          <w:rFonts w:cstheme="minorHAnsi"/>
          <w:lang w:val="en-US"/>
        </w:rPr>
        <w:t>Ang(</w:t>
      </w:r>
      <w:proofErr w:type="gramEnd"/>
      <w:r w:rsidRPr="000B12EA">
        <w:rPr>
          <w:rFonts w:cstheme="minorHAnsi"/>
          <w:lang w:val="en-US"/>
        </w:rPr>
        <w:t xml:space="preserve">1-7) levels also increase under TEL, it is conceivable that the increase in </w:t>
      </w:r>
      <w:proofErr w:type="spellStart"/>
      <w:r w:rsidRPr="000B12EA">
        <w:rPr>
          <w:rFonts w:cstheme="minorHAnsi"/>
          <w:lang w:val="en-US"/>
        </w:rPr>
        <w:t>resistin</w:t>
      </w:r>
      <w:proofErr w:type="spellEnd"/>
      <w:r w:rsidRPr="000B12EA">
        <w:rPr>
          <w:rFonts w:cstheme="minorHAnsi"/>
          <w:lang w:val="en-US"/>
        </w:rPr>
        <w:t xml:space="preserve"> is Ang(1-7)-mediated. However, no in-vitro experiments on adipocytes exist to date.</w:t>
      </w:r>
      <w:r>
        <w:rPr>
          <w:rFonts w:cstheme="minorHAnsi"/>
          <w:lang w:val="en-US"/>
        </w:rPr>
        <w:t xml:space="preserve"> </w:t>
      </w:r>
      <w:r w:rsidRPr="004D73D7">
        <w:rPr>
          <w:rFonts w:cstheme="minorHAnsi"/>
          <w:lang w:val="en-US"/>
        </w:rPr>
        <w:t xml:space="preserve">Based on in-vivo experiments, there are </w:t>
      </w:r>
      <w:r>
        <w:rPr>
          <w:rFonts w:cstheme="minorHAnsi"/>
          <w:lang w:val="en-US"/>
        </w:rPr>
        <w:t>conflicting</w:t>
      </w:r>
      <w:r w:rsidRPr="004D73D7">
        <w:rPr>
          <w:rFonts w:cstheme="minorHAnsi"/>
          <w:lang w:val="en-US"/>
        </w:rPr>
        <w:t xml:space="preserve"> findings, because on the one hand </w:t>
      </w:r>
      <w:r>
        <w:rPr>
          <w:rFonts w:cstheme="minorHAnsi"/>
          <w:lang w:val="en-US"/>
        </w:rPr>
        <w:t xml:space="preserve">we here demonstrated that </w:t>
      </w:r>
      <w:proofErr w:type="spellStart"/>
      <w:r>
        <w:rPr>
          <w:rFonts w:cstheme="minorHAnsi"/>
          <w:lang w:val="en-US"/>
        </w:rPr>
        <w:t>resistin</w:t>
      </w:r>
      <w:proofErr w:type="spellEnd"/>
      <w:r>
        <w:rPr>
          <w:rFonts w:cstheme="minorHAnsi"/>
          <w:lang w:val="en-US"/>
        </w:rPr>
        <w:t xml:space="preserve"> was not higher in WD-fed Mas-ko or Ace2-ko compared to WD-fed C57BL/6N mice</w:t>
      </w:r>
      <w:r w:rsidRPr="004D73D7">
        <w:rPr>
          <w:rFonts w:cstheme="minorHAnsi"/>
          <w:lang w:val="en-US"/>
        </w:rPr>
        <w:t xml:space="preserve"> </w:t>
      </w:r>
      <w:r>
        <w:rPr>
          <w:rFonts w:cstheme="minorHAnsi"/>
          <w:lang w:val="en-US"/>
        </w:rPr>
        <w:t xml:space="preserve">and that </w:t>
      </w:r>
      <w:proofErr w:type="spellStart"/>
      <w:r w:rsidRPr="004D73D7">
        <w:rPr>
          <w:rFonts w:cstheme="minorHAnsi"/>
          <w:lang w:val="en-US"/>
        </w:rPr>
        <w:t>resistin</w:t>
      </w:r>
      <w:proofErr w:type="spellEnd"/>
      <w:r w:rsidRPr="004D73D7">
        <w:rPr>
          <w:rFonts w:cstheme="minorHAnsi"/>
          <w:lang w:val="en-US"/>
        </w:rPr>
        <w:t xml:space="preserve"> levels were unchanged </w:t>
      </w:r>
      <w:r>
        <w:rPr>
          <w:rFonts w:cstheme="minorHAnsi"/>
          <w:lang w:val="en-US"/>
        </w:rPr>
        <w:t>in mice after treating them with</w:t>
      </w:r>
      <w:r w:rsidRPr="004D73D7">
        <w:rPr>
          <w:rFonts w:cstheme="minorHAnsi"/>
          <w:lang w:val="en-US"/>
        </w:rPr>
        <w:t xml:space="preserve"> </w:t>
      </w:r>
      <w:proofErr w:type="gramStart"/>
      <w:r w:rsidRPr="004D73D7">
        <w:rPr>
          <w:rFonts w:cstheme="minorHAnsi"/>
          <w:lang w:val="en-US"/>
        </w:rPr>
        <w:t>Ang(</w:t>
      </w:r>
      <w:proofErr w:type="gramEnd"/>
      <w:r w:rsidRPr="004D73D7">
        <w:rPr>
          <w:rFonts w:cstheme="minorHAnsi"/>
          <w:lang w:val="en-US"/>
        </w:rPr>
        <w:t xml:space="preserve">1-7) </w:t>
      </w:r>
      <w:r>
        <w:rPr>
          <w:rFonts w:cstheme="minorHAnsi"/>
          <w:noProof/>
          <w:lang w:val="en-US"/>
        </w:rPr>
        <w:t>[1]</w:t>
      </w:r>
      <w:r w:rsidRPr="004D73D7">
        <w:rPr>
          <w:rFonts w:cstheme="minorHAnsi"/>
          <w:lang w:val="en-US"/>
        </w:rPr>
        <w:t xml:space="preserve">, but on the other hand they were also </w:t>
      </w:r>
      <w:r>
        <w:rPr>
          <w:rFonts w:cstheme="minorHAnsi"/>
          <w:lang w:val="en-US"/>
        </w:rPr>
        <w:t xml:space="preserve">found to be </w:t>
      </w:r>
      <w:r w:rsidRPr="004D73D7">
        <w:rPr>
          <w:rFonts w:cstheme="minorHAnsi"/>
          <w:lang w:val="en-US"/>
        </w:rPr>
        <w:t>reduced</w:t>
      </w:r>
      <w:r>
        <w:rPr>
          <w:rFonts w:cstheme="minorHAnsi"/>
          <w:lang w:val="en-US"/>
        </w:rPr>
        <w:t xml:space="preserve"> </w:t>
      </w:r>
      <w:r>
        <w:rPr>
          <w:rFonts w:cstheme="minorHAnsi"/>
          <w:noProof/>
          <w:lang w:val="en-US"/>
        </w:rPr>
        <w:t>[3]</w:t>
      </w:r>
      <w:r w:rsidRPr="004D73D7">
        <w:rPr>
          <w:rFonts w:cstheme="minorHAnsi"/>
          <w:lang w:val="en-US"/>
        </w:rPr>
        <w:t>.</w:t>
      </w:r>
      <w:r>
        <w:rPr>
          <w:rFonts w:cstheme="minorHAnsi"/>
          <w:lang w:val="en-US"/>
        </w:rPr>
        <w:t xml:space="preserve"> </w:t>
      </w:r>
      <w:r w:rsidRPr="004D73D7">
        <w:rPr>
          <w:rFonts w:cstheme="minorHAnsi"/>
          <w:lang w:val="en-US"/>
        </w:rPr>
        <w:t xml:space="preserve">However, in the absence of </w:t>
      </w:r>
      <w:r>
        <w:rPr>
          <w:rFonts w:cstheme="minorHAnsi"/>
          <w:lang w:val="en-US"/>
        </w:rPr>
        <w:t xml:space="preserve">any </w:t>
      </w:r>
      <w:r w:rsidRPr="004D73D7">
        <w:rPr>
          <w:rFonts w:cstheme="minorHAnsi"/>
          <w:lang w:val="en-US"/>
        </w:rPr>
        <w:t xml:space="preserve">in vivo experiments, it is not clear whether potentially reduced </w:t>
      </w:r>
      <w:proofErr w:type="spellStart"/>
      <w:r w:rsidRPr="004D73D7">
        <w:rPr>
          <w:rFonts w:cstheme="minorHAnsi"/>
          <w:lang w:val="en-US"/>
        </w:rPr>
        <w:t>resistin</w:t>
      </w:r>
      <w:proofErr w:type="spellEnd"/>
      <w:r w:rsidRPr="004D73D7">
        <w:rPr>
          <w:rFonts w:cstheme="minorHAnsi"/>
          <w:lang w:val="en-US"/>
        </w:rPr>
        <w:t xml:space="preserve"> levels under </w:t>
      </w:r>
      <w:proofErr w:type="gramStart"/>
      <w:r w:rsidRPr="004D73D7">
        <w:rPr>
          <w:rFonts w:cstheme="minorHAnsi"/>
          <w:lang w:val="en-US"/>
        </w:rPr>
        <w:t>Ang(</w:t>
      </w:r>
      <w:proofErr w:type="gramEnd"/>
      <w:r w:rsidRPr="004D73D7">
        <w:rPr>
          <w:rFonts w:cstheme="minorHAnsi"/>
          <w:lang w:val="en-US"/>
        </w:rPr>
        <w:t xml:space="preserve">1-7) treatment are </w:t>
      </w:r>
      <w:r>
        <w:rPr>
          <w:rFonts w:cstheme="minorHAnsi"/>
          <w:lang w:val="en-US"/>
        </w:rPr>
        <w:t>the</w:t>
      </w:r>
      <w:r w:rsidRPr="004D73D7">
        <w:rPr>
          <w:rFonts w:cstheme="minorHAnsi"/>
          <w:lang w:val="en-US"/>
        </w:rPr>
        <w:t xml:space="preserve"> cause or </w:t>
      </w:r>
      <w:r>
        <w:rPr>
          <w:rFonts w:cstheme="minorHAnsi"/>
          <w:lang w:val="en-US"/>
        </w:rPr>
        <w:t xml:space="preserve">the </w:t>
      </w:r>
      <w:r w:rsidRPr="004D73D7">
        <w:rPr>
          <w:rFonts w:cstheme="minorHAnsi"/>
          <w:lang w:val="en-US"/>
        </w:rPr>
        <w:t>consequence of concomitant weight loss and fat loss.</w:t>
      </w:r>
      <w:r>
        <w:rPr>
          <w:rFonts w:cstheme="minorHAnsi"/>
          <w:lang w:val="en-US"/>
        </w:rPr>
        <w:t xml:space="preserve"> </w:t>
      </w:r>
      <w:r w:rsidRPr="005D214C">
        <w:rPr>
          <w:rFonts w:cstheme="minorHAnsi"/>
          <w:lang w:val="en-US"/>
        </w:rPr>
        <w:t xml:space="preserve">Since an </w:t>
      </w:r>
      <w:proofErr w:type="gramStart"/>
      <w:r w:rsidRPr="005D214C">
        <w:rPr>
          <w:rFonts w:cstheme="minorHAnsi"/>
          <w:lang w:val="en-US"/>
        </w:rPr>
        <w:t>Ang(</w:t>
      </w:r>
      <w:proofErr w:type="gramEnd"/>
      <w:r w:rsidRPr="005D214C">
        <w:rPr>
          <w:rFonts w:cstheme="minorHAnsi"/>
          <w:lang w:val="en-US"/>
        </w:rPr>
        <w:t>1-7) mechanism can neither be confirmed nor ruled out, one could speculate about other indirect mechanisms</w:t>
      </w:r>
      <w:r w:rsidRPr="00F03051">
        <w:rPr>
          <w:rFonts w:cstheme="minorHAnsi"/>
          <w:lang w:val="en-US"/>
        </w:rPr>
        <w:t>.</w:t>
      </w:r>
      <w:r>
        <w:rPr>
          <w:rFonts w:cstheme="minorHAnsi"/>
          <w:lang w:val="en-US"/>
        </w:rPr>
        <w:t xml:space="preserve"> </w:t>
      </w:r>
      <w:r w:rsidRPr="009012D3">
        <w:rPr>
          <w:rFonts w:cstheme="minorHAnsi"/>
          <w:lang w:val="en-US"/>
        </w:rPr>
        <w:t xml:space="preserve">In this context, firstly, </w:t>
      </w:r>
      <w:r>
        <w:rPr>
          <w:rFonts w:cstheme="minorHAnsi"/>
          <w:lang w:val="en-US"/>
        </w:rPr>
        <w:t xml:space="preserve">an </w:t>
      </w:r>
      <w:r w:rsidRPr="009012D3">
        <w:rPr>
          <w:rFonts w:cstheme="minorHAnsi"/>
          <w:lang w:val="en-US"/>
        </w:rPr>
        <w:t xml:space="preserve">insulin-induced </w:t>
      </w:r>
      <w:proofErr w:type="spellStart"/>
      <w:r w:rsidRPr="009012D3">
        <w:rPr>
          <w:rFonts w:cstheme="minorHAnsi"/>
          <w:lang w:val="en-US"/>
        </w:rPr>
        <w:t>resi</w:t>
      </w:r>
      <w:r>
        <w:rPr>
          <w:rFonts w:cstheme="minorHAnsi"/>
          <w:lang w:val="en-US"/>
        </w:rPr>
        <w:t>s</w:t>
      </w:r>
      <w:r w:rsidRPr="009012D3">
        <w:rPr>
          <w:rFonts w:cstheme="minorHAnsi"/>
          <w:lang w:val="en-US"/>
        </w:rPr>
        <w:t>tin</w:t>
      </w:r>
      <w:proofErr w:type="spellEnd"/>
      <w:r w:rsidRPr="009012D3">
        <w:rPr>
          <w:rFonts w:cstheme="minorHAnsi"/>
          <w:lang w:val="en-US"/>
        </w:rPr>
        <w:t xml:space="preserve"> release </w:t>
      </w:r>
      <w:r>
        <w:rPr>
          <w:rFonts w:cstheme="minorHAnsi"/>
          <w:noProof/>
          <w:lang w:val="en-US"/>
        </w:rPr>
        <w:t>[30]</w:t>
      </w:r>
      <w:r w:rsidRPr="009012D3">
        <w:rPr>
          <w:rFonts w:cstheme="minorHAnsi"/>
          <w:lang w:val="en-US"/>
        </w:rPr>
        <w:t xml:space="preserve"> can be excluded, as insulin levels were </w:t>
      </w:r>
      <w:r>
        <w:rPr>
          <w:rFonts w:cstheme="minorHAnsi"/>
          <w:lang w:val="en-US"/>
        </w:rPr>
        <w:t>lowered</w:t>
      </w:r>
      <w:r w:rsidRPr="009012D3">
        <w:rPr>
          <w:rFonts w:cstheme="minorHAnsi"/>
          <w:lang w:val="en-US"/>
        </w:rPr>
        <w:t xml:space="preserve"> in our experiments under TEL</w:t>
      </w:r>
      <w:r w:rsidRPr="00A5537A">
        <w:rPr>
          <w:rFonts w:cstheme="minorHAnsi"/>
          <w:lang w:val="en-US"/>
        </w:rPr>
        <w:t>.</w:t>
      </w:r>
      <w:r>
        <w:rPr>
          <w:rFonts w:cstheme="minorHAnsi"/>
          <w:lang w:val="en-US"/>
        </w:rPr>
        <w:t xml:space="preserve"> </w:t>
      </w:r>
      <w:r w:rsidRPr="009012D3">
        <w:rPr>
          <w:rFonts w:cstheme="minorHAnsi"/>
          <w:lang w:val="en-US"/>
        </w:rPr>
        <w:t xml:space="preserve">Secondly, it seems at least debatable whether there is </w:t>
      </w:r>
      <w:r>
        <w:rPr>
          <w:rFonts w:cstheme="minorHAnsi"/>
          <w:lang w:val="en-US"/>
        </w:rPr>
        <w:t>a</w:t>
      </w:r>
      <w:r w:rsidRPr="009012D3">
        <w:rPr>
          <w:rFonts w:cstheme="minorHAnsi"/>
          <w:lang w:val="en-US"/>
        </w:rPr>
        <w:t xml:space="preserve"> PYY</w:t>
      </w:r>
      <w:r>
        <w:rPr>
          <w:rFonts w:cstheme="minorHAnsi"/>
          <w:lang w:val="en-US"/>
        </w:rPr>
        <w:t xml:space="preserve">-related pathway for </w:t>
      </w:r>
      <w:proofErr w:type="spellStart"/>
      <w:r w:rsidRPr="009012D3">
        <w:rPr>
          <w:rFonts w:cstheme="minorHAnsi"/>
          <w:lang w:val="en-US"/>
        </w:rPr>
        <w:t>resistin</w:t>
      </w:r>
      <w:proofErr w:type="spellEnd"/>
      <w:r w:rsidRPr="009012D3">
        <w:rPr>
          <w:rFonts w:cstheme="minorHAnsi"/>
          <w:lang w:val="en-US"/>
        </w:rPr>
        <w:t xml:space="preserve"> </w:t>
      </w:r>
      <w:r>
        <w:rPr>
          <w:rFonts w:cstheme="minorHAnsi"/>
          <w:lang w:val="en-US"/>
        </w:rPr>
        <w:t xml:space="preserve">secretion, as we observed </w:t>
      </w:r>
      <w:r w:rsidRPr="00C66542">
        <w:rPr>
          <w:rFonts w:cstheme="minorHAnsi"/>
          <w:lang w:val="en-US"/>
        </w:rPr>
        <w:t xml:space="preserve">in </w:t>
      </w:r>
      <w:r>
        <w:rPr>
          <w:rFonts w:cstheme="minorHAnsi"/>
          <w:lang w:val="en-US"/>
        </w:rPr>
        <w:t>C57BL/6N</w:t>
      </w:r>
      <w:r w:rsidRPr="00C66542">
        <w:rPr>
          <w:rFonts w:cstheme="minorHAnsi"/>
          <w:lang w:val="en-US"/>
        </w:rPr>
        <w:t xml:space="preserve"> and </w:t>
      </w:r>
      <w:r>
        <w:rPr>
          <w:rFonts w:cstheme="minorHAnsi"/>
          <w:lang w:val="en-US"/>
        </w:rPr>
        <w:t>Mas-ko</w:t>
      </w:r>
      <w:r w:rsidRPr="00C66542">
        <w:rPr>
          <w:rFonts w:cstheme="minorHAnsi"/>
          <w:lang w:val="en-US"/>
        </w:rPr>
        <w:t xml:space="preserve"> animals</w:t>
      </w:r>
      <w:r>
        <w:rPr>
          <w:rFonts w:cstheme="minorHAnsi"/>
          <w:lang w:val="en-US"/>
        </w:rPr>
        <w:t xml:space="preserve"> an increase in PYY and </w:t>
      </w:r>
      <w:proofErr w:type="spellStart"/>
      <w:r>
        <w:rPr>
          <w:rFonts w:cstheme="minorHAnsi"/>
          <w:lang w:val="en-US"/>
        </w:rPr>
        <w:t>resistin</w:t>
      </w:r>
      <w:proofErr w:type="spellEnd"/>
      <w:r>
        <w:rPr>
          <w:rFonts w:cstheme="minorHAnsi"/>
          <w:lang w:val="en-US"/>
        </w:rPr>
        <w:t xml:space="preserve"> following TEL treatment. Increase in PYY</w:t>
      </w:r>
      <w:r w:rsidRPr="00C66542">
        <w:rPr>
          <w:rFonts w:cstheme="minorHAnsi"/>
          <w:lang w:val="en-US"/>
        </w:rPr>
        <w:t xml:space="preserve"> is</w:t>
      </w:r>
      <w:r>
        <w:rPr>
          <w:rFonts w:cstheme="minorHAnsi"/>
          <w:lang w:val="en-US"/>
        </w:rPr>
        <w:t xml:space="preserve"> on the one hand</w:t>
      </w:r>
      <w:r w:rsidRPr="00C66542">
        <w:rPr>
          <w:rFonts w:cstheme="minorHAnsi"/>
          <w:lang w:val="en-US"/>
        </w:rPr>
        <w:t xml:space="preserve"> consistent with </w:t>
      </w:r>
      <w:r>
        <w:rPr>
          <w:rFonts w:cstheme="minorHAnsi"/>
          <w:lang w:val="en-US"/>
        </w:rPr>
        <w:t>its</w:t>
      </w:r>
      <w:r w:rsidRPr="00C66542">
        <w:rPr>
          <w:rFonts w:cstheme="minorHAnsi"/>
          <w:lang w:val="en-US"/>
        </w:rPr>
        <w:t xml:space="preserve"> function </w:t>
      </w:r>
      <w:r>
        <w:rPr>
          <w:rFonts w:cstheme="minorHAnsi"/>
          <w:lang w:val="en-US"/>
        </w:rPr>
        <w:t>to act as an</w:t>
      </w:r>
      <w:r w:rsidRPr="00C66542">
        <w:rPr>
          <w:rFonts w:cstheme="minorHAnsi"/>
          <w:lang w:val="en-US"/>
        </w:rPr>
        <w:t xml:space="preserve"> anorexigenic peptide</w:t>
      </w:r>
      <w:r>
        <w:rPr>
          <w:rFonts w:cstheme="minorHAnsi"/>
          <w:lang w:val="en-US"/>
        </w:rPr>
        <w:t xml:space="preserve"> </w:t>
      </w:r>
      <w:r>
        <w:rPr>
          <w:rFonts w:cstheme="minorHAnsi"/>
          <w:noProof/>
          <w:lang w:val="en-US"/>
        </w:rPr>
        <w:t>[22]</w:t>
      </w:r>
      <w:r w:rsidRPr="00C66542">
        <w:rPr>
          <w:rFonts w:cstheme="minorHAnsi"/>
          <w:lang w:val="en-US"/>
        </w:rPr>
        <w:t xml:space="preserve">, </w:t>
      </w:r>
      <w:r>
        <w:rPr>
          <w:rFonts w:cstheme="minorHAnsi"/>
          <w:lang w:val="en-US"/>
        </w:rPr>
        <w:t>but on the other hand</w:t>
      </w:r>
      <w:r w:rsidRPr="00C66542">
        <w:rPr>
          <w:rFonts w:cstheme="minorHAnsi"/>
          <w:lang w:val="en-US"/>
        </w:rPr>
        <w:t xml:space="preserve"> inconsistent</w:t>
      </w:r>
      <w:r>
        <w:rPr>
          <w:rFonts w:cstheme="minorHAnsi"/>
          <w:lang w:val="en-US"/>
        </w:rPr>
        <w:t>,</w:t>
      </w:r>
      <w:r w:rsidRPr="00C66542">
        <w:rPr>
          <w:rFonts w:cstheme="minorHAnsi"/>
          <w:lang w:val="en-US"/>
        </w:rPr>
        <w:t xml:space="preserve"> </w:t>
      </w:r>
      <w:r>
        <w:rPr>
          <w:rFonts w:cstheme="minorHAnsi"/>
          <w:lang w:val="en-US"/>
        </w:rPr>
        <w:t>as</w:t>
      </w:r>
      <w:r w:rsidRPr="00C66542">
        <w:rPr>
          <w:rFonts w:cstheme="minorHAnsi"/>
          <w:lang w:val="en-US"/>
        </w:rPr>
        <w:t xml:space="preserve"> PYY had not decreased in </w:t>
      </w:r>
      <w:r>
        <w:rPr>
          <w:rFonts w:cstheme="minorHAnsi"/>
          <w:lang w:val="en-US"/>
        </w:rPr>
        <w:t>the corresponding controls</w:t>
      </w:r>
      <w:r w:rsidRPr="00C66542">
        <w:rPr>
          <w:rFonts w:cstheme="minorHAnsi"/>
          <w:lang w:val="en-US"/>
        </w:rPr>
        <w:t xml:space="preserve"> under WD feeding.</w:t>
      </w:r>
      <w:r>
        <w:rPr>
          <w:rFonts w:cstheme="minorHAnsi"/>
          <w:lang w:val="en-US"/>
        </w:rPr>
        <w:t xml:space="preserve"> However, the findings that </w:t>
      </w:r>
      <w:r w:rsidRPr="00FA2ABC">
        <w:rPr>
          <w:rFonts w:cstheme="minorHAnsi"/>
          <w:lang w:val="en-US"/>
        </w:rPr>
        <w:t>Ang II stimulated PYY release from primary colon</w:t>
      </w:r>
      <w:r>
        <w:rPr>
          <w:rFonts w:cstheme="minorHAnsi"/>
          <w:lang w:val="en-US"/>
        </w:rPr>
        <w:t xml:space="preserve"> cells</w:t>
      </w:r>
      <w:r w:rsidRPr="00FA2ABC">
        <w:rPr>
          <w:rFonts w:cstheme="minorHAnsi"/>
          <w:lang w:val="en-US"/>
        </w:rPr>
        <w:t xml:space="preserve"> which was antagoniz</w:t>
      </w:r>
      <w:r>
        <w:rPr>
          <w:rFonts w:cstheme="minorHAnsi"/>
          <w:lang w:val="en-US"/>
        </w:rPr>
        <w:t>able</w:t>
      </w:r>
      <w:r w:rsidRPr="00FA2ABC">
        <w:rPr>
          <w:rFonts w:cstheme="minorHAnsi"/>
          <w:lang w:val="en-US"/>
        </w:rPr>
        <w:t xml:space="preserve"> by </w:t>
      </w:r>
      <w:r>
        <w:rPr>
          <w:rFonts w:cstheme="minorHAnsi"/>
          <w:lang w:val="en-US"/>
        </w:rPr>
        <w:t>AT</w:t>
      </w:r>
      <w:r w:rsidRPr="00D83182">
        <w:rPr>
          <w:rFonts w:cstheme="minorHAnsi"/>
          <w:vertAlign w:val="subscript"/>
          <w:lang w:val="en-US"/>
        </w:rPr>
        <w:t>1</w:t>
      </w:r>
      <w:r>
        <w:rPr>
          <w:rFonts w:cstheme="minorHAnsi"/>
          <w:lang w:val="en-US"/>
        </w:rPr>
        <w:t xml:space="preserve"> receptor blockade </w:t>
      </w:r>
      <w:r>
        <w:rPr>
          <w:rFonts w:cstheme="minorHAnsi"/>
          <w:noProof/>
          <w:lang w:val="en-US"/>
        </w:rPr>
        <w:t>[31]</w:t>
      </w:r>
      <w:r>
        <w:rPr>
          <w:rFonts w:cstheme="minorHAnsi"/>
          <w:lang w:val="en-US"/>
        </w:rPr>
        <w:t xml:space="preserve"> </w:t>
      </w:r>
      <w:r w:rsidRPr="004B5543">
        <w:rPr>
          <w:rFonts w:cstheme="minorHAnsi"/>
          <w:lang w:val="en-US"/>
        </w:rPr>
        <w:t>does not necessarily favor this postulated mechanism</w:t>
      </w:r>
      <w:r>
        <w:rPr>
          <w:rFonts w:cstheme="minorHAnsi"/>
          <w:lang w:val="en-US"/>
        </w:rPr>
        <w:t xml:space="preserve">. </w:t>
      </w:r>
      <w:r w:rsidRPr="00A90E50">
        <w:rPr>
          <w:rFonts w:cstheme="minorHAnsi"/>
          <w:lang w:val="en-US"/>
        </w:rPr>
        <w:t>Third, even though IL6 was elevated in the C57B</w:t>
      </w:r>
      <w:r>
        <w:rPr>
          <w:rFonts w:cstheme="minorHAnsi"/>
          <w:lang w:val="en-US"/>
        </w:rPr>
        <w:t>L</w:t>
      </w:r>
      <w:r w:rsidRPr="00A90E50">
        <w:rPr>
          <w:rFonts w:cstheme="minorHAnsi"/>
          <w:lang w:val="en-US"/>
        </w:rPr>
        <w:t xml:space="preserve">/6N mice under TEL, we exclude an IL6 dependency for the </w:t>
      </w:r>
      <w:proofErr w:type="spellStart"/>
      <w:r w:rsidRPr="00A90E50">
        <w:rPr>
          <w:rFonts w:cstheme="minorHAnsi"/>
          <w:lang w:val="en-US"/>
        </w:rPr>
        <w:t>resistin</w:t>
      </w:r>
      <w:proofErr w:type="spellEnd"/>
      <w:r w:rsidRPr="00A90E50">
        <w:rPr>
          <w:rFonts w:cstheme="minorHAnsi"/>
          <w:lang w:val="en-US"/>
        </w:rPr>
        <w:t xml:space="preserve"> elevation, since </w:t>
      </w:r>
      <w:proofErr w:type="spellStart"/>
      <w:r w:rsidRPr="00FA2ABC">
        <w:rPr>
          <w:rFonts w:cstheme="minorHAnsi"/>
          <w:lang w:val="en-US"/>
        </w:rPr>
        <w:t>AngII</w:t>
      </w:r>
      <w:proofErr w:type="spellEnd"/>
      <w:r w:rsidRPr="00FA2ABC">
        <w:rPr>
          <w:rFonts w:cstheme="minorHAnsi"/>
          <w:lang w:val="en-US"/>
        </w:rPr>
        <w:t xml:space="preserve"> stimulated </w:t>
      </w:r>
      <w:r>
        <w:rPr>
          <w:rFonts w:cstheme="minorHAnsi"/>
          <w:lang w:val="en-US"/>
        </w:rPr>
        <w:t xml:space="preserve">IL6 from </w:t>
      </w:r>
      <w:r w:rsidRPr="00451F47">
        <w:rPr>
          <w:lang w:val="en-US"/>
        </w:rPr>
        <w:t>human adipocytes</w:t>
      </w:r>
      <w:r w:rsidRPr="00FA2ABC">
        <w:rPr>
          <w:rFonts w:cstheme="minorHAnsi"/>
          <w:lang w:val="en-US"/>
        </w:rPr>
        <w:t>, which was antagoniz</w:t>
      </w:r>
      <w:r>
        <w:rPr>
          <w:rFonts w:cstheme="minorHAnsi"/>
          <w:lang w:val="en-US"/>
        </w:rPr>
        <w:t>able</w:t>
      </w:r>
      <w:r w:rsidRPr="00FA2ABC">
        <w:rPr>
          <w:rFonts w:cstheme="minorHAnsi"/>
          <w:lang w:val="en-US"/>
        </w:rPr>
        <w:t xml:space="preserve"> by </w:t>
      </w:r>
      <w:r>
        <w:rPr>
          <w:rFonts w:cstheme="minorHAnsi"/>
          <w:lang w:val="en-US"/>
        </w:rPr>
        <w:t>AT</w:t>
      </w:r>
      <w:r w:rsidRPr="00D83182">
        <w:rPr>
          <w:rFonts w:cstheme="minorHAnsi"/>
          <w:vertAlign w:val="subscript"/>
          <w:lang w:val="en-US"/>
        </w:rPr>
        <w:t>1</w:t>
      </w:r>
      <w:r>
        <w:rPr>
          <w:rFonts w:cstheme="minorHAnsi"/>
          <w:lang w:val="en-US"/>
        </w:rPr>
        <w:t xml:space="preserve"> receptor blockade </w:t>
      </w:r>
      <w:r>
        <w:rPr>
          <w:rFonts w:cstheme="minorHAnsi"/>
          <w:noProof/>
          <w:lang w:val="en-US"/>
        </w:rPr>
        <w:t>[32]</w:t>
      </w:r>
      <w:r>
        <w:rPr>
          <w:rFonts w:cstheme="minorHAnsi"/>
          <w:lang w:val="en-US"/>
        </w:rPr>
        <w:t xml:space="preserve">. Fourth, as </w:t>
      </w:r>
      <w:r w:rsidRPr="00F7507F">
        <w:rPr>
          <w:rFonts w:cstheme="minorHAnsi"/>
          <w:lang w:val="en-US"/>
        </w:rPr>
        <w:t>TEL is known for its PPAR</w:t>
      </w:r>
      <w:r w:rsidRPr="009D6F5E">
        <w:rPr>
          <w:rFonts w:ascii="Symbol" w:hAnsi="Symbol" w:cstheme="minorHAnsi"/>
          <w:lang w:val="en-US"/>
        </w:rPr>
        <w:t></w:t>
      </w:r>
      <w:r w:rsidRPr="00F7507F">
        <w:rPr>
          <w:rFonts w:cstheme="minorHAnsi"/>
          <w:lang w:val="en-US"/>
        </w:rPr>
        <w:t xml:space="preserve">-dependent pleiotropic effects </w:t>
      </w:r>
      <w:r>
        <w:rPr>
          <w:rFonts w:cstheme="minorHAnsi"/>
          <w:lang w:val="en-US"/>
        </w:rPr>
        <w:t>and</w:t>
      </w:r>
      <w:r w:rsidRPr="00F7507F">
        <w:rPr>
          <w:rFonts w:cstheme="minorHAnsi"/>
          <w:lang w:val="en-US"/>
        </w:rPr>
        <w:t xml:space="preserve"> </w:t>
      </w:r>
      <w:proofErr w:type="spellStart"/>
      <w:r w:rsidRPr="00F7507F">
        <w:rPr>
          <w:rFonts w:cstheme="minorHAnsi"/>
          <w:lang w:val="en-US"/>
        </w:rPr>
        <w:t>resi</w:t>
      </w:r>
      <w:r>
        <w:rPr>
          <w:rFonts w:cstheme="minorHAnsi"/>
          <w:lang w:val="en-US"/>
        </w:rPr>
        <w:t>s</w:t>
      </w:r>
      <w:r w:rsidRPr="00F7507F">
        <w:rPr>
          <w:rFonts w:cstheme="minorHAnsi"/>
          <w:lang w:val="en-US"/>
        </w:rPr>
        <w:t>tin</w:t>
      </w:r>
      <w:proofErr w:type="spellEnd"/>
      <w:r w:rsidRPr="00F7507F">
        <w:rPr>
          <w:rFonts w:cstheme="minorHAnsi"/>
          <w:lang w:val="en-US"/>
        </w:rPr>
        <w:t xml:space="preserve"> was increased in obese m</w:t>
      </w:r>
      <w:r>
        <w:rPr>
          <w:rFonts w:cstheme="minorHAnsi"/>
          <w:lang w:val="en-US"/>
        </w:rPr>
        <w:t>ice when</w:t>
      </w:r>
      <w:r w:rsidRPr="00F7507F">
        <w:rPr>
          <w:rFonts w:cstheme="minorHAnsi"/>
          <w:lang w:val="en-US"/>
        </w:rPr>
        <w:t xml:space="preserve"> treated with </w:t>
      </w:r>
      <w:r>
        <w:rPr>
          <w:rFonts w:cstheme="minorHAnsi"/>
          <w:lang w:val="en-US"/>
        </w:rPr>
        <w:t xml:space="preserve">typical </w:t>
      </w:r>
      <w:r w:rsidRPr="00F7507F">
        <w:rPr>
          <w:rFonts w:cstheme="minorHAnsi"/>
          <w:lang w:val="en-US"/>
        </w:rPr>
        <w:t>PPAR</w:t>
      </w:r>
      <w:r w:rsidRPr="009D6F5E">
        <w:rPr>
          <w:rFonts w:ascii="Symbol" w:hAnsi="Symbol" w:cstheme="minorHAnsi"/>
          <w:lang w:val="en-US"/>
        </w:rPr>
        <w:t></w:t>
      </w:r>
      <w:r w:rsidRPr="00F7507F">
        <w:rPr>
          <w:rFonts w:cstheme="minorHAnsi"/>
          <w:lang w:val="en-US"/>
        </w:rPr>
        <w:t xml:space="preserve"> agonists</w:t>
      </w:r>
      <w:r>
        <w:rPr>
          <w:rFonts w:cstheme="minorHAnsi"/>
          <w:lang w:val="en-US"/>
        </w:rPr>
        <w:t xml:space="preserve"> </w:t>
      </w:r>
      <w:r>
        <w:rPr>
          <w:rFonts w:cstheme="minorHAnsi"/>
          <w:noProof/>
          <w:lang w:val="en-US"/>
        </w:rPr>
        <w:t>[33]</w:t>
      </w:r>
      <w:r w:rsidRPr="00F01E56">
        <w:rPr>
          <w:rFonts w:cstheme="minorHAnsi"/>
          <w:lang w:val="en-US"/>
        </w:rPr>
        <w:t>, it seems quite possible that a PPAR</w:t>
      </w:r>
      <w:r w:rsidRPr="00F01E56">
        <w:rPr>
          <w:rFonts w:ascii="Symbol" w:hAnsi="Symbol" w:cstheme="minorHAnsi"/>
          <w:lang w:val="en-US"/>
        </w:rPr>
        <w:t></w:t>
      </w:r>
      <w:r w:rsidRPr="00F01E56">
        <w:rPr>
          <w:rFonts w:cstheme="minorHAnsi"/>
          <w:lang w:val="en-US"/>
        </w:rPr>
        <w:t xml:space="preserve">-dependent mechanism causes the </w:t>
      </w:r>
      <w:proofErr w:type="spellStart"/>
      <w:r w:rsidRPr="00F01E56">
        <w:rPr>
          <w:rFonts w:cstheme="minorHAnsi"/>
          <w:lang w:val="en-US"/>
        </w:rPr>
        <w:t>resistin</w:t>
      </w:r>
      <w:proofErr w:type="spellEnd"/>
      <w:r w:rsidRPr="00F01E56">
        <w:rPr>
          <w:rFonts w:cstheme="minorHAnsi"/>
          <w:lang w:val="en-US"/>
        </w:rPr>
        <w:t xml:space="preserve"> increase under TEL.</w:t>
      </w:r>
    </w:p>
    <w:p w14:paraId="7AC86115" w14:textId="77777777" w:rsidR="00E2150B" w:rsidRDefault="00E2150B" w:rsidP="0066629E">
      <w:pPr>
        <w:spacing w:after="240" w:line="480" w:lineRule="auto"/>
        <w:jc w:val="both"/>
        <w:rPr>
          <w:rFonts w:cstheme="minorHAnsi"/>
          <w:color w:val="131413"/>
          <w:lang w:val="en-US"/>
        </w:rPr>
      </w:pPr>
    </w:p>
    <w:p w14:paraId="7441538B" w14:textId="77777777" w:rsidR="00E2150B" w:rsidRDefault="00E2150B" w:rsidP="0066629E">
      <w:pPr>
        <w:spacing w:after="0" w:line="480" w:lineRule="auto"/>
        <w:jc w:val="both"/>
        <w:rPr>
          <w:rFonts w:cstheme="minorHAnsi"/>
          <w:color w:val="131413"/>
          <w:lang w:val="en-US"/>
        </w:rPr>
      </w:pPr>
      <w:r w:rsidRPr="007479F5">
        <w:rPr>
          <w:rFonts w:cstheme="minorHAnsi"/>
          <w:i/>
          <w:iCs/>
          <w:color w:val="131413"/>
          <w:lang w:val="en-US"/>
        </w:rPr>
        <w:t>Glucose homeostasis:</w:t>
      </w:r>
      <w:r>
        <w:rPr>
          <w:rFonts w:cstheme="minorHAnsi"/>
          <w:color w:val="131413"/>
          <w:lang w:val="en-US"/>
        </w:rPr>
        <w:t xml:space="preserve"> </w:t>
      </w:r>
    </w:p>
    <w:p w14:paraId="092EF183" w14:textId="77777777" w:rsidR="00E2150B" w:rsidRDefault="00E2150B" w:rsidP="0066629E">
      <w:pPr>
        <w:spacing w:after="0" w:line="480" w:lineRule="auto"/>
        <w:jc w:val="both"/>
        <w:rPr>
          <w:rFonts w:cstheme="minorHAnsi"/>
          <w:color w:val="131413"/>
          <w:lang w:val="en-US"/>
        </w:rPr>
      </w:pPr>
      <w:r>
        <w:rPr>
          <w:rFonts w:cstheme="minorHAnsi"/>
          <w:color w:val="131413"/>
          <w:lang w:val="en-US"/>
        </w:rPr>
        <w:t xml:space="preserve">As Ace2 deficiency increases plasma </w:t>
      </w:r>
      <w:proofErr w:type="spellStart"/>
      <w:r>
        <w:rPr>
          <w:rFonts w:cstheme="minorHAnsi"/>
          <w:color w:val="131413"/>
          <w:lang w:val="en-US"/>
        </w:rPr>
        <w:t>AngII</w:t>
      </w:r>
      <w:proofErr w:type="spellEnd"/>
      <w:r>
        <w:rPr>
          <w:rFonts w:cstheme="minorHAnsi"/>
          <w:color w:val="131413"/>
          <w:lang w:val="en-US"/>
        </w:rPr>
        <w:t xml:space="preserve"> </w:t>
      </w:r>
      <w:r>
        <w:rPr>
          <w:rFonts w:cstheme="minorHAnsi"/>
          <w:noProof/>
          <w:color w:val="131413"/>
          <w:lang w:val="en-US"/>
        </w:rPr>
        <w:t>[34]</w:t>
      </w:r>
      <w:r>
        <w:rPr>
          <w:rFonts w:cstheme="minorHAnsi"/>
          <w:color w:val="131413"/>
          <w:lang w:val="en-US"/>
        </w:rPr>
        <w:t xml:space="preserve"> and </w:t>
      </w:r>
      <w:proofErr w:type="spellStart"/>
      <w:r>
        <w:rPr>
          <w:rFonts w:cstheme="minorHAnsi"/>
          <w:color w:val="131413"/>
          <w:lang w:val="en-US"/>
        </w:rPr>
        <w:t>AngII</w:t>
      </w:r>
      <w:proofErr w:type="spellEnd"/>
      <w:r>
        <w:rPr>
          <w:rFonts w:cstheme="minorHAnsi"/>
          <w:color w:val="131413"/>
          <w:lang w:val="en-US"/>
        </w:rPr>
        <w:t xml:space="preserve"> induces elevation in plasma glucose </w:t>
      </w:r>
      <w:r>
        <w:rPr>
          <w:rFonts w:cstheme="minorHAnsi"/>
          <w:noProof/>
          <w:color w:val="131413"/>
          <w:lang w:val="en-US"/>
        </w:rPr>
        <w:t>[35, 36]</w:t>
      </w:r>
      <w:r>
        <w:rPr>
          <w:rFonts w:cstheme="minorHAnsi"/>
          <w:color w:val="131413"/>
          <w:lang w:val="en-US"/>
        </w:rPr>
        <w:t xml:space="preserve">, it </w:t>
      </w:r>
      <w:r w:rsidRPr="003F5F03">
        <w:rPr>
          <w:rFonts w:cstheme="minorHAnsi"/>
          <w:color w:val="131413"/>
          <w:lang w:val="en-US"/>
        </w:rPr>
        <w:t>is comprehensible</w:t>
      </w:r>
      <w:r>
        <w:rPr>
          <w:rFonts w:cstheme="minorHAnsi"/>
          <w:color w:val="131413"/>
          <w:lang w:val="en-US"/>
        </w:rPr>
        <w:t xml:space="preserve"> that plasma glucose is higher in Ace2-ko mice than in C57BL/6N controls as seen here and elsewhere </w:t>
      </w:r>
      <w:r>
        <w:rPr>
          <w:rFonts w:cstheme="minorHAnsi"/>
          <w:noProof/>
          <w:color w:val="131413"/>
          <w:lang w:val="en-US"/>
        </w:rPr>
        <w:t>[37]</w:t>
      </w:r>
      <w:r>
        <w:rPr>
          <w:rFonts w:cstheme="minorHAnsi"/>
          <w:color w:val="131413"/>
          <w:lang w:val="en-US"/>
        </w:rPr>
        <w:t xml:space="preserve">. </w:t>
      </w:r>
      <w:r w:rsidRPr="00EF283B">
        <w:rPr>
          <w:rFonts w:cstheme="minorHAnsi"/>
          <w:color w:val="131413"/>
          <w:lang w:val="en-US"/>
        </w:rPr>
        <w:t>Thus</w:t>
      </w:r>
      <w:r>
        <w:rPr>
          <w:rFonts w:cstheme="minorHAnsi"/>
          <w:color w:val="131413"/>
          <w:lang w:val="en-US"/>
        </w:rPr>
        <w:t>,</w:t>
      </w:r>
      <w:r w:rsidRPr="00EF283B">
        <w:rPr>
          <w:rFonts w:cstheme="minorHAnsi"/>
          <w:color w:val="131413"/>
          <w:lang w:val="en-US"/>
        </w:rPr>
        <w:t xml:space="preserve"> </w:t>
      </w:r>
      <w:r>
        <w:rPr>
          <w:rFonts w:cstheme="minorHAnsi"/>
          <w:color w:val="131413"/>
          <w:lang w:val="en-US"/>
        </w:rPr>
        <w:t xml:space="preserve">increased </w:t>
      </w:r>
      <w:r w:rsidRPr="00C50D0D">
        <w:rPr>
          <w:rFonts w:cstheme="minorHAnsi"/>
          <w:color w:val="131413"/>
          <w:lang w:val="en-US"/>
        </w:rPr>
        <w:t>ACE2</w:t>
      </w:r>
      <w:r>
        <w:rPr>
          <w:rFonts w:cstheme="minorHAnsi"/>
          <w:color w:val="131413"/>
          <w:lang w:val="en-US"/>
        </w:rPr>
        <w:t xml:space="preserve"> activity in</w:t>
      </w:r>
      <w:r w:rsidRPr="00C50D0D">
        <w:rPr>
          <w:rFonts w:cstheme="minorHAnsi"/>
          <w:color w:val="131413"/>
          <w:lang w:val="en-US"/>
        </w:rPr>
        <w:t xml:space="preserve"> diabetes</w:t>
      </w:r>
      <w:r>
        <w:rPr>
          <w:rFonts w:cstheme="minorHAnsi"/>
          <w:color w:val="131413"/>
          <w:lang w:val="en-US"/>
        </w:rPr>
        <w:t xml:space="preserve"> </w:t>
      </w:r>
      <w:r w:rsidRPr="00AC25D6">
        <w:rPr>
          <w:rFonts w:cstheme="minorHAnsi"/>
          <w:color w:val="131413"/>
          <w:lang w:val="en-US"/>
        </w:rPr>
        <w:t>seems contradictory</w:t>
      </w:r>
      <w:r>
        <w:rPr>
          <w:rFonts w:cstheme="minorHAnsi"/>
          <w:color w:val="131413"/>
          <w:lang w:val="en-US"/>
        </w:rPr>
        <w:t xml:space="preserve"> </w:t>
      </w:r>
      <w:r w:rsidRPr="00AC25D6">
        <w:rPr>
          <w:rFonts w:cstheme="minorHAnsi"/>
          <w:color w:val="131413"/>
          <w:lang w:val="en-US"/>
        </w:rPr>
        <w:t>and should probably be understood in terms of counter-regulation</w:t>
      </w:r>
      <w:r>
        <w:rPr>
          <w:rFonts w:cstheme="minorHAnsi"/>
          <w:color w:val="131413"/>
          <w:lang w:val="en-US"/>
        </w:rPr>
        <w:t>:</w:t>
      </w:r>
      <w:r w:rsidRPr="00C50D0D">
        <w:rPr>
          <w:rFonts w:cstheme="minorHAnsi"/>
          <w:color w:val="131413"/>
          <w:lang w:val="en-US"/>
        </w:rPr>
        <w:t xml:space="preserve"> increased ACE2 expression leads to increased levels of </w:t>
      </w:r>
      <w:proofErr w:type="gramStart"/>
      <w:r w:rsidRPr="00C50D0D">
        <w:rPr>
          <w:rFonts w:cstheme="minorHAnsi"/>
          <w:color w:val="131413"/>
          <w:lang w:val="en-US"/>
        </w:rPr>
        <w:t>Ang(</w:t>
      </w:r>
      <w:proofErr w:type="gramEnd"/>
      <w:r w:rsidRPr="00C50D0D">
        <w:rPr>
          <w:rFonts w:cstheme="minorHAnsi"/>
          <w:color w:val="131413"/>
          <w:lang w:val="en-US"/>
        </w:rPr>
        <w:t>1-7)</w:t>
      </w:r>
      <w:r>
        <w:rPr>
          <w:rFonts w:cstheme="minorHAnsi"/>
          <w:color w:val="131413"/>
          <w:lang w:val="en-US"/>
        </w:rPr>
        <w:t>, which</w:t>
      </w:r>
      <w:r w:rsidRPr="00C35A9B">
        <w:rPr>
          <w:rFonts w:cstheme="minorHAnsi"/>
          <w:color w:val="131413"/>
          <w:lang w:val="en-US"/>
        </w:rPr>
        <w:t xml:space="preserve"> </w:t>
      </w:r>
      <w:r>
        <w:rPr>
          <w:rFonts w:cstheme="minorHAnsi"/>
          <w:color w:val="131413"/>
          <w:lang w:val="en-US"/>
        </w:rPr>
        <w:t>i</w:t>
      </w:r>
      <w:r w:rsidRPr="00432A5A">
        <w:rPr>
          <w:rFonts w:cstheme="minorHAnsi"/>
          <w:color w:val="131413"/>
          <w:lang w:val="en-US"/>
        </w:rPr>
        <w:t xml:space="preserve">mproves </w:t>
      </w:r>
      <w:r>
        <w:rPr>
          <w:rFonts w:cstheme="minorHAnsi"/>
          <w:color w:val="131413"/>
          <w:lang w:val="en-US"/>
        </w:rPr>
        <w:t>p</w:t>
      </w:r>
      <w:r w:rsidRPr="00432A5A">
        <w:rPr>
          <w:rFonts w:cstheme="minorHAnsi"/>
          <w:color w:val="131413"/>
          <w:lang w:val="en-US"/>
        </w:rPr>
        <w:t>ancreatic β-</w:t>
      </w:r>
      <w:r>
        <w:rPr>
          <w:rFonts w:cstheme="minorHAnsi"/>
          <w:color w:val="131413"/>
          <w:lang w:val="en-US"/>
        </w:rPr>
        <w:t>c</w:t>
      </w:r>
      <w:r w:rsidRPr="00432A5A">
        <w:rPr>
          <w:rFonts w:cstheme="minorHAnsi"/>
          <w:color w:val="131413"/>
          <w:lang w:val="en-US"/>
        </w:rPr>
        <w:t xml:space="preserve">ell </w:t>
      </w:r>
      <w:r>
        <w:rPr>
          <w:rFonts w:cstheme="minorHAnsi"/>
          <w:color w:val="131413"/>
          <w:lang w:val="en-US"/>
        </w:rPr>
        <w:t>f</w:t>
      </w:r>
      <w:r w:rsidRPr="00432A5A">
        <w:rPr>
          <w:rFonts w:cstheme="minorHAnsi"/>
          <w:color w:val="131413"/>
          <w:lang w:val="en-US"/>
        </w:rPr>
        <w:t xml:space="preserve">unction in </w:t>
      </w:r>
      <w:r>
        <w:rPr>
          <w:rFonts w:cstheme="minorHAnsi"/>
          <w:color w:val="131413"/>
          <w:lang w:val="en-US"/>
        </w:rPr>
        <w:t xml:space="preserve">a Mas dependent </w:t>
      </w:r>
      <w:r w:rsidRPr="00841315">
        <w:rPr>
          <w:rFonts w:cstheme="minorHAnsi"/>
          <w:color w:val="131413"/>
          <w:lang w:val="en-US"/>
        </w:rPr>
        <w:t>manner</w:t>
      </w:r>
      <w:r>
        <w:rPr>
          <w:rFonts w:cstheme="minorHAnsi"/>
          <w:color w:val="131413"/>
          <w:lang w:val="en-US"/>
        </w:rPr>
        <w:t xml:space="preserve"> by</w:t>
      </w:r>
      <w:r w:rsidRPr="00EF283B">
        <w:rPr>
          <w:rFonts w:cstheme="minorHAnsi"/>
          <w:color w:val="131413"/>
          <w:lang w:val="en-US"/>
        </w:rPr>
        <w:t xml:space="preserve"> enhancing insulin secretion </w:t>
      </w:r>
      <w:r>
        <w:rPr>
          <w:rFonts w:cstheme="minorHAnsi"/>
          <w:noProof/>
          <w:color w:val="131413"/>
          <w:lang w:val="en-US"/>
        </w:rPr>
        <w:t>[38, 39]</w:t>
      </w:r>
      <w:r>
        <w:rPr>
          <w:rFonts w:cstheme="minorHAnsi"/>
          <w:color w:val="131413"/>
          <w:lang w:val="en-US"/>
        </w:rPr>
        <w:t xml:space="preserve">. </w:t>
      </w:r>
      <w:r w:rsidRPr="00EF283B">
        <w:rPr>
          <w:rFonts w:cstheme="minorHAnsi"/>
          <w:color w:val="131413"/>
          <w:lang w:val="en-US"/>
        </w:rPr>
        <w:t>Based on these findings</w:t>
      </w:r>
      <w:r>
        <w:rPr>
          <w:rFonts w:cstheme="minorHAnsi"/>
          <w:color w:val="131413"/>
          <w:lang w:val="en-US"/>
        </w:rPr>
        <w:t>,</w:t>
      </w:r>
      <w:r w:rsidRPr="00B714B6">
        <w:rPr>
          <w:rFonts w:cstheme="minorHAnsi"/>
          <w:color w:val="131413"/>
          <w:lang w:val="en-US"/>
        </w:rPr>
        <w:t xml:space="preserve"> </w:t>
      </w:r>
      <w:r>
        <w:rPr>
          <w:rFonts w:cstheme="minorHAnsi"/>
          <w:color w:val="131413"/>
          <w:lang w:val="en-US"/>
        </w:rPr>
        <w:t>it s</w:t>
      </w:r>
      <w:r w:rsidRPr="00EF283B">
        <w:rPr>
          <w:rFonts w:cstheme="minorHAnsi"/>
          <w:color w:val="131413"/>
          <w:lang w:val="en-US"/>
        </w:rPr>
        <w:t>eem</w:t>
      </w:r>
      <w:r>
        <w:rPr>
          <w:rFonts w:cstheme="minorHAnsi"/>
          <w:color w:val="131413"/>
          <w:lang w:val="en-US"/>
        </w:rPr>
        <w:t xml:space="preserve">s at least </w:t>
      </w:r>
      <w:r w:rsidRPr="00EF283B">
        <w:rPr>
          <w:rFonts w:cstheme="minorHAnsi"/>
          <w:color w:val="131413"/>
          <w:lang w:val="en-US"/>
        </w:rPr>
        <w:t>feasible</w:t>
      </w:r>
      <w:r>
        <w:rPr>
          <w:rFonts w:cstheme="minorHAnsi"/>
          <w:color w:val="131413"/>
          <w:lang w:val="en-US"/>
        </w:rPr>
        <w:t xml:space="preserve"> that</w:t>
      </w:r>
      <w:r w:rsidRPr="00EF283B">
        <w:rPr>
          <w:rFonts w:cstheme="minorHAnsi"/>
          <w:color w:val="131413"/>
          <w:lang w:val="en-US"/>
        </w:rPr>
        <w:t xml:space="preserve"> C peptide </w:t>
      </w:r>
      <w:r>
        <w:rPr>
          <w:rFonts w:cstheme="minorHAnsi"/>
          <w:color w:val="131413"/>
          <w:lang w:val="en-US"/>
        </w:rPr>
        <w:t xml:space="preserve">is reduced </w:t>
      </w:r>
      <w:r w:rsidRPr="00EF283B">
        <w:rPr>
          <w:rFonts w:cstheme="minorHAnsi"/>
          <w:color w:val="131413"/>
          <w:lang w:val="en-US"/>
        </w:rPr>
        <w:t xml:space="preserve">in </w:t>
      </w:r>
      <w:r>
        <w:rPr>
          <w:rFonts w:cstheme="minorHAnsi"/>
          <w:color w:val="131413"/>
          <w:lang w:val="en-US"/>
        </w:rPr>
        <w:t>chow-fed Ace2-ko</w:t>
      </w:r>
      <w:r w:rsidRPr="00EF283B">
        <w:rPr>
          <w:rFonts w:cstheme="minorHAnsi"/>
          <w:color w:val="131413"/>
          <w:lang w:val="en-US"/>
        </w:rPr>
        <w:t xml:space="preserve"> </w:t>
      </w:r>
      <w:r>
        <w:rPr>
          <w:rFonts w:cstheme="minorHAnsi"/>
          <w:color w:val="131413"/>
          <w:lang w:val="en-US"/>
        </w:rPr>
        <w:t xml:space="preserve">compared to the C57BL/6N controls, and that </w:t>
      </w:r>
      <w:r w:rsidRPr="00B714B6">
        <w:rPr>
          <w:rFonts w:cstheme="minorHAnsi"/>
          <w:color w:val="131413"/>
          <w:lang w:val="en-US"/>
        </w:rPr>
        <w:t xml:space="preserve">insulin </w:t>
      </w:r>
      <w:r>
        <w:rPr>
          <w:rFonts w:cstheme="minorHAnsi"/>
          <w:color w:val="131413"/>
          <w:lang w:val="en-US"/>
        </w:rPr>
        <w:t>did not</w:t>
      </w:r>
      <w:r w:rsidRPr="00B714B6">
        <w:rPr>
          <w:rFonts w:cstheme="minorHAnsi"/>
          <w:color w:val="131413"/>
          <w:lang w:val="en-US"/>
        </w:rPr>
        <w:t xml:space="preserve"> rise </w:t>
      </w:r>
      <w:r>
        <w:rPr>
          <w:rFonts w:cstheme="minorHAnsi"/>
          <w:color w:val="131413"/>
          <w:lang w:val="en-US"/>
        </w:rPr>
        <w:t>upon</w:t>
      </w:r>
      <w:r w:rsidRPr="00B714B6">
        <w:rPr>
          <w:rFonts w:cstheme="minorHAnsi"/>
          <w:color w:val="131413"/>
          <w:lang w:val="en-US"/>
        </w:rPr>
        <w:t xml:space="preserve"> WD feeding in </w:t>
      </w:r>
      <w:r>
        <w:rPr>
          <w:rFonts w:cstheme="minorHAnsi"/>
          <w:color w:val="131413"/>
          <w:lang w:val="en-US"/>
        </w:rPr>
        <w:t>Ace2-ko</w:t>
      </w:r>
      <w:r w:rsidRPr="00B714B6">
        <w:rPr>
          <w:rFonts w:cstheme="minorHAnsi"/>
          <w:color w:val="131413"/>
          <w:lang w:val="en-US"/>
        </w:rPr>
        <w:t xml:space="preserve"> mice.</w:t>
      </w:r>
      <w:r>
        <w:rPr>
          <w:rFonts w:cstheme="minorHAnsi"/>
          <w:color w:val="131413"/>
          <w:lang w:val="en-US"/>
        </w:rPr>
        <w:t xml:space="preserve"> As </w:t>
      </w:r>
      <w:proofErr w:type="spellStart"/>
      <w:r>
        <w:rPr>
          <w:rFonts w:cstheme="minorHAnsi"/>
          <w:color w:val="131413"/>
          <w:lang w:val="en-US"/>
        </w:rPr>
        <w:t>AngII</w:t>
      </w:r>
      <w:proofErr w:type="spellEnd"/>
      <w:r>
        <w:rPr>
          <w:rFonts w:cstheme="minorHAnsi"/>
          <w:color w:val="131413"/>
          <w:lang w:val="en-US"/>
        </w:rPr>
        <w:t xml:space="preserve"> is not increased in Mas-ko mice </w:t>
      </w:r>
      <w:r>
        <w:rPr>
          <w:rFonts w:cstheme="minorHAnsi"/>
          <w:noProof/>
          <w:color w:val="131413"/>
          <w:lang w:val="en-US"/>
        </w:rPr>
        <w:t>[15]</w:t>
      </w:r>
      <w:r>
        <w:rPr>
          <w:rFonts w:cstheme="minorHAnsi"/>
          <w:color w:val="131413"/>
          <w:lang w:val="en-US"/>
        </w:rPr>
        <w:t xml:space="preserve">, an </w:t>
      </w:r>
      <w:proofErr w:type="spellStart"/>
      <w:r>
        <w:rPr>
          <w:rFonts w:cstheme="minorHAnsi"/>
          <w:color w:val="131413"/>
          <w:lang w:val="en-US"/>
        </w:rPr>
        <w:t>AngII</w:t>
      </w:r>
      <w:proofErr w:type="spellEnd"/>
      <w:r>
        <w:rPr>
          <w:rFonts w:cstheme="minorHAnsi"/>
          <w:color w:val="131413"/>
          <w:lang w:val="en-US"/>
        </w:rPr>
        <w:t xml:space="preserve">-related mechanism is rather unlikely for our observations that glucose is at least higher in older chow-fed Mas-ko than C57BL/6N mice with rather unchanged insulin and glucagon levels. This differs from others showing an imbalance of </w:t>
      </w:r>
      <w:r w:rsidRPr="00C05032">
        <w:rPr>
          <w:rFonts w:cstheme="minorHAnsi"/>
          <w:color w:val="131413"/>
          <w:lang w:val="en-US"/>
        </w:rPr>
        <w:t>pancreatic β-</w:t>
      </w:r>
      <w:r>
        <w:rPr>
          <w:rFonts w:cstheme="minorHAnsi"/>
          <w:color w:val="131413"/>
          <w:lang w:val="en-US"/>
        </w:rPr>
        <w:t xml:space="preserve"> and </w:t>
      </w:r>
      <w:r w:rsidRPr="00DD4375">
        <w:rPr>
          <w:rFonts w:ascii="Symbol" w:hAnsi="Symbol" w:cstheme="minorHAnsi"/>
          <w:color w:val="131413"/>
          <w:lang w:val="en-US"/>
        </w:rPr>
        <w:t></w:t>
      </w:r>
      <w:r>
        <w:rPr>
          <w:rFonts w:cstheme="minorHAnsi"/>
          <w:color w:val="131413"/>
          <w:lang w:val="en-US"/>
        </w:rPr>
        <w:t>-</w:t>
      </w:r>
      <w:r w:rsidRPr="00C05032">
        <w:rPr>
          <w:rFonts w:cstheme="minorHAnsi"/>
          <w:color w:val="131413"/>
          <w:lang w:val="en-US"/>
        </w:rPr>
        <w:t>cells</w:t>
      </w:r>
      <w:r>
        <w:rPr>
          <w:rFonts w:cstheme="minorHAnsi"/>
          <w:color w:val="131413"/>
          <w:lang w:val="en-US"/>
        </w:rPr>
        <w:t xml:space="preserve"> in Mas-ko mice thus decreasing insulin and increasing glucagon</w:t>
      </w:r>
      <w:r w:rsidRPr="00D2476E">
        <w:rPr>
          <w:rFonts w:cstheme="minorHAnsi"/>
          <w:color w:val="131413"/>
          <w:lang w:val="en-US"/>
        </w:rPr>
        <w:t xml:space="preserve"> </w:t>
      </w:r>
      <w:r>
        <w:rPr>
          <w:rFonts w:cstheme="minorHAnsi"/>
          <w:noProof/>
          <w:color w:val="131413"/>
          <w:lang w:val="en-US"/>
        </w:rPr>
        <w:t>[13, 40]</w:t>
      </w:r>
      <w:r>
        <w:rPr>
          <w:rFonts w:cstheme="minorHAnsi"/>
          <w:color w:val="131413"/>
          <w:lang w:val="en-US"/>
        </w:rPr>
        <w:t xml:space="preserve">. </w:t>
      </w:r>
      <w:r w:rsidRPr="003D2E72">
        <w:rPr>
          <w:rFonts w:cstheme="minorHAnsi"/>
          <w:color w:val="131413"/>
          <w:lang w:val="en-US"/>
        </w:rPr>
        <w:t xml:space="preserve">The </w:t>
      </w:r>
      <w:r>
        <w:rPr>
          <w:rFonts w:cstheme="minorHAnsi"/>
          <w:color w:val="131413"/>
          <w:lang w:val="en-US"/>
        </w:rPr>
        <w:t>impairment</w:t>
      </w:r>
      <w:r w:rsidRPr="003D2E72">
        <w:rPr>
          <w:rFonts w:cstheme="minorHAnsi"/>
          <w:color w:val="131413"/>
          <w:lang w:val="en-US"/>
        </w:rPr>
        <w:t xml:space="preserve"> in glucose utilization </w:t>
      </w:r>
      <w:r>
        <w:rPr>
          <w:rFonts w:cstheme="minorHAnsi"/>
          <w:color w:val="131413"/>
          <w:lang w:val="en-US"/>
        </w:rPr>
        <w:t>upon</w:t>
      </w:r>
      <w:r w:rsidRPr="003D2E72">
        <w:rPr>
          <w:rFonts w:cstheme="minorHAnsi"/>
          <w:color w:val="131413"/>
          <w:lang w:val="en-US"/>
        </w:rPr>
        <w:t xml:space="preserve"> WD</w:t>
      </w:r>
      <w:r>
        <w:rPr>
          <w:rFonts w:cstheme="minorHAnsi"/>
          <w:color w:val="131413"/>
          <w:lang w:val="en-US"/>
        </w:rPr>
        <w:t>-feeding</w:t>
      </w:r>
      <w:r w:rsidRPr="003D2E72">
        <w:rPr>
          <w:rFonts w:cstheme="minorHAnsi"/>
          <w:color w:val="131413"/>
          <w:lang w:val="en-US"/>
        </w:rPr>
        <w:t xml:space="preserve"> was </w:t>
      </w:r>
      <w:r>
        <w:rPr>
          <w:rFonts w:cstheme="minorHAnsi"/>
          <w:color w:val="131413"/>
          <w:lang w:val="en-US"/>
        </w:rPr>
        <w:t>markedly</w:t>
      </w:r>
      <w:r w:rsidRPr="003D2E72">
        <w:rPr>
          <w:rFonts w:cstheme="minorHAnsi"/>
          <w:color w:val="131413"/>
          <w:lang w:val="en-US"/>
        </w:rPr>
        <w:t xml:space="preserve"> more pronounced in the </w:t>
      </w:r>
      <w:r>
        <w:rPr>
          <w:rFonts w:cstheme="minorHAnsi"/>
          <w:color w:val="131413"/>
          <w:lang w:val="en-US"/>
        </w:rPr>
        <w:t>Mas-ko</w:t>
      </w:r>
      <w:r w:rsidRPr="003D2E72">
        <w:rPr>
          <w:rFonts w:cstheme="minorHAnsi"/>
          <w:color w:val="131413"/>
          <w:lang w:val="en-US"/>
        </w:rPr>
        <w:t xml:space="preserve"> mice accompanied by increases in insulin, C pe</w:t>
      </w:r>
      <w:r>
        <w:rPr>
          <w:rFonts w:cstheme="minorHAnsi"/>
          <w:color w:val="131413"/>
          <w:lang w:val="en-US"/>
        </w:rPr>
        <w:t>p</w:t>
      </w:r>
      <w:r w:rsidRPr="003D2E72">
        <w:rPr>
          <w:rFonts w:cstheme="minorHAnsi"/>
          <w:color w:val="131413"/>
          <w:lang w:val="en-US"/>
        </w:rPr>
        <w:t>t</w:t>
      </w:r>
      <w:r>
        <w:rPr>
          <w:rFonts w:cstheme="minorHAnsi"/>
          <w:color w:val="131413"/>
          <w:lang w:val="en-US"/>
        </w:rPr>
        <w:t>i</w:t>
      </w:r>
      <w:r w:rsidRPr="003D2E72">
        <w:rPr>
          <w:rFonts w:cstheme="minorHAnsi"/>
          <w:color w:val="131413"/>
          <w:lang w:val="en-US"/>
        </w:rPr>
        <w:t>d</w:t>
      </w:r>
      <w:r>
        <w:rPr>
          <w:rFonts w:cstheme="minorHAnsi"/>
          <w:color w:val="131413"/>
          <w:lang w:val="en-US"/>
        </w:rPr>
        <w:t>e</w:t>
      </w:r>
      <w:r w:rsidRPr="003D2E72">
        <w:rPr>
          <w:rFonts w:cstheme="minorHAnsi"/>
          <w:color w:val="131413"/>
          <w:lang w:val="en-US"/>
        </w:rPr>
        <w:t>, glucagon</w:t>
      </w:r>
      <w:r>
        <w:rPr>
          <w:rFonts w:cstheme="minorHAnsi"/>
          <w:color w:val="131413"/>
          <w:lang w:val="en-US"/>
        </w:rPr>
        <w:t>,</w:t>
      </w:r>
      <w:r w:rsidRPr="003D2E72">
        <w:rPr>
          <w:rFonts w:cstheme="minorHAnsi"/>
          <w:color w:val="131413"/>
          <w:lang w:val="en-US"/>
        </w:rPr>
        <w:t xml:space="preserve"> and GIP.</w:t>
      </w:r>
      <w:r>
        <w:rPr>
          <w:rFonts w:cstheme="minorHAnsi"/>
          <w:color w:val="131413"/>
          <w:lang w:val="en-US"/>
        </w:rPr>
        <w:t xml:space="preserve"> </w:t>
      </w:r>
      <w:r w:rsidRPr="004E0775">
        <w:rPr>
          <w:rFonts w:cstheme="minorHAnsi"/>
          <w:color w:val="131413"/>
          <w:lang w:val="en-US"/>
        </w:rPr>
        <w:t xml:space="preserve">The increase in glucagon in the </w:t>
      </w:r>
      <w:r>
        <w:rPr>
          <w:rFonts w:cstheme="minorHAnsi"/>
          <w:color w:val="131413"/>
          <w:lang w:val="en-US"/>
        </w:rPr>
        <w:t>Mas-ko</w:t>
      </w:r>
      <w:r w:rsidRPr="004E0775">
        <w:rPr>
          <w:rFonts w:cstheme="minorHAnsi"/>
          <w:color w:val="131413"/>
          <w:lang w:val="en-US"/>
        </w:rPr>
        <w:t xml:space="preserve"> mice seems quite surprising, as it has been shown that the GIP-induced increase in glucagon was more likely to be observed as a result of hypoglycemia, whereas we had observed hyperglycemia</w:t>
      </w:r>
      <w:r>
        <w:rPr>
          <w:rFonts w:cstheme="minorHAnsi"/>
          <w:color w:val="131413"/>
          <w:lang w:val="en-US"/>
        </w:rPr>
        <w:t xml:space="preserve"> </w:t>
      </w:r>
      <w:r>
        <w:rPr>
          <w:rFonts w:cstheme="minorHAnsi"/>
          <w:noProof/>
          <w:color w:val="131413"/>
          <w:lang w:val="en-US"/>
        </w:rPr>
        <w:t>[41]</w:t>
      </w:r>
      <w:r w:rsidRPr="004E0775">
        <w:rPr>
          <w:rFonts w:cstheme="minorHAnsi"/>
          <w:color w:val="131413"/>
          <w:lang w:val="en-US"/>
        </w:rPr>
        <w:t>.</w:t>
      </w:r>
      <w:r w:rsidRPr="002044B3">
        <w:rPr>
          <w:rFonts w:cstheme="minorHAnsi"/>
          <w:color w:val="131413"/>
          <w:lang w:val="en-US"/>
        </w:rPr>
        <w:t xml:space="preserve"> </w:t>
      </w:r>
    </w:p>
    <w:p w14:paraId="68F3E55C" w14:textId="77777777" w:rsidR="00E2150B" w:rsidRPr="006B3A51" w:rsidRDefault="00E2150B" w:rsidP="0066629E">
      <w:pPr>
        <w:spacing w:line="480" w:lineRule="auto"/>
        <w:jc w:val="both"/>
        <w:rPr>
          <w:rFonts w:cstheme="minorHAnsi"/>
          <w:color w:val="131413"/>
          <w:lang w:val="en-US"/>
        </w:rPr>
      </w:pPr>
      <w:r w:rsidRPr="00471C25">
        <w:rPr>
          <w:rFonts w:cstheme="minorHAnsi"/>
          <w:color w:val="131413"/>
          <w:lang w:val="en-US"/>
        </w:rPr>
        <w:t xml:space="preserve">In </w:t>
      </w:r>
      <w:r>
        <w:rPr>
          <w:rFonts w:cstheme="minorHAnsi"/>
          <w:color w:val="131413"/>
          <w:lang w:val="en-US"/>
        </w:rPr>
        <w:t xml:space="preserve">accordance with previous findings in mice and rats </w:t>
      </w:r>
      <w:r>
        <w:rPr>
          <w:rFonts w:cstheme="minorHAnsi"/>
          <w:noProof/>
          <w:color w:val="131413"/>
          <w:lang w:val="en-US"/>
        </w:rPr>
        <w:t>[14, 25, 27, 28, 42-45]</w:t>
      </w:r>
      <w:r w:rsidRPr="00471C25">
        <w:rPr>
          <w:rFonts w:cstheme="minorHAnsi"/>
          <w:color w:val="131413"/>
          <w:lang w:val="en-US"/>
        </w:rPr>
        <w:t>, glucose levels</w:t>
      </w:r>
      <w:r>
        <w:rPr>
          <w:rFonts w:cstheme="minorHAnsi"/>
          <w:color w:val="131413"/>
          <w:lang w:val="en-US"/>
        </w:rPr>
        <w:t xml:space="preserve"> (and also the HOMA index)</w:t>
      </w:r>
      <w:r w:rsidRPr="00471C25">
        <w:rPr>
          <w:rFonts w:cstheme="minorHAnsi"/>
          <w:color w:val="131413"/>
          <w:lang w:val="en-US"/>
        </w:rPr>
        <w:t xml:space="preserve"> </w:t>
      </w:r>
      <w:r w:rsidRPr="00F52F62">
        <w:rPr>
          <w:rFonts w:cstheme="minorHAnsi"/>
          <w:color w:val="131413"/>
          <w:lang w:val="en-US"/>
        </w:rPr>
        <w:t>are not necessarily improved</w:t>
      </w:r>
      <w:r>
        <w:rPr>
          <w:rFonts w:cstheme="minorHAnsi"/>
          <w:color w:val="131413"/>
          <w:lang w:val="en-US"/>
        </w:rPr>
        <w:t xml:space="preserve"> in C57BL/6N mice </w:t>
      </w:r>
      <w:r w:rsidRPr="00471C25">
        <w:rPr>
          <w:rFonts w:cstheme="minorHAnsi"/>
          <w:color w:val="131413"/>
          <w:lang w:val="en-US"/>
        </w:rPr>
        <w:t>despite TEL therapy</w:t>
      </w:r>
      <w:r>
        <w:rPr>
          <w:rFonts w:cstheme="minorHAnsi"/>
          <w:color w:val="131413"/>
          <w:lang w:val="en-US"/>
        </w:rPr>
        <w:t xml:space="preserve">. </w:t>
      </w:r>
      <w:r w:rsidRPr="002044B3">
        <w:rPr>
          <w:rFonts w:cstheme="minorHAnsi"/>
          <w:color w:val="131413"/>
          <w:lang w:val="en-US"/>
        </w:rPr>
        <w:t xml:space="preserve">In contrast, in </w:t>
      </w:r>
      <w:r>
        <w:rPr>
          <w:rFonts w:cstheme="minorHAnsi"/>
          <w:color w:val="131413"/>
          <w:lang w:val="en-US"/>
        </w:rPr>
        <w:t>Mas-ko</w:t>
      </w:r>
      <w:r w:rsidRPr="002044B3">
        <w:rPr>
          <w:rFonts w:cstheme="minorHAnsi"/>
          <w:color w:val="131413"/>
          <w:lang w:val="en-US"/>
        </w:rPr>
        <w:t xml:space="preserve"> mice, TEL led to an improvement in WD-induced glucose tolerance disorder</w:t>
      </w:r>
      <w:r>
        <w:rPr>
          <w:rFonts w:cstheme="minorHAnsi"/>
          <w:color w:val="131413"/>
          <w:lang w:val="en-US"/>
        </w:rPr>
        <w:t>, and we found it to be increased in WD-fed Mas-ko mice and normalized upon TEL.</w:t>
      </w:r>
    </w:p>
    <w:p w14:paraId="6FB2F228" w14:textId="77777777" w:rsidR="00E2150B" w:rsidRDefault="00E2150B" w:rsidP="00C01E3A">
      <w:pPr>
        <w:spacing w:after="0" w:line="480" w:lineRule="auto"/>
        <w:jc w:val="both"/>
        <w:rPr>
          <w:rFonts w:cstheme="minorHAnsi"/>
          <w:i/>
          <w:iCs/>
          <w:color w:val="131413"/>
          <w:lang w:val="en-US"/>
        </w:rPr>
      </w:pPr>
    </w:p>
    <w:p w14:paraId="3F00CC69" w14:textId="77777777" w:rsidR="00E2150B" w:rsidRDefault="00E2150B" w:rsidP="00C01E3A">
      <w:pPr>
        <w:spacing w:after="0" w:line="480" w:lineRule="auto"/>
        <w:jc w:val="both"/>
        <w:rPr>
          <w:rFonts w:cstheme="minorHAnsi"/>
          <w:color w:val="131413"/>
          <w:lang w:val="en-US"/>
        </w:rPr>
      </w:pPr>
      <w:r w:rsidRPr="00C01E3A">
        <w:rPr>
          <w:rFonts w:cstheme="minorHAnsi"/>
          <w:i/>
          <w:iCs/>
          <w:color w:val="131413"/>
          <w:lang w:val="en-US"/>
        </w:rPr>
        <w:t>Differential gene regulation in the different mouse strains in response to the PCSK9</w:t>
      </w:r>
      <w:r w:rsidRPr="00510504">
        <w:rPr>
          <w:rFonts w:cstheme="minorHAnsi"/>
          <w:i/>
          <w:iCs/>
          <w:color w:val="131413"/>
          <w:vertAlign w:val="superscript"/>
          <w:lang w:val="en-US"/>
        </w:rPr>
        <w:t>DY</w:t>
      </w:r>
      <w:r w:rsidRPr="00C01E3A">
        <w:rPr>
          <w:rFonts w:cstheme="minorHAnsi"/>
          <w:i/>
          <w:iCs/>
          <w:color w:val="131413"/>
          <w:lang w:val="en-US"/>
        </w:rPr>
        <w:t>/WD intervention</w:t>
      </w:r>
      <w:r w:rsidRPr="007479F5">
        <w:rPr>
          <w:rFonts w:cstheme="minorHAnsi"/>
          <w:i/>
          <w:iCs/>
          <w:color w:val="131413"/>
          <w:lang w:val="en-US"/>
        </w:rPr>
        <w:t>:</w:t>
      </w:r>
      <w:r>
        <w:rPr>
          <w:rFonts w:cstheme="minorHAnsi"/>
          <w:color w:val="131413"/>
          <w:lang w:val="en-US"/>
        </w:rPr>
        <w:t xml:space="preserve"> </w:t>
      </w:r>
    </w:p>
    <w:p w14:paraId="1CAEB6EE" w14:textId="77777777" w:rsidR="00E2150B" w:rsidRDefault="00E2150B" w:rsidP="00C01E3A">
      <w:pPr>
        <w:pStyle w:val="Listenabsatz"/>
        <w:tabs>
          <w:tab w:val="left" w:pos="426"/>
        </w:tabs>
        <w:spacing w:after="0" w:line="480" w:lineRule="auto"/>
        <w:ind w:left="0"/>
        <w:jc w:val="both"/>
        <w:rPr>
          <w:rFonts w:cstheme="minorHAnsi"/>
          <w:color w:val="131413"/>
          <w:lang w:val="en-US"/>
        </w:rPr>
      </w:pPr>
      <w:r>
        <w:rPr>
          <w:rFonts w:cstheme="minorHAnsi"/>
          <w:color w:val="131413"/>
          <w:lang w:val="en-US"/>
        </w:rPr>
        <w:lastRenderedPageBreak/>
        <w:t>To identify specific gene expression in different mouse strains</w:t>
      </w:r>
      <w:r w:rsidRPr="00F521CA">
        <w:rPr>
          <w:rFonts w:cstheme="minorHAnsi"/>
          <w:color w:val="131413"/>
          <w:lang w:val="en-US"/>
        </w:rPr>
        <w:t xml:space="preserve"> </w:t>
      </w:r>
      <w:r>
        <w:rPr>
          <w:rFonts w:cstheme="minorHAnsi"/>
          <w:color w:val="131413"/>
          <w:lang w:val="en-US"/>
        </w:rPr>
        <w:t>upon PCSK9</w:t>
      </w:r>
      <w:r w:rsidRPr="005A5DB6">
        <w:rPr>
          <w:rFonts w:cstheme="minorHAnsi"/>
          <w:color w:val="131413"/>
          <w:vertAlign w:val="superscript"/>
          <w:lang w:val="en-US"/>
        </w:rPr>
        <w:t>DY</w:t>
      </w:r>
      <w:r>
        <w:rPr>
          <w:rFonts w:cstheme="minorHAnsi"/>
          <w:color w:val="131413"/>
          <w:lang w:val="en-US"/>
        </w:rPr>
        <w:t>/WD intervention</w:t>
      </w:r>
      <w:r w:rsidRPr="00F521CA">
        <w:rPr>
          <w:rFonts w:cstheme="minorHAnsi"/>
          <w:color w:val="131413"/>
          <w:lang w:val="en-US"/>
        </w:rPr>
        <w:t xml:space="preserve">, </w:t>
      </w:r>
      <w:r>
        <w:rPr>
          <w:rFonts w:cstheme="minorHAnsi"/>
          <w:color w:val="131413"/>
          <w:lang w:val="en-US"/>
        </w:rPr>
        <w:t xml:space="preserve">we </w:t>
      </w:r>
      <w:r w:rsidRPr="00AE0222">
        <w:rPr>
          <w:rFonts w:cstheme="minorHAnsi"/>
          <w:color w:val="131413"/>
          <w:lang w:val="en-US"/>
        </w:rPr>
        <w:t xml:space="preserve">pursued </w:t>
      </w:r>
      <w:r>
        <w:rPr>
          <w:rFonts w:cstheme="minorHAnsi"/>
          <w:color w:val="131413"/>
          <w:lang w:val="en-US"/>
        </w:rPr>
        <w:t>3</w:t>
      </w:r>
      <w:r w:rsidRPr="00F521CA">
        <w:rPr>
          <w:rFonts w:cstheme="minorHAnsi"/>
          <w:color w:val="131413"/>
          <w:lang w:val="en-US"/>
        </w:rPr>
        <w:t xml:space="preserve"> different approaches</w:t>
      </w:r>
      <w:r>
        <w:rPr>
          <w:rFonts w:cstheme="minorHAnsi"/>
          <w:color w:val="131413"/>
          <w:lang w:val="en-US"/>
        </w:rPr>
        <w:t>:</w:t>
      </w:r>
      <w:r w:rsidRPr="00F521CA">
        <w:rPr>
          <w:rFonts w:cstheme="minorHAnsi"/>
          <w:color w:val="131413"/>
          <w:lang w:val="en-US"/>
        </w:rPr>
        <w:t xml:space="preserve"> </w:t>
      </w:r>
      <w:r>
        <w:rPr>
          <w:rFonts w:cstheme="minorHAnsi"/>
          <w:color w:val="131413"/>
          <w:lang w:val="en-US"/>
        </w:rPr>
        <w:t xml:space="preserve">to identify </w:t>
      </w:r>
      <w:r w:rsidRPr="00F521CA">
        <w:rPr>
          <w:rFonts w:cstheme="minorHAnsi"/>
          <w:color w:val="131413"/>
          <w:lang w:val="en-US"/>
        </w:rPr>
        <w:t>first, which genes were equally regulated in all mouse lines; second, which genes were exclusively expressed in C57B</w:t>
      </w:r>
      <w:r>
        <w:rPr>
          <w:rFonts w:cstheme="minorHAnsi"/>
          <w:color w:val="131413"/>
          <w:lang w:val="en-US"/>
        </w:rPr>
        <w:t>L</w:t>
      </w:r>
      <w:r w:rsidRPr="00F521CA">
        <w:rPr>
          <w:rFonts w:cstheme="minorHAnsi"/>
          <w:color w:val="131413"/>
          <w:lang w:val="en-US"/>
        </w:rPr>
        <w:t>/6</w:t>
      </w:r>
      <w:r>
        <w:rPr>
          <w:rFonts w:cstheme="minorHAnsi"/>
          <w:color w:val="131413"/>
          <w:lang w:val="en-US"/>
        </w:rPr>
        <w:t>N</w:t>
      </w:r>
      <w:r w:rsidRPr="00F521CA">
        <w:rPr>
          <w:rFonts w:cstheme="minorHAnsi"/>
          <w:color w:val="131413"/>
          <w:lang w:val="en-US"/>
        </w:rPr>
        <w:t xml:space="preserve"> mice and thirdly, which genes were exclusively expressed in </w:t>
      </w:r>
      <w:r>
        <w:rPr>
          <w:rFonts w:cstheme="minorHAnsi"/>
          <w:color w:val="131413"/>
          <w:lang w:val="en-US"/>
        </w:rPr>
        <w:t>Ace2-ko as well as in Mas-ko mice</w:t>
      </w:r>
      <w:r w:rsidRPr="00F521CA">
        <w:rPr>
          <w:rFonts w:cstheme="minorHAnsi"/>
          <w:color w:val="131413"/>
          <w:lang w:val="en-US"/>
        </w:rPr>
        <w:t>. With regard</w:t>
      </w:r>
      <w:r>
        <w:rPr>
          <w:rFonts w:cstheme="minorHAnsi"/>
          <w:color w:val="131413"/>
          <w:lang w:val="en-US"/>
        </w:rPr>
        <w:t>s</w:t>
      </w:r>
      <w:r w:rsidRPr="00F521CA">
        <w:rPr>
          <w:rFonts w:cstheme="minorHAnsi"/>
          <w:color w:val="131413"/>
          <w:lang w:val="en-US"/>
        </w:rPr>
        <w:t xml:space="preserve"> to the first aspect, a total of 101 genes were </w:t>
      </w:r>
      <w:r>
        <w:rPr>
          <w:rFonts w:cstheme="minorHAnsi"/>
          <w:color w:val="131413"/>
          <w:lang w:val="en-US"/>
        </w:rPr>
        <w:t>detected</w:t>
      </w:r>
      <w:r w:rsidRPr="00F521CA">
        <w:rPr>
          <w:rFonts w:cstheme="minorHAnsi"/>
          <w:color w:val="131413"/>
          <w:lang w:val="en-US"/>
        </w:rPr>
        <w:t xml:space="preserve">, with </w:t>
      </w:r>
      <w:r w:rsidRPr="00510504">
        <w:rPr>
          <w:rFonts w:cstheme="minorHAnsi"/>
          <w:i/>
          <w:iCs/>
          <w:color w:val="131413"/>
          <w:lang w:val="en-US"/>
        </w:rPr>
        <w:t xml:space="preserve">Cpt1b, Nr1i2, </w:t>
      </w:r>
      <w:proofErr w:type="spellStart"/>
      <w:r w:rsidRPr="00510504">
        <w:rPr>
          <w:rFonts w:cstheme="minorHAnsi"/>
          <w:i/>
          <w:iCs/>
          <w:color w:val="131413"/>
          <w:lang w:val="en-US"/>
        </w:rPr>
        <w:t>Ppara</w:t>
      </w:r>
      <w:proofErr w:type="spellEnd"/>
      <w:r w:rsidRPr="00510504">
        <w:rPr>
          <w:rFonts w:cstheme="minorHAnsi"/>
          <w:i/>
          <w:iCs/>
          <w:color w:val="131413"/>
          <w:lang w:val="en-US"/>
        </w:rPr>
        <w:t>, Cpn2</w:t>
      </w:r>
      <w:r>
        <w:rPr>
          <w:rFonts w:cstheme="minorHAnsi"/>
          <w:color w:val="131413"/>
          <w:lang w:val="en-US"/>
        </w:rPr>
        <w:t xml:space="preserve">, </w:t>
      </w:r>
      <w:r w:rsidRPr="00F521CA">
        <w:rPr>
          <w:rFonts w:cstheme="minorHAnsi"/>
          <w:color w:val="131413"/>
          <w:lang w:val="en-US"/>
        </w:rPr>
        <w:t xml:space="preserve">appearing particularly interesting among </w:t>
      </w:r>
      <w:r>
        <w:rPr>
          <w:rFonts w:cstheme="minorHAnsi"/>
          <w:color w:val="131413"/>
          <w:lang w:val="en-US"/>
        </w:rPr>
        <w:t>other</w:t>
      </w:r>
      <w:r w:rsidRPr="00F521CA">
        <w:rPr>
          <w:rFonts w:cstheme="minorHAnsi"/>
          <w:color w:val="131413"/>
          <w:lang w:val="en-US"/>
        </w:rPr>
        <w:t xml:space="preserve"> atherosclerosis-</w:t>
      </w:r>
      <w:r>
        <w:rPr>
          <w:rFonts w:cstheme="minorHAnsi"/>
          <w:color w:val="131413"/>
          <w:lang w:val="en-US"/>
        </w:rPr>
        <w:t>associated</w:t>
      </w:r>
      <w:r w:rsidRPr="00F521CA">
        <w:rPr>
          <w:rFonts w:cstheme="minorHAnsi"/>
          <w:color w:val="131413"/>
          <w:lang w:val="en-US"/>
        </w:rPr>
        <w:t xml:space="preserve"> </w:t>
      </w:r>
      <w:r w:rsidRPr="004E4D87">
        <w:rPr>
          <w:rFonts w:cstheme="minorHAnsi"/>
          <w:color w:val="131413"/>
          <w:lang w:val="en-US"/>
        </w:rPr>
        <w:t xml:space="preserve">genes. We observed upregulation of </w:t>
      </w:r>
      <w:r w:rsidRPr="004E4D87">
        <w:rPr>
          <w:lang w:val="en-US"/>
        </w:rPr>
        <w:t>carnitine palmitoyl</w:t>
      </w:r>
      <w:r>
        <w:rPr>
          <w:lang w:val="en-US"/>
        </w:rPr>
        <w:t xml:space="preserve"> </w:t>
      </w:r>
      <w:r w:rsidRPr="004E4D87">
        <w:rPr>
          <w:lang w:val="en-US"/>
        </w:rPr>
        <w:softHyphen/>
        <w:t>transferase 1b</w:t>
      </w:r>
      <w:r w:rsidRPr="004E4D87">
        <w:rPr>
          <w:rFonts w:cstheme="minorHAnsi"/>
          <w:color w:val="131413"/>
          <w:lang w:val="en-US"/>
        </w:rPr>
        <w:t xml:space="preserve"> (</w:t>
      </w:r>
      <w:r w:rsidRPr="00510504">
        <w:rPr>
          <w:rFonts w:cstheme="minorHAnsi"/>
          <w:i/>
          <w:iCs/>
          <w:color w:val="131413"/>
          <w:lang w:val="en-US"/>
        </w:rPr>
        <w:t>Cpt1b</w:t>
      </w:r>
      <w:r w:rsidRPr="004E4D87">
        <w:rPr>
          <w:rFonts w:cstheme="minorHAnsi"/>
          <w:color w:val="131413"/>
          <w:lang w:val="en-US"/>
        </w:rPr>
        <w:t>)</w:t>
      </w:r>
      <w:r>
        <w:rPr>
          <w:rFonts w:cstheme="minorHAnsi"/>
          <w:color w:val="131413"/>
          <w:lang w:val="en-US"/>
        </w:rPr>
        <w:t>,</w:t>
      </w:r>
      <w:r w:rsidRPr="004E4D87">
        <w:rPr>
          <w:rFonts w:cstheme="minorHAnsi"/>
          <w:color w:val="131413"/>
          <w:lang w:val="en-US"/>
        </w:rPr>
        <w:t xml:space="preserve"> which is </w:t>
      </w:r>
      <w:r w:rsidRPr="004E4D87">
        <w:rPr>
          <w:lang w:val="en-US"/>
        </w:rPr>
        <w:t xml:space="preserve">involved in regulating fatty acid </w:t>
      </w:r>
      <w:r w:rsidRPr="004E4D87">
        <w:t>β</w:t>
      </w:r>
      <w:r w:rsidRPr="004E4D87">
        <w:rPr>
          <w:lang w:val="en-US"/>
        </w:rPr>
        <w:t xml:space="preserve">-oxidation and found to be increased in obesity </w:t>
      </w:r>
      <w:r>
        <w:rPr>
          <w:noProof/>
          <w:lang w:val="en-US"/>
        </w:rPr>
        <w:t>[46]</w:t>
      </w:r>
      <w:r w:rsidRPr="004E4D87">
        <w:rPr>
          <w:lang w:val="en-US"/>
        </w:rPr>
        <w:t>. Nuclear receptor subfamily 1, group I, member 2 (</w:t>
      </w:r>
      <w:r w:rsidRPr="00510504">
        <w:rPr>
          <w:rFonts w:cstheme="minorHAnsi"/>
          <w:i/>
          <w:iCs/>
          <w:color w:val="131413"/>
          <w:lang w:val="en-US"/>
        </w:rPr>
        <w:t>Nr1i2</w:t>
      </w:r>
      <w:r w:rsidRPr="004E4D87">
        <w:rPr>
          <w:rFonts w:cstheme="minorHAnsi"/>
          <w:color w:val="131413"/>
          <w:lang w:val="en-US"/>
        </w:rPr>
        <w:t xml:space="preserve"> and also known as steroid and xenobiotic receptor PXR) is a master regulator of xenobiotic metabolism. However, in recent years, several studies have highlighted a pivotal endobiotic function of PXR for regulating lipid metabolism thereby inducing atherosclerosis </w:t>
      </w:r>
      <w:r>
        <w:rPr>
          <w:rFonts w:cstheme="minorHAnsi"/>
          <w:noProof/>
          <w:color w:val="131413"/>
          <w:lang w:val="en-US"/>
        </w:rPr>
        <w:t>[47]</w:t>
      </w:r>
      <w:r w:rsidRPr="004E4D87">
        <w:rPr>
          <w:rFonts w:cstheme="minorHAnsi"/>
          <w:color w:val="131413"/>
          <w:lang w:val="en-US"/>
        </w:rPr>
        <w:t xml:space="preserve">. In the context of our study, </w:t>
      </w:r>
      <w:r w:rsidRPr="00510504">
        <w:rPr>
          <w:rFonts w:cstheme="minorHAnsi"/>
          <w:i/>
          <w:iCs/>
          <w:color w:val="131413"/>
          <w:lang w:val="en-US"/>
        </w:rPr>
        <w:t>Nr1i2</w:t>
      </w:r>
      <w:r w:rsidRPr="004E4D87">
        <w:rPr>
          <w:rFonts w:cstheme="minorHAnsi"/>
          <w:color w:val="131413"/>
          <w:lang w:val="en-US"/>
        </w:rPr>
        <w:t xml:space="preserve"> regulation appears to be of particular interest because PXR activation induced an increase in circulating PCSK9 levels, which coincided with higher circulating LDL levels </w:t>
      </w:r>
      <w:r>
        <w:rPr>
          <w:rFonts w:cstheme="minorHAnsi"/>
          <w:noProof/>
          <w:color w:val="131413"/>
          <w:lang w:val="en-US"/>
        </w:rPr>
        <w:t>[48]</w:t>
      </w:r>
      <w:r w:rsidRPr="004E4D87">
        <w:rPr>
          <w:rFonts w:cstheme="minorHAnsi"/>
          <w:color w:val="131413"/>
          <w:lang w:val="en-US"/>
        </w:rPr>
        <w:t xml:space="preserve">. Conversely, we showed that </w:t>
      </w:r>
      <w:r w:rsidRPr="00510504">
        <w:rPr>
          <w:rFonts w:cstheme="minorHAnsi"/>
          <w:i/>
          <w:iCs/>
          <w:color w:val="131413"/>
          <w:lang w:val="en-US"/>
        </w:rPr>
        <w:t>Nr1i2</w:t>
      </w:r>
      <w:r w:rsidRPr="004E4D87">
        <w:rPr>
          <w:rFonts w:cstheme="minorHAnsi"/>
          <w:color w:val="131413"/>
          <w:lang w:val="en-US"/>
        </w:rPr>
        <w:t xml:space="preserve"> expression is increased at least in C57BL/6N and Mas-ko mice when the PCSK9</w:t>
      </w:r>
      <w:r w:rsidRPr="004E4D87">
        <w:rPr>
          <w:rFonts w:cstheme="minorHAnsi"/>
          <w:color w:val="131413"/>
          <w:vertAlign w:val="superscript"/>
          <w:lang w:val="en-US"/>
        </w:rPr>
        <w:t>DY</w:t>
      </w:r>
      <w:r w:rsidRPr="004E4D87">
        <w:rPr>
          <w:rFonts w:cstheme="minorHAnsi"/>
          <w:color w:val="131413"/>
          <w:lang w:val="en-US"/>
        </w:rPr>
        <w:t xml:space="preserve"> was injected thereby leading to increased lipid levels and atherosclerosis. However, </w:t>
      </w:r>
      <w:r w:rsidRPr="00510504">
        <w:rPr>
          <w:rFonts w:cstheme="minorHAnsi"/>
          <w:i/>
          <w:iCs/>
          <w:color w:val="131413"/>
          <w:lang w:val="en-US"/>
        </w:rPr>
        <w:t>Nr1i2</w:t>
      </w:r>
      <w:r w:rsidRPr="004E4D87">
        <w:rPr>
          <w:rFonts w:cstheme="minorHAnsi"/>
          <w:color w:val="131413"/>
          <w:lang w:val="en-US"/>
        </w:rPr>
        <w:t xml:space="preserve"> was downregulated to a comparable extent in the </w:t>
      </w:r>
      <w:r>
        <w:rPr>
          <w:rFonts w:cstheme="minorHAnsi"/>
          <w:color w:val="131413"/>
          <w:lang w:val="en-US"/>
        </w:rPr>
        <w:t>Ace2</w:t>
      </w:r>
      <w:r w:rsidRPr="004E4D87">
        <w:rPr>
          <w:rFonts w:cstheme="minorHAnsi"/>
          <w:color w:val="131413"/>
          <w:lang w:val="en-US"/>
        </w:rPr>
        <w:t>-ko mice, with plaque burden and plasma lipids also being strongly increased, but cortical stiffness being unchanged to chow-fed controls. Strikingly, Peroxisome proliferator-activated receptor alpha [</w:t>
      </w:r>
      <w:proofErr w:type="spellStart"/>
      <w:r w:rsidRPr="00510504">
        <w:rPr>
          <w:rFonts w:cstheme="minorHAnsi"/>
          <w:i/>
          <w:iCs/>
          <w:color w:val="131413"/>
          <w:lang w:val="en-US"/>
        </w:rPr>
        <w:t>Ppara</w:t>
      </w:r>
      <w:proofErr w:type="spellEnd"/>
      <w:r w:rsidRPr="004E4D87">
        <w:rPr>
          <w:rFonts w:cstheme="minorHAnsi"/>
          <w:color w:val="131413"/>
          <w:lang w:val="en-US"/>
        </w:rPr>
        <w:t>, which is a nuclear receptor regulating the transcription of various target genes (</w:t>
      </w:r>
      <w:proofErr w:type="gramStart"/>
      <w:r w:rsidRPr="004E4D87">
        <w:rPr>
          <w:rFonts w:cstheme="minorHAnsi"/>
          <w:color w:val="131413"/>
          <w:lang w:val="en-US"/>
        </w:rPr>
        <w:t>e.g.</w:t>
      </w:r>
      <w:proofErr w:type="gramEnd"/>
      <w:r w:rsidRPr="004E4D87">
        <w:rPr>
          <w:rFonts w:cstheme="minorHAnsi"/>
          <w:color w:val="131413"/>
          <w:lang w:val="en-US"/>
        </w:rPr>
        <w:t xml:space="preserve"> fatty acids)] was up-regulated in all 3 mouse lines in response to PCSK9</w:t>
      </w:r>
      <w:r w:rsidRPr="004E4D87">
        <w:rPr>
          <w:rFonts w:cstheme="minorHAnsi"/>
          <w:color w:val="131413"/>
          <w:vertAlign w:val="superscript"/>
          <w:lang w:val="en-US"/>
        </w:rPr>
        <w:t>DY</w:t>
      </w:r>
      <w:r w:rsidRPr="004E4D87">
        <w:rPr>
          <w:rFonts w:cstheme="minorHAnsi"/>
          <w:color w:val="131413"/>
          <w:lang w:val="en-US"/>
        </w:rPr>
        <w:t xml:space="preserve">/WD intervention. This is inconsistent with findings showing that PPARα activation decreases endothelial inflammation thereby contributing to improved vascular function and reduced risk of atherosclerosis </w:t>
      </w:r>
      <w:r>
        <w:rPr>
          <w:rFonts w:cstheme="minorHAnsi"/>
          <w:noProof/>
          <w:color w:val="131413"/>
          <w:lang w:val="en-US"/>
        </w:rPr>
        <w:t>[49, 50]</w:t>
      </w:r>
      <w:r w:rsidRPr="004E4D87">
        <w:rPr>
          <w:rFonts w:cstheme="minorHAnsi"/>
          <w:color w:val="131413"/>
          <w:lang w:val="en-US"/>
        </w:rPr>
        <w:t xml:space="preserve">. Thus, our results on aortic </w:t>
      </w:r>
      <w:proofErr w:type="spellStart"/>
      <w:r w:rsidRPr="00510504">
        <w:rPr>
          <w:rFonts w:cstheme="minorHAnsi"/>
          <w:i/>
          <w:iCs/>
          <w:color w:val="131413"/>
          <w:lang w:val="en-US"/>
        </w:rPr>
        <w:t>Ppara</w:t>
      </w:r>
      <w:proofErr w:type="spellEnd"/>
      <w:r w:rsidRPr="004E4D87">
        <w:rPr>
          <w:rFonts w:cstheme="minorHAnsi"/>
          <w:color w:val="131413"/>
          <w:lang w:val="en-US"/>
        </w:rPr>
        <w:t xml:space="preserve"> regulation in the different mouse strains may have to be interpreted in terms of counter-regulation. We here additionally observed that expression of </w:t>
      </w:r>
      <w:r w:rsidRPr="00510504">
        <w:rPr>
          <w:rFonts w:cstheme="minorHAnsi"/>
          <w:i/>
          <w:iCs/>
          <w:color w:val="131413"/>
          <w:lang w:val="en-US"/>
        </w:rPr>
        <w:t>Cpn2</w:t>
      </w:r>
      <w:r w:rsidRPr="004E4D87">
        <w:rPr>
          <w:rFonts w:cstheme="minorHAnsi"/>
          <w:color w:val="131413"/>
          <w:lang w:val="en-US"/>
        </w:rPr>
        <w:t xml:space="preserve"> (Carboxypeptidase N) was increased in all 3 strains. </w:t>
      </w:r>
      <w:r w:rsidRPr="00510504">
        <w:rPr>
          <w:rFonts w:cstheme="minorHAnsi"/>
          <w:i/>
          <w:iCs/>
          <w:color w:val="131413"/>
          <w:lang w:val="en-US"/>
        </w:rPr>
        <w:t>Cpn2</w:t>
      </w:r>
      <w:r w:rsidRPr="004E4D87">
        <w:rPr>
          <w:rFonts w:cstheme="minorHAnsi"/>
          <w:color w:val="131413"/>
          <w:lang w:val="en-US"/>
        </w:rPr>
        <w:t xml:space="preserve"> is a pleiotropic regulator of inflammation </w:t>
      </w:r>
      <w:r>
        <w:rPr>
          <w:rFonts w:cstheme="minorHAnsi"/>
          <w:noProof/>
          <w:color w:val="131413"/>
          <w:lang w:val="en-US"/>
        </w:rPr>
        <w:t>[51]</w:t>
      </w:r>
      <w:r w:rsidRPr="004E4D87">
        <w:rPr>
          <w:rFonts w:cstheme="minorHAnsi"/>
          <w:color w:val="131413"/>
          <w:lang w:val="en-US"/>
        </w:rPr>
        <w:t xml:space="preserve">. Cpn2 cleavages bradykinin and kallidin into desArg9-bradykinin and desArg10-kallidin. Both products </w:t>
      </w:r>
      <w:r w:rsidRPr="004E4D87">
        <w:rPr>
          <w:rFonts w:cstheme="minorHAnsi"/>
          <w:color w:val="131413"/>
          <w:lang w:val="en-US"/>
        </w:rPr>
        <w:lastRenderedPageBreak/>
        <w:t xml:space="preserve">act via the B1 receptor and promote development of atherosclerosis </w:t>
      </w:r>
      <w:r>
        <w:rPr>
          <w:rFonts w:cstheme="minorHAnsi"/>
          <w:noProof/>
          <w:color w:val="131413"/>
          <w:lang w:val="en-US"/>
        </w:rPr>
        <w:t>[52]</w:t>
      </w:r>
      <w:r w:rsidRPr="004E4D87">
        <w:rPr>
          <w:rFonts w:cstheme="minorHAnsi"/>
          <w:color w:val="131413"/>
          <w:lang w:val="en-US"/>
        </w:rPr>
        <w:t>. Thus, the</w:t>
      </w:r>
      <w:r w:rsidRPr="004E4D87">
        <w:rPr>
          <w:rFonts w:cstheme="minorHAnsi"/>
          <w:b/>
          <w:bCs/>
          <w:color w:val="131413"/>
          <w:lang w:val="en-US"/>
        </w:rPr>
        <w:t xml:space="preserve"> </w:t>
      </w:r>
      <w:r w:rsidRPr="004E4D87">
        <w:rPr>
          <w:rFonts w:cstheme="minorHAnsi"/>
          <w:color w:val="131413"/>
          <w:lang w:val="en-US"/>
        </w:rPr>
        <w:t xml:space="preserve">kallikrein-kinin system exerts a paramount role in the prevention of atherosclerosis by using B1 receptor blockers or Cpn2 inhibitors </w:t>
      </w:r>
      <w:r>
        <w:rPr>
          <w:rFonts w:cstheme="minorHAnsi"/>
          <w:noProof/>
          <w:color w:val="131413"/>
          <w:lang w:val="en-US"/>
        </w:rPr>
        <w:t>[53]</w:t>
      </w:r>
      <w:r w:rsidRPr="004E4D87">
        <w:rPr>
          <w:rFonts w:cstheme="minorHAnsi"/>
          <w:color w:val="131413"/>
          <w:lang w:val="en-US"/>
        </w:rPr>
        <w:t xml:space="preserve">. </w:t>
      </w:r>
    </w:p>
    <w:p w14:paraId="75AC99AE" w14:textId="77777777" w:rsidR="00E2150B" w:rsidRDefault="00E2150B" w:rsidP="00C01E3A">
      <w:pPr>
        <w:pStyle w:val="Listenabsatz"/>
        <w:tabs>
          <w:tab w:val="left" w:pos="426"/>
        </w:tabs>
        <w:spacing w:after="0" w:line="480" w:lineRule="auto"/>
        <w:ind w:left="0"/>
        <w:jc w:val="both"/>
        <w:rPr>
          <w:lang w:val="en-US"/>
        </w:rPr>
      </w:pPr>
      <w:r w:rsidRPr="00CD7528">
        <w:rPr>
          <w:rFonts w:cstheme="minorHAnsi"/>
          <w:lang w:val="en-US"/>
        </w:rPr>
        <w:t xml:space="preserve">Following the second approach, although </w:t>
      </w:r>
      <w:r w:rsidRPr="00510504">
        <w:rPr>
          <w:rFonts w:cstheme="minorHAnsi"/>
          <w:i/>
          <w:iCs/>
          <w:lang w:val="en-US"/>
        </w:rPr>
        <w:t>Myh1</w:t>
      </w:r>
      <w:r w:rsidRPr="00CD7528">
        <w:rPr>
          <w:rFonts w:cstheme="minorHAnsi"/>
          <w:lang w:val="en-US"/>
        </w:rPr>
        <w:t xml:space="preserve">, </w:t>
      </w:r>
      <w:proofErr w:type="spellStart"/>
      <w:r w:rsidRPr="00510504">
        <w:rPr>
          <w:rFonts w:cstheme="minorHAnsi"/>
          <w:i/>
          <w:iCs/>
          <w:lang w:val="en-US"/>
        </w:rPr>
        <w:t>Palvb</w:t>
      </w:r>
      <w:proofErr w:type="spellEnd"/>
      <w:r w:rsidRPr="00CD7528">
        <w:rPr>
          <w:rFonts w:cstheme="minorHAnsi"/>
          <w:lang w:val="en-US"/>
        </w:rPr>
        <w:t xml:space="preserve"> and </w:t>
      </w:r>
      <w:r w:rsidRPr="00510504">
        <w:rPr>
          <w:rFonts w:cstheme="minorHAnsi"/>
          <w:i/>
          <w:iCs/>
          <w:lang w:val="en-US"/>
        </w:rPr>
        <w:t>Trim31</w:t>
      </w:r>
      <w:r w:rsidRPr="00CD7528">
        <w:rPr>
          <w:rFonts w:cstheme="minorHAnsi"/>
          <w:lang w:val="en-US"/>
        </w:rPr>
        <w:t xml:space="preserve"> were identified to be exclusively expressed in </w:t>
      </w:r>
      <w:r>
        <w:rPr>
          <w:rFonts w:cstheme="minorHAnsi"/>
          <w:lang w:val="en-US"/>
        </w:rPr>
        <w:t>C57BL/6N</w:t>
      </w:r>
      <w:r w:rsidRPr="00CD7528">
        <w:rPr>
          <w:rFonts w:cstheme="minorHAnsi"/>
          <w:lang w:val="en-US"/>
        </w:rPr>
        <w:t xml:space="preserve"> mice</w:t>
      </w:r>
      <w:r>
        <w:rPr>
          <w:rFonts w:cstheme="minorHAnsi"/>
          <w:lang w:val="en-US"/>
        </w:rPr>
        <w:t xml:space="preserve"> </w:t>
      </w:r>
      <w:r>
        <w:rPr>
          <w:rFonts w:cstheme="minorHAnsi"/>
          <w:noProof/>
          <w:color w:val="131413"/>
          <w:lang w:val="en-US"/>
        </w:rPr>
        <w:t>[54]</w:t>
      </w:r>
      <w:r w:rsidRPr="00CD7528">
        <w:rPr>
          <w:rFonts w:cstheme="minorHAnsi"/>
          <w:lang w:val="en-US"/>
        </w:rPr>
        <w:t>, relatively little is known about their link to atherosclerosis.</w:t>
      </w:r>
      <w:r w:rsidRPr="00C424AC">
        <w:rPr>
          <w:rFonts w:cstheme="minorHAnsi"/>
          <w:lang w:val="en-US"/>
        </w:rPr>
        <w:t xml:space="preserve"> </w:t>
      </w:r>
      <w:r>
        <w:rPr>
          <w:rFonts w:cstheme="minorHAnsi"/>
          <w:lang w:val="en-US"/>
        </w:rPr>
        <w:t xml:space="preserve">We also detected </w:t>
      </w:r>
      <w:r w:rsidRPr="00510504">
        <w:rPr>
          <w:i/>
          <w:iCs/>
          <w:lang w:val="en-US"/>
        </w:rPr>
        <w:t>Slc15a1</w:t>
      </w:r>
      <w:r w:rsidRPr="00C424AC">
        <w:rPr>
          <w:lang w:val="en-US"/>
        </w:rPr>
        <w:t xml:space="preserve"> to be </w:t>
      </w:r>
      <w:r>
        <w:rPr>
          <w:lang w:val="en-US"/>
        </w:rPr>
        <w:t>exclusively</w:t>
      </w:r>
      <w:r w:rsidRPr="00C424AC">
        <w:rPr>
          <w:lang w:val="en-US"/>
        </w:rPr>
        <w:t xml:space="preserve"> </w:t>
      </w:r>
      <w:r>
        <w:rPr>
          <w:lang w:val="en-US"/>
        </w:rPr>
        <w:t xml:space="preserve">expressed </w:t>
      </w:r>
      <w:r w:rsidRPr="00C424AC">
        <w:rPr>
          <w:lang w:val="en-US"/>
        </w:rPr>
        <w:t xml:space="preserve">in </w:t>
      </w:r>
      <w:r>
        <w:rPr>
          <w:lang w:val="en-US"/>
        </w:rPr>
        <w:t>C57BL/6N mice</w:t>
      </w:r>
      <w:r w:rsidRPr="00C424AC">
        <w:rPr>
          <w:lang w:val="en-US"/>
        </w:rPr>
        <w:t xml:space="preserve">. The upregulation of </w:t>
      </w:r>
      <w:r w:rsidRPr="00510504">
        <w:rPr>
          <w:i/>
          <w:iCs/>
          <w:lang w:val="en-US"/>
        </w:rPr>
        <w:t>Slc15a1</w:t>
      </w:r>
      <w:r w:rsidRPr="00C424AC">
        <w:rPr>
          <w:lang w:val="en-US"/>
        </w:rPr>
        <w:t xml:space="preserve"> should perhaps be understood in terms of atherosclerotic counter-regulation, since protective effects of Collagen Tripeptide</w:t>
      </w:r>
      <w:r w:rsidRPr="00F57A20">
        <w:rPr>
          <w:lang w:val="en-US"/>
        </w:rPr>
        <w:t xml:space="preserve">s in human aortic endothelial cells was dependent on this transporter </w:t>
      </w:r>
      <w:r>
        <w:rPr>
          <w:noProof/>
          <w:lang w:val="en-US"/>
        </w:rPr>
        <w:t>[55]</w:t>
      </w:r>
      <w:r w:rsidRPr="00F57A20">
        <w:rPr>
          <w:lang w:val="en-US"/>
        </w:rPr>
        <w:t xml:space="preserve">. We </w:t>
      </w:r>
      <w:r>
        <w:rPr>
          <w:lang w:val="en-US"/>
        </w:rPr>
        <w:t xml:space="preserve">further </w:t>
      </w:r>
      <w:r w:rsidRPr="00F57A20">
        <w:rPr>
          <w:lang w:val="en-US"/>
        </w:rPr>
        <w:t xml:space="preserve">found downregulation of </w:t>
      </w:r>
      <w:r w:rsidRPr="00510504">
        <w:rPr>
          <w:i/>
          <w:iCs/>
          <w:lang w:val="en-US"/>
        </w:rPr>
        <w:t>Cyp1a1</w:t>
      </w:r>
      <w:r w:rsidRPr="00F57A20">
        <w:rPr>
          <w:lang w:val="en-US"/>
        </w:rPr>
        <w:t xml:space="preserve"> in abdominal segments of aortas of </w:t>
      </w:r>
      <w:r>
        <w:rPr>
          <w:lang w:val="en-US"/>
        </w:rPr>
        <w:t>C57BL/6N</w:t>
      </w:r>
      <w:r w:rsidRPr="00F57A20">
        <w:rPr>
          <w:lang w:val="en-US"/>
        </w:rPr>
        <w:t xml:space="preserve"> mice while others showed a regionally differentiated expression pattern in mice. Immunostainings showed increased expression of </w:t>
      </w:r>
      <w:r w:rsidRPr="00510504">
        <w:rPr>
          <w:i/>
          <w:iCs/>
          <w:lang w:val="en-US"/>
        </w:rPr>
        <w:t>Cyp1a1</w:t>
      </w:r>
      <w:r w:rsidRPr="00F57A20">
        <w:rPr>
          <w:lang w:val="en-US"/>
        </w:rPr>
        <w:t xml:space="preserve"> in the descending thoracic aorta, whereas attenuated </w:t>
      </w:r>
      <w:r w:rsidRPr="00510504">
        <w:rPr>
          <w:i/>
          <w:iCs/>
          <w:lang w:val="en-US"/>
        </w:rPr>
        <w:t>Cyp1a1</w:t>
      </w:r>
      <w:r w:rsidRPr="00F57A20">
        <w:rPr>
          <w:lang w:val="en-US"/>
        </w:rPr>
        <w:t xml:space="preserve"> expression was observed in the lesser curvature of the aortic arch, an atheroprone region </w:t>
      </w:r>
      <w:r>
        <w:rPr>
          <w:noProof/>
          <w:lang w:val="en-US"/>
        </w:rPr>
        <w:t>[56]</w:t>
      </w:r>
      <w:r w:rsidRPr="00F57A20">
        <w:rPr>
          <w:lang w:val="en-US"/>
        </w:rPr>
        <w:t xml:space="preserve">. Even though CYP1A1-mediated metabolic activation was considered to be a direct mechanism for atherosclerosis </w:t>
      </w:r>
      <w:r>
        <w:rPr>
          <w:noProof/>
          <w:lang w:val="en-US"/>
        </w:rPr>
        <w:t>[57]</w:t>
      </w:r>
      <w:r w:rsidRPr="00F57A20">
        <w:rPr>
          <w:lang w:val="en-US"/>
        </w:rPr>
        <w:t xml:space="preserve"> the majority of other publications show that CYP1A1</w:t>
      </w:r>
      <w:r>
        <w:rPr>
          <w:lang w:val="en-US"/>
        </w:rPr>
        <w:t xml:space="preserve"> </w:t>
      </w:r>
      <w:r w:rsidRPr="00F57A20">
        <w:rPr>
          <w:lang w:val="en-US"/>
        </w:rPr>
        <w:t xml:space="preserve">has more of an anti-atherogenic effect via regulating shear stress and the ability of cytochrome P450s to produce signaling and </w:t>
      </w:r>
      <w:proofErr w:type="spellStart"/>
      <w:r w:rsidRPr="00F57A20">
        <w:rPr>
          <w:lang w:val="en-US"/>
        </w:rPr>
        <w:t>vasoreactive</w:t>
      </w:r>
      <w:proofErr w:type="spellEnd"/>
      <w:r w:rsidRPr="00F57A20">
        <w:rPr>
          <w:lang w:val="en-US"/>
        </w:rPr>
        <w:t xml:space="preserve"> </w:t>
      </w:r>
      <w:r>
        <w:rPr>
          <w:lang w:val="en-US"/>
        </w:rPr>
        <w:t>substances</w:t>
      </w:r>
      <w:r w:rsidRPr="00F57A20">
        <w:rPr>
          <w:lang w:val="en-US"/>
        </w:rPr>
        <w:t xml:space="preserve"> </w:t>
      </w:r>
      <w:r>
        <w:rPr>
          <w:noProof/>
          <w:lang w:val="en-US"/>
        </w:rPr>
        <w:t>[58]</w:t>
      </w:r>
      <w:r w:rsidRPr="00F57A20">
        <w:rPr>
          <w:lang w:val="en-US"/>
        </w:rPr>
        <w:t xml:space="preserve">. Accordingly, it is consistent that the expression of </w:t>
      </w:r>
      <w:r w:rsidRPr="00510504">
        <w:rPr>
          <w:i/>
          <w:iCs/>
          <w:lang w:val="en-US"/>
        </w:rPr>
        <w:t>Cyp1a1</w:t>
      </w:r>
      <w:r w:rsidRPr="00F57A20">
        <w:rPr>
          <w:lang w:val="en-US"/>
        </w:rPr>
        <w:t xml:space="preserve"> was downregulated in the </w:t>
      </w:r>
      <w:r>
        <w:rPr>
          <w:lang w:val="en-US"/>
        </w:rPr>
        <w:t>C57BL/6N</w:t>
      </w:r>
      <w:r w:rsidRPr="00F57A20">
        <w:rPr>
          <w:lang w:val="en-US"/>
        </w:rPr>
        <w:t xml:space="preserve"> mice, as these mice showed clear signs of atherosclerotic </w:t>
      </w:r>
      <w:r w:rsidRPr="00BF1029">
        <w:rPr>
          <w:lang w:val="en-US"/>
        </w:rPr>
        <w:t>changes.</w:t>
      </w:r>
      <w:r>
        <w:rPr>
          <w:lang w:val="en-US"/>
        </w:rPr>
        <w:t xml:space="preserve"> </w:t>
      </w:r>
    </w:p>
    <w:p w14:paraId="7990A484" w14:textId="77777777" w:rsidR="00E2150B" w:rsidRPr="0076600F" w:rsidRDefault="00E2150B" w:rsidP="00C01E3A">
      <w:pPr>
        <w:pStyle w:val="Listenabsatz"/>
        <w:tabs>
          <w:tab w:val="left" w:pos="426"/>
        </w:tabs>
        <w:spacing w:after="0" w:line="480" w:lineRule="auto"/>
        <w:ind w:left="0"/>
        <w:jc w:val="both"/>
        <w:rPr>
          <w:rFonts w:cstheme="minorHAnsi"/>
          <w:color w:val="131413"/>
          <w:lang w:val="en-US"/>
        </w:rPr>
      </w:pPr>
      <w:r w:rsidRPr="004E4D87">
        <w:rPr>
          <w:lang w:val="en-US"/>
        </w:rPr>
        <w:t xml:space="preserve">By pursuing the third approach </w:t>
      </w:r>
      <w:r w:rsidRPr="00510504">
        <w:rPr>
          <w:i/>
          <w:iCs/>
          <w:lang w:val="en-US"/>
        </w:rPr>
        <w:t>Dio2, Hk2, S100b, Plin5, Slc24a3</w:t>
      </w:r>
      <w:r w:rsidRPr="004E4D87">
        <w:rPr>
          <w:lang w:val="en-US"/>
        </w:rPr>
        <w:t xml:space="preserve"> and </w:t>
      </w:r>
      <w:r w:rsidRPr="00510504">
        <w:rPr>
          <w:i/>
          <w:iCs/>
          <w:lang w:val="en-US"/>
        </w:rPr>
        <w:t>Isyna1</w:t>
      </w:r>
      <w:r w:rsidRPr="004E4D87">
        <w:rPr>
          <w:lang w:val="en-US"/>
        </w:rPr>
        <w:t xml:space="preserve"> were found to be</w:t>
      </w:r>
      <w:r w:rsidRPr="004E4D87">
        <w:rPr>
          <w:rFonts w:cstheme="minorHAnsi"/>
          <w:lang w:val="en-US"/>
        </w:rPr>
        <w:t xml:space="preserve"> exclusively expressed in the two transgenic strains </w:t>
      </w:r>
      <w:r>
        <w:rPr>
          <w:rFonts w:cstheme="minorHAnsi"/>
          <w:noProof/>
          <w:color w:val="131413"/>
          <w:lang w:val="en-US"/>
        </w:rPr>
        <w:t>[54]</w:t>
      </w:r>
      <w:r w:rsidRPr="004E4D87">
        <w:rPr>
          <w:rFonts w:cstheme="minorHAnsi"/>
          <w:lang w:val="en-US"/>
        </w:rPr>
        <w:t>. Expression of I</w:t>
      </w:r>
      <w:r w:rsidRPr="004E4D87">
        <w:rPr>
          <w:lang w:val="en-US"/>
        </w:rPr>
        <w:t>odothyronine Deiodinase 2</w:t>
      </w:r>
      <w:r w:rsidRPr="004E4D87">
        <w:rPr>
          <w:rFonts w:cstheme="minorHAnsi"/>
          <w:lang w:val="en-US"/>
        </w:rPr>
        <w:t xml:space="preserve"> (</w:t>
      </w:r>
      <w:r w:rsidRPr="00510504">
        <w:rPr>
          <w:rFonts w:cstheme="minorHAnsi"/>
          <w:i/>
          <w:iCs/>
          <w:lang w:val="en-US"/>
        </w:rPr>
        <w:t>Dio2</w:t>
      </w:r>
      <w:r w:rsidRPr="004E4D87">
        <w:rPr>
          <w:rFonts w:cstheme="minorHAnsi"/>
          <w:lang w:val="en-US"/>
        </w:rPr>
        <w:t>) was enhanced which is however inconsistent with others showing on the one hand that</w:t>
      </w:r>
      <w:r w:rsidRPr="004E4D87">
        <w:rPr>
          <w:lang w:val="en-US"/>
        </w:rPr>
        <w:t xml:space="preserve"> forskolin-induced increases in </w:t>
      </w:r>
      <w:r w:rsidRPr="00510504">
        <w:rPr>
          <w:i/>
          <w:iCs/>
          <w:lang w:val="en-US"/>
        </w:rPr>
        <w:t>Dio2</w:t>
      </w:r>
      <w:r w:rsidRPr="004E4D87">
        <w:rPr>
          <w:lang w:val="en-US"/>
        </w:rPr>
        <w:t xml:space="preserve"> mRNA and Dio2 activity in aortic SMCs </w:t>
      </w:r>
      <w:r>
        <w:rPr>
          <w:noProof/>
          <w:lang w:val="en-US"/>
        </w:rPr>
        <w:t>[59]</w:t>
      </w:r>
      <w:r w:rsidRPr="004E4D87">
        <w:rPr>
          <w:lang w:val="en-US"/>
        </w:rPr>
        <w:t xml:space="preserve"> and on the other hand that forskolin reduces atherogenesis in mice </w:t>
      </w:r>
      <w:r>
        <w:rPr>
          <w:noProof/>
          <w:lang w:val="en-US"/>
        </w:rPr>
        <w:t>[60]</w:t>
      </w:r>
      <w:r w:rsidRPr="004E4D87">
        <w:rPr>
          <w:lang w:val="en-US"/>
        </w:rPr>
        <w:t>. Moreover,</w:t>
      </w:r>
      <w:r w:rsidRPr="004E4D87">
        <w:rPr>
          <w:rFonts w:cstheme="minorHAnsi"/>
          <w:color w:val="131413"/>
          <w:lang w:val="en-US"/>
        </w:rPr>
        <w:t xml:space="preserve"> </w:t>
      </w:r>
      <w:r w:rsidRPr="004E4D87">
        <w:rPr>
          <w:lang w:val="en-US"/>
        </w:rPr>
        <w:t xml:space="preserve">impairment in Dio2 activity promoted atherosclerosis </w:t>
      </w:r>
      <w:r>
        <w:rPr>
          <w:noProof/>
          <w:lang w:val="en-US"/>
        </w:rPr>
        <w:t>[61]</w:t>
      </w:r>
      <w:r w:rsidRPr="004E4D87">
        <w:rPr>
          <w:lang w:val="en-US"/>
        </w:rPr>
        <w:t xml:space="preserve"> and </w:t>
      </w:r>
      <w:r w:rsidRPr="00510504">
        <w:rPr>
          <w:i/>
          <w:iCs/>
          <w:lang w:val="en-US"/>
        </w:rPr>
        <w:t>Dio2</w:t>
      </w:r>
      <w:r w:rsidRPr="004E4D87">
        <w:rPr>
          <w:lang w:val="en-US"/>
        </w:rPr>
        <w:t xml:space="preserve"> was </w:t>
      </w:r>
      <w:r w:rsidRPr="004E4D87">
        <w:rPr>
          <w:rFonts w:cstheme="minorHAnsi"/>
          <w:color w:val="131413"/>
          <w:lang w:val="en-US"/>
        </w:rPr>
        <w:t xml:space="preserve">downregulated in brown adipose tissue of </w:t>
      </w:r>
      <w:proofErr w:type="spellStart"/>
      <w:r w:rsidRPr="004E4D87">
        <w:rPr>
          <w:rFonts w:cstheme="minorHAnsi"/>
          <w:color w:val="131413"/>
          <w:lang w:val="en-US"/>
        </w:rPr>
        <w:t>ApoE</w:t>
      </w:r>
      <w:proofErr w:type="spellEnd"/>
      <w:r w:rsidRPr="004E4D87">
        <w:rPr>
          <w:rFonts w:cstheme="minorHAnsi"/>
          <w:color w:val="131413"/>
          <w:lang w:val="en-US"/>
        </w:rPr>
        <w:t xml:space="preserve">-ko mice </w:t>
      </w:r>
      <w:r>
        <w:rPr>
          <w:rFonts w:cstheme="minorHAnsi"/>
          <w:noProof/>
          <w:color w:val="131413"/>
          <w:lang w:val="en-US"/>
        </w:rPr>
        <w:t>[62]</w:t>
      </w:r>
      <w:r w:rsidRPr="004E4D87">
        <w:rPr>
          <w:rFonts w:cstheme="minorHAnsi"/>
          <w:color w:val="131413"/>
          <w:lang w:val="en-US"/>
        </w:rPr>
        <w:t xml:space="preserve">. Recently, the importance of </w:t>
      </w:r>
      <w:r w:rsidRPr="004E4D87">
        <w:rPr>
          <w:lang w:val="en-US"/>
        </w:rPr>
        <w:t>hexokinase 2 (</w:t>
      </w:r>
      <w:r w:rsidRPr="00510504">
        <w:rPr>
          <w:rFonts w:cstheme="minorHAnsi"/>
          <w:i/>
          <w:iCs/>
          <w:color w:val="131413"/>
          <w:lang w:val="en-US"/>
        </w:rPr>
        <w:t>Hk2</w:t>
      </w:r>
      <w:r w:rsidRPr="004E4D87">
        <w:rPr>
          <w:rFonts w:cstheme="minorHAnsi"/>
          <w:color w:val="131413"/>
          <w:lang w:val="en-US"/>
        </w:rPr>
        <w:t xml:space="preserve">) in the context of atherosclerotic was reviewed </w:t>
      </w:r>
      <w:r>
        <w:rPr>
          <w:rFonts w:cstheme="minorHAnsi"/>
          <w:noProof/>
          <w:color w:val="131413"/>
          <w:lang w:val="en-US"/>
        </w:rPr>
        <w:t>[63]</w:t>
      </w:r>
      <w:r w:rsidRPr="004E4D87">
        <w:rPr>
          <w:rFonts w:cstheme="minorHAnsi"/>
          <w:color w:val="131413"/>
          <w:lang w:val="en-US"/>
        </w:rPr>
        <w:t xml:space="preserve">, which is thus consistent with our findings of </w:t>
      </w:r>
      <w:r w:rsidRPr="004E4D87">
        <w:rPr>
          <w:rFonts w:cstheme="minorHAnsi"/>
          <w:color w:val="131413"/>
          <w:lang w:val="en-US"/>
        </w:rPr>
        <w:lastRenderedPageBreak/>
        <w:t xml:space="preserve">increased </w:t>
      </w:r>
      <w:r w:rsidRPr="00510504">
        <w:rPr>
          <w:rFonts w:cstheme="minorHAnsi"/>
          <w:i/>
          <w:iCs/>
          <w:color w:val="131413"/>
          <w:lang w:val="en-US"/>
        </w:rPr>
        <w:t>Hk2</w:t>
      </w:r>
      <w:r w:rsidRPr="004E4D87">
        <w:rPr>
          <w:rFonts w:cstheme="minorHAnsi"/>
          <w:color w:val="131413"/>
          <w:lang w:val="en-US"/>
        </w:rPr>
        <w:t xml:space="preserve"> expression in the transgenic mouse lines, featuring atherosclerosis. S100 proteins have been recognized as potential therapeutic targets as deficiency of S100 attenuates atherosclerotic lesion formation and plaque inflammation </w:t>
      </w:r>
      <w:r>
        <w:rPr>
          <w:rFonts w:cstheme="minorHAnsi"/>
          <w:noProof/>
          <w:color w:val="131413"/>
          <w:lang w:val="en-US"/>
        </w:rPr>
        <w:t>[64]</w:t>
      </w:r>
      <w:r w:rsidRPr="004E4D87">
        <w:rPr>
          <w:rFonts w:cstheme="minorHAnsi"/>
          <w:color w:val="131413"/>
          <w:lang w:val="en-US"/>
        </w:rPr>
        <w:t xml:space="preserve">. However, the S100 protein family consists of 21 members and the before mentioned statements was more related to S100 class A. However, S100B was also linked to inflammation, cells damage and atherosclerosis </w:t>
      </w:r>
      <w:r>
        <w:rPr>
          <w:rFonts w:cstheme="minorHAnsi"/>
          <w:noProof/>
          <w:color w:val="131413"/>
          <w:lang w:val="en-US"/>
        </w:rPr>
        <w:t>[65]</w:t>
      </w:r>
      <w:r w:rsidRPr="004E4D87">
        <w:rPr>
          <w:rFonts w:cstheme="minorHAnsi"/>
          <w:color w:val="131413"/>
          <w:lang w:val="en-US"/>
        </w:rPr>
        <w:t>. Finally, despite the mechanistic target of rapamycin (mTOR) expression was only weakly upregulated in Mas-ko and A</w:t>
      </w:r>
      <w:r>
        <w:rPr>
          <w:rFonts w:cstheme="minorHAnsi"/>
          <w:color w:val="131413"/>
          <w:lang w:val="en-US"/>
        </w:rPr>
        <w:t>ce2</w:t>
      </w:r>
      <w:r w:rsidRPr="004E4D87">
        <w:rPr>
          <w:rFonts w:cstheme="minorHAnsi"/>
          <w:color w:val="131413"/>
          <w:lang w:val="en-US"/>
        </w:rPr>
        <w:t xml:space="preserve">-ko (Tab. S5), the significance of this protein in the context of atherosclerosis should be briefly commented, as this connection is very pronounced according to </w:t>
      </w:r>
      <w:r>
        <w:rPr>
          <w:rFonts w:cstheme="minorHAnsi"/>
          <w:noProof/>
          <w:color w:val="131413"/>
          <w:lang w:val="en-US"/>
        </w:rPr>
        <w:t>[54]</w:t>
      </w:r>
      <w:r w:rsidRPr="004E4D87">
        <w:rPr>
          <w:rFonts w:cstheme="minorHAnsi"/>
          <w:color w:val="131413"/>
          <w:lang w:val="en-US"/>
        </w:rPr>
        <w:t xml:space="preserve"> and various publications on this subject stating that the mTOR signaling pathway plays a multifaceted role in the progression of atherosclerosis and inhibiting this pathway was assessed as a promising therapeutic strategy </w:t>
      </w:r>
      <w:r>
        <w:rPr>
          <w:rFonts w:cstheme="minorHAnsi"/>
          <w:noProof/>
          <w:color w:val="131413"/>
          <w:lang w:val="en-US"/>
        </w:rPr>
        <w:t>[66]</w:t>
      </w:r>
      <w:r w:rsidRPr="004E4D87">
        <w:rPr>
          <w:rFonts w:cstheme="minorHAnsi"/>
          <w:color w:val="131413"/>
          <w:lang w:val="en-US"/>
        </w:rPr>
        <w:t>.</w:t>
      </w:r>
    </w:p>
    <w:p w14:paraId="3D0442FB" w14:textId="77777777" w:rsidR="00E2150B" w:rsidRPr="00A06027" w:rsidRDefault="00E2150B" w:rsidP="00A0205E">
      <w:pPr>
        <w:pStyle w:val="Listenabsatz"/>
        <w:tabs>
          <w:tab w:val="left" w:pos="426"/>
        </w:tabs>
        <w:spacing w:after="0" w:line="480" w:lineRule="auto"/>
        <w:ind w:left="0"/>
        <w:jc w:val="both"/>
        <w:rPr>
          <w:rStyle w:val="id-label"/>
          <w:lang w:val="en-US"/>
        </w:rPr>
      </w:pPr>
      <w:r w:rsidRPr="0061799A">
        <w:rPr>
          <w:rFonts w:cstheme="minorHAnsi"/>
          <w:color w:val="131413"/>
          <w:lang w:val="en-US"/>
        </w:rPr>
        <w:t>But almost more important is</w:t>
      </w:r>
      <w:r w:rsidRPr="00406701">
        <w:rPr>
          <w:lang w:val="en-US"/>
        </w:rPr>
        <w:t xml:space="preserve"> to discuss</w:t>
      </w:r>
      <w:r>
        <w:rPr>
          <w:lang w:val="en-US"/>
        </w:rPr>
        <w:t xml:space="preserve"> </w:t>
      </w:r>
      <w:r w:rsidRPr="007029F0">
        <w:rPr>
          <w:lang w:val="en-US"/>
        </w:rPr>
        <w:t xml:space="preserve">which of these genes </w:t>
      </w:r>
      <w:r>
        <w:rPr>
          <w:lang w:val="en-US"/>
        </w:rPr>
        <w:t>is known to</w:t>
      </w:r>
      <w:r w:rsidRPr="007029F0">
        <w:rPr>
          <w:lang w:val="en-US"/>
        </w:rPr>
        <w:t xml:space="preserve"> interact with the RAAS.</w:t>
      </w:r>
      <w:r>
        <w:rPr>
          <w:lang w:val="en-US"/>
        </w:rPr>
        <w:t xml:space="preserve"> </w:t>
      </w:r>
      <w:r w:rsidRPr="00FA4919">
        <w:rPr>
          <w:rFonts w:cstheme="minorHAnsi"/>
          <w:color w:val="131413"/>
          <w:lang w:val="en-US"/>
        </w:rPr>
        <w:t>Based on a literature search, nothing could be shown in the context of</w:t>
      </w:r>
      <w:r>
        <w:rPr>
          <w:rFonts w:cstheme="minorHAnsi"/>
          <w:color w:val="131413"/>
          <w:lang w:val="en-US"/>
        </w:rPr>
        <w:t xml:space="preserve"> </w:t>
      </w:r>
      <w:r w:rsidRPr="00626777">
        <w:rPr>
          <w:rFonts w:cstheme="minorHAnsi"/>
          <w:i/>
          <w:iCs/>
          <w:color w:val="131413"/>
          <w:lang w:val="en-US"/>
        </w:rPr>
        <w:t xml:space="preserve">Hk2, </w:t>
      </w:r>
      <w:r w:rsidRPr="00626777">
        <w:rPr>
          <w:i/>
          <w:iCs/>
          <w:lang w:val="en-US"/>
        </w:rPr>
        <w:t xml:space="preserve">Myh1, </w:t>
      </w:r>
      <w:proofErr w:type="spellStart"/>
      <w:r w:rsidRPr="00626777">
        <w:rPr>
          <w:i/>
          <w:iCs/>
          <w:lang w:val="en-US"/>
        </w:rPr>
        <w:t>Palvb</w:t>
      </w:r>
      <w:proofErr w:type="spellEnd"/>
      <w:r w:rsidRPr="00626777">
        <w:rPr>
          <w:i/>
          <w:iCs/>
          <w:lang w:val="en-US"/>
        </w:rPr>
        <w:t>, Cpt1b, Slc15a1, Plin5, Slc24a3, Isyna1</w:t>
      </w:r>
      <w:r>
        <w:rPr>
          <w:rFonts w:cstheme="minorHAnsi"/>
          <w:color w:val="131413"/>
          <w:lang w:val="en-US"/>
        </w:rPr>
        <w:t xml:space="preserve"> and </w:t>
      </w:r>
      <w:r w:rsidRPr="00626777">
        <w:rPr>
          <w:rFonts w:cstheme="minorHAnsi"/>
          <w:i/>
          <w:iCs/>
          <w:color w:val="131413"/>
          <w:lang w:val="en-US"/>
        </w:rPr>
        <w:t>S100 class A</w:t>
      </w:r>
      <w:r>
        <w:rPr>
          <w:rFonts w:cstheme="minorHAnsi"/>
          <w:color w:val="131413"/>
          <w:lang w:val="en-US"/>
        </w:rPr>
        <w:t xml:space="preserve">. </w:t>
      </w:r>
      <w:r w:rsidRPr="007E1EC7">
        <w:rPr>
          <w:rFonts w:cstheme="minorHAnsi"/>
          <w:color w:val="131413"/>
          <w:lang w:val="en-US"/>
        </w:rPr>
        <w:t xml:space="preserve">There are at least a few publications on RAAS interaction with </w:t>
      </w:r>
      <w:r w:rsidRPr="00F521CA">
        <w:rPr>
          <w:rFonts w:cstheme="minorHAnsi"/>
          <w:color w:val="131413"/>
          <w:lang w:val="en-US"/>
        </w:rPr>
        <w:t>PXR</w:t>
      </w:r>
      <w:r>
        <w:rPr>
          <w:rFonts w:cstheme="minorHAnsi"/>
          <w:color w:val="131413"/>
          <w:lang w:val="en-US"/>
        </w:rPr>
        <w:t xml:space="preserve">, </w:t>
      </w:r>
      <w:r w:rsidRPr="002F0D8B">
        <w:rPr>
          <w:rFonts w:cstheme="minorHAnsi"/>
          <w:color w:val="131413"/>
          <w:lang w:val="en-US"/>
        </w:rPr>
        <w:t>D</w:t>
      </w:r>
      <w:r>
        <w:rPr>
          <w:rFonts w:cstheme="minorHAnsi"/>
          <w:color w:val="131413"/>
          <w:lang w:val="en-US"/>
        </w:rPr>
        <w:t>io</w:t>
      </w:r>
      <w:r w:rsidRPr="002F0D8B">
        <w:rPr>
          <w:rFonts w:cstheme="minorHAnsi"/>
          <w:color w:val="131413"/>
          <w:lang w:val="en-US"/>
        </w:rPr>
        <w:t>2</w:t>
      </w:r>
      <w:r>
        <w:rPr>
          <w:rFonts w:cstheme="minorHAnsi"/>
          <w:color w:val="131413"/>
          <w:lang w:val="en-US"/>
        </w:rPr>
        <w:t xml:space="preserve"> and </w:t>
      </w:r>
      <w:r w:rsidRPr="008279ED">
        <w:rPr>
          <w:lang w:val="en-US"/>
        </w:rPr>
        <w:t>TRIM31</w:t>
      </w:r>
      <w:r>
        <w:rPr>
          <w:lang w:val="en-US"/>
        </w:rPr>
        <w:t xml:space="preserve">, </w:t>
      </w:r>
      <w:r>
        <w:rPr>
          <w:rFonts w:cstheme="minorHAnsi"/>
          <w:color w:val="131413"/>
          <w:lang w:val="en-US"/>
        </w:rPr>
        <w:t>as P</w:t>
      </w:r>
      <w:r w:rsidRPr="00F521CA">
        <w:rPr>
          <w:rFonts w:cstheme="minorHAnsi"/>
          <w:color w:val="131413"/>
          <w:lang w:val="en-US"/>
        </w:rPr>
        <w:t xml:space="preserve">XR stimulation </w:t>
      </w:r>
      <w:r>
        <w:rPr>
          <w:rFonts w:cstheme="minorHAnsi"/>
          <w:color w:val="131413"/>
          <w:lang w:val="en-US"/>
        </w:rPr>
        <w:t>enhances</w:t>
      </w:r>
      <w:r w:rsidRPr="00F521CA">
        <w:rPr>
          <w:rFonts w:cstheme="minorHAnsi"/>
          <w:color w:val="131413"/>
          <w:lang w:val="en-US"/>
        </w:rPr>
        <w:t xml:space="preserve"> blood pressure and plasma renin activity</w:t>
      </w:r>
      <w:r>
        <w:rPr>
          <w:rFonts w:cstheme="minorHAnsi"/>
          <w:color w:val="131413"/>
          <w:lang w:val="en-US"/>
        </w:rPr>
        <w:t xml:space="preserve"> </w:t>
      </w:r>
      <w:r>
        <w:rPr>
          <w:rFonts w:cstheme="minorHAnsi"/>
          <w:noProof/>
          <w:color w:val="131413"/>
          <w:lang w:val="en-US"/>
        </w:rPr>
        <w:t>[67]</w:t>
      </w:r>
      <w:r>
        <w:rPr>
          <w:rFonts w:cstheme="minorHAnsi"/>
          <w:color w:val="131413"/>
          <w:lang w:val="en-US"/>
        </w:rPr>
        <w:t>. T</w:t>
      </w:r>
      <w:r w:rsidRPr="002F0D8B">
        <w:rPr>
          <w:rFonts w:cstheme="minorHAnsi"/>
          <w:color w:val="131413"/>
          <w:lang w:val="en-US"/>
        </w:rPr>
        <w:t>he gene expression of Dio2 in adipose tissue w</w:t>
      </w:r>
      <w:r>
        <w:rPr>
          <w:rFonts w:cstheme="minorHAnsi"/>
          <w:color w:val="131413"/>
          <w:lang w:val="en-US"/>
        </w:rPr>
        <w:t>as</w:t>
      </w:r>
      <w:r w:rsidRPr="002F0D8B">
        <w:rPr>
          <w:rFonts w:cstheme="minorHAnsi"/>
          <w:color w:val="131413"/>
          <w:lang w:val="en-US"/>
        </w:rPr>
        <w:t xml:space="preserve"> significantly increased in high-fat diet A</w:t>
      </w:r>
      <w:r>
        <w:rPr>
          <w:rFonts w:cstheme="minorHAnsi"/>
          <w:color w:val="131413"/>
          <w:lang w:val="en-US"/>
        </w:rPr>
        <w:t>t</w:t>
      </w:r>
      <w:r w:rsidRPr="002F0D8B">
        <w:rPr>
          <w:rFonts w:cstheme="minorHAnsi"/>
          <w:color w:val="131413"/>
          <w:lang w:val="en-US"/>
        </w:rPr>
        <w:t>1a</w:t>
      </w:r>
      <w:r>
        <w:rPr>
          <w:rFonts w:cstheme="minorHAnsi"/>
          <w:color w:val="131413"/>
          <w:lang w:val="en-US"/>
        </w:rPr>
        <w:t>r</w:t>
      </w:r>
      <w:r w:rsidRPr="004E594C">
        <w:rPr>
          <w:rFonts w:cstheme="minorHAnsi"/>
          <w:color w:val="131413"/>
          <w:vertAlign w:val="superscript"/>
          <w:lang w:val="en-US"/>
        </w:rPr>
        <w:t>-/-</w:t>
      </w:r>
      <w:r w:rsidRPr="002F0D8B">
        <w:rPr>
          <w:rFonts w:cstheme="minorHAnsi"/>
          <w:color w:val="131413"/>
          <w:lang w:val="en-US"/>
        </w:rPr>
        <w:t xml:space="preserve"> rats</w:t>
      </w:r>
      <w:r>
        <w:rPr>
          <w:rFonts w:cstheme="minorHAnsi"/>
          <w:color w:val="131413"/>
          <w:lang w:val="en-US"/>
        </w:rPr>
        <w:t xml:space="preserve"> </w:t>
      </w:r>
      <w:r>
        <w:rPr>
          <w:rFonts w:cstheme="minorHAnsi"/>
          <w:noProof/>
          <w:color w:val="131413"/>
          <w:lang w:val="en-US"/>
        </w:rPr>
        <w:t>[68]</w:t>
      </w:r>
      <w:r w:rsidRPr="007E1EC7">
        <w:rPr>
          <w:lang w:val="en-US"/>
        </w:rPr>
        <w:t xml:space="preserve"> </w:t>
      </w:r>
      <w:r>
        <w:rPr>
          <w:lang w:val="en-US"/>
        </w:rPr>
        <w:t xml:space="preserve">and </w:t>
      </w:r>
      <w:r w:rsidRPr="008279ED">
        <w:rPr>
          <w:lang w:val="en-US"/>
        </w:rPr>
        <w:t xml:space="preserve">TRIM31 serves as an important regulator in </w:t>
      </w:r>
      <w:proofErr w:type="spellStart"/>
      <w:r w:rsidRPr="008279ED">
        <w:rPr>
          <w:lang w:val="en-US"/>
        </w:rPr>
        <w:t>AngII</w:t>
      </w:r>
      <w:proofErr w:type="spellEnd"/>
      <w:r w:rsidRPr="008279ED">
        <w:rPr>
          <w:lang w:val="en-US"/>
        </w:rPr>
        <w:t>-induced hypertensive renal disease</w:t>
      </w:r>
      <w:r>
        <w:rPr>
          <w:lang w:val="en-US"/>
        </w:rPr>
        <w:t xml:space="preserve"> </w:t>
      </w:r>
      <w:r>
        <w:rPr>
          <w:noProof/>
          <w:lang w:val="en-US"/>
        </w:rPr>
        <w:t>[69]</w:t>
      </w:r>
      <w:r>
        <w:rPr>
          <w:lang w:val="en-US"/>
        </w:rPr>
        <w:t xml:space="preserve">. </w:t>
      </w:r>
      <w:r w:rsidRPr="005652C1">
        <w:rPr>
          <w:lang w:val="en-US"/>
        </w:rPr>
        <w:t>Somewhat more knowledge exists regarding the interaction of the RAAS with</w:t>
      </w:r>
      <w:r>
        <w:rPr>
          <w:lang w:val="en-US"/>
        </w:rPr>
        <w:t xml:space="preserve"> </w:t>
      </w:r>
      <w:r w:rsidRPr="00000CFE">
        <w:rPr>
          <w:rFonts w:cstheme="minorHAnsi"/>
          <w:color w:val="131413"/>
          <w:lang w:val="en-US"/>
        </w:rPr>
        <w:t>P</w:t>
      </w:r>
      <w:r>
        <w:rPr>
          <w:rFonts w:cstheme="minorHAnsi"/>
          <w:color w:val="131413"/>
          <w:lang w:val="en-US"/>
        </w:rPr>
        <w:t>PAR</w:t>
      </w:r>
      <w:r w:rsidRPr="00B7615B">
        <w:rPr>
          <w:rFonts w:ascii="Symbol" w:hAnsi="Symbol" w:cstheme="minorHAnsi"/>
          <w:color w:val="131413"/>
          <w:lang w:val="en-US"/>
        </w:rPr>
        <w:t></w:t>
      </w:r>
      <w:r>
        <w:rPr>
          <w:rFonts w:cstheme="minorHAnsi"/>
          <w:color w:val="131413"/>
          <w:lang w:val="en-US"/>
        </w:rPr>
        <w:t>, CP</w:t>
      </w:r>
      <w:r w:rsidRPr="00D8017B">
        <w:rPr>
          <w:rFonts w:cstheme="minorHAnsi"/>
          <w:color w:val="131413"/>
          <w:lang w:val="en-US"/>
        </w:rPr>
        <w:t>N</w:t>
      </w:r>
      <w:r>
        <w:rPr>
          <w:rFonts w:cstheme="minorHAnsi"/>
          <w:color w:val="131413"/>
          <w:lang w:val="en-US"/>
        </w:rPr>
        <w:t xml:space="preserve">, </w:t>
      </w:r>
      <w:r w:rsidRPr="002F0D8B">
        <w:rPr>
          <w:rFonts w:cstheme="minorHAnsi"/>
          <w:color w:val="131413"/>
          <w:lang w:val="en-US"/>
        </w:rPr>
        <w:t>Cyp1a1</w:t>
      </w:r>
      <w:r>
        <w:rPr>
          <w:rFonts w:cstheme="minorHAnsi"/>
          <w:color w:val="131413"/>
          <w:lang w:val="en-US"/>
        </w:rPr>
        <w:t xml:space="preserve"> and </w:t>
      </w:r>
      <w:r>
        <w:rPr>
          <w:lang w:val="en-US"/>
        </w:rPr>
        <w:t>mTOR</w:t>
      </w:r>
      <w:r>
        <w:rPr>
          <w:rFonts w:cstheme="minorHAnsi"/>
          <w:color w:val="131413"/>
          <w:lang w:val="en-US"/>
        </w:rPr>
        <w:t>.</w:t>
      </w:r>
      <w:r w:rsidRPr="00000CFE">
        <w:rPr>
          <w:rFonts w:cstheme="minorHAnsi"/>
          <w:color w:val="131413"/>
          <w:lang w:val="en-US"/>
        </w:rPr>
        <w:t xml:space="preserve"> </w:t>
      </w:r>
      <w:proofErr w:type="spellStart"/>
      <w:r w:rsidRPr="00626777">
        <w:rPr>
          <w:rFonts w:cstheme="minorHAnsi"/>
          <w:i/>
          <w:iCs/>
          <w:color w:val="131413"/>
          <w:lang w:val="en-US"/>
        </w:rPr>
        <w:t>Ppara</w:t>
      </w:r>
      <w:proofErr w:type="spellEnd"/>
      <w:r>
        <w:rPr>
          <w:rFonts w:cstheme="minorHAnsi"/>
          <w:color w:val="131413"/>
          <w:lang w:val="en-US"/>
        </w:rPr>
        <w:t xml:space="preserve"> </w:t>
      </w:r>
      <w:r w:rsidRPr="00000CFE">
        <w:rPr>
          <w:rFonts w:cstheme="minorHAnsi"/>
          <w:color w:val="131413"/>
          <w:lang w:val="en-US"/>
        </w:rPr>
        <w:t xml:space="preserve">gene expression was down-regulated following </w:t>
      </w:r>
      <w:proofErr w:type="spellStart"/>
      <w:r w:rsidRPr="00000CFE">
        <w:rPr>
          <w:rFonts w:cstheme="minorHAnsi"/>
          <w:color w:val="131413"/>
          <w:lang w:val="en-US"/>
        </w:rPr>
        <w:t>Ang</w:t>
      </w:r>
      <w:r>
        <w:rPr>
          <w:rFonts w:cstheme="minorHAnsi"/>
          <w:color w:val="131413"/>
          <w:lang w:val="en-US"/>
        </w:rPr>
        <w:t>II</w:t>
      </w:r>
      <w:proofErr w:type="spellEnd"/>
      <w:r w:rsidRPr="00000CFE">
        <w:rPr>
          <w:rFonts w:cstheme="minorHAnsi"/>
          <w:color w:val="131413"/>
          <w:lang w:val="en-US"/>
        </w:rPr>
        <w:t xml:space="preserve"> stimulation, resulting in increased ROS production in VSMCs</w:t>
      </w:r>
      <w:r>
        <w:rPr>
          <w:rFonts w:cstheme="minorHAnsi"/>
          <w:color w:val="131413"/>
          <w:lang w:val="en-US"/>
        </w:rPr>
        <w:t xml:space="preserve"> </w:t>
      </w:r>
      <w:r w:rsidRPr="00000CFE">
        <w:rPr>
          <w:rFonts w:cstheme="minorHAnsi"/>
          <w:color w:val="131413"/>
          <w:lang w:val="en-US"/>
        </w:rPr>
        <w:t>and increased fibrosis in renal tubular epithelial cells</w:t>
      </w:r>
      <w:r>
        <w:rPr>
          <w:rFonts w:cstheme="minorHAnsi"/>
          <w:color w:val="131413"/>
          <w:lang w:val="en-US"/>
        </w:rPr>
        <w:t xml:space="preserve"> </w:t>
      </w:r>
      <w:r>
        <w:rPr>
          <w:rFonts w:cstheme="minorHAnsi"/>
          <w:noProof/>
          <w:color w:val="131413"/>
          <w:lang w:val="en-US"/>
        </w:rPr>
        <w:t>[70, 71]</w:t>
      </w:r>
      <w:r w:rsidRPr="00000CFE">
        <w:rPr>
          <w:rFonts w:cstheme="minorHAnsi"/>
          <w:color w:val="131413"/>
          <w:lang w:val="en-US"/>
        </w:rPr>
        <w:t>. Conversely, PPARα stimulation attenuate</w:t>
      </w:r>
      <w:r>
        <w:rPr>
          <w:rFonts w:cstheme="minorHAnsi"/>
          <w:color w:val="131413"/>
          <w:lang w:val="en-US"/>
        </w:rPr>
        <w:t>d</w:t>
      </w:r>
      <w:r w:rsidRPr="00000CFE">
        <w:rPr>
          <w:rFonts w:cstheme="minorHAnsi"/>
          <w:color w:val="131413"/>
          <w:lang w:val="en-US"/>
        </w:rPr>
        <w:t xml:space="preserve"> the </w:t>
      </w:r>
      <w:proofErr w:type="spellStart"/>
      <w:r w:rsidRPr="00000CFE">
        <w:rPr>
          <w:rFonts w:cstheme="minorHAnsi"/>
          <w:color w:val="131413"/>
          <w:lang w:val="en-US"/>
        </w:rPr>
        <w:t>AngII</w:t>
      </w:r>
      <w:proofErr w:type="spellEnd"/>
      <w:r w:rsidRPr="00000CFE">
        <w:rPr>
          <w:rFonts w:cstheme="minorHAnsi"/>
          <w:color w:val="131413"/>
          <w:lang w:val="en-US"/>
        </w:rPr>
        <w:t xml:space="preserve">-induced cell hypertrophy </w:t>
      </w:r>
      <w:r>
        <w:rPr>
          <w:rFonts w:cstheme="minorHAnsi"/>
          <w:noProof/>
          <w:color w:val="131413"/>
          <w:lang w:val="en-US"/>
        </w:rPr>
        <w:t>[72]</w:t>
      </w:r>
      <w:r>
        <w:rPr>
          <w:rFonts w:cstheme="minorHAnsi"/>
          <w:color w:val="131413"/>
          <w:lang w:val="en-US"/>
        </w:rPr>
        <w:t xml:space="preserve"> </w:t>
      </w:r>
      <w:r w:rsidRPr="00000CFE">
        <w:rPr>
          <w:rFonts w:cstheme="minorHAnsi"/>
          <w:color w:val="131413"/>
          <w:lang w:val="en-US"/>
        </w:rPr>
        <w:t>and AT</w:t>
      </w:r>
      <w:r w:rsidRPr="000C2521">
        <w:rPr>
          <w:rFonts w:cstheme="minorHAnsi"/>
          <w:color w:val="131413"/>
          <w:vertAlign w:val="subscript"/>
          <w:lang w:val="en-US"/>
        </w:rPr>
        <w:t>1</w:t>
      </w:r>
      <w:r w:rsidRPr="00000CFE">
        <w:rPr>
          <w:rFonts w:cstheme="minorHAnsi"/>
          <w:color w:val="131413"/>
          <w:lang w:val="en-US"/>
        </w:rPr>
        <w:t xml:space="preserve"> receptor blockade up-regulate</w:t>
      </w:r>
      <w:r>
        <w:rPr>
          <w:rFonts w:cstheme="minorHAnsi"/>
          <w:color w:val="131413"/>
          <w:lang w:val="en-US"/>
        </w:rPr>
        <w:t>d</w:t>
      </w:r>
      <w:r w:rsidRPr="00000CFE">
        <w:rPr>
          <w:rFonts w:cstheme="minorHAnsi"/>
          <w:color w:val="131413"/>
          <w:lang w:val="en-US"/>
        </w:rPr>
        <w:t xml:space="preserve"> hepatic expression of </w:t>
      </w:r>
      <w:proofErr w:type="spellStart"/>
      <w:r w:rsidRPr="00626777">
        <w:rPr>
          <w:rFonts w:cstheme="minorHAnsi"/>
          <w:i/>
          <w:iCs/>
          <w:color w:val="131413"/>
          <w:lang w:val="en-US"/>
        </w:rPr>
        <w:t>Ppara</w:t>
      </w:r>
      <w:proofErr w:type="spellEnd"/>
      <w:r>
        <w:rPr>
          <w:rFonts w:cstheme="minorHAnsi"/>
          <w:color w:val="131413"/>
          <w:lang w:val="en-US"/>
        </w:rPr>
        <w:t xml:space="preserve"> </w:t>
      </w:r>
      <w:r>
        <w:rPr>
          <w:rFonts w:cstheme="minorHAnsi"/>
          <w:noProof/>
          <w:color w:val="131413"/>
          <w:lang w:val="en-US"/>
        </w:rPr>
        <w:t>[73]</w:t>
      </w:r>
      <w:r w:rsidRPr="00000CFE">
        <w:rPr>
          <w:rFonts w:cstheme="minorHAnsi"/>
          <w:color w:val="131413"/>
          <w:lang w:val="en-US"/>
        </w:rPr>
        <w:t>.</w:t>
      </w:r>
      <w:r>
        <w:rPr>
          <w:rFonts w:cstheme="minorHAnsi"/>
          <w:color w:val="131413"/>
          <w:lang w:val="en-US"/>
        </w:rPr>
        <w:t xml:space="preserve"> </w:t>
      </w:r>
      <w:r w:rsidRPr="0011142E">
        <w:rPr>
          <w:rFonts w:cstheme="minorHAnsi"/>
          <w:color w:val="131413"/>
          <w:lang w:val="en-US"/>
        </w:rPr>
        <w:t>As mentioned above, the CPN-dependent metabolism of kinins alone insinuates RAAS interaction</w:t>
      </w:r>
      <w:r w:rsidRPr="00D8017B">
        <w:rPr>
          <w:rFonts w:cstheme="minorHAnsi"/>
          <w:color w:val="131413"/>
          <w:lang w:val="en-US"/>
        </w:rPr>
        <w:t xml:space="preserve">. </w:t>
      </w:r>
      <w:r>
        <w:rPr>
          <w:rFonts w:cstheme="minorHAnsi"/>
          <w:color w:val="131413"/>
          <w:lang w:val="en-US"/>
        </w:rPr>
        <w:t>In addition</w:t>
      </w:r>
      <w:r w:rsidRPr="00D8017B">
        <w:rPr>
          <w:rFonts w:cstheme="minorHAnsi"/>
          <w:color w:val="131413"/>
          <w:lang w:val="en-US"/>
        </w:rPr>
        <w:t xml:space="preserve">, there is evidence that </w:t>
      </w:r>
      <w:r>
        <w:rPr>
          <w:rFonts w:cstheme="minorHAnsi"/>
          <w:color w:val="131413"/>
          <w:lang w:val="en-US"/>
        </w:rPr>
        <w:t>CP</w:t>
      </w:r>
      <w:r w:rsidRPr="00D8017B">
        <w:rPr>
          <w:rFonts w:cstheme="minorHAnsi"/>
          <w:color w:val="131413"/>
          <w:lang w:val="en-US"/>
        </w:rPr>
        <w:t>N also catalyzes the conversion of Ang II to Ang-(1-7)</w:t>
      </w:r>
      <w:r>
        <w:rPr>
          <w:rFonts w:cstheme="minorHAnsi"/>
          <w:color w:val="131413"/>
          <w:lang w:val="en-US"/>
        </w:rPr>
        <w:t xml:space="preserve"> </w:t>
      </w:r>
      <w:r>
        <w:rPr>
          <w:rFonts w:cstheme="minorHAnsi"/>
          <w:noProof/>
          <w:color w:val="131413"/>
          <w:lang w:val="en-US"/>
        </w:rPr>
        <w:t>[74]</w:t>
      </w:r>
      <w:r w:rsidRPr="00D8017B">
        <w:rPr>
          <w:rFonts w:cstheme="minorHAnsi"/>
          <w:color w:val="131413"/>
          <w:lang w:val="en-US"/>
        </w:rPr>
        <w:t xml:space="preserve"> even though it was </w:t>
      </w:r>
      <w:r>
        <w:rPr>
          <w:rFonts w:cstheme="minorHAnsi"/>
          <w:color w:val="131413"/>
          <w:lang w:val="en-US"/>
        </w:rPr>
        <w:t>also</w:t>
      </w:r>
      <w:r w:rsidRPr="00DD18AE">
        <w:rPr>
          <w:rFonts w:cstheme="minorHAnsi"/>
          <w:color w:val="131413"/>
          <w:lang w:val="en-US"/>
        </w:rPr>
        <w:t xml:space="preserve"> claimed </w:t>
      </w:r>
      <w:r>
        <w:rPr>
          <w:rFonts w:cstheme="minorHAnsi"/>
          <w:color w:val="131413"/>
          <w:lang w:val="en-US"/>
        </w:rPr>
        <w:t>to be less</w:t>
      </w:r>
      <w:r w:rsidRPr="00D8017B">
        <w:rPr>
          <w:rFonts w:cstheme="minorHAnsi"/>
          <w:color w:val="131413"/>
          <w:lang w:val="en-US"/>
        </w:rPr>
        <w:t xml:space="preserve"> involved in </w:t>
      </w:r>
      <w:proofErr w:type="spellStart"/>
      <w:r>
        <w:rPr>
          <w:rFonts w:cstheme="minorHAnsi"/>
          <w:color w:val="131413"/>
          <w:lang w:val="en-US"/>
        </w:rPr>
        <w:t>AngII</w:t>
      </w:r>
      <w:proofErr w:type="spellEnd"/>
      <w:r w:rsidRPr="00D8017B">
        <w:rPr>
          <w:rFonts w:cstheme="minorHAnsi"/>
          <w:color w:val="131413"/>
          <w:lang w:val="en-US"/>
        </w:rPr>
        <w:t xml:space="preserve"> degradation</w:t>
      </w:r>
      <w:r>
        <w:rPr>
          <w:rFonts w:cstheme="minorHAnsi"/>
          <w:color w:val="131413"/>
          <w:lang w:val="en-US"/>
        </w:rPr>
        <w:t xml:space="preserve"> </w:t>
      </w:r>
      <w:r>
        <w:rPr>
          <w:rFonts w:cstheme="minorHAnsi"/>
          <w:noProof/>
          <w:color w:val="131413"/>
          <w:lang w:val="en-US"/>
        </w:rPr>
        <w:t>[75]</w:t>
      </w:r>
      <w:r>
        <w:rPr>
          <w:rFonts w:cstheme="minorHAnsi"/>
          <w:color w:val="131413"/>
          <w:lang w:val="en-US"/>
        </w:rPr>
        <w:t>. A</w:t>
      </w:r>
      <w:r w:rsidRPr="008C600A">
        <w:rPr>
          <w:rFonts w:cstheme="minorHAnsi"/>
          <w:color w:val="131413"/>
          <w:lang w:val="en-US"/>
        </w:rPr>
        <w:t xml:space="preserve"> Cyp1a1-RAAS interaction can be suspected</w:t>
      </w:r>
      <w:r>
        <w:rPr>
          <w:rFonts w:cstheme="minorHAnsi"/>
          <w:color w:val="131413"/>
          <w:lang w:val="en-US"/>
        </w:rPr>
        <w:t xml:space="preserve"> as</w:t>
      </w:r>
      <w:r w:rsidRPr="002F0D8B">
        <w:rPr>
          <w:rFonts w:cstheme="minorHAnsi"/>
          <w:color w:val="131413"/>
          <w:lang w:val="en-US"/>
        </w:rPr>
        <w:t xml:space="preserve"> Cyp1a1 attenuated </w:t>
      </w:r>
      <w:proofErr w:type="spellStart"/>
      <w:r w:rsidRPr="002F0D8B">
        <w:rPr>
          <w:rFonts w:cstheme="minorHAnsi"/>
          <w:color w:val="131413"/>
          <w:lang w:val="en-US"/>
        </w:rPr>
        <w:t>AngII</w:t>
      </w:r>
      <w:proofErr w:type="spellEnd"/>
      <w:r w:rsidRPr="002F0D8B">
        <w:rPr>
          <w:rFonts w:cstheme="minorHAnsi"/>
          <w:color w:val="131413"/>
          <w:lang w:val="en-US"/>
        </w:rPr>
        <w:t xml:space="preserve">-induced hypertrophy of ventricular </w:t>
      </w:r>
      <w:r w:rsidRPr="002F0D8B">
        <w:rPr>
          <w:rFonts w:cstheme="minorHAnsi"/>
          <w:color w:val="131413"/>
          <w:lang w:val="en-US"/>
        </w:rPr>
        <w:lastRenderedPageBreak/>
        <w:t>cardiomyocytes</w:t>
      </w:r>
      <w:r>
        <w:rPr>
          <w:rFonts w:cstheme="minorHAnsi"/>
          <w:color w:val="131413"/>
          <w:lang w:val="en-US"/>
        </w:rPr>
        <w:t xml:space="preserve"> </w:t>
      </w:r>
      <w:r>
        <w:rPr>
          <w:rFonts w:cstheme="minorHAnsi"/>
          <w:noProof/>
          <w:color w:val="131413"/>
          <w:lang w:val="en-US"/>
        </w:rPr>
        <w:t>[76]</w:t>
      </w:r>
      <w:r>
        <w:rPr>
          <w:rFonts w:cstheme="minorHAnsi"/>
          <w:color w:val="131413"/>
          <w:lang w:val="en-US"/>
        </w:rPr>
        <w:t xml:space="preserve"> and hypertension is induced in </w:t>
      </w:r>
      <w:r w:rsidRPr="002F0D8B">
        <w:rPr>
          <w:rFonts w:cstheme="minorHAnsi"/>
          <w:color w:val="131413"/>
          <w:lang w:val="en-US"/>
        </w:rPr>
        <w:t>inbred transgenic rats using the cytochrome P450 promoter, Cyp1a1, to drive expression of the m</w:t>
      </w:r>
      <w:r>
        <w:rPr>
          <w:rFonts w:cstheme="minorHAnsi"/>
          <w:color w:val="131413"/>
          <w:lang w:val="en-US"/>
        </w:rPr>
        <w:t xml:space="preserve">urine </w:t>
      </w:r>
      <w:r w:rsidRPr="00626777">
        <w:rPr>
          <w:rFonts w:cstheme="minorHAnsi"/>
          <w:i/>
          <w:iCs/>
          <w:color w:val="131413"/>
          <w:lang w:val="en-US"/>
        </w:rPr>
        <w:t>Ren-2</w:t>
      </w:r>
      <w:r w:rsidRPr="002F0D8B">
        <w:rPr>
          <w:rFonts w:cstheme="minorHAnsi"/>
          <w:color w:val="131413"/>
          <w:lang w:val="en-US"/>
        </w:rPr>
        <w:t xml:space="preserve"> gene </w:t>
      </w:r>
      <w:r>
        <w:rPr>
          <w:rFonts w:cstheme="minorHAnsi"/>
          <w:noProof/>
          <w:color w:val="131413"/>
          <w:lang w:val="en-US"/>
        </w:rPr>
        <w:t>[77]</w:t>
      </w:r>
      <w:r>
        <w:rPr>
          <w:rFonts w:cstheme="minorHAnsi"/>
          <w:color w:val="131413"/>
          <w:lang w:val="en-US"/>
        </w:rPr>
        <w:t xml:space="preserve">. </w:t>
      </w:r>
      <w:r w:rsidRPr="00B816DE">
        <w:rPr>
          <w:rFonts w:cstheme="minorHAnsi"/>
          <w:color w:val="131413"/>
          <w:lang w:val="en-US"/>
        </w:rPr>
        <w:t xml:space="preserve">Much more is known about the potential </w:t>
      </w:r>
      <w:r>
        <w:rPr>
          <w:rFonts w:cstheme="minorHAnsi"/>
          <w:color w:val="131413"/>
          <w:lang w:val="en-US"/>
        </w:rPr>
        <w:t>mTOR</w:t>
      </w:r>
      <w:r w:rsidRPr="00B816DE">
        <w:rPr>
          <w:rFonts w:cstheme="minorHAnsi"/>
          <w:color w:val="131413"/>
          <w:lang w:val="en-US"/>
        </w:rPr>
        <w:t xml:space="preserve">-RAAS interaction. In this context </w:t>
      </w:r>
      <w:r>
        <w:rPr>
          <w:rFonts w:cstheme="minorHAnsi"/>
          <w:color w:val="131413"/>
          <w:lang w:val="en-US"/>
        </w:rPr>
        <w:t xml:space="preserve">it </w:t>
      </w:r>
      <w:r w:rsidRPr="00B816DE">
        <w:rPr>
          <w:rFonts w:cstheme="minorHAnsi"/>
          <w:color w:val="131413"/>
          <w:lang w:val="en-US"/>
        </w:rPr>
        <w:t xml:space="preserve">was reviewed </w:t>
      </w:r>
      <w:r>
        <w:rPr>
          <w:rFonts w:cstheme="minorHAnsi"/>
          <w:color w:val="131413"/>
          <w:lang w:val="en-US"/>
        </w:rPr>
        <w:t>that</w:t>
      </w:r>
      <w:r>
        <w:rPr>
          <w:lang w:val="en-US"/>
        </w:rPr>
        <w:t xml:space="preserve"> </w:t>
      </w:r>
      <w:r w:rsidRPr="00B816DE">
        <w:rPr>
          <w:lang w:val="en-US"/>
        </w:rPr>
        <w:t>R</w:t>
      </w:r>
      <w:r>
        <w:rPr>
          <w:lang w:val="en-US"/>
        </w:rPr>
        <w:t>A</w:t>
      </w:r>
      <w:r w:rsidRPr="00B816DE">
        <w:rPr>
          <w:lang w:val="en-US"/>
        </w:rPr>
        <w:t>AS-bl</w:t>
      </w:r>
      <w:r>
        <w:rPr>
          <w:lang w:val="en-US"/>
        </w:rPr>
        <w:t>ockade</w:t>
      </w:r>
      <w:r w:rsidRPr="00B816DE">
        <w:rPr>
          <w:lang w:val="en-US"/>
        </w:rPr>
        <w:t xml:space="preserve"> downregulates mTOR</w:t>
      </w:r>
      <w:r>
        <w:rPr>
          <w:lang w:val="en-US"/>
        </w:rPr>
        <w:t>,</w:t>
      </w:r>
      <w:r w:rsidRPr="00B816DE">
        <w:rPr>
          <w:lang w:val="en-US"/>
        </w:rPr>
        <w:t xml:space="preserve"> </w:t>
      </w:r>
      <w:r>
        <w:rPr>
          <w:lang w:val="en-US"/>
        </w:rPr>
        <w:t>thus</w:t>
      </w:r>
      <w:r w:rsidRPr="00B816DE">
        <w:rPr>
          <w:lang w:val="en-US"/>
        </w:rPr>
        <w:t xml:space="preserve"> suggesting that at least some of RA</w:t>
      </w:r>
      <w:r>
        <w:rPr>
          <w:lang w:val="en-US"/>
        </w:rPr>
        <w:t>A</w:t>
      </w:r>
      <w:r w:rsidRPr="00B816DE">
        <w:rPr>
          <w:lang w:val="en-US"/>
        </w:rPr>
        <w:t>S-</w:t>
      </w:r>
      <w:r>
        <w:rPr>
          <w:lang w:val="en-US"/>
        </w:rPr>
        <w:t>blockade</w:t>
      </w:r>
      <w:r w:rsidRPr="00B816DE">
        <w:rPr>
          <w:lang w:val="en-US"/>
        </w:rPr>
        <w:t xml:space="preserve"> benefits in aging are mediated through the modulation of mTOR</w:t>
      </w:r>
      <w:r>
        <w:rPr>
          <w:lang w:val="en-US"/>
        </w:rPr>
        <w:t xml:space="preserve"> </w:t>
      </w:r>
      <w:r>
        <w:rPr>
          <w:rStyle w:val="id-label"/>
          <w:noProof/>
          <w:lang w:val="en-US"/>
        </w:rPr>
        <w:t>[78]</w:t>
      </w:r>
      <w:r>
        <w:rPr>
          <w:rStyle w:val="id-label"/>
          <w:lang w:val="en-US"/>
        </w:rPr>
        <w:t xml:space="preserve">. </w:t>
      </w:r>
      <w:r w:rsidRPr="009F288F">
        <w:rPr>
          <w:rStyle w:val="id-label"/>
          <w:lang w:val="en-US"/>
        </w:rPr>
        <w:t xml:space="preserve">Finally, it should </w:t>
      </w:r>
      <w:r>
        <w:rPr>
          <w:rStyle w:val="id-label"/>
          <w:lang w:val="en-US"/>
        </w:rPr>
        <w:t xml:space="preserve">be </w:t>
      </w:r>
      <w:r w:rsidRPr="009F288F">
        <w:rPr>
          <w:rStyle w:val="id-label"/>
          <w:lang w:val="en-US"/>
        </w:rPr>
        <w:t xml:space="preserve">mentioned that we identified </w:t>
      </w:r>
      <w:r>
        <w:rPr>
          <w:rStyle w:val="id-label"/>
          <w:lang w:val="en-US"/>
        </w:rPr>
        <w:t xml:space="preserve">more </w:t>
      </w:r>
      <w:r w:rsidRPr="009F288F">
        <w:rPr>
          <w:rStyle w:val="id-label"/>
          <w:lang w:val="en-US"/>
        </w:rPr>
        <w:t xml:space="preserve">genes in the </w:t>
      </w:r>
      <w:proofErr w:type="spellStart"/>
      <w:r w:rsidRPr="009F288F">
        <w:rPr>
          <w:rStyle w:val="id-label"/>
          <w:lang w:val="en-US"/>
        </w:rPr>
        <w:t>RNAseq</w:t>
      </w:r>
      <w:proofErr w:type="spellEnd"/>
      <w:r w:rsidRPr="009F288F">
        <w:rPr>
          <w:rStyle w:val="id-label"/>
          <w:lang w:val="en-US"/>
        </w:rPr>
        <w:t xml:space="preserve"> analyses that also show an association with atherosclerosis, but were not among the top-regulated genes</w:t>
      </w:r>
      <w:r>
        <w:rPr>
          <w:rStyle w:val="id-label"/>
          <w:lang w:val="en-US"/>
        </w:rPr>
        <w:t xml:space="preserve"> and furthermore discussed to have an RAAS interaction</w:t>
      </w:r>
      <w:r w:rsidRPr="009F288F">
        <w:rPr>
          <w:rStyle w:val="id-label"/>
          <w:lang w:val="en-US"/>
        </w:rPr>
        <w:t xml:space="preserve"> (see Suppl Tabs S</w:t>
      </w:r>
      <w:r>
        <w:rPr>
          <w:rStyle w:val="id-label"/>
          <w:lang w:val="en-US"/>
        </w:rPr>
        <w:t>7</w:t>
      </w:r>
      <w:r w:rsidRPr="009F288F">
        <w:rPr>
          <w:rStyle w:val="id-label"/>
          <w:lang w:val="en-US"/>
        </w:rPr>
        <w:t>-S</w:t>
      </w:r>
      <w:r>
        <w:rPr>
          <w:rStyle w:val="id-label"/>
          <w:lang w:val="en-US"/>
        </w:rPr>
        <w:t>9</w:t>
      </w:r>
      <w:r w:rsidRPr="009F288F">
        <w:rPr>
          <w:rStyle w:val="id-label"/>
          <w:lang w:val="en-US"/>
        </w:rPr>
        <w:t xml:space="preserve">). </w:t>
      </w:r>
      <w:r>
        <w:rPr>
          <w:rStyle w:val="id-label"/>
          <w:lang w:val="en-US"/>
        </w:rPr>
        <w:t>Among these, overexpression of</w:t>
      </w:r>
      <w:r w:rsidRPr="005E70C7">
        <w:rPr>
          <w:rStyle w:val="id-label"/>
          <w:lang w:val="en-US"/>
        </w:rPr>
        <w:t xml:space="preserve"> A</w:t>
      </w:r>
      <w:r>
        <w:rPr>
          <w:rStyle w:val="id-label"/>
          <w:lang w:val="en-US"/>
        </w:rPr>
        <w:t>ce</w:t>
      </w:r>
      <w:r w:rsidRPr="005E70C7">
        <w:rPr>
          <w:rStyle w:val="id-label"/>
          <w:lang w:val="en-US"/>
        </w:rPr>
        <w:t xml:space="preserve">2 </w:t>
      </w:r>
      <w:r>
        <w:rPr>
          <w:rStyle w:val="id-label"/>
          <w:lang w:val="en-US"/>
        </w:rPr>
        <w:t xml:space="preserve">(10-fold) </w:t>
      </w:r>
      <w:r w:rsidRPr="005E70C7">
        <w:rPr>
          <w:rStyle w:val="id-label"/>
          <w:lang w:val="en-US"/>
        </w:rPr>
        <w:t>and somatostatin</w:t>
      </w:r>
      <w:r>
        <w:rPr>
          <w:rStyle w:val="id-label"/>
          <w:lang w:val="en-US"/>
        </w:rPr>
        <w:t xml:space="preserve"> (8-fold)</w:t>
      </w:r>
      <w:r w:rsidRPr="005E70C7">
        <w:rPr>
          <w:rStyle w:val="id-label"/>
          <w:lang w:val="en-US"/>
        </w:rPr>
        <w:t xml:space="preserve"> </w:t>
      </w:r>
      <w:r>
        <w:rPr>
          <w:rStyle w:val="id-label"/>
          <w:lang w:val="en-US"/>
        </w:rPr>
        <w:t>in C57BL/6N</w:t>
      </w:r>
      <w:r w:rsidRPr="005E70C7">
        <w:rPr>
          <w:rStyle w:val="id-label"/>
          <w:lang w:val="en-US"/>
        </w:rPr>
        <w:t xml:space="preserve"> </w:t>
      </w:r>
      <w:r>
        <w:rPr>
          <w:rStyle w:val="id-label"/>
          <w:lang w:val="en-US"/>
        </w:rPr>
        <w:t>might be particularly interesting as</w:t>
      </w:r>
      <w:r w:rsidRPr="00AE4282">
        <w:rPr>
          <w:lang w:val="en-US"/>
        </w:rPr>
        <w:t xml:space="preserve"> </w:t>
      </w:r>
      <w:r w:rsidRPr="00915BD6">
        <w:rPr>
          <w:lang w:val="en-US"/>
        </w:rPr>
        <w:t>A</w:t>
      </w:r>
      <w:r>
        <w:rPr>
          <w:lang w:val="en-US"/>
        </w:rPr>
        <w:t>CE</w:t>
      </w:r>
      <w:r w:rsidRPr="00915BD6">
        <w:rPr>
          <w:lang w:val="en-US"/>
        </w:rPr>
        <w:t xml:space="preserve">2 </w:t>
      </w:r>
      <w:r>
        <w:rPr>
          <w:lang w:val="en-US"/>
        </w:rPr>
        <w:t xml:space="preserve">is well established to mediate </w:t>
      </w:r>
      <w:r w:rsidRPr="00915BD6">
        <w:rPr>
          <w:lang w:val="en-US"/>
        </w:rPr>
        <w:t>anti-atherogenic effects</w:t>
      </w:r>
      <w:r>
        <w:rPr>
          <w:lang w:val="en-US"/>
        </w:rPr>
        <w:t xml:space="preserve"> </w:t>
      </w:r>
      <w:r>
        <w:rPr>
          <w:noProof/>
          <w:lang w:val="en-US"/>
        </w:rPr>
        <w:t>[79]</w:t>
      </w:r>
      <w:r>
        <w:rPr>
          <w:lang w:val="en-US"/>
        </w:rPr>
        <w:t xml:space="preserve"> and somatostatin release is stimulated by </w:t>
      </w:r>
      <w:proofErr w:type="spellStart"/>
      <w:r>
        <w:rPr>
          <w:lang w:val="en-US"/>
        </w:rPr>
        <w:t>AngII</w:t>
      </w:r>
      <w:proofErr w:type="spellEnd"/>
      <w:r>
        <w:rPr>
          <w:lang w:val="en-US"/>
        </w:rPr>
        <w:t xml:space="preserve"> from pancreatic cells via an AT</w:t>
      </w:r>
      <w:r w:rsidRPr="00F54477">
        <w:rPr>
          <w:vertAlign w:val="subscript"/>
          <w:lang w:val="en-US"/>
        </w:rPr>
        <w:t>2</w:t>
      </w:r>
      <w:r>
        <w:rPr>
          <w:lang w:val="en-US"/>
        </w:rPr>
        <w:t xml:space="preserve"> receptor-dependent mechanism </w:t>
      </w:r>
      <w:r>
        <w:rPr>
          <w:rStyle w:val="id-label"/>
          <w:noProof/>
          <w:lang w:val="en-US"/>
        </w:rPr>
        <w:t>[80]</w:t>
      </w:r>
      <w:r>
        <w:rPr>
          <w:rStyle w:val="id-label"/>
          <w:lang w:val="en-US"/>
        </w:rPr>
        <w:t xml:space="preserve"> </w:t>
      </w:r>
      <w:r>
        <w:rPr>
          <w:lang w:val="en-US"/>
        </w:rPr>
        <w:t>whereby an</w:t>
      </w:r>
      <w:r w:rsidRPr="00A06027">
        <w:rPr>
          <w:lang w:val="en-US"/>
        </w:rPr>
        <w:t xml:space="preserve"> inverse relationship between </w:t>
      </w:r>
      <w:r>
        <w:rPr>
          <w:lang w:val="en-US"/>
        </w:rPr>
        <w:t xml:space="preserve">somatostatin </w:t>
      </w:r>
      <w:r w:rsidRPr="00A06027">
        <w:rPr>
          <w:lang w:val="en-US"/>
        </w:rPr>
        <w:t xml:space="preserve">level and </w:t>
      </w:r>
      <w:r>
        <w:rPr>
          <w:lang w:val="en-US"/>
        </w:rPr>
        <w:t xml:space="preserve">atherosclerosis was observed </w:t>
      </w:r>
      <w:r>
        <w:rPr>
          <w:noProof/>
          <w:lang w:val="en-US"/>
        </w:rPr>
        <w:t>[81]</w:t>
      </w:r>
      <w:r>
        <w:rPr>
          <w:rStyle w:val="id-label"/>
          <w:lang w:val="en-US"/>
        </w:rPr>
        <w:t>. Conversely, u</w:t>
      </w:r>
      <w:r w:rsidRPr="00A06027">
        <w:rPr>
          <w:rStyle w:val="id-label"/>
          <w:lang w:val="en-US"/>
        </w:rPr>
        <w:t>rotensin II, a somatostatin-like cyclic peptide,</w:t>
      </w:r>
      <w:r>
        <w:rPr>
          <w:rStyle w:val="id-label"/>
          <w:lang w:val="en-US"/>
        </w:rPr>
        <w:t xml:space="preserve"> was found to reveal </w:t>
      </w:r>
      <w:r w:rsidRPr="00A06027">
        <w:rPr>
          <w:lang w:val="en-US"/>
        </w:rPr>
        <w:t>a deleterious role in atherosclerosis</w:t>
      </w:r>
      <w:r>
        <w:rPr>
          <w:lang w:val="en-US"/>
        </w:rPr>
        <w:t xml:space="preserve"> </w:t>
      </w:r>
      <w:r>
        <w:rPr>
          <w:noProof/>
          <w:lang w:val="en-US"/>
        </w:rPr>
        <w:t>[82]</w:t>
      </w:r>
      <w:r>
        <w:rPr>
          <w:lang w:val="en-US"/>
        </w:rPr>
        <w:t>.</w:t>
      </w:r>
    </w:p>
    <w:p w14:paraId="678A67BB" w14:textId="77777777" w:rsidR="00E2150B" w:rsidRDefault="00E2150B" w:rsidP="0066629E">
      <w:pPr>
        <w:spacing w:line="480" w:lineRule="auto"/>
        <w:jc w:val="both"/>
        <w:rPr>
          <w:lang w:val="en-US"/>
        </w:rPr>
      </w:pPr>
    </w:p>
    <w:p w14:paraId="43BA54E3" w14:textId="77777777" w:rsidR="00E2150B" w:rsidRPr="0052179E" w:rsidRDefault="00E2150B" w:rsidP="0066629E">
      <w:pPr>
        <w:spacing w:line="480" w:lineRule="auto"/>
        <w:jc w:val="both"/>
        <w:rPr>
          <w:i/>
          <w:iCs/>
          <w:lang w:val="en-US"/>
        </w:rPr>
      </w:pPr>
      <w:r w:rsidRPr="0052179E">
        <w:rPr>
          <w:i/>
          <w:iCs/>
          <w:lang w:val="en-US"/>
        </w:rPr>
        <w:t>Genes regulated in dependency on TEL treatment</w:t>
      </w:r>
    </w:p>
    <w:p w14:paraId="5E576E24" w14:textId="77777777" w:rsidR="00E2150B" w:rsidRDefault="00E2150B" w:rsidP="0066629E">
      <w:pPr>
        <w:spacing w:line="480" w:lineRule="auto"/>
        <w:jc w:val="both"/>
        <w:rPr>
          <w:lang w:val="en-US"/>
        </w:rPr>
      </w:pPr>
      <w:r>
        <w:rPr>
          <w:rFonts w:cstheme="minorHAnsi"/>
          <w:color w:val="131413"/>
          <w:lang w:val="en-US"/>
        </w:rPr>
        <w:t>As mentioned in the main part of the discussion, t</w:t>
      </w:r>
      <w:r w:rsidRPr="00A97713">
        <w:rPr>
          <w:rFonts w:cstheme="minorHAnsi"/>
          <w:color w:val="131413"/>
          <w:lang w:val="en-US"/>
        </w:rPr>
        <w:t xml:space="preserve">he genes of most interest that were </w:t>
      </w:r>
      <w:r>
        <w:rPr>
          <w:rFonts w:cstheme="minorHAnsi"/>
          <w:color w:val="131413"/>
          <w:lang w:val="en-US"/>
        </w:rPr>
        <w:t xml:space="preserve">found to be </w:t>
      </w:r>
      <w:r w:rsidRPr="00A97713">
        <w:rPr>
          <w:rFonts w:cstheme="minorHAnsi"/>
          <w:color w:val="131413"/>
          <w:lang w:val="en-US"/>
        </w:rPr>
        <w:t xml:space="preserve">counter-regulated </w:t>
      </w:r>
      <w:r>
        <w:rPr>
          <w:rFonts w:cstheme="minorHAnsi"/>
          <w:color w:val="131413"/>
          <w:lang w:val="en-US"/>
        </w:rPr>
        <w:t>upon</w:t>
      </w:r>
      <w:r w:rsidRPr="00A97713">
        <w:rPr>
          <w:rFonts w:cstheme="minorHAnsi"/>
          <w:color w:val="131413"/>
          <w:lang w:val="en-US"/>
        </w:rPr>
        <w:t xml:space="preserve"> TEL compared to the PCSK9</w:t>
      </w:r>
      <w:r w:rsidRPr="00BB137F">
        <w:rPr>
          <w:rFonts w:cstheme="minorHAnsi"/>
          <w:color w:val="131413"/>
          <w:vertAlign w:val="superscript"/>
          <w:lang w:val="en-US"/>
        </w:rPr>
        <w:t>DY</w:t>
      </w:r>
      <w:r w:rsidRPr="00A97713">
        <w:rPr>
          <w:rFonts w:cstheme="minorHAnsi"/>
          <w:color w:val="131413"/>
          <w:lang w:val="en-US"/>
        </w:rPr>
        <w:t xml:space="preserve">/WD </w:t>
      </w:r>
      <w:r>
        <w:rPr>
          <w:rFonts w:cstheme="minorHAnsi"/>
          <w:color w:val="131413"/>
          <w:lang w:val="en-US"/>
        </w:rPr>
        <w:t>C57BL/6N controls</w:t>
      </w:r>
      <w:r w:rsidRPr="00A97713">
        <w:rPr>
          <w:rFonts w:cstheme="minorHAnsi"/>
          <w:color w:val="131413"/>
          <w:lang w:val="en-US"/>
        </w:rPr>
        <w:t xml:space="preserve"> include </w:t>
      </w:r>
      <w:r w:rsidRPr="00510504">
        <w:rPr>
          <w:rFonts w:cstheme="minorHAnsi"/>
          <w:i/>
          <w:iCs/>
          <w:color w:val="131413"/>
          <w:lang w:val="en-US"/>
        </w:rPr>
        <w:t xml:space="preserve">Myh1, </w:t>
      </w:r>
      <w:proofErr w:type="spellStart"/>
      <w:r w:rsidRPr="00510504">
        <w:rPr>
          <w:rFonts w:cstheme="minorHAnsi"/>
          <w:i/>
          <w:iCs/>
          <w:color w:val="131413"/>
          <w:lang w:val="en-US"/>
        </w:rPr>
        <w:t>Pvalb</w:t>
      </w:r>
      <w:proofErr w:type="spellEnd"/>
      <w:r w:rsidRPr="00510504">
        <w:rPr>
          <w:rFonts w:cstheme="minorHAnsi"/>
          <w:i/>
          <w:iCs/>
          <w:color w:val="131413"/>
          <w:lang w:val="en-US"/>
        </w:rPr>
        <w:t xml:space="preserve">, </w:t>
      </w:r>
      <w:proofErr w:type="spellStart"/>
      <w:r w:rsidRPr="00510504">
        <w:rPr>
          <w:rFonts w:cstheme="minorHAnsi"/>
          <w:i/>
          <w:iCs/>
          <w:color w:val="131413"/>
          <w:lang w:val="en-US"/>
        </w:rPr>
        <w:t>Ckm</w:t>
      </w:r>
      <w:proofErr w:type="spellEnd"/>
      <w:r w:rsidRPr="00510504">
        <w:rPr>
          <w:rFonts w:cstheme="minorHAnsi"/>
          <w:i/>
          <w:iCs/>
          <w:color w:val="131413"/>
          <w:lang w:val="en-US"/>
        </w:rPr>
        <w:t>, Tnntl3, Mmp12, Acta1, Npr3</w:t>
      </w:r>
      <w:r w:rsidRPr="00A97713">
        <w:rPr>
          <w:rFonts w:cstheme="minorHAnsi"/>
          <w:color w:val="131413"/>
          <w:lang w:val="en-US"/>
        </w:rPr>
        <w:t xml:space="preserve"> and </w:t>
      </w:r>
      <w:r w:rsidRPr="00510504">
        <w:rPr>
          <w:rFonts w:cstheme="minorHAnsi"/>
          <w:i/>
          <w:iCs/>
          <w:color w:val="131413"/>
          <w:lang w:val="en-US"/>
        </w:rPr>
        <w:t>Fam20c</w:t>
      </w:r>
      <w:r w:rsidRPr="00A97713">
        <w:rPr>
          <w:rFonts w:cstheme="minorHAnsi"/>
          <w:color w:val="131413"/>
          <w:lang w:val="en-US"/>
        </w:rPr>
        <w:t>, as these genes are all associated with atherosclerosis</w:t>
      </w:r>
      <w:r>
        <w:rPr>
          <w:rFonts w:cstheme="minorHAnsi"/>
          <w:color w:val="131413"/>
          <w:lang w:val="en-US"/>
        </w:rPr>
        <w:t xml:space="preserve"> </w:t>
      </w:r>
      <w:r w:rsidRPr="000D68A4">
        <w:rPr>
          <w:rFonts w:cstheme="minorHAnsi"/>
          <w:color w:val="131413"/>
          <w:lang w:val="en-US"/>
        </w:rPr>
        <w:t>where only MMP12 was discussed.</w:t>
      </w:r>
      <w:r>
        <w:rPr>
          <w:rFonts w:cstheme="minorHAnsi"/>
          <w:color w:val="131413"/>
          <w:lang w:val="en-US"/>
        </w:rPr>
        <w:t xml:space="preserve"> </w:t>
      </w:r>
      <w:r w:rsidRPr="000D68A4">
        <w:rPr>
          <w:rFonts w:cstheme="minorHAnsi"/>
          <w:color w:val="131413"/>
          <w:lang w:val="en-US"/>
        </w:rPr>
        <w:t xml:space="preserve">The other genes are now discussed in this section. </w:t>
      </w:r>
      <w:r>
        <w:rPr>
          <w:rFonts w:cstheme="minorHAnsi"/>
          <w:color w:val="131413"/>
          <w:lang w:val="en-US"/>
        </w:rPr>
        <w:t>Acta1 (</w:t>
      </w:r>
      <w:r w:rsidRPr="00704414">
        <w:rPr>
          <w:lang w:val="en-US"/>
        </w:rPr>
        <w:t xml:space="preserve">actin, alpha 1, skeletal </w:t>
      </w:r>
      <w:proofErr w:type="gramStart"/>
      <w:r w:rsidRPr="00704414">
        <w:rPr>
          <w:lang w:val="en-US"/>
        </w:rPr>
        <w:t xml:space="preserve">muscle </w:t>
      </w:r>
      <w:r>
        <w:rPr>
          <w:lang w:val="en-US"/>
        </w:rPr>
        <w:t>)</w:t>
      </w:r>
      <w:proofErr w:type="gramEnd"/>
      <w:r>
        <w:rPr>
          <w:lang w:val="en-US"/>
        </w:rPr>
        <w:t xml:space="preserve"> </w:t>
      </w:r>
      <w:r>
        <w:rPr>
          <w:rFonts w:cstheme="minorHAnsi"/>
          <w:color w:val="131413"/>
          <w:lang w:val="en-US"/>
        </w:rPr>
        <w:t xml:space="preserve">which is involved in muscle contraction was found to be higher expressed by </w:t>
      </w:r>
      <w:proofErr w:type="spellStart"/>
      <w:r>
        <w:rPr>
          <w:rFonts w:cstheme="minorHAnsi"/>
          <w:color w:val="131413"/>
          <w:lang w:val="en-US"/>
        </w:rPr>
        <w:t>AngII</w:t>
      </w:r>
      <w:proofErr w:type="spellEnd"/>
      <w:r>
        <w:rPr>
          <w:rFonts w:cstheme="minorHAnsi"/>
          <w:color w:val="131413"/>
          <w:lang w:val="en-US"/>
        </w:rPr>
        <w:t xml:space="preserve"> in </w:t>
      </w:r>
      <w:r w:rsidRPr="00A97713">
        <w:rPr>
          <w:rFonts w:cstheme="minorHAnsi"/>
          <w:color w:val="131413"/>
          <w:lang w:val="en-US"/>
        </w:rPr>
        <w:t xml:space="preserve">human vascular smooth muscle </w:t>
      </w:r>
      <w:r>
        <w:rPr>
          <w:rFonts w:cstheme="minorHAnsi"/>
          <w:color w:val="131413"/>
          <w:lang w:val="en-US"/>
        </w:rPr>
        <w:t xml:space="preserve">cells </w:t>
      </w:r>
      <w:r>
        <w:rPr>
          <w:rFonts w:cstheme="minorHAnsi"/>
          <w:noProof/>
          <w:color w:val="131413"/>
          <w:lang w:val="en-US"/>
        </w:rPr>
        <w:t>[83]</w:t>
      </w:r>
      <w:r>
        <w:rPr>
          <w:rFonts w:cstheme="minorHAnsi"/>
          <w:color w:val="131413"/>
          <w:lang w:val="en-US"/>
        </w:rPr>
        <w:t xml:space="preserve"> or cardiomyocytes </w:t>
      </w:r>
      <w:r>
        <w:rPr>
          <w:rFonts w:cstheme="minorHAnsi"/>
          <w:noProof/>
          <w:color w:val="131413"/>
          <w:lang w:val="en-US"/>
        </w:rPr>
        <w:t>[84]</w:t>
      </w:r>
      <w:r>
        <w:rPr>
          <w:rFonts w:cstheme="minorHAnsi"/>
          <w:color w:val="131413"/>
          <w:lang w:val="en-US"/>
        </w:rPr>
        <w:t xml:space="preserve"> and to </w:t>
      </w:r>
      <w:r w:rsidRPr="00A97713">
        <w:rPr>
          <w:rFonts w:cstheme="minorHAnsi"/>
          <w:color w:val="131413"/>
          <w:lang w:val="en-US"/>
        </w:rPr>
        <w:t>induce thickening of the media</w:t>
      </w:r>
      <w:r>
        <w:rPr>
          <w:rFonts w:cstheme="minorHAnsi"/>
          <w:color w:val="131413"/>
          <w:lang w:val="en-US"/>
        </w:rPr>
        <w:t xml:space="preserve"> by </w:t>
      </w:r>
      <w:proofErr w:type="spellStart"/>
      <w:r>
        <w:rPr>
          <w:rFonts w:cstheme="minorHAnsi"/>
          <w:color w:val="131413"/>
          <w:lang w:val="en-US"/>
        </w:rPr>
        <w:t>AngII</w:t>
      </w:r>
      <w:proofErr w:type="spellEnd"/>
      <w:r w:rsidRPr="00A97713">
        <w:rPr>
          <w:rFonts w:cstheme="minorHAnsi"/>
          <w:color w:val="131413"/>
          <w:lang w:val="en-US"/>
        </w:rPr>
        <w:t xml:space="preserve"> </w:t>
      </w:r>
      <w:r>
        <w:rPr>
          <w:rFonts w:cstheme="minorHAnsi"/>
          <w:noProof/>
          <w:color w:val="131413"/>
          <w:lang w:val="en-US"/>
        </w:rPr>
        <w:t>[85]</w:t>
      </w:r>
      <w:r>
        <w:rPr>
          <w:rFonts w:cstheme="minorHAnsi"/>
          <w:color w:val="131413"/>
          <w:lang w:val="en-US"/>
        </w:rPr>
        <w:t xml:space="preserve">. However, we here first showed, that </w:t>
      </w:r>
      <w:r w:rsidRPr="00510504">
        <w:rPr>
          <w:rFonts w:cstheme="minorHAnsi"/>
          <w:i/>
          <w:iCs/>
          <w:color w:val="131413"/>
          <w:lang w:val="en-US"/>
        </w:rPr>
        <w:t>Acta1</w:t>
      </w:r>
      <w:r>
        <w:rPr>
          <w:rFonts w:cstheme="minorHAnsi"/>
          <w:color w:val="131413"/>
          <w:lang w:val="en-US"/>
        </w:rPr>
        <w:t xml:space="preserve"> expression is increased in an atherosclerotic mouse model as already indicated by the </w:t>
      </w:r>
      <w:r w:rsidRPr="004301E9">
        <w:rPr>
          <w:rFonts w:cstheme="minorHAnsi"/>
          <w:color w:val="131413"/>
          <w:lang w:val="en-US"/>
        </w:rPr>
        <w:t>CTD Gene-Disease Associations dataset</w:t>
      </w:r>
      <w:r>
        <w:rPr>
          <w:rFonts w:cstheme="minorHAnsi"/>
          <w:color w:val="131413"/>
          <w:lang w:val="en-US"/>
        </w:rPr>
        <w:t xml:space="preserve"> </w:t>
      </w:r>
      <w:r>
        <w:rPr>
          <w:rFonts w:cstheme="minorHAnsi"/>
          <w:noProof/>
          <w:color w:val="131413"/>
          <w:lang w:val="en-US"/>
        </w:rPr>
        <w:t>[54]</w:t>
      </w:r>
      <w:r>
        <w:rPr>
          <w:rFonts w:cstheme="minorHAnsi"/>
          <w:color w:val="131413"/>
          <w:lang w:val="en-US"/>
        </w:rPr>
        <w:t xml:space="preserve"> and furthermore normalized by TEL. </w:t>
      </w:r>
      <w:r w:rsidRPr="00510504">
        <w:rPr>
          <w:i/>
          <w:iCs/>
          <w:lang w:val="en-US"/>
        </w:rPr>
        <w:t>Fam20c</w:t>
      </w:r>
      <w:r>
        <w:rPr>
          <w:lang w:val="en-US"/>
        </w:rPr>
        <w:t xml:space="preserve"> (</w:t>
      </w:r>
      <w:r w:rsidRPr="00244940">
        <w:rPr>
          <w:lang w:val="en-US"/>
        </w:rPr>
        <w:t>family with sequence similarity 20, member C</w:t>
      </w:r>
      <w:r>
        <w:rPr>
          <w:lang w:val="en-US"/>
        </w:rPr>
        <w:t>)</w:t>
      </w:r>
      <w:r w:rsidRPr="00001CC7">
        <w:rPr>
          <w:lang w:val="en-US"/>
        </w:rPr>
        <w:t xml:space="preserve"> was observed in a</w:t>
      </w:r>
      <w:r>
        <w:rPr>
          <w:lang w:val="en-US"/>
        </w:rPr>
        <w:t>ll strains to be higher expressed upon PSCK9</w:t>
      </w:r>
      <w:r w:rsidRPr="00CF2C10">
        <w:rPr>
          <w:vertAlign w:val="superscript"/>
          <w:lang w:val="en-US"/>
        </w:rPr>
        <w:t>DY</w:t>
      </w:r>
      <w:r>
        <w:rPr>
          <w:lang w:val="en-US"/>
        </w:rPr>
        <w:t xml:space="preserve">/WD treatment and also normalized by TEL not only in C57BL/6N but </w:t>
      </w:r>
      <w:r>
        <w:rPr>
          <w:lang w:val="en-US"/>
        </w:rPr>
        <w:lastRenderedPageBreak/>
        <w:t xml:space="preserve">also in the Mas-ko and Ace2-ko mice. </w:t>
      </w:r>
      <w:r w:rsidRPr="00CF2C10">
        <w:rPr>
          <w:lang w:val="en-US"/>
        </w:rPr>
        <w:t>The FAM20C encoded protein primarily influence bone function. However, novel FAM20</w:t>
      </w:r>
      <w:r>
        <w:rPr>
          <w:lang w:val="en-US"/>
        </w:rPr>
        <w:t>c</w:t>
      </w:r>
      <w:r w:rsidRPr="00CF2C10">
        <w:rPr>
          <w:lang w:val="en-US"/>
        </w:rPr>
        <w:t xml:space="preserve"> targets also includ</w:t>
      </w:r>
      <w:r>
        <w:rPr>
          <w:lang w:val="en-US"/>
        </w:rPr>
        <w:t>es</w:t>
      </w:r>
      <w:r w:rsidRPr="00CF2C10">
        <w:rPr>
          <w:lang w:val="en-US"/>
        </w:rPr>
        <w:t xml:space="preserve"> lipid homeostasis</w:t>
      </w:r>
      <w:r>
        <w:rPr>
          <w:lang w:val="en-US"/>
        </w:rPr>
        <w:t xml:space="preserve"> </w:t>
      </w:r>
      <w:r>
        <w:rPr>
          <w:noProof/>
          <w:lang w:val="en-US"/>
        </w:rPr>
        <w:t>[86]</w:t>
      </w:r>
      <w:r w:rsidRPr="00CF2C10">
        <w:rPr>
          <w:lang w:val="en-US"/>
        </w:rPr>
        <w:t xml:space="preserve">. </w:t>
      </w:r>
      <w:r>
        <w:rPr>
          <w:lang w:val="en-US"/>
        </w:rPr>
        <w:t xml:space="preserve">Interestingly, </w:t>
      </w:r>
      <w:r w:rsidRPr="00CF2C10">
        <w:rPr>
          <w:lang w:val="en-US"/>
        </w:rPr>
        <w:t>PCSK9 is highly expressed in liver, with participation in cholesterol metabolism and cardiovascular risk</w:t>
      </w:r>
      <w:r>
        <w:rPr>
          <w:lang w:val="en-US"/>
        </w:rPr>
        <w:t>, and</w:t>
      </w:r>
      <w:r w:rsidRPr="00CF2C10">
        <w:rPr>
          <w:lang w:val="en-US"/>
        </w:rPr>
        <w:t xml:space="preserve"> is regulated by FAM20</w:t>
      </w:r>
      <w:r>
        <w:rPr>
          <w:lang w:val="en-US"/>
        </w:rPr>
        <w:t>c</w:t>
      </w:r>
      <w:r w:rsidRPr="00CF2C10">
        <w:rPr>
          <w:lang w:val="en-US"/>
        </w:rPr>
        <w:t xml:space="preserve"> phosphorylation</w:t>
      </w:r>
      <w:r>
        <w:rPr>
          <w:lang w:val="en-US"/>
        </w:rPr>
        <w:t xml:space="preserve"> </w:t>
      </w:r>
      <w:r>
        <w:rPr>
          <w:noProof/>
          <w:lang w:val="en-US"/>
        </w:rPr>
        <w:t>[86]</w:t>
      </w:r>
      <w:r>
        <w:rPr>
          <w:lang w:val="en-US"/>
        </w:rPr>
        <w:t xml:space="preserve">. </w:t>
      </w:r>
      <w:r w:rsidRPr="00CF2C10">
        <w:rPr>
          <w:lang w:val="en-US"/>
        </w:rPr>
        <w:t>Consequently, it would also be quite conceivable that the increase in expression of FAM20</w:t>
      </w:r>
      <w:r>
        <w:rPr>
          <w:lang w:val="en-US"/>
        </w:rPr>
        <w:t>c</w:t>
      </w:r>
      <w:r w:rsidRPr="00CF2C10">
        <w:rPr>
          <w:lang w:val="en-US"/>
        </w:rPr>
        <w:t xml:space="preserve"> and the consecutive normalization by TEL is due to the method of PCSK9</w:t>
      </w:r>
      <w:r w:rsidRPr="00CF2C10">
        <w:rPr>
          <w:vertAlign w:val="superscript"/>
          <w:lang w:val="en-US"/>
        </w:rPr>
        <w:t>DY</w:t>
      </w:r>
      <w:r w:rsidRPr="00CF2C10">
        <w:rPr>
          <w:lang w:val="en-US"/>
        </w:rPr>
        <w:t>-induced atherosclerosis.</w:t>
      </w:r>
      <w:r>
        <w:rPr>
          <w:lang w:val="en-US"/>
        </w:rPr>
        <w:t xml:space="preserve"> </w:t>
      </w:r>
      <w:r w:rsidRPr="007878BB">
        <w:rPr>
          <w:rFonts w:cstheme="minorHAnsi"/>
          <w:color w:val="131413"/>
          <w:lang w:val="en-US"/>
        </w:rPr>
        <w:t xml:space="preserve">The number of genes and also the extent of gene counter-regulation as a result of TEL was extremely low in the </w:t>
      </w:r>
      <w:r>
        <w:rPr>
          <w:rFonts w:cstheme="minorHAnsi"/>
          <w:color w:val="131413"/>
          <w:lang w:val="en-US"/>
        </w:rPr>
        <w:t>Mas-ko</w:t>
      </w:r>
      <w:r w:rsidRPr="007878BB">
        <w:rPr>
          <w:rFonts w:cstheme="minorHAnsi"/>
          <w:color w:val="131413"/>
          <w:lang w:val="en-US"/>
        </w:rPr>
        <w:t xml:space="preserve"> mice.</w:t>
      </w:r>
      <w:r>
        <w:rPr>
          <w:rFonts w:cstheme="minorHAnsi"/>
          <w:color w:val="131413"/>
          <w:lang w:val="en-US"/>
        </w:rPr>
        <w:t xml:space="preserve"> </w:t>
      </w:r>
      <w:r w:rsidRPr="00641BD1">
        <w:rPr>
          <w:rFonts w:cstheme="minorHAnsi"/>
          <w:color w:val="131413"/>
          <w:lang w:val="en-US"/>
        </w:rPr>
        <w:t xml:space="preserve">Both the number and extent of TEL-regulated genes were more pronounced in the </w:t>
      </w:r>
      <w:r>
        <w:rPr>
          <w:rFonts w:cstheme="minorHAnsi"/>
          <w:color w:val="131413"/>
          <w:lang w:val="en-US"/>
        </w:rPr>
        <w:t>Ace2-ko</w:t>
      </w:r>
      <w:r w:rsidRPr="00641BD1">
        <w:rPr>
          <w:rFonts w:cstheme="minorHAnsi"/>
          <w:color w:val="131413"/>
          <w:lang w:val="en-US"/>
        </w:rPr>
        <w:t xml:space="preserve"> mice</w:t>
      </w:r>
      <w:r>
        <w:rPr>
          <w:rFonts w:cstheme="minorHAnsi"/>
          <w:color w:val="131413"/>
          <w:lang w:val="en-US"/>
        </w:rPr>
        <w:t xml:space="preserve">. </w:t>
      </w:r>
      <w:r w:rsidRPr="003340A7">
        <w:rPr>
          <w:rFonts w:cstheme="minorHAnsi"/>
          <w:color w:val="131413"/>
          <w:lang w:val="en-US"/>
        </w:rPr>
        <w:t xml:space="preserve">The gene most conspicuously regulated in </w:t>
      </w:r>
      <w:r>
        <w:rPr>
          <w:rFonts w:cstheme="minorHAnsi"/>
          <w:color w:val="131413"/>
          <w:lang w:val="en-US"/>
        </w:rPr>
        <w:t>Ace2-ko</w:t>
      </w:r>
      <w:r w:rsidRPr="003340A7">
        <w:rPr>
          <w:rFonts w:cstheme="minorHAnsi"/>
          <w:color w:val="131413"/>
          <w:lang w:val="en-US"/>
        </w:rPr>
        <w:t xml:space="preserve"> mice in response to TEL </w:t>
      </w:r>
      <w:r>
        <w:rPr>
          <w:rFonts w:cstheme="minorHAnsi"/>
          <w:color w:val="131413"/>
          <w:lang w:val="en-US"/>
        </w:rPr>
        <w:t xml:space="preserve">and to be associated to atherosclerosis </w:t>
      </w:r>
      <w:r w:rsidRPr="003340A7">
        <w:rPr>
          <w:rFonts w:cstheme="minorHAnsi"/>
          <w:color w:val="131413"/>
          <w:lang w:val="en-US"/>
        </w:rPr>
        <w:t>was</w:t>
      </w:r>
      <w:r>
        <w:rPr>
          <w:rFonts w:cstheme="minorHAnsi"/>
          <w:color w:val="131413"/>
          <w:lang w:val="en-US"/>
        </w:rPr>
        <w:t xml:space="preserve"> </w:t>
      </w:r>
      <w:r w:rsidRPr="003340A7">
        <w:rPr>
          <w:rFonts w:cstheme="minorHAnsi"/>
          <w:color w:val="131413"/>
          <w:lang w:val="en-US"/>
        </w:rPr>
        <w:t>HSD17B6</w:t>
      </w:r>
      <w:r>
        <w:rPr>
          <w:rFonts w:cstheme="minorHAnsi"/>
          <w:color w:val="131413"/>
          <w:lang w:val="en-US"/>
        </w:rPr>
        <w:t xml:space="preserve"> (</w:t>
      </w:r>
      <w:r w:rsidRPr="00244940">
        <w:rPr>
          <w:lang w:val="en-US"/>
        </w:rPr>
        <w:t>hydroxysteroid (17-beta) dehydrogenase 6</w:t>
      </w:r>
      <w:r>
        <w:rPr>
          <w:lang w:val="en-US"/>
        </w:rPr>
        <w:t>)</w:t>
      </w:r>
      <w:r>
        <w:rPr>
          <w:rFonts w:cstheme="minorHAnsi"/>
          <w:color w:val="131413"/>
          <w:lang w:val="en-US"/>
        </w:rPr>
        <w:t>, being reduced upon PCSK9</w:t>
      </w:r>
      <w:r w:rsidRPr="003340A7">
        <w:rPr>
          <w:rFonts w:cstheme="minorHAnsi"/>
          <w:color w:val="131413"/>
          <w:vertAlign w:val="superscript"/>
          <w:lang w:val="en-US"/>
        </w:rPr>
        <w:t>DY</w:t>
      </w:r>
      <w:r>
        <w:rPr>
          <w:rFonts w:cstheme="minorHAnsi"/>
          <w:color w:val="131413"/>
          <w:lang w:val="en-US"/>
        </w:rPr>
        <w:t xml:space="preserve">/WD but normalized by TEL. This may be consistent to </w:t>
      </w:r>
      <w:r w:rsidRPr="003340A7">
        <w:rPr>
          <w:rFonts w:cstheme="minorHAnsi"/>
          <w:color w:val="131413"/>
          <w:lang w:val="en-US"/>
        </w:rPr>
        <w:t>reduced lipid accumulation in HeLa cells and knockdown of HSD17B6 increased lipid accumulation in Huh7 cells</w:t>
      </w:r>
      <w:r>
        <w:rPr>
          <w:rFonts w:cstheme="minorHAnsi"/>
          <w:color w:val="131413"/>
          <w:lang w:val="en-US"/>
        </w:rPr>
        <w:t xml:space="preserve"> </w:t>
      </w:r>
      <w:r>
        <w:rPr>
          <w:rFonts w:cstheme="minorHAnsi"/>
          <w:noProof/>
          <w:color w:val="131413"/>
          <w:lang w:val="en-US"/>
        </w:rPr>
        <w:t>[87]</w:t>
      </w:r>
      <w:r w:rsidRPr="00C15DDF">
        <w:rPr>
          <w:rFonts w:cstheme="minorHAnsi"/>
          <w:color w:val="131413"/>
          <w:lang w:val="en-US"/>
        </w:rPr>
        <w:t xml:space="preserve">. </w:t>
      </w:r>
      <w:r w:rsidRPr="005D02B1">
        <w:rPr>
          <w:rFonts w:cstheme="minorHAnsi"/>
          <w:color w:val="131413"/>
          <w:lang w:val="en-US"/>
        </w:rPr>
        <w:t>In addition, Mep1b</w:t>
      </w:r>
      <w:r>
        <w:rPr>
          <w:rFonts w:cstheme="minorHAnsi"/>
          <w:color w:val="131413"/>
          <w:lang w:val="en-US"/>
        </w:rPr>
        <w:t xml:space="preserve"> (</w:t>
      </w:r>
      <w:proofErr w:type="spellStart"/>
      <w:r w:rsidRPr="00244940">
        <w:rPr>
          <w:lang w:val="en-US"/>
        </w:rPr>
        <w:t>meprin</w:t>
      </w:r>
      <w:proofErr w:type="spellEnd"/>
      <w:r w:rsidRPr="00244940">
        <w:rPr>
          <w:lang w:val="en-US"/>
        </w:rPr>
        <w:t xml:space="preserve"> A, beta</w:t>
      </w:r>
      <w:r>
        <w:rPr>
          <w:lang w:val="en-US"/>
        </w:rPr>
        <w:t>)</w:t>
      </w:r>
      <w:r w:rsidRPr="005D02B1">
        <w:rPr>
          <w:rFonts w:cstheme="minorHAnsi"/>
          <w:color w:val="131413"/>
          <w:lang w:val="en-US"/>
        </w:rPr>
        <w:t xml:space="preserve"> </w:t>
      </w:r>
      <w:r>
        <w:rPr>
          <w:rFonts w:cstheme="minorHAnsi"/>
          <w:color w:val="131413"/>
          <w:lang w:val="en-US"/>
        </w:rPr>
        <w:t>which also downregulated upon PCSK9</w:t>
      </w:r>
      <w:r w:rsidRPr="003340A7">
        <w:rPr>
          <w:rFonts w:cstheme="minorHAnsi"/>
          <w:color w:val="131413"/>
          <w:vertAlign w:val="superscript"/>
          <w:lang w:val="en-US"/>
        </w:rPr>
        <w:t>DY</w:t>
      </w:r>
      <w:r>
        <w:rPr>
          <w:rFonts w:cstheme="minorHAnsi"/>
          <w:color w:val="131413"/>
          <w:lang w:val="en-US"/>
        </w:rPr>
        <w:t>/WD and normalized by TEL,</w:t>
      </w:r>
      <w:r w:rsidRPr="005D02B1">
        <w:rPr>
          <w:rFonts w:cstheme="minorHAnsi"/>
          <w:color w:val="131413"/>
          <w:lang w:val="en-US"/>
        </w:rPr>
        <w:t xml:space="preserve"> appears to be of interest, as a </w:t>
      </w:r>
      <w:r w:rsidRPr="00510504">
        <w:rPr>
          <w:rFonts w:cstheme="minorHAnsi"/>
          <w:i/>
          <w:iCs/>
          <w:color w:val="131413"/>
          <w:lang w:val="en-US"/>
        </w:rPr>
        <w:t>Mep1b</w:t>
      </w:r>
      <w:r w:rsidRPr="005D02B1">
        <w:rPr>
          <w:rFonts w:cstheme="minorHAnsi"/>
          <w:color w:val="131413"/>
          <w:lang w:val="en-US"/>
        </w:rPr>
        <w:t xml:space="preserve"> deficiency in female mice </w:t>
      </w:r>
      <w:r>
        <w:rPr>
          <w:rFonts w:cstheme="minorHAnsi"/>
          <w:color w:val="131413"/>
          <w:lang w:val="en-US"/>
        </w:rPr>
        <w:t>was</w:t>
      </w:r>
      <w:r w:rsidRPr="005D02B1">
        <w:rPr>
          <w:rFonts w:cstheme="minorHAnsi"/>
          <w:color w:val="131413"/>
          <w:lang w:val="en-US"/>
        </w:rPr>
        <w:t xml:space="preserve"> associated with the development of obesity </w:t>
      </w:r>
      <w:r>
        <w:rPr>
          <w:rFonts w:cstheme="minorHAnsi"/>
          <w:noProof/>
          <w:color w:val="131413"/>
          <w:lang w:val="en-US"/>
        </w:rPr>
        <w:t>[88]</w:t>
      </w:r>
      <w:r>
        <w:rPr>
          <w:rFonts w:cstheme="minorHAnsi"/>
          <w:color w:val="131413"/>
          <w:lang w:val="en-US"/>
        </w:rPr>
        <w:t xml:space="preserve"> and that a</w:t>
      </w:r>
      <w:r w:rsidRPr="000C5197">
        <w:rPr>
          <w:rFonts w:cstheme="minorHAnsi"/>
          <w:color w:val="131413"/>
          <w:lang w:val="en-US"/>
        </w:rPr>
        <w:t xml:space="preserve"> </w:t>
      </w:r>
      <w:proofErr w:type="spellStart"/>
      <w:r w:rsidRPr="000C5197">
        <w:rPr>
          <w:rFonts w:cstheme="minorHAnsi"/>
          <w:color w:val="131413"/>
          <w:lang w:val="en-US"/>
        </w:rPr>
        <w:t>meprin</w:t>
      </w:r>
      <w:proofErr w:type="spellEnd"/>
      <w:r w:rsidRPr="000C5197">
        <w:rPr>
          <w:rFonts w:cstheme="minorHAnsi"/>
          <w:color w:val="131413"/>
          <w:lang w:val="en-US"/>
        </w:rPr>
        <w:t xml:space="preserve"> inhibitor suppresses atherosclerotic plaque formation in </w:t>
      </w:r>
      <w:proofErr w:type="spellStart"/>
      <w:r w:rsidRPr="000C5197">
        <w:rPr>
          <w:rFonts w:cstheme="minorHAnsi"/>
          <w:color w:val="131413"/>
          <w:lang w:val="en-US"/>
        </w:rPr>
        <w:t>ApoE</w:t>
      </w:r>
      <w:proofErr w:type="spellEnd"/>
      <w:r>
        <w:rPr>
          <w:rFonts w:cstheme="minorHAnsi"/>
          <w:color w:val="131413"/>
          <w:lang w:val="en-US"/>
        </w:rPr>
        <w:t xml:space="preserve"> ko </w:t>
      </w:r>
      <w:r w:rsidRPr="000C5197">
        <w:rPr>
          <w:rFonts w:cstheme="minorHAnsi"/>
          <w:color w:val="131413"/>
          <w:lang w:val="en-US"/>
        </w:rPr>
        <w:t>mice</w:t>
      </w:r>
      <w:r>
        <w:rPr>
          <w:rFonts w:cstheme="minorHAnsi"/>
          <w:color w:val="131413"/>
          <w:lang w:val="en-US"/>
        </w:rPr>
        <w:t xml:space="preserve"> </w:t>
      </w:r>
      <w:r>
        <w:rPr>
          <w:rFonts w:cstheme="minorHAnsi"/>
          <w:noProof/>
          <w:color w:val="131413"/>
          <w:lang w:val="en-US"/>
        </w:rPr>
        <w:t>[89]</w:t>
      </w:r>
      <w:r>
        <w:rPr>
          <w:rFonts w:cstheme="minorHAnsi"/>
          <w:color w:val="131413"/>
          <w:lang w:val="en-US"/>
        </w:rPr>
        <w:t xml:space="preserve">. Somehow conflicting with our results showing in Ace2-ko mice that </w:t>
      </w:r>
      <w:r w:rsidRPr="00510504">
        <w:rPr>
          <w:rFonts w:cstheme="minorHAnsi"/>
          <w:i/>
          <w:iCs/>
          <w:color w:val="131413"/>
          <w:lang w:val="en-US"/>
        </w:rPr>
        <w:t>Npc1l1</w:t>
      </w:r>
      <w:r>
        <w:rPr>
          <w:rFonts w:cstheme="minorHAnsi"/>
          <w:color w:val="131413"/>
          <w:lang w:val="en-US"/>
        </w:rPr>
        <w:t xml:space="preserve"> (</w:t>
      </w:r>
      <w:r w:rsidRPr="00244940">
        <w:rPr>
          <w:lang w:val="en-US"/>
        </w:rPr>
        <w:t>NPC1-like 1</w:t>
      </w:r>
      <w:r>
        <w:rPr>
          <w:lang w:val="en-US"/>
        </w:rPr>
        <w:t>)</w:t>
      </w:r>
      <w:r>
        <w:rPr>
          <w:rFonts w:cstheme="minorHAnsi"/>
          <w:color w:val="131413"/>
          <w:lang w:val="en-US"/>
        </w:rPr>
        <w:t xml:space="preserve"> is lower and lipid levels are higher, other found that</w:t>
      </w:r>
      <w:r w:rsidRPr="000C5197">
        <w:rPr>
          <w:lang w:val="en-US"/>
        </w:rPr>
        <w:t xml:space="preserve"> loss-of-function genetic variations </w:t>
      </w:r>
      <w:r>
        <w:rPr>
          <w:lang w:val="en-US"/>
        </w:rPr>
        <w:t>in</w:t>
      </w:r>
      <w:r w:rsidRPr="000C5197">
        <w:rPr>
          <w:lang w:val="en-US"/>
        </w:rPr>
        <w:t xml:space="preserve"> NPC1L1 result</w:t>
      </w:r>
      <w:r>
        <w:rPr>
          <w:lang w:val="en-US"/>
        </w:rPr>
        <w:t>ed</w:t>
      </w:r>
      <w:r w:rsidRPr="000C5197">
        <w:rPr>
          <w:lang w:val="en-US"/>
        </w:rPr>
        <w:t xml:space="preserve"> in low cholesterol absorption associated with high cholesterol synthesis, elevated cholesterol elimination from the body, and low risk of </w:t>
      </w:r>
      <w:r>
        <w:rPr>
          <w:lang w:val="en-US"/>
        </w:rPr>
        <w:t>a</w:t>
      </w:r>
      <w:r w:rsidRPr="000C5197">
        <w:rPr>
          <w:lang w:val="en-US"/>
        </w:rPr>
        <w:t>therosclerotic cardiovascular diseas</w:t>
      </w:r>
      <w:r>
        <w:rPr>
          <w:lang w:val="en-US"/>
        </w:rPr>
        <w:t xml:space="preserve">e </w:t>
      </w:r>
      <w:r>
        <w:rPr>
          <w:noProof/>
          <w:lang w:val="en-US"/>
        </w:rPr>
        <w:t>[90]</w:t>
      </w:r>
      <w:r w:rsidRPr="000C5197">
        <w:rPr>
          <w:lang w:val="en-US"/>
        </w:rPr>
        <w:t>.</w:t>
      </w:r>
    </w:p>
    <w:p w14:paraId="5B294793" w14:textId="77777777" w:rsidR="00E2150B" w:rsidRDefault="00E2150B" w:rsidP="0066629E">
      <w:pPr>
        <w:spacing w:line="480" w:lineRule="auto"/>
        <w:jc w:val="both"/>
        <w:rPr>
          <w:lang w:val="en-US"/>
        </w:rPr>
      </w:pPr>
    </w:p>
    <w:p w14:paraId="59ABACD7" w14:textId="77777777" w:rsidR="00E2150B" w:rsidRPr="00FC2011" w:rsidRDefault="00E2150B" w:rsidP="0066629E">
      <w:pPr>
        <w:spacing w:line="480" w:lineRule="auto"/>
        <w:jc w:val="both"/>
        <w:rPr>
          <w:lang w:val="en-US"/>
        </w:rPr>
      </w:pPr>
    </w:p>
    <w:p w14:paraId="2A12972A" w14:textId="77777777" w:rsidR="00E2150B" w:rsidRDefault="00E2150B" w:rsidP="0066629E">
      <w:pPr>
        <w:rPr>
          <w:lang w:val="en-US"/>
        </w:rPr>
      </w:pPr>
      <w:r>
        <w:rPr>
          <w:lang w:val="en-US"/>
        </w:rPr>
        <w:br w:type="page"/>
      </w:r>
    </w:p>
    <w:p w14:paraId="263DDEAE" w14:textId="77777777" w:rsidR="00E2150B" w:rsidRDefault="00E2150B">
      <w:pPr>
        <w:rPr>
          <w:b/>
          <w:lang w:val="en-US"/>
        </w:rPr>
      </w:pPr>
    </w:p>
    <w:p w14:paraId="2E948A6F" w14:textId="77777777" w:rsidR="00E2150B" w:rsidRDefault="00E2150B" w:rsidP="00B901AF">
      <w:pPr>
        <w:spacing w:after="0" w:line="480" w:lineRule="auto"/>
        <w:jc w:val="both"/>
        <w:rPr>
          <w:lang w:val="en-US"/>
        </w:rPr>
      </w:pPr>
      <w:r w:rsidRPr="00BF62D0">
        <w:rPr>
          <w:b/>
          <w:lang w:val="en-US"/>
        </w:rPr>
        <w:t>Table S1:</w:t>
      </w:r>
      <w:r>
        <w:rPr>
          <w:lang w:val="en-US"/>
        </w:rPr>
        <w:t xml:space="preserve"> Different s</w:t>
      </w:r>
      <w:r w:rsidRPr="00BF62D0">
        <w:rPr>
          <w:lang w:val="en-US"/>
        </w:rPr>
        <w:t>tudy groups of the study</w:t>
      </w:r>
    </w:p>
    <w:tbl>
      <w:tblPr>
        <w:tblStyle w:val="Tabellenraster"/>
        <w:tblpPr w:leftFromText="141" w:rightFromText="141" w:vertAnchor="text" w:tblpXSpec="center" w:tblpY="2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276"/>
        <w:gridCol w:w="2126"/>
        <w:gridCol w:w="851"/>
        <w:gridCol w:w="1559"/>
        <w:gridCol w:w="1418"/>
        <w:gridCol w:w="1319"/>
      </w:tblGrid>
      <w:tr w:rsidR="00E2150B" w14:paraId="68F69250" w14:textId="77777777" w:rsidTr="000148CC">
        <w:tc>
          <w:tcPr>
            <w:tcW w:w="1276" w:type="dxa"/>
            <w:tcBorders>
              <w:top w:val="single" w:sz="4" w:space="0" w:color="auto"/>
              <w:bottom w:val="single" w:sz="4" w:space="0" w:color="auto"/>
            </w:tcBorders>
            <w:shd w:val="clear" w:color="auto" w:fill="FFFFFF" w:themeFill="background1"/>
          </w:tcPr>
          <w:p w14:paraId="138F9A45" w14:textId="77777777" w:rsidR="00E2150B" w:rsidRPr="000C68B4" w:rsidRDefault="00E2150B" w:rsidP="00BF62D0">
            <w:pPr>
              <w:spacing w:before="120" w:after="120"/>
              <w:rPr>
                <w:rFonts w:cstheme="minorHAnsi"/>
              </w:rPr>
            </w:pPr>
            <w:proofErr w:type="spellStart"/>
            <w:r w:rsidRPr="000C68B4">
              <w:rPr>
                <w:rFonts w:cstheme="minorHAnsi"/>
              </w:rPr>
              <w:t>mice</w:t>
            </w:r>
            <w:proofErr w:type="spellEnd"/>
          </w:p>
        </w:tc>
        <w:tc>
          <w:tcPr>
            <w:tcW w:w="2126" w:type="dxa"/>
            <w:tcBorders>
              <w:top w:val="single" w:sz="4" w:space="0" w:color="auto"/>
              <w:bottom w:val="single" w:sz="4" w:space="0" w:color="auto"/>
            </w:tcBorders>
            <w:shd w:val="clear" w:color="auto" w:fill="FFFFFF" w:themeFill="background1"/>
          </w:tcPr>
          <w:p w14:paraId="071E09A9" w14:textId="77777777" w:rsidR="00E2150B" w:rsidRPr="000C68B4" w:rsidRDefault="00E2150B" w:rsidP="00BF62D0">
            <w:pPr>
              <w:spacing w:before="120" w:after="120"/>
              <w:jc w:val="center"/>
              <w:rPr>
                <w:rFonts w:cstheme="minorHAnsi"/>
              </w:rPr>
            </w:pPr>
            <w:proofErr w:type="spellStart"/>
            <w:r w:rsidRPr="000C68B4">
              <w:rPr>
                <w:rFonts w:cstheme="minorHAnsi"/>
              </w:rPr>
              <w:t>group</w:t>
            </w:r>
            <w:proofErr w:type="spellEnd"/>
          </w:p>
        </w:tc>
        <w:tc>
          <w:tcPr>
            <w:tcW w:w="851" w:type="dxa"/>
            <w:tcBorders>
              <w:top w:val="single" w:sz="4" w:space="0" w:color="auto"/>
              <w:bottom w:val="single" w:sz="4" w:space="0" w:color="auto"/>
            </w:tcBorders>
            <w:shd w:val="clear" w:color="auto" w:fill="FFFFFF" w:themeFill="background1"/>
          </w:tcPr>
          <w:p w14:paraId="26653B8A" w14:textId="77777777" w:rsidR="00E2150B" w:rsidRPr="000C68B4" w:rsidRDefault="00E2150B" w:rsidP="00BF62D0">
            <w:pPr>
              <w:spacing w:before="120" w:after="120"/>
              <w:jc w:val="center"/>
              <w:rPr>
                <w:rFonts w:cstheme="minorHAnsi"/>
              </w:rPr>
            </w:pPr>
            <w:r>
              <w:rPr>
                <w:rFonts w:cstheme="minorHAnsi"/>
              </w:rPr>
              <w:t>n</w:t>
            </w:r>
          </w:p>
        </w:tc>
        <w:tc>
          <w:tcPr>
            <w:tcW w:w="1559" w:type="dxa"/>
            <w:tcBorders>
              <w:top w:val="single" w:sz="4" w:space="0" w:color="auto"/>
              <w:bottom w:val="single" w:sz="4" w:space="0" w:color="auto"/>
            </w:tcBorders>
            <w:shd w:val="clear" w:color="auto" w:fill="FFFFFF" w:themeFill="background1"/>
          </w:tcPr>
          <w:p w14:paraId="14A9D7E1" w14:textId="77777777" w:rsidR="00E2150B" w:rsidRPr="000C68B4" w:rsidRDefault="00E2150B" w:rsidP="00BF62D0">
            <w:pPr>
              <w:spacing w:before="120" w:after="120"/>
              <w:jc w:val="center"/>
              <w:rPr>
                <w:rFonts w:cstheme="minorHAnsi"/>
              </w:rPr>
            </w:pPr>
            <w:proofErr w:type="spellStart"/>
            <w:r>
              <w:rPr>
                <w:rFonts w:cstheme="minorHAnsi"/>
              </w:rPr>
              <w:t>d</w:t>
            </w:r>
            <w:r w:rsidRPr="000C68B4">
              <w:rPr>
                <w:rFonts w:cstheme="minorHAnsi"/>
              </w:rPr>
              <w:t>iet</w:t>
            </w:r>
            <w:proofErr w:type="spellEnd"/>
          </w:p>
        </w:tc>
        <w:tc>
          <w:tcPr>
            <w:tcW w:w="1418" w:type="dxa"/>
            <w:tcBorders>
              <w:top w:val="single" w:sz="4" w:space="0" w:color="auto"/>
              <w:bottom w:val="single" w:sz="4" w:space="0" w:color="auto"/>
            </w:tcBorders>
            <w:shd w:val="clear" w:color="auto" w:fill="FFFFFF" w:themeFill="background1"/>
          </w:tcPr>
          <w:p w14:paraId="52CB95CC" w14:textId="77777777" w:rsidR="00E2150B" w:rsidRPr="000C68B4" w:rsidRDefault="00E2150B" w:rsidP="00BF62D0">
            <w:pPr>
              <w:spacing w:before="120" w:after="120"/>
              <w:jc w:val="center"/>
              <w:rPr>
                <w:rFonts w:cstheme="minorHAnsi"/>
              </w:rPr>
            </w:pPr>
            <w:proofErr w:type="spellStart"/>
            <w:r w:rsidRPr="000C68B4">
              <w:rPr>
                <w:rFonts w:cstheme="minorHAnsi"/>
              </w:rPr>
              <w:t>treatment</w:t>
            </w:r>
            <w:proofErr w:type="spellEnd"/>
          </w:p>
        </w:tc>
        <w:tc>
          <w:tcPr>
            <w:tcW w:w="1319" w:type="dxa"/>
            <w:tcBorders>
              <w:top w:val="single" w:sz="4" w:space="0" w:color="auto"/>
              <w:bottom w:val="single" w:sz="4" w:space="0" w:color="auto"/>
            </w:tcBorders>
            <w:shd w:val="clear" w:color="auto" w:fill="FFFFFF" w:themeFill="background1"/>
          </w:tcPr>
          <w:p w14:paraId="673EA2C0" w14:textId="77777777" w:rsidR="00E2150B" w:rsidRPr="000C68B4" w:rsidRDefault="00E2150B" w:rsidP="00BF62D0">
            <w:pPr>
              <w:spacing w:before="120" w:after="120"/>
              <w:jc w:val="center"/>
              <w:rPr>
                <w:rFonts w:cstheme="minorHAnsi"/>
              </w:rPr>
            </w:pPr>
            <w:proofErr w:type="spellStart"/>
            <w:r>
              <w:rPr>
                <w:rFonts w:cstheme="minorHAnsi"/>
              </w:rPr>
              <w:t>v</w:t>
            </w:r>
            <w:r w:rsidRPr="000C68B4">
              <w:rPr>
                <w:rFonts w:cstheme="minorHAnsi"/>
              </w:rPr>
              <w:t>irus</w:t>
            </w:r>
            <w:proofErr w:type="spellEnd"/>
            <w:r w:rsidRPr="000C68B4">
              <w:rPr>
                <w:rFonts w:cstheme="minorHAnsi"/>
              </w:rPr>
              <w:t xml:space="preserve"> </w:t>
            </w:r>
            <w:proofErr w:type="spellStart"/>
            <w:r w:rsidRPr="000C68B4">
              <w:rPr>
                <w:rFonts w:cstheme="minorHAnsi"/>
              </w:rPr>
              <w:t>load</w:t>
            </w:r>
            <w:proofErr w:type="spellEnd"/>
          </w:p>
        </w:tc>
      </w:tr>
      <w:tr w:rsidR="00E2150B" w14:paraId="30A9124F" w14:textId="77777777" w:rsidTr="000148CC">
        <w:tc>
          <w:tcPr>
            <w:tcW w:w="1276" w:type="dxa"/>
            <w:tcBorders>
              <w:top w:val="single" w:sz="4" w:space="0" w:color="auto"/>
            </w:tcBorders>
            <w:shd w:val="clear" w:color="auto" w:fill="FFFFFF" w:themeFill="background1"/>
          </w:tcPr>
          <w:p w14:paraId="5657FCD9" w14:textId="77777777" w:rsidR="00E2150B" w:rsidRPr="000C68B4" w:rsidRDefault="00E2150B" w:rsidP="00BF62D0">
            <w:pPr>
              <w:spacing w:before="60" w:after="60"/>
              <w:rPr>
                <w:rFonts w:cstheme="minorHAnsi"/>
              </w:rPr>
            </w:pPr>
            <w:r>
              <w:rPr>
                <w:rFonts w:cstheme="minorHAnsi"/>
              </w:rPr>
              <w:t>C57BL6/N</w:t>
            </w:r>
          </w:p>
        </w:tc>
        <w:tc>
          <w:tcPr>
            <w:tcW w:w="2126" w:type="dxa"/>
            <w:tcBorders>
              <w:top w:val="single" w:sz="4" w:space="0" w:color="auto"/>
            </w:tcBorders>
            <w:shd w:val="clear" w:color="auto" w:fill="FFFFFF" w:themeFill="background1"/>
          </w:tcPr>
          <w:p w14:paraId="088BFF5B" w14:textId="77777777" w:rsidR="00E2150B" w:rsidRPr="000C68B4" w:rsidRDefault="00E2150B" w:rsidP="00BF62D0">
            <w:pPr>
              <w:spacing w:before="60" w:after="60"/>
              <w:jc w:val="center"/>
              <w:rPr>
                <w:rFonts w:cstheme="minorHAnsi"/>
              </w:rPr>
            </w:pPr>
            <w:proofErr w:type="spellStart"/>
            <w:r w:rsidRPr="000C68B4">
              <w:rPr>
                <w:rFonts w:cstheme="minorHAnsi"/>
              </w:rPr>
              <w:t>saline</w:t>
            </w:r>
            <w:proofErr w:type="spellEnd"/>
            <w:r w:rsidRPr="000C68B4">
              <w:rPr>
                <w:rFonts w:cstheme="minorHAnsi"/>
              </w:rPr>
              <w:t>/</w:t>
            </w:r>
            <w:proofErr w:type="spellStart"/>
            <w:r w:rsidRPr="000C68B4">
              <w:rPr>
                <w:rFonts w:cstheme="minorHAnsi"/>
              </w:rPr>
              <w:t>chow+VEH</w:t>
            </w:r>
            <w:proofErr w:type="spellEnd"/>
          </w:p>
        </w:tc>
        <w:tc>
          <w:tcPr>
            <w:tcW w:w="851" w:type="dxa"/>
            <w:tcBorders>
              <w:top w:val="single" w:sz="4" w:space="0" w:color="auto"/>
            </w:tcBorders>
            <w:shd w:val="clear" w:color="auto" w:fill="FFFFFF" w:themeFill="background1"/>
          </w:tcPr>
          <w:p w14:paraId="7DCFF675" w14:textId="77777777" w:rsidR="00E2150B" w:rsidRPr="000C68B4" w:rsidRDefault="00E2150B" w:rsidP="00BF62D0">
            <w:pPr>
              <w:spacing w:before="60" w:after="60"/>
              <w:jc w:val="center"/>
              <w:rPr>
                <w:rFonts w:cstheme="minorHAnsi"/>
              </w:rPr>
            </w:pPr>
            <w:r w:rsidRPr="000C68B4">
              <w:rPr>
                <w:rFonts w:cstheme="minorHAnsi"/>
              </w:rPr>
              <w:t>12</w:t>
            </w:r>
          </w:p>
        </w:tc>
        <w:tc>
          <w:tcPr>
            <w:tcW w:w="1559" w:type="dxa"/>
            <w:tcBorders>
              <w:top w:val="single" w:sz="4" w:space="0" w:color="auto"/>
            </w:tcBorders>
            <w:shd w:val="clear" w:color="auto" w:fill="FFFFFF" w:themeFill="background1"/>
          </w:tcPr>
          <w:p w14:paraId="2E2EF3BF" w14:textId="77777777" w:rsidR="00E2150B" w:rsidRPr="000C68B4" w:rsidRDefault="00E2150B" w:rsidP="00BF62D0">
            <w:pPr>
              <w:spacing w:before="60" w:after="60"/>
              <w:jc w:val="center"/>
              <w:rPr>
                <w:rFonts w:cstheme="minorHAnsi"/>
              </w:rPr>
            </w:pPr>
            <w:proofErr w:type="spellStart"/>
            <w:r w:rsidRPr="000C68B4">
              <w:rPr>
                <w:rFonts w:cstheme="minorHAnsi"/>
              </w:rPr>
              <w:t>chow</w:t>
            </w:r>
            <w:proofErr w:type="spellEnd"/>
            <w:r w:rsidRPr="000C68B4">
              <w:rPr>
                <w:rFonts w:cstheme="minorHAnsi"/>
              </w:rPr>
              <w:t xml:space="preserve"> </w:t>
            </w:r>
          </w:p>
        </w:tc>
        <w:tc>
          <w:tcPr>
            <w:tcW w:w="1418" w:type="dxa"/>
            <w:tcBorders>
              <w:top w:val="single" w:sz="4" w:space="0" w:color="auto"/>
            </w:tcBorders>
            <w:shd w:val="clear" w:color="auto" w:fill="FFFFFF" w:themeFill="background1"/>
          </w:tcPr>
          <w:p w14:paraId="5A49A8FF" w14:textId="77777777" w:rsidR="00E2150B" w:rsidRPr="000C68B4" w:rsidRDefault="00E2150B" w:rsidP="00BF62D0">
            <w:pPr>
              <w:spacing w:before="60" w:after="60"/>
              <w:jc w:val="center"/>
              <w:rPr>
                <w:rFonts w:cstheme="minorHAnsi"/>
              </w:rPr>
            </w:pPr>
            <w:proofErr w:type="spellStart"/>
            <w:r w:rsidRPr="000C68B4">
              <w:rPr>
                <w:rFonts w:cstheme="minorHAnsi"/>
              </w:rPr>
              <w:t>vehicle</w:t>
            </w:r>
            <w:proofErr w:type="spellEnd"/>
          </w:p>
        </w:tc>
        <w:tc>
          <w:tcPr>
            <w:tcW w:w="1319" w:type="dxa"/>
            <w:tcBorders>
              <w:top w:val="single" w:sz="4" w:space="0" w:color="auto"/>
            </w:tcBorders>
            <w:shd w:val="clear" w:color="auto" w:fill="FFFFFF" w:themeFill="background1"/>
          </w:tcPr>
          <w:p w14:paraId="56E52AD5" w14:textId="77777777" w:rsidR="00E2150B" w:rsidRPr="000C68B4" w:rsidRDefault="00E2150B" w:rsidP="00BF62D0">
            <w:pPr>
              <w:spacing w:before="60" w:after="60"/>
              <w:jc w:val="center"/>
              <w:rPr>
                <w:rFonts w:cstheme="minorHAnsi"/>
              </w:rPr>
            </w:pPr>
            <w:r w:rsidRPr="000C68B4">
              <w:rPr>
                <w:rFonts w:cstheme="minorHAnsi"/>
              </w:rPr>
              <w:t>0</w:t>
            </w:r>
          </w:p>
        </w:tc>
      </w:tr>
      <w:tr w:rsidR="00E2150B" w14:paraId="7A1DC55B" w14:textId="77777777" w:rsidTr="000148CC">
        <w:tc>
          <w:tcPr>
            <w:tcW w:w="1276" w:type="dxa"/>
            <w:shd w:val="clear" w:color="auto" w:fill="FFFFFF" w:themeFill="background1"/>
          </w:tcPr>
          <w:p w14:paraId="61302DE0" w14:textId="77777777" w:rsidR="00E2150B" w:rsidRPr="000C68B4" w:rsidRDefault="00E2150B" w:rsidP="00BF62D0">
            <w:pPr>
              <w:spacing w:before="60" w:after="60"/>
              <w:rPr>
                <w:rFonts w:cstheme="minorHAnsi"/>
              </w:rPr>
            </w:pPr>
            <w:r>
              <w:rPr>
                <w:rFonts w:cstheme="minorHAnsi"/>
              </w:rPr>
              <w:t>C57BL6/N</w:t>
            </w:r>
          </w:p>
        </w:tc>
        <w:tc>
          <w:tcPr>
            <w:tcW w:w="2126" w:type="dxa"/>
            <w:shd w:val="clear" w:color="auto" w:fill="FFFFFF" w:themeFill="background1"/>
          </w:tcPr>
          <w:p w14:paraId="105CC7AA" w14:textId="77777777" w:rsidR="00E2150B" w:rsidRPr="000C68B4" w:rsidRDefault="00E2150B" w:rsidP="00BF62D0">
            <w:pPr>
              <w:spacing w:before="60" w:after="60"/>
              <w:jc w:val="center"/>
              <w:rPr>
                <w:rFonts w:cstheme="minorHAnsi"/>
              </w:rPr>
            </w:pPr>
            <w:r w:rsidRPr="000C68B4">
              <w:rPr>
                <w:rFonts w:cstheme="minorHAnsi"/>
              </w:rPr>
              <w:t>PCSK9</w:t>
            </w:r>
            <w:r w:rsidRPr="004B221F">
              <w:rPr>
                <w:rFonts w:cstheme="minorHAnsi"/>
                <w:vertAlign w:val="superscript"/>
              </w:rPr>
              <w:t>DY</w:t>
            </w:r>
            <w:r w:rsidRPr="000C68B4">
              <w:rPr>
                <w:rFonts w:cstheme="minorHAnsi"/>
              </w:rPr>
              <w:t>/WD+VEH</w:t>
            </w:r>
          </w:p>
        </w:tc>
        <w:tc>
          <w:tcPr>
            <w:tcW w:w="851" w:type="dxa"/>
            <w:shd w:val="clear" w:color="auto" w:fill="FFFFFF" w:themeFill="background1"/>
          </w:tcPr>
          <w:p w14:paraId="52647DB4" w14:textId="77777777" w:rsidR="00E2150B" w:rsidRPr="000C68B4" w:rsidRDefault="00E2150B" w:rsidP="00BF62D0">
            <w:pPr>
              <w:spacing w:before="60" w:after="60"/>
              <w:jc w:val="center"/>
              <w:rPr>
                <w:rFonts w:cstheme="minorHAnsi"/>
              </w:rPr>
            </w:pPr>
            <w:r w:rsidRPr="000C68B4">
              <w:rPr>
                <w:rFonts w:cstheme="minorHAnsi"/>
              </w:rPr>
              <w:t>12</w:t>
            </w:r>
          </w:p>
        </w:tc>
        <w:tc>
          <w:tcPr>
            <w:tcW w:w="1559" w:type="dxa"/>
            <w:shd w:val="clear" w:color="auto" w:fill="FFFFFF" w:themeFill="background1"/>
          </w:tcPr>
          <w:p w14:paraId="74373E06" w14:textId="77777777" w:rsidR="00E2150B" w:rsidRPr="000C68B4" w:rsidRDefault="00E2150B" w:rsidP="00BF62D0">
            <w:pPr>
              <w:spacing w:before="60" w:after="60"/>
              <w:jc w:val="center"/>
              <w:rPr>
                <w:rFonts w:cstheme="minorHAnsi"/>
              </w:rPr>
            </w:pPr>
            <w:r>
              <w:rPr>
                <w:rFonts w:cstheme="minorHAnsi"/>
              </w:rPr>
              <w:t>w</w:t>
            </w:r>
            <w:r w:rsidRPr="000C68B4">
              <w:rPr>
                <w:rFonts w:cstheme="minorHAnsi"/>
              </w:rPr>
              <w:t>estern</w:t>
            </w:r>
          </w:p>
        </w:tc>
        <w:tc>
          <w:tcPr>
            <w:tcW w:w="1418" w:type="dxa"/>
            <w:shd w:val="clear" w:color="auto" w:fill="FFFFFF" w:themeFill="background1"/>
          </w:tcPr>
          <w:p w14:paraId="06537201" w14:textId="77777777" w:rsidR="00E2150B" w:rsidRPr="000C68B4" w:rsidRDefault="00E2150B" w:rsidP="00BF62D0">
            <w:pPr>
              <w:spacing w:before="60" w:after="60"/>
              <w:jc w:val="center"/>
              <w:rPr>
                <w:rFonts w:cstheme="minorHAnsi"/>
              </w:rPr>
            </w:pPr>
            <w:proofErr w:type="spellStart"/>
            <w:r w:rsidRPr="000C68B4">
              <w:rPr>
                <w:rFonts w:cstheme="minorHAnsi"/>
              </w:rPr>
              <w:t>vehicle</w:t>
            </w:r>
            <w:proofErr w:type="spellEnd"/>
          </w:p>
        </w:tc>
        <w:tc>
          <w:tcPr>
            <w:tcW w:w="1319" w:type="dxa"/>
            <w:shd w:val="clear" w:color="auto" w:fill="FFFFFF" w:themeFill="background1"/>
          </w:tcPr>
          <w:p w14:paraId="4A4953B9" w14:textId="77777777" w:rsidR="00E2150B" w:rsidRPr="000C68B4" w:rsidRDefault="00E2150B" w:rsidP="00BF62D0">
            <w:pPr>
              <w:spacing w:before="60" w:after="60"/>
              <w:jc w:val="center"/>
              <w:rPr>
                <w:rFonts w:cstheme="minorHAnsi"/>
                <w:vertAlign w:val="superscript"/>
              </w:rPr>
            </w:pPr>
            <w:r w:rsidRPr="000C68B4">
              <w:rPr>
                <w:rFonts w:cstheme="minorHAnsi"/>
              </w:rPr>
              <w:t>2x10</w:t>
            </w:r>
            <w:r w:rsidRPr="000C68B4">
              <w:rPr>
                <w:rFonts w:cstheme="minorHAnsi"/>
                <w:vertAlign w:val="superscript"/>
              </w:rPr>
              <w:t>11</w:t>
            </w:r>
          </w:p>
        </w:tc>
      </w:tr>
      <w:tr w:rsidR="00E2150B" w14:paraId="0B6F66C4" w14:textId="77777777" w:rsidTr="000148CC">
        <w:tc>
          <w:tcPr>
            <w:tcW w:w="1276" w:type="dxa"/>
            <w:tcBorders>
              <w:bottom w:val="single" w:sz="4" w:space="0" w:color="auto"/>
            </w:tcBorders>
            <w:shd w:val="clear" w:color="auto" w:fill="FFFFFF" w:themeFill="background1"/>
          </w:tcPr>
          <w:p w14:paraId="63293C80" w14:textId="77777777" w:rsidR="00E2150B" w:rsidRPr="000C68B4" w:rsidRDefault="00E2150B" w:rsidP="00BF62D0">
            <w:pPr>
              <w:spacing w:before="60" w:after="60"/>
              <w:rPr>
                <w:rFonts w:cstheme="minorHAnsi"/>
              </w:rPr>
            </w:pPr>
            <w:r>
              <w:rPr>
                <w:rFonts w:cstheme="minorHAnsi"/>
              </w:rPr>
              <w:t>C57BL6/N</w:t>
            </w:r>
          </w:p>
        </w:tc>
        <w:tc>
          <w:tcPr>
            <w:tcW w:w="2126" w:type="dxa"/>
            <w:tcBorders>
              <w:bottom w:val="single" w:sz="4" w:space="0" w:color="auto"/>
            </w:tcBorders>
            <w:shd w:val="clear" w:color="auto" w:fill="FFFFFF" w:themeFill="background1"/>
          </w:tcPr>
          <w:p w14:paraId="4002F1DC" w14:textId="77777777" w:rsidR="00E2150B" w:rsidRPr="000C68B4" w:rsidRDefault="00E2150B" w:rsidP="00BF62D0">
            <w:pPr>
              <w:spacing w:before="60" w:after="60"/>
              <w:jc w:val="center"/>
              <w:rPr>
                <w:rFonts w:cstheme="minorHAnsi"/>
              </w:rPr>
            </w:pPr>
            <w:r w:rsidRPr="000C68B4">
              <w:rPr>
                <w:rFonts w:cstheme="minorHAnsi"/>
              </w:rPr>
              <w:t>PCSK9</w:t>
            </w:r>
            <w:r w:rsidRPr="004B221F">
              <w:rPr>
                <w:rFonts w:cstheme="minorHAnsi"/>
                <w:vertAlign w:val="superscript"/>
              </w:rPr>
              <w:t xml:space="preserve"> DY</w:t>
            </w:r>
            <w:r w:rsidRPr="000C68B4">
              <w:rPr>
                <w:rFonts w:cstheme="minorHAnsi"/>
              </w:rPr>
              <w:t xml:space="preserve"> /WD+TEL</w:t>
            </w:r>
          </w:p>
        </w:tc>
        <w:tc>
          <w:tcPr>
            <w:tcW w:w="851" w:type="dxa"/>
            <w:tcBorders>
              <w:bottom w:val="single" w:sz="4" w:space="0" w:color="auto"/>
            </w:tcBorders>
            <w:shd w:val="clear" w:color="auto" w:fill="FFFFFF" w:themeFill="background1"/>
          </w:tcPr>
          <w:p w14:paraId="4C056C53" w14:textId="77777777" w:rsidR="00E2150B" w:rsidRPr="000C68B4" w:rsidRDefault="00E2150B" w:rsidP="00BF62D0">
            <w:pPr>
              <w:spacing w:before="60" w:after="60"/>
              <w:jc w:val="center"/>
              <w:rPr>
                <w:rFonts w:cstheme="minorHAnsi"/>
              </w:rPr>
            </w:pPr>
            <w:r w:rsidRPr="000C68B4">
              <w:rPr>
                <w:rFonts w:cstheme="minorHAnsi"/>
              </w:rPr>
              <w:t>12</w:t>
            </w:r>
          </w:p>
        </w:tc>
        <w:tc>
          <w:tcPr>
            <w:tcW w:w="1559" w:type="dxa"/>
            <w:tcBorders>
              <w:bottom w:val="single" w:sz="4" w:space="0" w:color="auto"/>
            </w:tcBorders>
            <w:shd w:val="clear" w:color="auto" w:fill="FFFFFF" w:themeFill="background1"/>
          </w:tcPr>
          <w:p w14:paraId="0719791C" w14:textId="77777777" w:rsidR="00E2150B" w:rsidRPr="000C68B4" w:rsidRDefault="00E2150B" w:rsidP="00BF62D0">
            <w:pPr>
              <w:spacing w:before="60" w:after="60"/>
              <w:jc w:val="center"/>
              <w:rPr>
                <w:rFonts w:cstheme="minorHAnsi"/>
              </w:rPr>
            </w:pPr>
            <w:r>
              <w:rPr>
                <w:rFonts w:cstheme="minorHAnsi"/>
              </w:rPr>
              <w:t>w</w:t>
            </w:r>
            <w:r w:rsidRPr="000C68B4">
              <w:rPr>
                <w:rFonts w:cstheme="minorHAnsi"/>
              </w:rPr>
              <w:t>estern</w:t>
            </w:r>
          </w:p>
        </w:tc>
        <w:tc>
          <w:tcPr>
            <w:tcW w:w="1418" w:type="dxa"/>
            <w:tcBorders>
              <w:bottom w:val="single" w:sz="4" w:space="0" w:color="auto"/>
            </w:tcBorders>
            <w:shd w:val="clear" w:color="auto" w:fill="FFFFFF" w:themeFill="background1"/>
          </w:tcPr>
          <w:p w14:paraId="7747C930" w14:textId="77777777" w:rsidR="00E2150B" w:rsidRPr="000C68B4" w:rsidRDefault="00E2150B" w:rsidP="00BF62D0">
            <w:pPr>
              <w:spacing w:before="60" w:after="60"/>
              <w:jc w:val="center"/>
              <w:rPr>
                <w:rFonts w:cstheme="minorHAnsi"/>
              </w:rPr>
            </w:pPr>
            <w:proofErr w:type="spellStart"/>
            <w:r>
              <w:rPr>
                <w:rFonts w:cstheme="minorHAnsi"/>
              </w:rPr>
              <w:t>t</w:t>
            </w:r>
            <w:r w:rsidRPr="000C68B4">
              <w:rPr>
                <w:rFonts w:cstheme="minorHAnsi"/>
              </w:rPr>
              <w:t>elmisartan</w:t>
            </w:r>
            <w:proofErr w:type="spellEnd"/>
          </w:p>
        </w:tc>
        <w:tc>
          <w:tcPr>
            <w:tcW w:w="1319" w:type="dxa"/>
            <w:tcBorders>
              <w:bottom w:val="single" w:sz="4" w:space="0" w:color="auto"/>
            </w:tcBorders>
            <w:shd w:val="clear" w:color="auto" w:fill="FFFFFF" w:themeFill="background1"/>
          </w:tcPr>
          <w:p w14:paraId="17FE221D" w14:textId="77777777" w:rsidR="00E2150B" w:rsidRPr="000C68B4" w:rsidRDefault="00E2150B" w:rsidP="00BF62D0">
            <w:pPr>
              <w:spacing w:before="60" w:after="60"/>
              <w:jc w:val="center"/>
              <w:rPr>
                <w:rFonts w:cstheme="minorHAnsi"/>
              </w:rPr>
            </w:pPr>
            <w:r w:rsidRPr="000C68B4">
              <w:rPr>
                <w:rFonts w:cstheme="minorHAnsi"/>
              </w:rPr>
              <w:t>2x10</w:t>
            </w:r>
            <w:r w:rsidRPr="000C68B4">
              <w:rPr>
                <w:rFonts w:cstheme="minorHAnsi"/>
                <w:vertAlign w:val="superscript"/>
              </w:rPr>
              <w:t>11</w:t>
            </w:r>
          </w:p>
        </w:tc>
      </w:tr>
      <w:tr w:rsidR="00E2150B" w14:paraId="03F1A3C7" w14:textId="77777777" w:rsidTr="000148CC">
        <w:tc>
          <w:tcPr>
            <w:tcW w:w="1276" w:type="dxa"/>
            <w:tcBorders>
              <w:top w:val="single" w:sz="4" w:space="0" w:color="auto"/>
            </w:tcBorders>
            <w:shd w:val="clear" w:color="auto" w:fill="FFFFFF" w:themeFill="background1"/>
          </w:tcPr>
          <w:p w14:paraId="4BC61178" w14:textId="77777777" w:rsidR="00E2150B" w:rsidRPr="000C68B4" w:rsidRDefault="00E2150B" w:rsidP="00BF62D0">
            <w:pPr>
              <w:spacing w:before="60" w:after="60"/>
              <w:rPr>
                <w:rFonts w:cstheme="minorHAnsi"/>
              </w:rPr>
            </w:pPr>
            <w:r w:rsidRPr="000C68B4">
              <w:rPr>
                <w:rFonts w:cstheme="minorHAnsi"/>
              </w:rPr>
              <w:t>Mas</w:t>
            </w:r>
            <w:r>
              <w:rPr>
                <w:rFonts w:cstheme="minorHAnsi"/>
              </w:rPr>
              <w:t>-</w:t>
            </w:r>
            <w:proofErr w:type="spellStart"/>
            <w:r w:rsidRPr="000C68B4">
              <w:rPr>
                <w:rFonts w:cstheme="minorHAnsi"/>
              </w:rPr>
              <w:t>ko</w:t>
            </w:r>
            <w:proofErr w:type="spellEnd"/>
          </w:p>
        </w:tc>
        <w:tc>
          <w:tcPr>
            <w:tcW w:w="2126" w:type="dxa"/>
            <w:tcBorders>
              <w:top w:val="single" w:sz="4" w:space="0" w:color="auto"/>
            </w:tcBorders>
            <w:shd w:val="clear" w:color="auto" w:fill="FFFFFF" w:themeFill="background1"/>
          </w:tcPr>
          <w:p w14:paraId="0898FF24" w14:textId="77777777" w:rsidR="00E2150B" w:rsidRPr="000C68B4" w:rsidRDefault="00E2150B" w:rsidP="00BF62D0">
            <w:pPr>
              <w:spacing w:before="60" w:after="60"/>
              <w:jc w:val="center"/>
              <w:rPr>
                <w:rFonts w:cstheme="minorHAnsi"/>
              </w:rPr>
            </w:pPr>
            <w:proofErr w:type="spellStart"/>
            <w:r w:rsidRPr="000C68B4">
              <w:rPr>
                <w:rFonts w:cstheme="minorHAnsi"/>
              </w:rPr>
              <w:t>saline</w:t>
            </w:r>
            <w:proofErr w:type="spellEnd"/>
            <w:r w:rsidRPr="000C68B4">
              <w:rPr>
                <w:rFonts w:cstheme="minorHAnsi"/>
              </w:rPr>
              <w:t>/</w:t>
            </w:r>
            <w:proofErr w:type="spellStart"/>
            <w:r w:rsidRPr="000C68B4">
              <w:rPr>
                <w:rFonts w:cstheme="minorHAnsi"/>
              </w:rPr>
              <w:t>chow+VEH</w:t>
            </w:r>
            <w:proofErr w:type="spellEnd"/>
          </w:p>
        </w:tc>
        <w:tc>
          <w:tcPr>
            <w:tcW w:w="851" w:type="dxa"/>
            <w:tcBorders>
              <w:top w:val="single" w:sz="4" w:space="0" w:color="auto"/>
            </w:tcBorders>
            <w:shd w:val="clear" w:color="auto" w:fill="FFFFFF" w:themeFill="background1"/>
          </w:tcPr>
          <w:p w14:paraId="7080B3AF" w14:textId="77777777" w:rsidR="00E2150B" w:rsidRPr="000C68B4" w:rsidRDefault="00E2150B" w:rsidP="00BF62D0">
            <w:pPr>
              <w:spacing w:before="60" w:after="60"/>
              <w:jc w:val="center"/>
              <w:rPr>
                <w:rFonts w:cstheme="minorHAnsi"/>
              </w:rPr>
            </w:pPr>
            <w:r w:rsidRPr="000C68B4">
              <w:rPr>
                <w:rFonts w:cstheme="minorHAnsi"/>
              </w:rPr>
              <w:t>12</w:t>
            </w:r>
          </w:p>
        </w:tc>
        <w:tc>
          <w:tcPr>
            <w:tcW w:w="1559" w:type="dxa"/>
            <w:tcBorders>
              <w:top w:val="single" w:sz="4" w:space="0" w:color="auto"/>
            </w:tcBorders>
            <w:shd w:val="clear" w:color="auto" w:fill="FFFFFF" w:themeFill="background1"/>
          </w:tcPr>
          <w:p w14:paraId="147A35D7" w14:textId="77777777" w:rsidR="00E2150B" w:rsidRPr="000C68B4" w:rsidRDefault="00E2150B" w:rsidP="00BF62D0">
            <w:pPr>
              <w:spacing w:before="60" w:after="60"/>
              <w:jc w:val="center"/>
              <w:rPr>
                <w:rFonts w:cstheme="minorHAnsi"/>
              </w:rPr>
            </w:pPr>
            <w:proofErr w:type="spellStart"/>
            <w:r w:rsidRPr="000C68B4">
              <w:rPr>
                <w:rFonts w:cstheme="minorHAnsi"/>
              </w:rPr>
              <w:t>chow</w:t>
            </w:r>
            <w:proofErr w:type="spellEnd"/>
            <w:r w:rsidRPr="000C68B4">
              <w:rPr>
                <w:rFonts w:cstheme="minorHAnsi"/>
              </w:rPr>
              <w:t xml:space="preserve"> </w:t>
            </w:r>
          </w:p>
        </w:tc>
        <w:tc>
          <w:tcPr>
            <w:tcW w:w="1418" w:type="dxa"/>
            <w:tcBorders>
              <w:top w:val="single" w:sz="4" w:space="0" w:color="auto"/>
            </w:tcBorders>
            <w:shd w:val="clear" w:color="auto" w:fill="FFFFFF" w:themeFill="background1"/>
          </w:tcPr>
          <w:p w14:paraId="2F7036EC" w14:textId="77777777" w:rsidR="00E2150B" w:rsidRPr="000C68B4" w:rsidRDefault="00E2150B" w:rsidP="00BF62D0">
            <w:pPr>
              <w:spacing w:before="60" w:after="60"/>
              <w:jc w:val="center"/>
              <w:rPr>
                <w:rFonts w:cstheme="minorHAnsi"/>
              </w:rPr>
            </w:pPr>
            <w:proofErr w:type="spellStart"/>
            <w:r w:rsidRPr="000C68B4">
              <w:rPr>
                <w:rFonts w:cstheme="minorHAnsi"/>
              </w:rPr>
              <w:t>vehicle</w:t>
            </w:r>
            <w:proofErr w:type="spellEnd"/>
          </w:p>
        </w:tc>
        <w:tc>
          <w:tcPr>
            <w:tcW w:w="1319" w:type="dxa"/>
            <w:tcBorders>
              <w:top w:val="single" w:sz="4" w:space="0" w:color="auto"/>
            </w:tcBorders>
            <w:shd w:val="clear" w:color="auto" w:fill="FFFFFF" w:themeFill="background1"/>
          </w:tcPr>
          <w:p w14:paraId="7EF7CFF3" w14:textId="77777777" w:rsidR="00E2150B" w:rsidRPr="000C68B4" w:rsidRDefault="00E2150B" w:rsidP="00BF62D0">
            <w:pPr>
              <w:spacing w:before="60" w:after="60"/>
              <w:jc w:val="center"/>
              <w:rPr>
                <w:rFonts w:cstheme="minorHAnsi"/>
              </w:rPr>
            </w:pPr>
            <w:r w:rsidRPr="000C68B4">
              <w:rPr>
                <w:rFonts w:cstheme="minorHAnsi"/>
              </w:rPr>
              <w:t>0</w:t>
            </w:r>
          </w:p>
        </w:tc>
      </w:tr>
      <w:tr w:rsidR="00E2150B" w14:paraId="49148B31" w14:textId="77777777" w:rsidTr="000148CC">
        <w:tc>
          <w:tcPr>
            <w:tcW w:w="1276" w:type="dxa"/>
            <w:shd w:val="clear" w:color="auto" w:fill="FFFFFF" w:themeFill="background1"/>
          </w:tcPr>
          <w:p w14:paraId="6824BE91" w14:textId="77777777" w:rsidR="00E2150B" w:rsidRPr="000C68B4" w:rsidRDefault="00E2150B" w:rsidP="00BF62D0">
            <w:pPr>
              <w:spacing w:before="60" w:after="60"/>
              <w:rPr>
                <w:rFonts w:cstheme="minorHAnsi"/>
              </w:rPr>
            </w:pPr>
            <w:r w:rsidRPr="000C68B4">
              <w:rPr>
                <w:rFonts w:cstheme="minorHAnsi"/>
              </w:rPr>
              <w:t>Mas</w:t>
            </w:r>
            <w:r>
              <w:rPr>
                <w:rFonts w:cstheme="minorHAnsi"/>
              </w:rPr>
              <w:t>-</w:t>
            </w:r>
            <w:proofErr w:type="spellStart"/>
            <w:r w:rsidRPr="000C68B4">
              <w:rPr>
                <w:rFonts w:cstheme="minorHAnsi"/>
              </w:rPr>
              <w:t>ko</w:t>
            </w:r>
            <w:proofErr w:type="spellEnd"/>
          </w:p>
        </w:tc>
        <w:tc>
          <w:tcPr>
            <w:tcW w:w="2126" w:type="dxa"/>
            <w:shd w:val="clear" w:color="auto" w:fill="FFFFFF" w:themeFill="background1"/>
          </w:tcPr>
          <w:p w14:paraId="64AFA022" w14:textId="77777777" w:rsidR="00E2150B" w:rsidRPr="000C68B4" w:rsidRDefault="00E2150B" w:rsidP="00BF62D0">
            <w:pPr>
              <w:spacing w:before="60" w:after="60"/>
              <w:jc w:val="center"/>
              <w:rPr>
                <w:rFonts w:cstheme="minorHAnsi"/>
              </w:rPr>
            </w:pPr>
            <w:r w:rsidRPr="000C68B4">
              <w:rPr>
                <w:rFonts w:cstheme="minorHAnsi"/>
              </w:rPr>
              <w:t>PCSK9</w:t>
            </w:r>
            <w:r w:rsidRPr="004B221F">
              <w:rPr>
                <w:rFonts w:cstheme="minorHAnsi"/>
                <w:vertAlign w:val="superscript"/>
              </w:rPr>
              <w:t>DY</w:t>
            </w:r>
            <w:r w:rsidRPr="000C68B4">
              <w:rPr>
                <w:rFonts w:cstheme="minorHAnsi"/>
              </w:rPr>
              <w:t xml:space="preserve"> /WD+VEH</w:t>
            </w:r>
          </w:p>
        </w:tc>
        <w:tc>
          <w:tcPr>
            <w:tcW w:w="851" w:type="dxa"/>
            <w:shd w:val="clear" w:color="auto" w:fill="FFFFFF" w:themeFill="background1"/>
          </w:tcPr>
          <w:p w14:paraId="409F21ED" w14:textId="77777777" w:rsidR="00E2150B" w:rsidRPr="000C68B4" w:rsidRDefault="00E2150B" w:rsidP="00BF62D0">
            <w:pPr>
              <w:spacing w:before="60" w:after="60"/>
              <w:jc w:val="center"/>
              <w:rPr>
                <w:rFonts w:cstheme="minorHAnsi"/>
              </w:rPr>
            </w:pPr>
            <w:r w:rsidRPr="000C68B4">
              <w:rPr>
                <w:rFonts w:cstheme="minorHAnsi"/>
              </w:rPr>
              <w:t>12</w:t>
            </w:r>
          </w:p>
        </w:tc>
        <w:tc>
          <w:tcPr>
            <w:tcW w:w="1559" w:type="dxa"/>
            <w:shd w:val="clear" w:color="auto" w:fill="FFFFFF" w:themeFill="background1"/>
          </w:tcPr>
          <w:p w14:paraId="33E55851" w14:textId="77777777" w:rsidR="00E2150B" w:rsidRPr="000C68B4" w:rsidRDefault="00E2150B" w:rsidP="00BF62D0">
            <w:pPr>
              <w:spacing w:before="60" w:after="60"/>
              <w:jc w:val="center"/>
              <w:rPr>
                <w:rFonts w:cstheme="minorHAnsi"/>
              </w:rPr>
            </w:pPr>
            <w:r>
              <w:rPr>
                <w:rFonts w:cstheme="minorHAnsi"/>
              </w:rPr>
              <w:t>w</w:t>
            </w:r>
            <w:r w:rsidRPr="000C68B4">
              <w:rPr>
                <w:rFonts w:cstheme="minorHAnsi"/>
              </w:rPr>
              <w:t>estern</w:t>
            </w:r>
          </w:p>
        </w:tc>
        <w:tc>
          <w:tcPr>
            <w:tcW w:w="1418" w:type="dxa"/>
            <w:shd w:val="clear" w:color="auto" w:fill="FFFFFF" w:themeFill="background1"/>
          </w:tcPr>
          <w:p w14:paraId="0079DF64" w14:textId="77777777" w:rsidR="00E2150B" w:rsidRPr="000C68B4" w:rsidRDefault="00E2150B" w:rsidP="00BF62D0">
            <w:pPr>
              <w:spacing w:before="60" w:after="60"/>
              <w:jc w:val="center"/>
              <w:rPr>
                <w:rFonts w:cstheme="minorHAnsi"/>
              </w:rPr>
            </w:pPr>
            <w:proofErr w:type="spellStart"/>
            <w:r w:rsidRPr="000C68B4">
              <w:rPr>
                <w:rFonts w:cstheme="minorHAnsi"/>
              </w:rPr>
              <w:t>vehicle</w:t>
            </w:r>
            <w:proofErr w:type="spellEnd"/>
          </w:p>
        </w:tc>
        <w:tc>
          <w:tcPr>
            <w:tcW w:w="1319" w:type="dxa"/>
            <w:shd w:val="clear" w:color="auto" w:fill="FFFFFF" w:themeFill="background1"/>
          </w:tcPr>
          <w:p w14:paraId="5E7BA923" w14:textId="77777777" w:rsidR="00E2150B" w:rsidRPr="000C68B4" w:rsidRDefault="00E2150B" w:rsidP="00BF62D0">
            <w:pPr>
              <w:spacing w:before="60" w:after="60"/>
              <w:jc w:val="center"/>
              <w:rPr>
                <w:rFonts w:cstheme="minorHAnsi"/>
              </w:rPr>
            </w:pPr>
            <w:r w:rsidRPr="000C68B4">
              <w:rPr>
                <w:rFonts w:cstheme="minorHAnsi"/>
              </w:rPr>
              <w:t>2x10</w:t>
            </w:r>
            <w:r w:rsidRPr="000C68B4">
              <w:rPr>
                <w:rFonts w:cstheme="minorHAnsi"/>
                <w:vertAlign w:val="superscript"/>
              </w:rPr>
              <w:t>11</w:t>
            </w:r>
          </w:p>
        </w:tc>
      </w:tr>
      <w:tr w:rsidR="00E2150B" w14:paraId="1CE92214" w14:textId="77777777" w:rsidTr="000148CC">
        <w:tc>
          <w:tcPr>
            <w:tcW w:w="1276" w:type="dxa"/>
            <w:tcBorders>
              <w:bottom w:val="single" w:sz="4" w:space="0" w:color="auto"/>
            </w:tcBorders>
            <w:shd w:val="clear" w:color="auto" w:fill="FFFFFF" w:themeFill="background1"/>
          </w:tcPr>
          <w:p w14:paraId="342CB62F" w14:textId="77777777" w:rsidR="00E2150B" w:rsidRPr="000C68B4" w:rsidRDefault="00E2150B" w:rsidP="00BF62D0">
            <w:pPr>
              <w:spacing w:before="60" w:after="60"/>
              <w:rPr>
                <w:rFonts w:cstheme="minorHAnsi"/>
              </w:rPr>
            </w:pPr>
            <w:r w:rsidRPr="000C68B4">
              <w:rPr>
                <w:rFonts w:cstheme="minorHAnsi"/>
              </w:rPr>
              <w:t>Mas</w:t>
            </w:r>
            <w:r>
              <w:rPr>
                <w:rFonts w:cstheme="minorHAnsi"/>
              </w:rPr>
              <w:t>-</w:t>
            </w:r>
            <w:proofErr w:type="spellStart"/>
            <w:r w:rsidRPr="000C68B4">
              <w:rPr>
                <w:rFonts w:cstheme="minorHAnsi"/>
              </w:rPr>
              <w:t>ko</w:t>
            </w:r>
            <w:proofErr w:type="spellEnd"/>
          </w:p>
        </w:tc>
        <w:tc>
          <w:tcPr>
            <w:tcW w:w="2126" w:type="dxa"/>
            <w:tcBorders>
              <w:bottom w:val="single" w:sz="4" w:space="0" w:color="auto"/>
            </w:tcBorders>
            <w:shd w:val="clear" w:color="auto" w:fill="FFFFFF" w:themeFill="background1"/>
          </w:tcPr>
          <w:p w14:paraId="32560BAE" w14:textId="77777777" w:rsidR="00E2150B" w:rsidRPr="000C68B4" w:rsidRDefault="00E2150B" w:rsidP="00BF62D0">
            <w:pPr>
              <w:spacing w:before="60" w:after="60"/>
              <w:jc w:val="center"/>
              <w:rPr>
                <w:rFonts w:cstheme="minorHAnsi"/>
              </w:rPr>
            </w:pPr>
            <w:r w:rsidRPr="000C68B4">
              <w:rPr>
                <w:rFonts w:cstheme="minorHAnsi"/>
              </w:rPr>
              <w:t>PCSK9</w:t>
            </w:r>
            <w:r w:rsidRPr="004B221F">
              <w:rPr>
                <w:rFonts w:cstheme="minorHAnsi"/>
                <w:vertAlign w:val="superscript"/>
              </w:rPr>
              <w:t>DY</w:t>
            </w:r>
            <w:r w:rsidRPr="000C68B4">
              <w:rPr>
                <w:rFonts w:cstheme="minorHAnsi"/>
              </w:rPr>
              <w:t xml:space="preserve"> /WD+TEL</w:t>
            </w:r>
          </w:p>
        </w:tc>
        <w:tc>
          <w:tcPr>
            <w:tcW w:w="851" w:type="dxa"/>
            <w:tcBorders>
              <w:bottom w:val="single" w:sz="4" w:space="0" w:color="auto"/>
            </w:tcBorders>
            <w:shd w:val="clear" w:color="auto" w:fill="FFFFFF" w:themeFill="background1"/>
          </w:tcPr>
          <w:p w14:paraId="2A0AED8D" w14:textId="77777777" w:rsidR="00E2150B" w:rsidRPr="000C68B4" w:rsidRDefault="00E2150B" w:rsidP="00BF62D0">
            <w:pPr>
              <w:spacing w:before="60" w:after="60"/>
              <w:jc w:val="center"/>
              <w:rPr>
                <w:rFonts w:cstheme="minorHAnsi"/>
              </w:rPr>
            </w:pPr>
            <w:r w:rsidRPr="000C68B4">
              <w:rPr>
                <w:rFonts w:cstheme="minorHAnsi"/>
              </w:rPr>
              <w:t>12</w:t>
            </w:r>
          </w:p>
        </w:tc>
        <w:tc>
          <w:tcPr>
            <w:tcW w:w="1559" w:type="dxa"/>
            <w:tcBorders>
              <w:bottom w:val="single" w:sz="4" w:space="0" w:color="auto"/>
            </w:tcBorders>
            <w:shd w:val="clear" w:color="auto" w:fill="FFFFFF" w:themeFill="background1"/>
          </w:tcPr>
          <w:p w14:paraId="0047FDD0" w14:textId="77777777" w:rsidR="00E2150B" w:rsidRPr="000C68B4" w:rsidRDefault="00E2150B" w:rsidP="00BF62D0">
            <w:pPr>
              <w:spacing w:before="60" w:after="60"/>
              <w:jc w:val="center"/>
              <w:rPr>
                <w:rFonts w:cstheme="minorHAnsi"/>
              </w:rPr>
            </w:pPr>
            <w:r>
              <w:rPr>
                <w:rFonts w:cstheme="minorHAnsi"/>
              </w:rPr>
              <w:t>w</w:t>
            </w:r>
            <w:r w:rsidRPr="000C68B4">
              <w:rPr>
                <w:rFonts w:cstheme="minorHAnsi"/>
              </w:rPr>
              <w:t>estern</w:t>
            </w:r>
          </w:p>
        </w:tc>
        <w:tc>
          <w:tcPr>
            <w:tcW w:w="1418" w:type="dxa"/>
            <w:tcBorders>
              <w:bottom w:val="single" w:sz="4" w:space="0" w:color="auto"/>
            </w:tcBorders>
            <w:shd w:val="clear" w:color="auto" w:fill="FFFFFF" w:themeFill="background1"/>
          </w:tcPr>
          <w:p w14:paraId="64E0C1E4" w14:textId="77777777" w:rsidR="00E2150B" w:rsidRPr="000C68B4" w:rsidRDefault="00E2150B" w:rsidP="00BF62D0">
            <w:pPr>
              <w:spacing w:before="60" w:after="60"/>
              <w:jc w:val="center"/>
              <w:rPr>
                <w:rFonts w:cstheme="minorHAnsi"/>
              </w:rPr>
            </w:pPr>
            <w:proofErr w:type="spellStart"/>
            <w:r>
              <w:rPr>
                <w:rFonts w:cstheme="minorHAnsi"/>
              </w:rPr>
              <w:t>t</w:t>
            </w:r>
            <w:r w:rsidRPr="000C68B4">
              <w:rPr>
                <w:rFonts w:cstheme="minorHAnsi"/>
              </w:rPr>
              <w:t>elmisartan</w:t>
            </w:r>
            <w:proofErr w:type="spellEnd"/>
          </w:p>
        </w:tc>
        <w:tc>
          <w:tcPr>
            <w:tcW w:w="1319" w:type="dxa"/>
            <w:tcBorders>
              <w:bottom w:val="single" w:sz="4" w:space="0" w:color="auto"/>
            </w:tcBorders>
            <w:shd w:val="clear" w:color="auto" w:fill="FFFFFF" w:themeFill="background1"/>
          </w:tcPr>
          <w:p w14:paraId="1D7B43EA" w14:textId="77777777" w:rsidR="00E2150B" w:rsidRPr="000C68B4" w:rsidRDefault="00E2150B" w:rsidP="00BF62D0">
            <w:pPr>
              <w:spacing w:before="60" w:after="60"/>
              <w:jc w:val="center"/>
              <w:rPr>
                <w:rFonts w:cstheme="minorHAnsi"/>
              </w:rPr>
            </w:pPr>
            <w:r w:rsidRPr="000C68B4">
              <w:rPr>
                <w:rFonts w:cstheme="minorHAnsi"/>
              </w:rPr>
              <w:t>2x10</w:t>
            </w:r>
            <w:r w:rsidRPr="000C68B4">
              <w:rPr>
                <w:rFonts w:cstheme="minorHAnsi"/>
                <w:vertAlign w:val="superscript"/>
              </w:rPr>
              <w:t>11</w:t>
            </w:r>
          </w:p>
        </w:tc>
      </w:tr>
      <w:tr w:rsidR="00E2150B" w14:paraId="0FEE23D0" w14:textId="77777777" w:rsidTr="000148CC">
        <w:tc>
          <w:tcPr>
            <w:tcW w:w="1276" w:type="dxa"/>
            <w:tcBorders>
              <w:top w:val="single" w:sz="4" w:space="0" w:color="auto"/>
            </w:tcBorders>
            <w:shd w:val="clear" w:color="auto" w:fill="FFFFFF" w:themeFill="background1"/>
          </w:tcPr>
          <w:p w14:paraId="36CD2A57" w14:textId="77777777" w:rsidR="00E2150B" w:rsidRPr="000C68B4" w:rsidRDefault="00E2150B" w:rsidP="00BF62D0">
            <w:pPr>
              <w:spacing w:before="60" w:after="60"/>
              <w:rPr>
                <w:rFonts w:cstheme="minorHAnsi"/>
              </w:rPr>
            </w:pPr>
            <w:r>
              <w:rPr>
                <w:rFonts w:cstheme="minorHAnsi"/>
              </w:rPr>
              <w:t>Ace2-</w:t>
            </w:r>
            <w:r w:rsidRPr="000C68B4">
              <w:rPr>
                <w:rFonts w:cstheme="minorHAnsi"/>
              </w:rPr>
              <w:t>ko</w:t>
            </w:r>
          </w:p>
        </w:tc>
        <w:tc>
          <w:tcPr>
            <w:tcW w:w="2126" w:type="dxa"/>
            <w:tcBorders>
              <w:top w:val="single" w:sz="4" w:space="0" w:color="auto"/>
            </w:tcBorders>
            <w:shd w:val="clear" w:color="auto" w:fill="FFFFFF" w:themeFill="background1"/>
          </w:tcPr>
          <w:p w14:paraId="77DE139C" w14:textId="77777777" w:rsidR="00E2150B" w:rsidRPr="000C68B4" w:rsidRDefault="00E2150B" w:rsidP="00BF62D0">
            <w:pPr>
              <w:spacing w:before="60" w:after="60"/>
              <w:jc w:val="center"/>
              <w:rPr>
                <w:rFonts w:cstheme="minorHAnsi"/>
              </w:rPr>
            </w:pPr>
            <w:proofErr w:type="spellStart"/>
            <w:r w:rsidRPr="000C68B4">
              <w:rPr>
                <w:rFonts w:cstheme="minorHAnsi"/>
              </w:rPr>
              <w:t>saline</w:t>
            </w:r>
            <w:proofErr w:type="spellEnd"/>
            <w:r w:rsidRPr="000C68B4">
              <w:rPr>
                <w:rFonts w:cstheme="minorHAnsi"/>
              </w:rPr>
              <w:t>/</w:t>
            </w:r>
            <w:proofErr w:type="spellStart"/>
            <w:r w:rsidRPr="000C68B4">
              <w:rPr>
                <w:rFonts w:cstheme="minorHAnsi"/>
              </w:rPr>
              <w:t>chow+VEH</w:t>
            </w:r>
            <w:proofErr w:type="spellEnd"/>
          </w:p>
        </w:tc>
        <w:tc>
          <w:tcPr>
            <w:tcW w:w="851" w:type="dxa"/>
            <w:tcBorders>
              <w:top w:val="single" w:sz="4" w:space="0" w:color="auto"/>
            </w:tcBorders>
            <w:shd w:val="clear" w:color="auto" w:fill="FFFFFF" w:themeFill="background1"/>
          </w:tcPr>
          <w:p w14:paraId="1DA336DE" w14:textId="77777777" w:rsidR="00E2150B" w:rsidRPr="000C68B4" w:rsidRDefault="00E2150B" w:rsidP="00BF62D0">
            <w:pPr>
              <w:spacing w:before="60" w:after="60"/>
              <w:jc w:val="center"/>
              <w:rPr>
                <w:rFonts w:cstheme="minorHAnsi"/>
              </w:rPr>
            </w:pPr>
            <w:r w:rsidRPr="000C68B4">
              <w:rPr>
                <w:rFonts w:cstheme="minorHAnsi"/>
              </w:rPr>
              <w:t>12</w:t>
            </w:r>
          </w:p>
        </w:tc>
        <w:tc>
          <w:tcPr>
            <w:tcW w:w="1559" w:type="dxa"/>
            <w:tcBorders>
              <w:top w:val="single" w:sz="4" w:space="0" w:color="auto"/>
            </w:tcBorders>
            <w:shd w:val="clear" w:color="auto" w:fill="FFFFFF" w:themeFill="background1"/>
          </w:tcPr>
          <w:p w14:paraId="197CAB68" w14:textId="77777777" w:rsidR="00E2150B" w:rsidRPr="000C68B4" w:rsidRDefault="00E2150B" w:rsidP="00BF62D0">
            <w:pPr>
              <w:spacing w:before="60" w:after="60"/>
              <w:jc w:val="center"/>
              <w:rPr>
                <w:rFonts w:cstheme="minorHAnsi"/>
              </w:rPr>
            </w:pPr>
            <w:proofErr w:type="spellStart"/>
            <w:r w:rsidRPr="000C68B4">
              <w:rPr>
                <w:rFonts w:cstheme="minorHAnsi"/>
              </w:rPr>
              <w:t>chow</w:t>
            </w:r>
            <w:proofErr w:type="spellEnd"/>
            <w:r w:rsidRPr="000C68B4">
              <w:rPr>
                <w:rFonts w:cstheme="minorHAnsi"/>
              </w:rPr>
              <w:t xml:space="preserve"> </w:t>
            </w:r>
          </w:p>
        </w:tc>
        <w:tc>
          <w:tcPr>
            <w:tcW w:w="1418" w:type="dxa"/>
            <w:tcBorders>
              <w:top w:val="single" w:sz="4" w:space="0" w:color="auto"/>
            </w:tcBorders>
            <w:shd w:val="clear" w:color="auto" w:fill="FFFFFF" w:themeFill="background1"/>
          </w:tcPr>
          <w:p w14:paraId="5EC87691" w14:textId="77777777" w:rsidR="00E2150B" w:rsidRPr="000C68B4" w:rsidRDefault="00E2150B" w:rsidP="00BF62D0">
            <w:pPr>
              <w:spacing w:before="60" w:after="60"/>
              <w:jc w:val="center"/>
              <w:rPr>
                <w:rFonts w:cstheme="minorHAnsi"/>
              </w:rPr>
            </w:pPr>
            <w:proofErr w:type="spellStart"/>
            <w:r w:rsidRPr="000C68B4">
              <w:rPr>
                <w:rFonts w:cstheme="minorHAnsi"/>
              </w:rPr>
              <w:t>vehicle</w:t>
            </w:r>
            <w:proofErr w:type="spellEnd"/>
          </w:p>
        </w:tc>
        <w:tc>
          <w:tcPr>
            <w:tcW w:w="1319" w:type="dxa"/>
            <w:tcBorders>
              <w:top w:val="single" w:sz="4" w:space="0" w:color="auto"/>
            </w:tcBorders>
            <w:shd w:val="clear" w:color="auto" w:fill="FFFFFF" w:themeFill="background1"/>
          </w:tcPr>
          <w:p w14:paraId="4B7984F2" w14:textId="77777777" w:rsidR="00E2150B" w:rsidRPr="000C68B4" w:rsidRDefault="00E2150B" w:rsidP="00BF62D0">
            <w:pPr>
              <w:spacing w:before="60" w:after="60"/>
              <w:jc w:val="center"/>
              <w:rPr>
                <w:rFonts w:cstheme="minorHAnsi"/>
              </w:rPr>
            </w:pPr>
            <w:r w:rsidRPr="000C68B4">
              <w:rPr>
                <w:rFonts w:cstheme="minorHAnsi"/>
              </w:rPr>
              <w:t>0</w:t>
            </w:r>
          </w:p>
        </w:tc>
      </w:tr>
      <w:tr w:rsidR="00E2150B" w14:paraId="04C6B5CE" w14:textId="77777777" w:rsidTr="000148CC">
        <w:tc>
          <w:tcPr>
            <w:tcW w:w="1276" w:type="dxa"/>
            <w:shd w:val="clear" w:color="auto" w:fill="FFFFFF" w:themeFill="background1"/>
          </w:tcPr>
          <w:p w14:paraId="3DE0AB9E" w14:textId="77777777" w:rsidR="00E2150B" w:rsidRPr="000C68B4" w:rsidRDefault="00E2150B" w:rsidP="00BF62D0">
            <w:pPr>
              <w:spacing w:before="60" w:after="60"/>
              <w:rPr>
                <w:rFonts w:cstheme="minorHAnsi"/>
              </w:rPr>
            </w:pPr>
            <w:r>
              <w:rPr>
                <w:rFonts w:cstheme="minorHAnsi"/>
              </w:rPr>
              <w:t>Ace2-</w:t>
            </w:r>
            <w:r w:rsidRPr="000C68B4">
              <w:rPr>
                <w:rFonts w:cstheme="minorHAnsi"/>
              </w:rPr>
              <w:t>ko</w:t>
            </w:r>
          </w:p>
        </w:tc>
        <w:tc>
          <w:tcPr>
            <w:tcW w:w="2126" w:type="dxa"/>
            <w:shd w:val="clear" w:color="auto" w:fill="FFFFFF" w:themeFill="background1"/>
          </w:tcPr>
          <w:p w14:paraId="6F24AA0E" w14:textId="77777777" w:rsidR="00E2150B" w:rsidRPr="000C68B4" w:rsidRDefault="00E2150B" w:rsidP="00BF62D0">
            <w:pPr>
              <w:spacing w:before="60" w:after="60"/>
              <w:jc w:val="center"/>
              <w:rPr>
                <w:rFonts w:cstheme="minorHAnsi"/>
              </w:rPr>
            </w:pPr>
            <w:r w:rsidRPr="000C68B4">
              <w:rPr>
                <w:rFonts w:cstheme="minorHAnsi"/>
              </w:rPr>
              <w:t>PCSK9</w:t>
            </w:r>
            <w:r w:rsidRPr="004B221F">
              <w:rPr>
                <w:rFonts w:cstheme="minorHAnsi"/>
                <w:vertAlign w:val="superscript"/>
              </w:rPr>
              <w:t>DY</w:t>
            </w:r>
            <w:r w:rsidRPr="000C68B4">
              <w:rPr>
                <w:rFonts w:cstheme="minorHAnsi"/>
              </w:rPr>
              <w:t xml:space="preserve"> /WD+VEH</w:t>
            </w:r>
          </w:p>
        </w:tc>
        <w:tc>
          <w:tcPr>
            <w:tcW w:w="851" w:type="dxa"/>
            <w:shd w:val="clear" w:color="auto" w:fill="FFFFFF" w:themeFill="background1"/>
          </w:tcPr>
          <w:p w14:paraId="6C9CDD3C" w14:textId="77777777" w:rsidR="00E2150B" w:rsidRPr="000C68B4" w:rsidRDefault="00E2150B" w:rsidP="00BF62D0">
            <w:pPr>
              <w:spacing w:before="60" w:after="60"/>
              <w:jc w:val="center"/>
              <w:rPr>
                <w:rFonts w:cstheme="minorHAnsi"/>
              </w:rPr>
            </w:pPr>
            <w:r w:rsidRPr="000C68B4">
              <w:rPr>
                <w:rFonts w:cstheme="minorHAnsi"/>
              </w:rPr>
              <w:t>12</w:t>
            </w:r>
          </w:p>
        </w:tc>
        <w:tc>
          <w:tcPr>
            <w:tcW w:w="1559" w:type="dxa"/>
            <w:shd w:val="clear" w:color="auto" w:fill="FFFFFF" w:themeFill="background1"/>
          </w:tcPr>
          <w:p w14:paraId="58E03444" w14:textId="77777777" w:rsidR="00E2150B" w:rsidRPr="000C68B4" w:rsidRDefault="00E2150B" w:rsidP="00BF62D0">
            <w:pPr>
              <w:spacing w:before="60" w:after="60"/>
              <w:jc w:val="center"/>
              <w:rPr>
                <w:rFonts w:cstheme="minorHAnsi"/>
              </w:rPr>
            </w:pPr>
            <w:r>
              <w:rPr>
                <w:rFonts w:cstheme="minorHAnsi"/>
              </w:rPr>
              <w:t>w</w:t>
            </w:r>
            <w:r w:rsidRPr="000C68B4">
              <w:rPr>
                <w:rFonts w:cstheme="minorHAnsi"/>
              </w:rPr>
              <w:t>estern</w:t>
            </w:r>
          </w:p>
        </w:tc>
        <w:tc>
          <w:tcPr>
            <w:tcW w:w="1418" w:type="dxa"/>
            <w:shd w:val="clear" w:color="auto" w:fill="FFFFFF" w:themeFill="background1"/>
          </w:tcPr>
          <w:p w14:paraId="2C41FD14" w14:textId="77777777" w:rsidR="00E2150B" w:rsidRPr="000C68B4" w:rsidRDefault="00E2150B" w:rsidP="00BF62D0">
            <w:pPr>
              <w:spacing w:before="60" w:after="60"/>
              <w:jc w:val="center"/>
              <w:rPr>
                <w:rFonts w:cstheme="minorHAnsi"/>
              </w:rPr>
            </w:pPr>
            <w:proofErr w:type="spellStart"/>
            <w:r w:rsidRPr="000C68B4">
              <w:rPr>
                <w:rFonts w:cstheme="minorHAnsi"/>
              </w:rPr>
              <w:t>vehicle</w:t>
            </w:r>
            <w:proofErr w:type="spellEnd"/>
          </w:p>
        </w:tc>
        <w:tc>
          <w:tcPr>
            <w:tcW w:w="1319" w:type="dxa"/>
            <w:shd w:val="clear" w:color="auto" w:fill="FFFFFF" w:themeFill="background1"/>
          </w:tcPr>
          <w:p w14:paraId="7A96C313" w14:textId="77777777" w:rsidR="00E2150B" w:rsidRPr="000C68B4" w:rsidRDefault="00E2150B" w:rsidP="00BF62D0">
            <w:pPr>
              <w:spacing w:before="60" w:after="60"/>
              <w:jc w:val="center"/>
              <w:rPr>
                <w:rFonts w:cstheme="minorHAnsi"/>
              </w:rPr>
            </w:pPr>
            <w:r w:rsidRPr="000C68B4">
              <w:rPr>
                <w:rFonts w:cstheme="minorHAnsi"/>
              </w:rPr>
              <w:t>2x10</w:t>
            </w:r>
            <w:r w:rsidRPr="000C68B4">
              <w:rPr>
                <w:rFonts w:cstheme="minorHAnsi"/>
                <w:vertAlign w:val="superscript"/>
              </w:rPr>
              <w:t>11</w:t>
            </w:r>
          </w:p>
        </w:tc>
      </w:tr>
      <w:tr w:rsidR="00E2150B" w14:paraId="2463C507" w14:textId="77777777" w:rsidTr="000148CC">
        <w:tc>
          <w:tcPr>
            <w:tcW w:w="1276" w:type="dxa"/>
            <w:tcBorders>
              <w:bottom w:val="single" w:sz="4" w:space="0" w:color="auto"/>
            </w:tcBorders>
            <w:shd w:val="clear" w:color="auto" w:fill="FFFFFF" w:themeFill="background1"/>
          </w:tcPr>
          <w:p w14:paraId="563943BA" w14:textId="77777777" w:rsidR="00E2150B" w:rsidRPr="000C68B4" w:rsidRDefault="00E2150B" w:rsidP="00BF62D0">
            <w:pPr>
              <w:spacing w:before="60" w:after="60"/>
              <w:rPr>
                <w:rFonts w:cstheme="minorHAnsi"/>
              </w:rPr>
            </w:pPr>
            <w:r>
              <w:rPr>
                <w:rFonts w:cstheme="minorHAnsi"/>
              </w:rPr>
              <w:t>Ace2-</w:t>
            </w:r>
            <w:r w:rsidRPr="000C68B4">
              <w:rPr>
                <w:rFonts w:cstheme="minorHAnsi"/>
              </w:rPr>
              <w:t>ko</w:t>
            </w:r>
          </w:p>
        </w:tc>
        <w:tc>
          <w:tcPr>
            <w:tcW w:w="2126" w:type="dxa"/>
            <w:tcBorders>
              <w:bottom w:val="single" w:sz="4" w:space="0" w:color="auto"/>
            </w:tcBorders>
            <w:shd w:val="clear" w:color="auto" w:fill="FFFFFF" w:themeFill="background1"/>
          </w:tcPr>
          <w:p w14:paraId="6DE810A2" w14:textId="77777777" w:rsidR="00E2150B" w:rsidRPr="000C68B4" w:rsidRDefault="00E2150B" w:rsidP="00BF62D0">
            <w:pPr>
              <w:spacing w:before="60" w:after="60"/>
              <w:jc w:val="center"/>
              <w:rPr>
                <w:rFonts w:cstheme="minorHAnsi"/>
              </w:rPr>
            </w:pPr>
            <w:r w:rsidRPr="000C68B4">
              <w:rPr>
                <w:rFonts w:cstheme="minorHAnsi"/>
              </w:rPr>
              <w:t>PCSK9</w:t>
            </w:r>
            <w:r w:rsidRPr="004B221F">
              <w:rPr>
                <w:rFonts w:cstheme="minorHAnsi"/>
                <w:vertAlign w:val="superscript"/>
              </w:rPr>
              <w:t>DY</w:t>
            </w:r>
            <w:r w:rsidRPr="000C68B4">
              <w:rPr>
                <w:rFonts w:cstheme="minorHAnsi"/>
              </w:rPr>
              <w:t xml:space="preserve"> /WD+TEL</w:t>
            </w:r>
          </w:p>
        </w:tc>
        <w:tc>
          <w:tcPr>
            <w:tcW w:w="851" w:type="dxa"/>
            <w:tcBorders>
              <w:bottom w:val="single" w:sz="4" w:space="0" w:color="auto"/>
            </w:tcBorders>
            <w:shd w:val="clear" w:color="auto" w:fill="FFFFFF" w:themeFill="background1"/>
          </w:tcPr>
          <w:p w14:paraId="7AD2FD6D" w14:textId="77777777" w:rsidR="00E2150B" w:rsidRPr="000C68B4" w:rsidRDefault="00E2150B" w:rsidP="00BF62D0">
            <w:pPr>
              <w:spacing w:before="60" w:after="60"/>
              <w:jc w:val="center"/>
              <w:rPr>
                <w:rFonts w:cstheme="minorHAnsi"/>
              </w:rPr>
            </w:pPr>
            <w:r w:rsidRPr="000C68B4">
              <w:rPr>
                <w:rFonts w:cstheme="minorHAnsi"/>
              </w:rPr>
              <w:t>12</w:t>
            </w:r>
          </w:p>
        </w:tc>
        <w:tc>
          <w:tcPr>
            <w:tcW w:w="1559" w:type="dxa"/>
            <w:tcBorders>
              <w:bottom w:val="single" w:sz="4" w:space="0" w:color="auto"/>
            </w:tcBorders>
            <w:shd w:val="clear" w:color="auto" w:fill="FFFFFF" w:themeFill="background1"/>
          </w:tcPr>
          <w:p w14:paraId="0B513211" w14:textId="77777777" w:rsidR="00E2150B" w:rsidRPr="000C68B4" w:rsidRDefault="00E2150B" w:rsidP="00BF62D0">
            <w:pPr>
              <w:spacing w:before="60" w:after="60"/>
              <w:jc w:val="center"/>
              <w:rPr>
                <w:rFonts w:cstheme="minorHAnsi"/>
              </w:rPr>
            </w:pPr>
            <w:r>
              <w:rPr>
                <w:rFonts w:cstheme="minorHAnsi"/>
              </w:rPr>
              <w:t>w</w:t>
            </w:r>
            <w:r w:rsidRPr="000C68B4">
              <w:rPr>
                <w:rFonts w:cstheme="minorHAnsi"/>
              </w:rPr>
              <w:t>estern</w:t>
            </w:r>
          </w:p>
        </w:tc>
        <w:tc>
          <w:tcPr>
            <w:tcW w:w="1418" w:type="dxa"/>
            <w:tcBorders>
              <w:bottom w:val="single" w:sz="4" w:space="0" w:color="auto"/>
            </w:tcBorders>
            <w:shd w:val="clear" w:color="auto" w:fill="FFFFFF" w:themeFill="background1"/>
          </w:tcPr>
          <w:p w14:paraId="44FA6634" w14:textId="77777777" w:rsidR="00E2150B" w:rsidRPr="000C68B4" w:rsidRDefault="00E2150B" w:rsidP="00BF62D0">
            <w:pPr>
              <w:spacing w:before="60" w:after="60"/>
              <w:jc w:val="center"/>
              <w:rPr>
                <w:rFonts w:cstheme="minorHAnsi"/>
              </w:rPr>
            </w:pPr>
            <w:proofErr w:type="spellStart"/>
            <w:r>
              <w:rPr>
                <w:rFonts w:cstheme="minorHAnsi"/>
              </w:rPr>
              <w:t>t</w:t>
            </w:r>
            <w:r w:rsidRPr="000C68B4">
              <w:rPr>
                <w:rFonts w:cstheme="minorHAnsi"/>
              </w:rPr>
              <w:t>elmisartan</w:t>
            </w:r>
            <w:proofErr w:type="spellEnd"/>
          </w:p>
        </w:tc>
        <w:tc>
          <w:tcPr>
            <w:tcW w:w="1319" w:type="dxa"/>
            <w:tcBorders>
              <w:bottom w:val="single" w:sz="4" w:space="0" w:color="auto"/>
            </w:tcBorders>
            <w:shd w:val="clear" w:color="auto" w:fill="FFFFFF" w:themeFill="background1"/>
          </w:tcPr>
          <w:p w14:paraId="552FC34A" w14:textId="77777777" w:rsidR="00E2150B" w:rsidRPr="000C68B4" w:rsidRDefault="00E2150B" w:rsidP="00BF62D0">
            <w:pPr>
              <w:spacing w:before="60" w:after="60"/>
              <w:jc w:val="center"/>
              <w:rPr>
                <w:rFonts w:cstheme="minorHAnsi"/>
              </w:rPr>
            </w:pPr>
            <w:r w:rsidRPr="000C68B4">
              <w:rPr>
                <w:rFonts w:cstheme="minorHAnsi"/>
              </w:rPr>
              <w:t>2x10</w:t>
            </w:r>
            <w:r w:rsidRPr="000C68B4">
              <w:rPr>
                <w:rFonts w:cstheme="minorHAnsi"/>
                <w:vertAlign w:val="superscript"/>
              </w:rPr>
              <w:t>11</w:t>
            </w:r>
          </w:p>
        </w:tc>
      </w:tr>
    </w:tbl>
    <w:p w14:paraId="228A5A89" w14:textId="77777777" w:rsidR="00E2150B" w:rsidRDefault="00E2150B">
      <w:pPr>
        <w:rPr>
          <w:lang w:val="en-US"/>
        </w:rPr>
      </w:pPr>
    </w:p>
    <w:p w14:paraId="30C00E11" w14:textId="77777777" w:rsidR="00E2150B" w:rsidRDefault="00E2150B">
      <w:pPr>
        <w:rPr>
          <w:lang w:val="en-US"/>
        </w:rPr>
      </w:pPr>
    </w:p>
    <w:p w14:paraId="52E862EA" w14:textId="77777777" w:rsidR="00E2150B" w:rsidRDefault="00E2150B">
      <w:pPr>
        <w:rPr>
          <w:lang w:val="en-US"/>
        </w:rPr>
      </w:pPr>
      <w:r>
        <w:rPr>
          <w:lang w:val="en-US"/>
        </w:rPr>
        <w:br w:type="page"/>
      </w:r>
    </w:p>
    <w:tbl>
      <w:tblPr>
        <w:tblStyle w:val="Tabellenraster"/>
        <w:tblpPr w:leftFromText="141" w:rightFromText="141" w:vertAnchor="text" w:horzAnchor="margin" w:tblpY="4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5216"/>
      </w:tblGrid>
      <w:tr w:rsidR="00E2150B" w14:paraId="2C09D3C1" w14:textId="77777777" w:rsidTr="00B901AF">
        <w:tc>
          <w:tcPr>
            <w:tcW w:w="1560" w:type="dxa"/>
            <w:tcBorders>
              <w:top w:val="single" w:sz="4" w:space="0" w:color="auto"/>
              <w:bottom w:val="single" w:sz="4" w:space="0" w:color="auto"/>
            </w:tcBorders>
          </w:tcPr>
          <w:p w14:paraId="38278273" w14:textId="77777777" w:rsidR="00E2150B" w:rsidRDefault="00E2150B" w:rsidP="00B901AF">
            <w:pPr>
              <w:spacing w:before="120" w:after="120"/>
              <w:jc w:val="center"/>
              <w:rPr>
                <w:iCs/>
              </w:rPr>
            </w:pPr>
            <w:r>
              <w:rPr>
                <w:iCs/>
              </w:rPr>
              <w:lastRenderedPageBreak/>
              <w:t xml:space="preserve">time </w:t>
            </w:r>
            <w:proofErr w:type="spellStart"/>
            <w:r>
              <w:rPr>
                <w:iCs/>
              </w:rPr>
              <w:t>point</w:t>
            </w:r>
            <w:proofErr w:type="spellEnd"/>
            <w:r>
              <w:rPr>
                <w:iCs/>
              </w:rPr>
              <w:t xml:space="preserve"> (d)</w:t>
            </w:r>
          </w:p>
        </w:tc>
        <w:tc>
          <w:tcPr>
            <w:tcW w:w="5216" w:type="dxa"/>
            <w:tcBorders>
              <w:top w:val="single" w:sz="4" w:space="0" w:color="auto"/>
              <w:bottom w:val="single" w:sz="4" w:space="0" w:color="auto"/>
            </w:tcBorders>
          </w:tcPr>
          <w:p w14:paraId="5EC44EA4" w14:textId="77777777" w:rsidR="00E2150B" w:rsidRDefault="00E2150B" w:rsidP="00B901AF">
            <w:pPr>
              <w:spacing w:before="120" w:after="120"/>
              <w:jc w:val="both"/>
              <w:rPr>
                <w:iCs/>
              </w:rPr>
            </w:pPr>
            <w:proofErr w:type="spellStart"/>
            <w:r>
              <w:rPr>
                <w:iCs/>
              </w:rPr>
              <w:t>manipulation</w:t>
            </w:r>
            <w:proofErr w:type="spellEnd"/>
          </w:p>
        </w:tc>
      </w:tr>
      <w:tr w:rsidR="00E2150B" w:rsidRPr="00EE3A95" w14:paraId="3736F0E5" w14:textId="77777777" w:rsidTr="00B901AF">
        <w:tc>
          <w:tcPr>
            <w:tcW w:w="1560" w:type="dxa"/>
            <w:tcBorders>
              <w:top w:val="single" w:sz="4" w:space="0" w:color="auto"/>
            </w:tcBorders>
          </w:tcPr>
          <w:p w14:paraId="100D555A" w14:textId="77777777" w:rsidR="00E2150B" w:rsidRDefault="00E2150B" w:rsidP="00B901AF">
            <w:pPr>
              <w:spacing w:before="60" w:after="60"/>
              <w:jc w:val="center"/>
              <w:rPr>
                <w:iCs/>
              </w:rPr>
            </w:pPr>
            <w:r>
              <w:rPr>
                <w:iCs/>
              </w:rPr>
              <w:t xml:space="preserve">-14 </w:t>
            </w:r>
            <w:proofErr w:type="spellStart"/>
            <w:r>
              <w:rPr>
                <w:iCs/>
              </w:rPr>
              <w:t>to</w:t>
            </w:r>
            <w:proofErr w:type="spellEnd"/>
            <w:r>
              <w:rPr>
                <w:iCs/>
              </w:rPr>
              <w:t xml:space="preserve"> -7</w:t>
            </w:r>
          </w:p>
        </w:tc>
        <w:tc>
          <w:tcPr>
            <w:tcW w:w="5216" w:type="dxa"/>
            <w:tcBorders>
              <w:top w:val="single" w:sz="4" w:space="0" w:color="auto"/>
            </w:tcBorders>
          </w:tcPr>
          <w:p w14:paraId="6A90270C" w14:textId="77777777" w:rsidR="00E2150B" w:rsidRPr="006C407B" w:rsidRDefault="00E2150B" w:rsidP="00B901AF">
            <w:pPr>
              <w:spacing w:before="60" w:after="60"/>
              <w:jc w:val="both"/>
              <w:rPr>
                <w:iCs/>
                <w:lang w:val="en-US"/>
              </w:rPr>
            </w:pPr>
            <w:r>
              <w:rPr>
                <w:iCs/>
                <w:lang w:val="en-US"/>
              </w:rPr>
              <w:t>h</w:t>
            </w:r>
            <w:r w:rsidRPr="006C407B">
              <w:rPr>
                <w:iCs/>
                <w:lang w:val="en-US"/>
              </w:rPr>
              <w:t>abituation to the environmen</w:t>
            </w:r>
            <w:r>
              <w:rPr>
                <w:iCs/>
                <w:lang w:val="en-US"/>
              </w:rPr>
              <w:t>t</w:t>
            </w:r>
          </w:p>
        </w:tc>
      </w:tr>
      <w:tr w:rsidR="00E2150B" w14:paraId="01D0AF5F" w14:textId="77777777" w:rsidTr="00B901AF">
        <w:tc>
          <w:tcPr>
            <w:tcW w:w="1560" w:type="dxa"/>
          </w:tcPr>
          <w:p w14:paraId="51C44C7E" w14:textId="77777777" w:rsidR="00E2150B" w:rsidRDefault="00E2150B" w:rsidP="00B901AF">
            <w:pPr>
              <w:spacing w:before="60" w:after="60"/>
              <w:jc w:val="center"/>
              <w:rPr>
                <w:iCs/>
              </w:rPr>
            </w:pPr>
            <w:r>
              <w:rPr>
                <w:iCs/>
              </w:rPr>
              <w:t>-6</w:t>
            </w:r>
          </w:p>
        </w:tc>
        <w:tc>
          <w:tcPr>
            <w:tcW w:w="5216" w:type="dxa"/>
          </w:tcPr>
          <w:p w14:paraId="72B76CAA" w14:textId="77777777" w:rsidR="00E2150B" w:rsidRDefault="00E2150B" w:rsidP="00B901AF">
            <w:pPr>
              <w:spacing w:before="60" w:after="60"/>
              <w:jc w:val="both"/>
              <w:rPr>
                <w:iCs/>
              </w:rPr>
            </w:pPr>
            <w:r>
              <w:rPr>
                <w:iCs/>
              </w:rPr>
              <w:t>r</w:t>
            </w:r>
            <w:r w:rsidRPr="0003045B">
              <w:rPr>
                <w:iCs/>
              </w:rPr>
              <w:t xml:space="preserve">etroorbital </w:t>
            </w:r>
            <w:proofErr w:type="spellStart"/>
            <w:r w:rsidRPr="0003045B">
              <w:rPr>
                <w:iCs/>
              </w:rPr>
              <w:t>blood</w:t>
            </w:r>
            <w:proofErr w:type="spellEnd"/>
            <w:r w:rsidRPr="0003045B">
              <w:rPr>
                <w:iCs/>
              </w:rPr>
              <w:t xml:space="preserve"> </w:t>
            </w:r>
            <w:proofErr w:type="spellStart"/>
            <w:r w:rsidRPr="0003045B">
              <w:rPr>
                <w:iCs/>
              </w:rPr>
              <w:t>sampling</w:t>
            </w:r>
            <w:proofErr w:type="spellEnd"/>
          </w:p>
        </w:tc>
      </w:tr>
      <w:tr w:rsidR="00E2150B" w14:paraId="3B35E875" w14:textId="77777777" w:rsidTr="00B901AF">
        <w:tc>
          <w:tcPr>
            <w:tcW w:w="1560" w:type="dxa"/>
          </w:tcPr>
          <w:p w14:paraId="3DE47B7F" w14:textId="77777777" w:rsidR="00E2150B" w:rsidRDefault="00E2150B" w:rsidP="00B901AF">
            <w:pPr>
              <w:spacing w:before="60" w:after="60"/>
              <w:jc w:val="center"/>
              <w:rPr>
                <w:iCs/>
              </w:rPr>
            </w:pPr>
            <w:r>
              <w:rPr>
                <w:iCs/>
              </w:rPr>
              <w:t xml:space="preserve">-7 </w:t>
            </w:r>
            <w:proofErr w:type="spellStart"/>
            <w:r>
              <w:rPr>
                <w:iCs/>
              </w:rPr>
              <w:t>to</w:t>
            </w:r>
            <w:proofErr w:type="spellEnd"/>
            <w:r>
              <w:rPr>
                <w:iCs/>
              </w:rPr>
              <w:t xml:space="preserve"> -1</w:t>
            </w:r>
          </w:p>
        </w:tc>
        <w:tc>
          <w:tcPr>
            <w:tcW w:w="5216" w:type="dxa"/>
          </w:tcPr>
          <w:p w14:paraId="01628285" w14:textId="77777777" w:rsidR="00E2150B" w:rsidRDefault="00E2150B" w:rsidP="00B901AF">
            <w:pPr>
              <w:spacing w:before="60" w:after="60"/>
              <w:jc w:val="both"/>
              <w:rPr>
                <w:iCs/>
              </w:rPr>
            </w:pPr>
            <w:proofErr w:type="spellStart"/>
            <w:r>
              <w:rPr>
                <w:iCs/>
              </w:rPr>
              <w:t>habituation</w:t>
            </w:r>
            <w:proofErr w:type="spellEnd"/>
            <w:r>
              <w:rPr>
                <w:iCs/>
              </w:rPr>
              <w:t xml:space="preserve"> on </w:t>
            </w:r>
            <w:proofErr w:type="spellStart"/>
            <w:r>
              <w:rPr>
                <w:iCs/>
              </w:rPr>
              <w:t>gavaging</w:t>
            </w:r>
            <w:proofErr w:type="spellEnd"/>
          </w:p>
        </w:tc>
      </w:tr>
      <w:tr w:rsidR="00E2150B" w14:paraId="6D5ADD0B" w14:textId="77777777" w:rsidTr="00B901AF">
        <w:tc>
          <w:tcPr>
            <w:tcW w:w="1560" w:type="dxa"/>
          </w:tcPr>
          <w:p w14:paraId="1E239691" w14:textId="77777777" w:rsidR="00E2150B" w:rsidRDefault="00E2150B" w:rsidP="00B901AF">
            <w:pPr>
              <w:spacing w:before="60" w:after="60"/>
              <w:jc w:val="center"/>
              <w:rPr>
                <w:iCs/>
              </w:rPr>
            </w:pPr>
            <w:r>
              <w:rPr>
                <w:iCs/>
              </w:rPr>
              <w:t>1</w:t>
            </w:r>
          </w:p>
        </w:tc>
        <w:tc>
          <w:tcPr>
            <w:tcW w:w="5216" w:type="dxa"/>
          </w:tcPr>
          <w:p w14:paraId="5653F13F" w14:textId="77777777" w:rsidR="00E2150B" w:rsidRDefault="00E2150B" w:rsidP="00B901AF">
            <w:pPr>
              <w:spacing w:before="60" w:after="60"/>
              <w:jc w:val="both"/>
              <w:rPr>
                <w:iCs/>
              </w:rPr>
            </w:pPr>
            <w:proofErr w:type="spellStart"/>
            <w:r>
              <w:rPr>
                <w:iCs/>
              </w:rPr>
              <w:t>i.v.</w:t>
            </w:r>
            <w:proofErr w:type="spellEnd"/>
            <w:r>
              <w:rPr>
                <w:iCs/>
              </w:rPr>
              <w:t xml:space="preserve"> </w:t>
            </w:r>
            <w:proofErr w:type="spellStart"/>
            <w:r>
              <w:rPr>
                <w:iCs/>
              </w:rPr>
              <w:t>virus</w:t>
            </w:r>
            <w:proofErr w:type="spellEnd"/>
            <w:r>
              <w:rPr>
                <w:iCs/>
              </w:rPr>
              <w:t xml:space="preserve"> </w:t>
            </w:r>
            <w:proofErr w:type="spellStart"/>
            <w:r>
              <w:rPr>
                <w:iCs/>
              </w:rPr>
              <w:t>application</w:t>
            </w:r>
            <w:proofErr w:type="spellEnd"/>
          </w:p>
        </w:tc>
      </w:tr>
      <w:tr w:rsidR="00E2150B" w:rsidRPr="007C37F2" w14:paraId="61F7E080" w14:textId="77777777" w:rsidTr="00B901AF">
        <w:tc>
          <w:tcPr>
            <w:tcW w:w="1560" w:type="dxa"/>
          </w:tcPr>
          <w:p w14:paraId="51DEE30F" w14:textId="77777777" w:rsidR="00E2150B" w:rsidRDefault="00E2150B" w:rsidP="00B901AF">
            <w:pPr>
              <w:spacing w:before="60" w:after="60"/>
              <w:jc w:val="center"/>
              <w:rPr>
                <w:iCs/>
              </w:rPr>
            </w:pPr>
            <w:r>
              <w:rPr>
                <w:iCs/>
              </w:rPr>
              <w:t xml:space="preserve">1 </w:t>
            </w:r>
            <w:proofErr w:type="spellStart"/>
            <w:r>
              <w:rPr>
                <w:iCs/>
              </w:rPr>
              <w:t>to</w:t>
            </w:r>
            <w:proofErr w:type="spellEnd"/>
            <w:r>
              <w:rPr>
                <w:iCs/>
              </w:rPr>
              <w:t xml:space="preserve"> 85</w:t>
            </w:r>
          </w:p>
        </w:tc>
        <w:tc>
          <w:tcPr>
            <w:tcW w:w="5216" w:type="dxa"/>
          </w:tcPr>
          <w:p w14:paraId="6EB99E39" w14:textId="77777777" w:rsidR="00E2150B" w:rsidRPr="0003045B" w:rsidRDefault="00E2150B" w:rsidP="00B901AF">
            <w:pPr>
              <w:spacing w:before="60" w:after="60"/>
              <w:jc w:val="both"/>
              <w:rPr>
                <w:iCs/>
                <w:lang w:val="en-US"/>
              </w:rPr>
            </w:pPr>
            <w:r w:rsidRPr="0003045B">
              <w:rPr>
                <w:iCs/>
                <w:lang w:val="en-US"/>
              </w:rPr>
              <w:t>WD/chow-feeding, TEL-/VEH-t</w:t>
            </w:r>
            <w:r>
              <w:rPr>
                <w:iCs/>
                <w:lang w:val="en-US"/>
              </w:rPr>
              <w:t>reatment</w:t>
            </w:r>
          </w:p>
        </w:tc>
      </w:tr>
      <w:tr w:rsidR="00E2150B" w14:paraId="1DFD5BE6" w14:textId="77777777" w:rsidTr="00B901AF">
        <w:tc>
          <w:tcPr>
            <w:tcW w:w="1560" w:type="dxa"/>
          </w:tcPr>
          <w:p w14:paraId="7D6C68A3" w14:textId="77777777" w:rsidR="00E2150B" w:rsidRDefault="00E2150B" w:rsidP="00B901AF">
            <w:pPr>
              <w:spacing w:before="60" w:after="60"/>
              <w:jc w:val="center"/>
              <w:rPr>
                <w:iCs/>
              </w:rPr>
            </w:pPr>
            <w:r>
              <w:rPr>
                <w:iCs/>
              </w:rPr>
              <w:t>75</w:t>
            </w:r>
          </w:p>
        </w:tc>
        <w:tc>
          <w:tcPr>
            <w:tcW w:w="5216" w:type="dxa"/>
          </w:tcPr>
          <w:p w14:paraId="42F722C3" w14:textId="77777777" w:rsidR="00E2150B" w:rsidRDefault="00E2150B" w:rsidP="00B901AF">
            <w:pPr>
              <w:spacing w:before="60" w:after="60"/>
              <w:jc w:val="both"/>
              <w:rPr>
                <w:iCs/>
              </w:rPr>
            </w:pPr>
            <w:proofErr w:type="spellStart"/>
            <w:r>
              <w:rPr>
                <w:iCs/>
              </w:rPr>
              <w:t>mass</w:t>
            </w:r>
            <w:proofErr w:type="spellEnd"/>
            <w:r>
              <w:rPr>
                <w:iCs/>
              </w:rPr>
              <w:t xml:space="preserve"> </w:t>
            </w:r>
            <w:proofErr w:type="spellStart"/>
            <w:r>
              <w:rPr>
                <w:iCs/>
              </w:rPr>
              <w:t>distribution</w:t>
            </w:r>
            <w:proofErr w:type="spellEnd"/>
            <w:r>
              <w:rPr>
                <w:iCs/>
              </w:rPr>
              <w:t xml:space="preserve"> (DEXA </w:t>
            </w:r>
            <w:proofErr w:type="spellStart"/>
            <w:r>
              <w:rPr>
                <w:iCs/>
              </w:rPr>
              <w:t>scan</w:t>
            </w:r>
            <w:proofErr w:type="spellEnd"/>
            <w:r>
              <w:rPr>
                <w:iCs/>
              </w:rPr>
              <w:t>)</w:t>
            </w:r>
          </w:p>
        </w:tc>
      </w:tr>
      <w:tr w:rsidR="00E2150B" w14:paraId="41AC1D94" w14:textId="77777777" w:rsidTr="00B901AF">
        <w:tc>
          <w:tcPr>
            <w:tcW w:w="1560" w:type="dxa"/>
          </w:tcPr>
          <w:p w14:paraId="1BBB3DDB" w14:textId="77777777" w:rsidR="00E2150B" w:rsidRDefault="00E2150B" w:rsidP="00B901AF">
            <w:pPr>
              <w:spacing w:before="60" w:after="60"/>
              <w:jc w:val="center"/>
              <w:rPr>
                <w:iCs/>
              </w:rPr>
            </w:pPr>
            <w:r>
              <w:rPr>
                <w:iCs/>
              </w:rPr>
              <w:t>85</w:t>
            </w:r>
          </w:p>
        </w:tc>
        <w:tc>
          <w:tcPr>
            <w:tcW w:w="5216" w:type="dxa"/>
          </w:tcPr>
          <w:p w14:paraId="7940AFFB" w14:textId="77777777" w:rsidR="00E2150B" w:rsidRDefault="00E2150B" w:rsidP="00B901AF">
            <w:pPr>
              <w:spacing w:before="60" w:after="60"/>
              <w:jc w:val="both"/>
              <w:rPr>
                <w:iCs/>
              </w:rPr>
            </w:pPr>
            <w:r>
              <w:rPr>
                <w:iCs/>
              </w:rPr>
              <w:t>r</w:t>
            </w:r>
            <w:r w:rsidRPr="0003045B">
              <w:rPr>
                <w:iCs/>
              </w:rPr>
              <w:t xml:space="preserve">etroorbital </w:t>
            </w:r>
            <w:proofErr w:type="spellStart"/>
            <w:r w:rsidRPr="0003045B">
              <w:rPr>
                <w:iCs/>
              </w:rPr>
              <w:t>blood</w:t>
            </w:r>
            <w:proofErr w:type="spellEnd"/>
            <w:r w:rsidRPr="0003045B">
              <w:rPr>
                <w:iCs/>
              </w:rPr>
              <w:t xml:space="preserve"> </w:t>
            </w:r>
            <w:proofErr w:type="spellStart"/>
            <w:r w:rsidRPr="0003045B">
              <w:rPr>
                <w:iCs/>
              </w:rPr>
              <w:t>sampling</w:t>
            </w:r>
            <w:proofErr w:type="spellEnd"/>
          </w:p>
        </w:tc>
      </w:tr>
      <w:tr w:rsidR="00E2150B" w14:paraId="6E1DE2A4" w14:textId="77777777" w:rsidTr="00B901AF">
        <w:tc>
          <w:tcPr>
            <w:tcW w:w="1560" w:type="dxa"/>
          </w:tcPr>
          <w:p w14:paraId="02F7981A" w14:textId="77777777" w:rsidR="00E2150B" w:rsidRDefault="00E2150B" w:rsidP="00B901AF">
            <w:pPr>
              <w:spacing w:before="60" w:after="60"/>
              <w:jc w:val="center"/>
              <w:rPr>
                <w:iCs/>
              </w:rPr>
            </w:pPr>
            <w:r>
              <w:rPr>
                <w:iCs/>
              </w:rPr>
              <w:t>85</w:t>
            </w:r>
          </w:p>
        </w:tc>
        <w:tc>
          <w:tcPr>
            <w:tcW w:w="5216" w:type="dxa"/>
          </w:tcPr>
          <w:p w14:paraId="6F92CF0C" w14:textId="77777777" w:rsidR="00E2150B" w:rsidRPr="0003045B" w:rsidRDefault="00E2150B" w:rsidP="00B901AF">
            <w:pPr>
              <w:spacing w:before="60" w:after="60"/>
              <w:jc w:val="both"/>
              <w:rPr>
                <w:iCs/>
              </w:rPr>
            </w:pPr>
            <w:proofErr w:type="spellStart"/>
            <w:r>
              <w:rPr>
                <w:iCs/>
              </w:rPr>
              <w:t>intracardial</w:t>
            </w:r>
            <w:proofErr w:type="spellEnd"/>
            <w:r w:rsidRPr="0003045B">
              <w:rPr>
                <w:iCs/>
              </w:rPr>
              <w:t xml:space="preserve"> </w:t>
            </w:r>
            <w:proofErr w:type="spellStart"/>
            <w:r w:rsidRPr="0003045B">
              <w:rPr>
                <w:iCs/>
              </w:rPr>
              <w:t>blood</w:t>
            </w:r>
            <w:proofErr w:type="spellEnd"/>
            <w:r w:rsidRPr="0003045B">
              <w:rPr>
                <w:iCs/>
              </w:rPr>
              <w:t xml:space="preserve"> </w:t>
            </w:r>
            <w:proofErr w:type="spellStart"/>
            <w:r w:rsidRPr="0003045B">
              <w:rPr>
                <w:iCs/>
              </w:rPr>
              <w:t>sampling</w:t>
            </w:r>
            <w:proofErr w:type="spellEnd"/>
          </w:p>
        </w:tc>
      </w:tr>
      <w:tr w:rsidR="00E2150B" w:rsidRPr="007C37F2" w14:paraId="157EA774" w14:textId="77777777" w:rsidTr="00B901AF">
        <w:tc>
          <w:tcPr>
            <w:tcW w:w="1560" w:type="dxa"/>
            <w:tcBorders>
              <w:bottom w:val="single" w:sz="4" w:space="0" w:color="auto"/>
            </w:tcBorders>
          </w:tcPr>
          <w:p w14:paraId="0B8C91E9" w14:textId="77777777" w:rsidR="00E2150B" w:rsidRDefault="00E2150B" w:rsidP="00B901AF">
            <w:pPr>
              <w:spacing w:before="60" w:after="60"/>
              <w:jc w:val="center"/>
              <w:rPr>
                <w:iCs/>
              </w:rPr>
            </w:pPr>
            <w:r>
              <w:rPr>
                <w:iCs/>
              </w:rPr>
              <w:t>86-88</w:t>
            </w:r>
          </w:p>
        </w:tc>
        <w:tc>
          <w:tcPr>
            <w:tcW w:w="5216" w:type="dxa"/>
            <w:tcBorders>
              <w:bottom w:val="single" w:sz="4" w:space="0" w:color="auto"/>
            </w:tcBorders>
          </w:tcPr>
          <w:p w14:paraId="2AC65384" w14:textId="77777777" w:rsidR="00E2150B" w:rsidRPr="0003045B" w:rsidRDefault="00E2150B" w:rsidP="00B901AF">
            <w:pPr>
              <w:spacing w:before="60" w:after="60"/>
              <w:jc w:val="both"/>
              <w:rPr>
                <w:iCs/>
                <w:lang w:val="en-US"/>
              </w:rPr>
            </w:pPr>
            <w:r w:rsidRPr="00971FB2">
              <w:rPr>
                <w:iCs/>
                <w:lang w:val="en-US"/>
              </w:rPr>
              <w:t xml:space="preserve">sacrificing the animals and </w:t>
            </w:r>
            <w:r>
              <w:rPr>
                <w:iCs/>
                <w:lang w:val="en-US"/>
              </w:rPr>
              <w:t>o</w:t>
            </w:r>
            <w:r w:rsidRPr="00971FB2">
              <w:rPr>
                <w:iCs/>
                <w:lang w:val="en-US"/>
              </w:rPr>
              <w:t xml:space="preserve">rgan </w:t>
            </w:r>
            <w:r>
              <w:rPr>
                <w:iCs/>
                <w:lang w:val="en-US"/>
              </w:rPr>
              <w:t>r</w:t>
            </w:r>
            <w:r w:rsidRPr="00971FB2">
              <w:rPr>
                <w:iCs/>
                <w:lang w:val="en-US"/>
              </w:rPr>
              <w:t>emovals</w:t>
            </w:r>
            <w:r w:rsidRPr="0003045B">
              <w:rPr>
                <w:iCs/>
                <w:lang w:val="en-US"/>
              </w:rPr>
              <w:t xml:space="preserve">  </w:t>
            </w:r>
          </w:p>
        </w:tc>
      </w:tr>
    </w:tbl>
    <w:p w14:paraId="36EABEF8" w14:textId="77777777" w:rsidR="00E2150B" w:rsidRPr="0003045B" w:rsidRDefault="00E2150B" w:rsidP="00B901AF">
      <w:pPr>
        <w:spacing w:line="480" w:lineRule="auto"/>
        <w:rPr>
          <w:lang w:val="en-US"/>
        </w:rPr>
      </w:pPr>
      <w:r w:rsidRPr="00BF62D0">
        <w:rPr>
          <w:b/>
          <w:lang w:val="en-US"/>
        </w:rPr>
        <w:t>Table S</w:t>
      </w:r>
      <w:r>
        <w:rPr>
          <w:b/>
          <w:lang w:val="en-US"/>
        </w:rPr>
        <w:t>2</w:t>
      </w:r>
      <w:r w:rsidRPr="00BF62D0">
        <w:rPr>
          <w:b/>
          <w:lang w:val="en-US"/>
        </w:rPr>
        <w:t>:</w:t>
      </w:r>
      <w:r>
        <w:rPr>
          <w:lang w:val="en-US"/>
        </w:rPr>
        <w:t xml:space="preserve"> Time schedule</w:t>
      </w:r>
      <w:r w:rsidRPr="00BF62D0">
        <w:rPr>
          <w:lang w:val="en-US"/>
        </w:rPr>
        <w:t xml:space="preserve"> of the study</w:t>
      </w:r>
    </w:p>
    <w:p w14:paraId="66AD01EA" w14:textId="77777777" w:rsidR="00E2150B" w:rsidRDefault="00E2150B">
      <w:pPr>
        <w:rPr>
          <w:lang w:val="en-US"/>
        </w:rPr>
      </w:pPr>
    </w:p>
    <w:p w14:paraId="162F5556" w14:textId="77777777" w:rsidR="00E2150B" w:rsidRDefault="00E2150B">
      <w:pPr>
        <w:rPr>
          <w:lang w:val="en-US"/>
        </w:rPr>
      </w:pPr>
    </w:p>
    <w:p w14:paraId="30E98A3A" w14:textId="77777777" w:rsidR="00E2150B" w:rsidRDefault="00E2150B">
      <w:pPr>
        <w:rPr>
          <w:lang w:val="en-US"/>
        </w:rPr>
      </w:pPr>
    </w:p>
    <w:p w14:paraId="0A689F93" w14:textId="77777777" w:rsidR="00E2150B" w:rsidRDefault="00E2150B">
      <w:pPr>
        <w:rPr>
          <w:lang w:val="en-US"/>
        </w:rPr>
      </w:pPr>
    </w:p>
    <w:p w14:paraId="6ABE8F56" w14:textId="77777777" w:rsidR="00E2150B" w:rsidRDefault="00E2150B">
      <w:pPr>
        <w:rPr>
          <w:lang w:val="en-US"/>
        </w:rPr>
      </w:pPr>
    </w:p>
    <w:p w14:paraId="2B8DB447" w14:textId="77777777" w:rsidR="00E2150B" w:rsidRDefault="00E2150B">
      <w:pPr>
        <w:rPr>
          <w:lang w:val="en-US"/>
        </w:rPr>
      </w:pPr>
    </w:p>
    <w:p w14:paraId="7649E00E" w14:textId="77777777" w:rsidR="00E2150B" w:rsidRDefault="00E2150B">
      <w:pPr>
        <w:rPr>
          <w:lang w:val="en-US"/>
        </w:rPr>
      </w:pPr>
    </w:p>
    <w:p w14:paraId="0B25783E" w14:textId="77777777" w:rsidR="00E2150B" w:rsidRDefault="00E2150B">
      <w:pPr>
        <w:rPr>
          <w:lang w:val="en-US"/>
        </w:rPr>
      </w:pPr>
    </w:p>
    <w:p w14:paraId="37829F71" w14:textId="77777777" w:rsidR="00E2150B" w:rsidRDefault="00E2150B">
      <w:pPr>
        <w:rPr>
          <w:lang w:val="en-US"/>
        </w:rPr>
      </w:pPr>
    </w:p>
    <w:p w14:paraId="292B7F61" w14:textId="77777777" w:rsidR="00E2150B" w:rsidRDefault="00E2150B">
      <w:pPr>
        <w:rPr>
          <w:lang w:val="en-US"/>
        </w:rPr>
      </w:pPr>
      <w:r>
        <w:rPr>
          <w:lang w:val="en-US"/>
        </w:rPr>
        <w:br w:type="page"/>
      </w:r>
    </w:p>
    <w:p w14:paraId="04C2711A" w14:textId="77777777" w:rsidR="00E2150B" w:rsidRDefault="00E2150B" w:rsidP="00570FD0">
      <w:pPr>
        <w:spacing w:after="0" w:line="360" w:lineRule="auto"/>
        <w:jc w:val="both"/>
        <w:rPr>
          <w:rFonts w:cstheme="minorHAnsi"/>
          <w:lang w:val="en-US"/>
        </w:rPr>
      </w:pPr>
      <w:r w:rsidRPr="003A3CBB">
        <w:rPr>
          <w:rFonts w:cstheme="minorHAnsi"/>
          <w:b/>
          <w:bCs/>
          <w:lang w:val="en-US"/>
        </w:rPr>
        <w:lastRenderedPageBreak/>
        <w:t xml:space="preserve">Table </w:t>
      </w:r>
      <w:r>
        <w:rPr>
          <w:rFonts w:cstheme="minorHAnsi"/>
          <w:b/>
          <w:bCs/>
          <w:lang w:val="en-US"/>
        </w:rPr>
        <w:t>S3</w:t>
      </w:r>
      <w:r w:rsidRPr="003A3CBB">
        <w:rPr>
          <w:rFonts w:cstheme="minorHAnsi"/>
          <w:b/>
          <w:bCs/>
          <w:lang w:val="en-US"/>
        </w:rPr>
        <w:t>:</w:t>
      </w:r>
      <w:r>
        <w:rPr>
          <w:rFonts w:cstheme="minorHAnsi"/>
          <w:lang w:val="en-US"/>
        </w:rPr>
        <w:t xml:space="preserve"> Baseline parameters in </w:t>
      </w:r>
      <w:bookmarkStart w:id="2" w:name="OLE_LINK6"/>
      <w:r>
        <w:rPr>
          <w:rFonts w:cstheme="minorHAnsi"/>
          <w:lang w:val="en-US"/>
        </w:rPr>
        <w:t>C57</w:t>
      </w:r>
      <w:bookmarkEnd w:id="2"/>
      <w:r>
        <w:rPr>
          <w:rFonts w:cstheme="minorHAnsi"/>
          <w:lang w:val="en-US"/>
        </w:rPr>
        <w:t>BL/6N and transgenic mice at age of 11 weeks before any intervention.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403"/>
        <w:gridCol w:w="1573"/>
        <w:gridCol w:w="1766"/>
        <w:gridCol w:w="2261"/>
      </w:tblGrid>
      <w:tr w:rsidR="00E2150B" w14:paraId="297434F4" w14:textId="77777777" w:rsidTr="009B1A65">
        <w:tc>
          <w:tcPr>
            <w:tcW w:w="2127" w:type="dxa"/>
            <w:tcBorders>
              <w:top w:val="single" w:sz="4" w:space="0" w:color="auto"/>
              <w:bottom w:val="single" w:sz="4" w:space="0" w:color="auto"/>
            </w:tcBorders>
          </w:tcPr>
          <w:p w14:paraId="3279A326" w14:textId="77777777" w:rsidR="00E2150B" w:rsidRDefault="00E2150B" w:rsidP="009B1A65">
            <w:pPr>
              <w:spacing w:before="120" w:after="120"/>
              <w:jc w:val="both"/>
              <w:rPr>
                <w:rFonts w:cstheme="minorHAnsi"/>
                <w:lang w:val="en-US"/>
              </w:rPr>
            </w:pPr>
          </w:p>
        </w:tc>
        <w:tc>
          <w:tcPr>
            <w:tcW w:w="1403" w:type="dxa"/>
            <w:tcBorders>
              <w:top w:val="single" w:sz="4" w:space="0" w:color="auto"/>
              <w:bottom w:val="single" w:sz="4" w:space="0" w:color="auto"/>
            </w:tcBorders>
          </w:tcPr>
          <w:p w14:paraId="7F74C530" w14:textId="77777777" w:rsidR="00E2150B" w:rsidRDefault="00E2150B" w:rsidP="009B1A65">
            <w:pPr>
              <w:spacing w:before="120" w:after="120"/>
              <w:jc w:val="center"/>
              <w:rPr>
                <w:rFonts w:cstheme="minorHAnsi"/>
                <w:lang w:val="en-US"/>
              </w:rPr>
            </w:pPr>
            <w:r>
              <w:rPr>
                <w:rFonts w:cstheme="minorHAnsi"/>
                <w:lang w:val="en-US"/>
              </w:rPr>
              <w:t xml:space="preserve">C57BL/6N </w:t>
            </w:r>
          </w:p>
        </w:tc>
        <w:tc>
          <w:tcPr>
            <w:tcW w:w="1573" w:type="dxa"/>
            <w:tcBorders>
              <w:top w:val="single" w:sz="4" w:space="0" w:color="auto"/>
              <w:bottom w:val="single" w:sz="4" w:space="0" w:color="auto"/>
            </w:tcBorders>
          </w:tcPr>
          <w:p w14:paraId="3DBDC137" w14:textId="77777777" w:rsidR="00E2150B" w:rsidRDefault="00E2150B" w:rsidP="009B1A65">
            <w:pPr>
              <w:spacing w:before="120" w:after="120"/>
              <w:jc w:val="center"/>
              <w:rPr>
                <w:rFonts w:cstheme="minorHAnsi"/>
                <w:lang w:val="en-US"/>
              </w:rPr>
            </w:pPr>
            <w:r>
              <w:rPr>
                <w:rFonts w:cstheme="minorHAnsi"/>
                <w:lang w:val="en-US"/>
              </w:rPr>
              <w:t xml:space="preserve">Mas-ko </w:t>
            </w:r>
          </w:p>
        </w:tc>
        <w:tc>
          <w:tcPr>
            <w:tcW w:w="1701" w:type="dxa"/>
            <w:tcBorders>
              <w:top w:val="single" w:sz="4" w:space="0" w:color="auto"/>
              <w:bottom w:val="single" w:sz="4" w:space="0" w:color="auto"/>
            </w:tcBorders>
          </w:tcPr>
          <w:p w14:paraId="33AA41B5" w14:textId="77777777" w:rsidR="00E2150B" w:rsidRDefault="00E2150B" w:rsidP="009B1A65">
            <w:pPr>
              <w:spacing w:before="120" w:after="120"/>
              <w:jc w:val="center"/>
              <w:rPr>
                <w:rFonts w:cstheme="minorHAnsi"/>
                <w:lang w:val="en-US"/>
              </w:rPr>
            </w:pPr>
            <w:r>
              <w:rPr>
                <w:rFonts w:cstheme="minorHAnsi"/>
                <w:lang w:val="en-US"/>
              </w:rPr>
              <w:t xml:space="preserve">Ace2-ko </w:t>
            </w:r>
          </w:p>
        </w:tc>
        <w:tc>
          <w:tcPr>
            <w:tcW w:w="2261" w:type="dxa"/>
            <w:tcBorders>
              <w:top w:val="single" w:sz="4" w:space="0" w:color="auto"/>
              <w:bottom w:val="single" w:sz="4" w:space="0" w:color="auto"/>
            </w:tcBorders>
          </w:tcPr>
          <w:p w14:paraId="25A797B8" w14:textId="77777777" w:rsidR="00E2150B" w:rsidRDefault="00E2150B" w:rsidP="009B1A65">
            <w:pPr>
              <w:spacing w:before="120" w:after="120"/>
              <w:jc w:val="both"/>
              <w:rPr>
                <w:rFonts w:cstheme="minorHAnsi"/>
                <w:lang w:val="en-US"/>
              </w:rPr>
            </w:pPr>
          </w:p>
        </w:tc>
      </w:tr>
      <w:tr w:rsidR="00E2150B" w14:paraId="0EA065A8" w14:textId="77777777" w:rsidTr="009B1A65">
        <w:tc>
          <w:tcPr>
            <w:tcW w:w="2127" w:type="dxa"/>
            <w:tcBorders>
              <w:top w:val="single" w:sz="4" w:space="0" w:color="auto"/>
            </w:tcBorders>
          </w:tcPr>
          <w:p w14:paraId="6A203693" w14:textId="77777777" w:rsidR="00E2150B" w:rsidRDefault="00E2150B" w:rsidP="009B1A65">
            <w:pPr>
              <w:spacing w:before="60" w:after="60"/>
              <w:jc w:val="both"/>
              <w:rPr>
                <w:rFonts w:cstheme="minorHAnsi"/>
                <w:lang w:val="en-US"/>
              </w:rPr>
            </w:pPr>
            <w:r>
              <w:rPr>
                <w:rFonts w:cstheme="minorHAnsi"/>
                <w:lang w:val="en-US"/>
              </w:rPr>
              <w:t>Body weight</w:t>
            </w:r>
            <w:r w:rsidRPr="00F837CB">
              <w:rPr>
                <w:rFonts w:cstheme="minorHAnsi"/>
                <w:vertAlign w:val="superscript"/>
                <w:lang w:val="en-US"/>
              </w:rPr>
              <w:t>1)</w:t>
            </w:r>
            <w:r>
              <w:rPr>
                <w:rFonts w:cstheme="minorHAnsi"/>
                <w:lang w:val="en-US"/>
              </w:rPr>
              <w:t xml:space="preserve"> (g)</w:t>
            </w:r>
          </w:p>
        </w:tc>
        <w:tc>
          <w:tcPr>
            <w:tcW w:w="1403" w:type="dxa"/>
            <w:tcBorders>
              <w:top w:val="single" w:sz="4" w:space="0" w:color="auto"/>
            </w:tcBorders>
          </w:tcPr>
          <w:p w14:paraId="70DA9F9C" w14:textId="77777777" w:rsidR="00E2150B" w:rsidRDefault="00E2150B" w:rsidP="009B1A65">
            <w:pPr>
              <w:spacing w:before="60" w:after="60"/>
              <w:jc w:val="center"/>
              <w:rPr>
                <w:rFonts w:cstheme="minorHAnsi"/>
                <w:lang w:val="en-US"/>
              </w:rPr>
            </w:pPr>
            <w:r>
              <w:rPr>
                <w:rFonts w:cstheme="minorHAnsi"/>
                <w:lang w:val="en-US"/>
              </w:rPr>
              <w:t>26.2±1.2</w:t>
            </w:r>
          </w:p>
        </w:tc>
        <w:tc>
          <w:tcPr>
            <w:tcW w:w="1573" w:type="dxa"/>
            <w:tcBorders>
              <w:top w:val="single" w:sz="4" w:space="0" w:color="auto"/>
            </w:tcBorders>
          </w:tcPr>
          <w:p w14:paraId="0E2A0754" w14:textId="77777777" w:rsidR="00E2150B" w:rsidRDefault="00E2150B" w:rsidP="009B1A65">
            <w:pPr>
              <w:spacing w:before="60" w:after="60"/>
              <w:jc w:val="center"/>
              <w:rPr>
                <w:rFonts w:cstheme="minorHAnsi"/>
                <w:lang w:val="en-US"/>
              </w:rPr>
            </w:pPr>
            <w:r>
              <w:rPr>
                <w:rFonts w:cstheme="minorHAnsi"/>
                <w:lang w:val="en-US"/>
              </w:rPr>
              <w:t>25.5±2.1</w:t>
            </w:r>
          </w:p>
        </w:tc>
        <w:tc>
          <w:tcPr>
            <w:tcW w:w="1701" w:type="dxa"/>
            <w:tcBorders>
              <w:top w:val="single" w:sz="4" w:space="0" w:color="auto"/>
            </w:tcBorders>
          </w:tcPr>
          <w:p w14:paraId="7D67EB77" w14:textId="77777777" w:rsidR="00E2150B" w:rsidRDefault="00E2150B" w:rsidP="009B1A65">
            <w:pPr>
              <w:spacing w:before="60" w:after="60"/>
              <w:jc w:val="center"/>
              <w:rPr>
                <w:rFonts w:cstheme="minorHAnsi"/>
                <w:lang w:val="en-US"/>
              </w:rPr>
            </w:pPr>
            <w:r>
              <w:rPr>
                <w:rFonts w:cstheme="minorHAnsi"/>
                <w:lang w:val="en-US"/>
              </w:rPr>
              <w:t>22.8±1.2***</w:t>
            </w:r>
            <w:r w:rsidRPr="00D4509F">
              <w:rPr>
                <w:rFonts w:ascii="Times New Roman" w:hAnsi="Times New Roman" w:cs="Times New Roman"/>
                <w:lang w:val="en-US"/>
              </w:rPr>
              <w:t>†††</w:t>
            </w:r>
          </w:p>
        </w:tc>
        <w:tc>
          <w:tcPr>
            <w:tcW w:w="2261" w:type="dxa"/>
            <w:tcBorders>
              <w:top w:val="single" w:sz="4" w:space="0" w:color="auto"/>
            </w:tcBorders>
          </w:tcPr>
          <w:p w14:paraId="16C13F26" w14:textId="77777777" w:rsidR="00E2150B" w:rsidRDefault="00E2150B" w:rsidP="009B1A65">
            <w:pPr>
              <w:spacing w:before="60" w:after="60"/>
              <w:jc w:val="both"/>
              <w:rPr>
                <w:rFonts w:cstheme="minorHAnsi"/>
                <w:lang w:val="en-US"/>
              </w:rPr>
            </w:pPr>
            <w:r>
              <w:rPr>
                <w:rFonts w:cstheme="minorHAnsi"/>
                <w:lang w:val="en-US"/>
              </w:rPr>
              <w:t>P&lt;0.0001</w:t>
            </w:r>
          </w:p>
        </w:tc>
      </w:tr>
      <w:tr w:rsidR="00E2150B" w14:paraId="3962D3D3" w14:textId="77777777" w:rsidTr="009B1A65">
        <w:tc>
          <w:tcPr>
            <w:tcW w:w="2127" w:type="dxa"/>
          </w:tcPr>
          <w:p w14:paraId="3A689122" w14:textId="77777777" w:rsidR="00E2150B" w:rsidRDefault="00E2150B" w:rsidP="009B1A65">
            <w:pPr>
              <w:spacing w:before="60" w:after="60"/>
              <w:jc w:val="both"/>
              <w:rPr>
                <w:rFonts w:cstheme="minorHAnsi"/>
                <w:lang w:val="en-US"/>
              </w:rPr>
            </w:pPr>
            <w:r>
              <w:rPr>
                <w:rFonts w:cstheme="minorHAnsi"/>
                <w:lang w:val="en-US"/>
              </w:rPr>
              <w:t>Glucose</w:t>
            </w:r>
            <w:r w:rsidRPr="00F837CB">
              <w:rPr>
                <w:rFonts w:cstheme="minorHAnsi"/>
                <w:vertAlign w:val="superscript"/>
                <w:lang w:val="en-US"/>
              </w:rPr>
              <w:t>1)</w:t>
            </w:r>
            <w:r>
              <w:rPr>
                <w:rFonts w:cstheme="minorHAnsi"/>
                <w:lang w:val="en-US"/>
              </w:rPr>
              <w:t xml:space="preserve"> (mg/dL)</w:t>
            </w:r>
          </w:p>
        </w:tc>
        <w:tc>
          <w:tcPr>
            <w:tcW w:w="1403" w:type="dxa"/>
          </w:tcPr>
          <w:p w14:paraId="58949A8B" w14:textId="77777777" w:rsidR="00E2150B" w:rsidRDefault="00E2150B" w:rsidP="009B1A65">
            <w:pPr>
              <w:spacing w:before="60" w:after="60"/>
              <w:jc w:val="center"/>
              <w:rPr>
                <w:rFonts w:cstheme="minorHAnsi"/>
                <w:lang w:val="en-US"/>
              </w:rPr>
            </w:pPr>
            <w:r>
              <w:rPr>
                <w:rFonts w:cstheme="minorHAnsi"/>
                <w:lang w:val="en-US"/>
              </w:rPr>
              <w:t>151.1±31.5</w:t>
            </w:r>
          </w:p>
        </w:tc>
        <w:tc>
          <w:tcPr>
            <w:tcW w:w="1573" w:type="dxa"/>
          </w:tcPr>
          <w:p w14:paraId="57F9B47D" w14:textId="77777777" w:rsidR="00E2150B" w:rsidRDefault="00E2150B" w:rsidP="009B1A65">
            <w:pPr>
              <w:spacing w:before="60" w:after="60"/>
              <w:jc w:val="center"/>
              <w:rPr>
                <w:rFonts w:cstheme="minorHAnsi"/>
                <w:lang w:val="en-US"/>
              </w:rPr>
            </w:pPr>
            <w:r>
              <w:rPr>
                <w:rFonts w:cstheme="minorHAnsi"/>
                <w:lang w:val="en-US"/>
              </w:rPr>
              <w:t>159.4±18.9</w:t>
            </w:r>
          </w:p>
        </w:tc>
        <w:tc>
          <w:tcPr>
            <w:tcW w:w="1701" w:type="dxa"/>
          </w:tcPr>
          <w:p w14:paraId="218E1221" w14:textId="77777777" w:rsidR="00E2150B" w:rsidRDefault="00E2150B" w:rsidP="009B1A65">
            <w:pPr>
              <w:spacing w:before="60" w:after="60"/>
              <w:jc w:val="center"/>
              <w:rPr>
                <w:rFonts w:cstheme="minorHAnsi"/>
                <w:lang w:val="en-US"/>
              </w:rPr>
            </w:pPr>
            <w:r>
              <w:rPr>
                <w:rFonts w:cstheme="minorHAnsi"/>
                <w:lang w:val="en-US"/>
              </w:rPr>
              <w:t>180.0±20.1***</w:t>
            </w:r>
            <w:r w:rsidRPr="00D4509F">
              <w:rPr>
                <w:rFonts w:ascii="Times New Roman" w:hAnsi="Times New Roman" w:cs="Times New Roman"/>
                <w:lang w:val="en-US"/>
              </w:rPr>
              <w:t>††</w:t>
            </w:r>
          </w:p>
        </w:tc>
        <w:tc>
          <w:tcPr>
            <w:tcW w:w="2261" w:type="dxa"/>
          </w:tcPr>
          <w:p w14:paraId="625A32FC" w14:textId="77777777" w:rsidR="00E2150B" w:rsidRDefault="00E2150B" w:rsidP="009B1A65">
            <w:pPr>
              <w:spacing w:before="60" w:after="60"/>
              <w:jc w:val="both"/>
              <w:rPr>
                <w:rFonts w:cstheme="minorHAnsi"/>
                <w:lang w:val="en-US"/>
              </w:rPr>
            </w:pPr>
            <w:r>
              <w:rPr>
                <w:rFonts w:cstheme="minorHAnsi"/>
                <w:lang w:val="en-US"/>
              </w:rPr>
              <w:t>P&lt;0.0001</w:t>
            </w:r>
          </w:p>
        </w:tc>
      </w:tr>
      <w:tr w:rsidR="00E2150B" w14:paraId="525C8A8D" w14:textId="77777777" w:rsidTr="009B1A65">
        <w:tc>
          <w:tcPr>
            <w:tcW w:w="2127" w:type="dxa"/>
          </w:tcPr>
          <w:p w14:paraId="1F651D2C" w14:textId="77777777" w:rsidR="00E2150B" w:rsidRDefault="00E2150B" w:rsidP="009B1A65">
            <w:pPr>
              <w:spacing w:before="60" w:after="60"/>
              <w:jc w:val="both"/>
              <w:rPr>
                <w:rFonts w:cstheme="minorHAnsi"/>
                <w:lang w:val="en-US"/>
              </w:rPr>
            </w:pPr>
            <w:r>
              <w:rPr>
                <w:rFonts w:cstheme="minorHAnsi"/>
                <w:lang w:val="en-US"/>
              </w:rPr>
              <w:t>TC</w:t>
            </w:r>
            <w:r w:rsidRPr="00F837CB">
              <w:rPr>
                <w:rFonts w:cstheme="minorHAnsi"/>
                <w:vertAlign w:val="superscript"/>
                <w:lang w:val="en-US"/>
              </w:rPr>
              <w:t>1)</w:t>
            </w:r>
            <w:r>
              <w:rPr>
                <w:rFonts w:cstheme="minorHAnsi"/>
                <w:lang w:val="en-US"/>
              </w:rPr>
              <w:t xml:space="preserve"> (mg/dL)</w:t>
            </w:r>
          </w:p>
        </w:tc>
        <w:tc>
          <w:tcPr>
            <w:tcW w:w="1403" w:type="dxa"/>
          </w:tcPr>
          <w:p w14:paraId="051CDA75" w14:textId="77777777" w:rsidR="00E2150B" w:rsidRDefault="00E2150B" w:rsidP="009B1A65">
            <w:pPr>
              <w:spacing w:before="60" w:after="60"/>
              <w:jc w:val="center"/>
              <w:rPr>
                <w:rFonts w:cstheme="minorHAnsi"/>
                <w:lang w:val="en-US"/>
              </w:rPr>
            </w:pPr>
            <w:r>
              <w:rPr>
                <w:rFonts w:cstheme="minorHAnsi"/>
                <w:lang w:val="en-US"/>
              </w:rPr>
              <w:t>109.9±21.3</w:t>
            </w:r>
          </w:p>
        </w:tc>
        <w:tc>
          <w:tcPr>
            <w:tcW w:w="1573" w:type="dxa"/>
          </w:tcPr>
          <w:p w14:paraId="3EF57A31" w14:textId="77777777" w:rsidR="00E2150B" w:rsidRDefault="00E2150B" w:rsidP="009B1A65">
            <w:pPr>
              <w:spacing w:before="60" w:after="60"/>
              <w:jc w:val="center"/>
              <w:rPr>
                <w:rFonts w:cstheme="minorHAnsi"/>
                <w:lang w:val="en-US"/>
              </w:rPr>
            </w:pPr>
            <w:r>
              <w:rPr>
                <w:rFonts w:cstheme="minorHAnsi"/>
                <w:lang w:val="en-US"/>
              </w:rPr>
              <w:t>103.4±16.5</w:t>
            </w:r>
          </w:p>
        </w:tc>
        <w:tc>
          <w:tcPr>
            <w:tcW w:w="1701" w:type="dxa"/>
          </w:tcPr>
          <w:p w14:paraId="6A5D92C6" w14:textId="77777777" w:rsidR="00E2150B" w:rsidRDefault="00E2150B" w:rsidP="009B1A65">
            <w:pPr>
              <w:spacing w:before="60" w:after="60"/>
              <w:jc w:val="center"/>
              <w:rPr>
                <w:rFonts w:cstheme="minorHAnsi"/>
                <w:lang w:val="en-US"/>
              </w:rPr>
            </w:pPr>
            <w:r>
              <w:rPr>
                <w:rFonts w:cstheme="minorHAnsi"/>
                <w:lang w:val="en-US"/>
              </w:rPr>
              <w:t>121.9±27.3</w:t>
            </w:r>
            <w:r w:rsidRPr="00D4509F">
              <w:rPr>
                <w:rFonts w:ascii="Times New Roman" w:hAnsi="Times New Roman" w:cs="Times New Roman"/>
                <w:lang w:val="en-US"/>
              </w:rPr>
              <w:t>††</w:t>
            </w:r>
          </w:p>
        </w:tc>
        <w:tc>
          <w:tcPr>
            <w:tcW w:w="2261" w:type="dxa"/>
          </w:tcPr>
          <w:p w14:paraId="22D4A221" w14:textId="77777777" w:rsidR="00E2150B" w:rsidRDefault="00E2150B" w:rsidP="009B1A65">
            <w:pPr>
              <w:spacing w:before="60" w:after="60"/>
              <w:jc w:val="both"/>
              <w:rPr>
                <w:rFonts w:cstheme="minorHAnsi"/>
                <w:lang w:val="en-US"/>
              </w:rPr>
            </w:pPr>
            <w:bookmarkStart w:id="3" w:name="OLE_LINK1"/>
            <w:r>
              <w:rPr>
                <w:rFonts w:cstheme="minorHAnsi"/>
                <w:lang w:val="en-US"/>
              </w:rPr>
              <w:t>P=0.0032</w:t>
            </w:r>
            <w:bookmarkEnd w:id="3"/>
          </w:p>
        </w:tc>
      </w:tr>
      <w:tr w:rsidR="00E2150B" w14:paraId="133E41BB" w14:textId="77777777" w:rsidTr="009B1A65">
        <w:tc>
          <w:tcPr>
            <w:tcW w:w="2127" w:type="dxa"/>
          </w:tcPr>
          <w:p w14:paraId="433C36C3" w14:textId="77777777" w:rsidR="00E2150B" w:rsidRDefault="00E2150B" w:rsidP="009B1A65">
            <w:pPr>
              <w:spacing w:before="60" w:after="60"/>
              <w:jc w:val="both"/>
              <w:rPr>
                <w:rFonts w:cstheme="minorHAnsi"/>
                <w:lang w:val="en-US"/>
              </w:rPr>
            </w:pPr>
            <w:r>
              <w:rPr>
                <w:rFonts w:cstheme="minorHAnsi"/>
                <w:lang w:val="en-US"/>
              </w:rPr>
              <w:t>TG</w:t>
            </w:r>
            <w:r w:rsidRPr="00F837CB">
              <w:rPr>
                <w:rFonts w:cstheme="minorHAnsi"/>
                <w:vertAlign w:val="superscript"/>
                <w:lang w:val="en-US"/>
              </w:rPr>
              <w:t>1)</w:t>
            </w:r>
            <w:r>
              <w:rPr>
                <w:rFonts w:cstheme="minorHAnsi"/>
                <w:lang w:val="en-US"/>
              </w:rPr>
              <w:t xml:space="preserve"> (mg/dL)</w:t>
            </w:r>
          </w:p>
        </w:tc>
        <w:tc>
          <w:tcPr>
            <w:tcW w:w="1403" w:type="dxa"/>
          </w:tcPr>
          <w:p w14:paraId="780DB41F" w14:textId="77777777" w:rsidR="00E2150B" w:rsidRDefault="00E2150B" w:rsidP="009B1A65">
            <w:pPr>
              <w:spacing w:before="60" w:after="60"/>
              <w:jc w:val="center"/>
              <w:rPr>
                <w:rFonts w:cstheme="minorHAnsi"/>
                <w:lang w:val="en-US"/>
              </w:rPr>
            </w:pPr>
            <w:r>
              <w:rPr>
                <w:rFonts w:cstheme="minorHAnsi"/>
                <w:lang w:val="en-US"/>
              </w:rPr>
              <w:t>74.0±17.7</w:t>
            </w:r>
          </w:p>
        </w:tc>
        <w:tc>
          <w:tcPr>
            <w:tcW w:w="1573" w:type="dxa"/>
          </w:tcPr>
          <w:p w14:paraId="40C40EEF" w14:textId="77777777" w:rsidR="00E2150B" w:rsidRDefault="00E2150B" w:rsidP="009B1A65">
            <w:pPr>
              <w:spacing w:before="60" w:after="60"/>
              <w:jc w:val="center"/>
              <w:rPr>
                <w:rFonts w:cstheme="minorHAnsi"/>
                <w:lang w:val="en-US"/>
              </w:rPr>
            </w:pPr>
            <w:r>
              <w:rPr>
                <w:rFonts w:cstheme="minorHAnsi"/>
                <w:lang w:val="en-US"/>
              </w:rPr>
              <w:t>51.6±10.4***</w:t>
            </w:r>
          </w:p>
        </w:tc>
        <w:tc>
          <w:tcPr>
            <w:tcW w:w="1701" w:type="dxa"/>
          </w:tcPr>
          <w:p w14:paraId="3C7DC276" w14:textId="77777777" w:rsidR="00E2150B" w:rsidRDefault="00E2150B" w:rsidP="009B1A65">
            <w:pPr>
              <w:spacing w:before="60" w:after="60"/>
              <w:jc w:val="center"/>
              <w:rPr>
                <w:rFonts w:cstheme="minorHAnsi"/>
                <w:lang w:val="en-US"/>
              </w:rPr>
            </w:pPr>
            <w:r>
              <w:rPr>
                <w:rFonts w:cstheme="minorHAnsi"/>
                <w:lang w:val="en-US"/>
              </w:rPr>
              <w:t>43.9±9.9 ***</w:t>
            </w:r>
            <w:r w:rsidRPr="00D4509F">
              <w:rPr>
                <w:rFonts w:ascii="Times New Roman" w:hAnsi="Times New Roman" w:cs="Times New Roman"/>
                <w:lang w:val="en-US"/>
              </w:rPr>
              <w:t>†</w:t>
            </w:r>
          </w:p>
        </w:tc>
        <w:tc>
          <w:tcPr>
            <w:tcW w:w="2261" w:type="dxa"/>
          </w:tcPr>
          <w:p w14:paraId="3F9A0854" w14:textId="77777777" w:rsidR="00E2150B" w:rsidRDefault="00E2150B" w:rsidP="009B1A65">
            <w:pPr>
              <w:spacing w:before="60" w:after="60"/>
              <w:jc w:val="both"/>
              <w:rPr>
                <w:rFonts w:cstheme="minorHAnsi"/>
                <w:lang w:val="en-US"/>
              </w:rPr>
            </w:pPr>
            <w:r>
              <w:rPr>
                <w:rFonts w:cstheme="minorHAnsi"/>
                <w:lang w:val="en-US"/>
              </w:rPr>
              <w:t>P&lt;0.0001</w:t>
            </w:r>
          </w:p>
        </w:tc>
      </w:tr>
      <w:tr w:rsidR="00E2150B" w14:paraId="6D7FEA7C" w14:textId="77777777" w:rsidTr="009B1A65">
        <w:tc>
          <w:tcPr>
            <w:tcW w:w="2127" w:type="dxa"/>
            <w:tcBorders>
              <w:bottom w:val="single" w:sz="4" w:space="0" w:color="auto"/>
            </w:tcBorders>
          </w:tcPr>
          <w:p w14:paraId="566C53C9" w14:textId="77777777" w:rsidR="00E2150B" w:rsidRDefault="00E2150B" w:rsidP="009B1A65">
            <w:pPr>
              <w:spacing w:before="60" w:after="60"/>
              <w:jc w:val="both"/>
              <w:rPr>
                <w:rFonts w:cstheme="minorHAnsi"/>
                <w:lang w:val="en-US"/>
              </w:rPr>
            </w:pPr>
            <w:r>
              <w:rPr>
                <w:rFonts w:cstheme="minorHAnsi"/>
                <w:lang w:val="en-US"/>
              </w:rPr>
              <w:t>Leptin</w:t>
            </w:r>
            <w:r>
              <w:rPr>
                <w:rFonts w:cstheme="minorHAnsi"/>
                <w:vertAlign w:val="superscript"/>
                <w:lang w:val="en-US"/>
              </w:rPr>
              <w:t>2)</w:t>
            </w:r>
            <w:r>
              <w:rPr>
                <w:rFonts w:cstheme="minorHAnsi"/>
                <w:lang w:val="en-US"/>
              </w:rPr>
              <w:t xml:space="preserve"> (ng/dL)</w:t>
            </w:r>
          </w:p>
        </w:tc>
        <w:tc>
          <w:tcPr>
            <w:tcW w:w="1403" w:type="dxa"/>
            <w:tcBorders>
              <w:bottom w:val="single" w:sz="4" w:space="0" w:color="auto"/>
            </w:tcBorders>
          </w:tcPr>
          <w:p w14:paraId="14D73059" w14:textId="77777777" w:rsidR="00E2150B" w:rsidRDefault="00E2150B" w:rsidP="009B1A65">
            <w:pPr>
              <w:spacing w:before="60" w:after="60"/>
              <w:jc w:val="center"/>
              <w:rPr>
                <w:rFonts w:cstheme="minorHAnsi"/>
                <w:lang w:val="en-US"/>
              </w:rPr>
            </w:pPr>
            <w:r>
              <w:rPr>
                <w:rFonts w:cstheme="minorHAnsi"/>
                <w:lang w:val="en-US"/>
              </w:rPr>
              <w:t>463±202</w:t>
            </w:r>
          </w:p>
        </w:tc>
        <w:tc>
          <w:tcPr>
            <w:tcW w:w="1573" w:type="dxa"/>
            <w:tcBorders>
              <w:bottom w:val="single" w:sz="4" w:space="0" w:color="auto"/>
            </w:tcBorders>
          </w:tcPr>
          <w:p w14:paraId="1E667025" w14:textId="77777777" w:rsidR="00E2150B" w:rsidRDefault="00E2150B" w:rsidP="009B1A65">
            <w:pPr>
              <w:spacing w:before="60" w:after="60"/>
              <w:jc w:val="center"/>
              <w:rPr>
                <w:rFonts w:cstheme="minorHAnsi"/>
                <w:lang w:val="en-US"/>
              </w:rPr>
            </w:pPr>
            <w:r>
              <w:rPr>
                <w:rFonts w:cstheme="minorHAnsi"/>
                <w:lang w:val="en-US"/>
              </w:rPr>
              <w:t>240±173*</w:t>
            </w:r>
          </w:p>
        </w:tc>
        <w:tc>
          <w:tcPr>
            <w:tcW w:w="1701" w:type="dxa"/>
            <w:tcBorders>
              <w:bottom w:val="single" w:sz="4" w:space="0" w:color="auto"/>
            </w:tcBorders>
          </w:tcPr>
          <w:p w14:paraId="5AE8FC8E" w14:textId="77777777" w:rsidR="00E2150B" w:rsidRDefault="00E2150B" w:rsidP="009B1A65">
            <w:pPr>
              <w:spacing w:before="60" w:after="60"/>
              <w:jc w:val="center"/>
              <w:rPr>
                <w:rFonts w:cstheme="minorHAnsi"/>
                <w:lang w:val="en-US"/>
              </w:rPr>
            </w:pPr>
            <w:r>
              <w:rPr>
                <w:rFonts w:cstheme="minorHAnsi"/>
                <w:lang w:val="en-US"/>
              </w:rPr>
              <w:t>163±60 **</w:t>
            </w:r>
          </w:p>
        </w:tc>
        <w:tc>
          <w:tcPr>
            <w:tcW w:w="2261" w:type="dxa"/>
            <w:tcBorders>
              <w:bottom w:val="single" w:sz="4" w:space="0" w:color="auto"/>
            </w:tcBorders>
          </w:tcPr>
          <w:p w14:paraId="372DA782" w14:textId="77777777" w:rsidR="00E2150B" w:rsidRDefault="00E2150B" w:rsidP="009B1A65">
            <w:pPr>
              <w:spacing w:before="60" w:after="60"/>
              <w:jc w:val="both"/>
              <w:rPr>
                <w:rFonts w:cstheme="minorHAnsi"/>
                <w:lang w:val="en-US"/>
              </w:rPr>
            </w:pPr>
            <w:r>
              <w:rPr>
                <w:rFonts w:cstheme="minorHAnsi"/>
                <w:lang w:val="en-US"/>
              </w:rPr>
              <w:t>P=0.001119</w:t>
            </w:r>
          </w:p>
        </w:tc>
      </w:tr>
    </w:tbl>
    <w:p w14:paraId="5F538318" w14:textId="77777777" w:rsidR="00E2150B" w:rsidRPr="0091215F" w:rsidRDefault="00E2150B" w:rsidP="00570FD0">
      <w:pPr>
        <w:spacing w:before="120" w:after="0" w:line="240" w:lineRule="auto"/>
        <w:jc w:val="both"/>
        <w:rPr>
          <w:rFonts w:cstheme="minorHAnsi"/>
          <w:sz w:val="18"/>
          <w:szCs w:val="18"/>
          <w:lang w:val="en-US"/>
        </w:rPr>
      </w:pPr>
      <w:proofErr w:type="spellStart"/>
      <w:r w:rsidRPr="0091215F">
        <w:rPr>
          <w:rFonts w:cstheme="minorHAnsi"/>
          <w:sz w:val="18"/>
          <w:szCs w:val="18"/>
          <w:lang w:val="en-US"/>
        </w:rPr>
        <w:t>means±SD</w:t>
      </w:r>
      <w:proofErr w:type="spellEnd"/>
      <w:r w:rsidRPr="0091215F">
        <w:rPr>
          <w:rFonts w:cstheme="minorHAnsi"/>
          <w:sz w:val="18"/>
          <w:szCs w:val="18"/>
          <w:lang w:val="en-US"/>
        </w:rPr>
        <w:t xml:space="preserve">, </w:t>
      </w:r>
      <w:proofErr w:type="gramStart"/>
      <w:r w:rsidRPr="0091215F">
        <w:rPr>
          <w:rFonts w:cstheme="minorHAnsi"/>
          <w:sz w:val="18"/>
          <w:szCs w:val="18"/>
          <w:lang w:val="en-US"/>
        </w:rPr>
        <w:t>*,*</w:t>
      </w:r>
      <w:proofErr w:type="gramEnd"/>
      <w:r w:rsidRPr="0091215F">
        <w:rPr>
          <w:rFonts w:cstheme="minorHAnsi"/>
          <w:sz w:val="18"/>
          <w:szCs w:val="18"/>
          <w:lang w:val="en-US"/>
        </w:rPr>
        <w:t xml:space="preserve">*,*** p&lt;0.05, &lt;0.01, &lt;0.001 vs. C57BL/6N, </w:t>
      </w:r>
      <w:r w:rsidRPr="0091215F">
        <w:rPr>
          <w:rFonts w:ascii="Times New Roman" w:hAnsi="Times New Roman" w:cs="Times New Roman"/>
          <w:sz w:val="18"/>
          <w:szCs w:val="18"/>
          <w:lang w:val="en-US"/>
        </w:rPr>
        <w:t>†</w:t>
      </w:r>
      <w:r w:rsidRPr="0091215F">
        <w:rPr>
          <w:rFonts w:cstheme="minorHAnsi"/>
          <w:sz w:val="18"/>
          <w:szCs w:val="18"/>
          <w:lang w:val="en-US"/>
        </w:rPr>
        <w:t>,</w:t>
      </w:r>
      <w:r w:rsidRPr="0091215F">
        <w:rPr>
          <w:rFonts w:ascii="Times New Roman" w:hAnsi="Times New Roman" w:cs="Times New Roman"/>
          <w:sz w:val="18"/>
          <w:szCs w:val="18"/>
          <w:lang w:val="en-US"/>
        </w:rPr>
        <w:t>††</w:t>
      </w:r>
      <w:r w:rsidRPr="0091215F">
        <w:rPr>
          <w:rFonts w:cstheme="minorHAnsi"/>
          <w:sz w:val="18"/>
          <w:szCs w:val="18"/>
          <w:lang w:val="en-US"/>
        </w:rPr>
        <w:t>,</w:t>
      </w:r>
      <w:r w:rsidRPr="0091215F">
        <w:rPr>
          <w:rFonts w:ascii="Times New Roman" w:hAnsi="Times New Roman" w:cs="Times New Roman"/>
          <w:sz w:val="18"/>
          <w:szCs w:val="18"/>
          <w:lang w:val="en-US"/>
        </w:rPr>
        <w:t>†††</w:t>
      </w:r>
      <w:r w:rsidRPr="0091215F">
        <w:rPr>
          <w:rFonts w:cstheme="minorHAnsi"/>
          <w:sz w:val="18"/>
          <w:szCs w:val="18"/>
          <w:lang w:val="en-US"/>
        </w:rPr>
        <w:t xml:space="preserve"> p&lt;0.05, &lt;0.01, &lt;0.001 vs. Mas-ko, </w:t>
      </w:r>
      <w:r w:rsidRPr="0091215F">
        <w:rPr>
          <w:rFonts w:cstheme="minorHAnsi"/>
          <w:sz w:val="18"/>
          <w:szCs w:val="18"/>
          <w:vertAlign w:val="superscript"/>
          <w:lang w:val="en-US"/>
        </w:rPr>
        <w:t>1)</w:t>
      </w:r>
      <w:r w:rsidRPr="0091215F">
        <w:rPr>
          <w:rFonts w:cstheme="minorHAnsi"/>
          <w:sz w:val="18"/>
          <w:szCs w:val="18"/>
          <w:lang w:val="en-US"/>
        </w:rPr>
        <w:t xml:space="preserve">n=36 each group, </w:t>
      </w:r>
      <w:r w:rsidRPr="0091215F">
        <w:rPr>
          <w:rFonts w:cstheme="minorHAnsi"/>
          <w:sz w:val="18"/>
          <w:szCs w:val="18"/>
          <w:vertAlign w:val="superscript"/>
          <w:lang w:val="en-US"/>
        </w:rPr>
        <w:t>2)</w:t>
      </w:r>
      <w:r w:rsidRPr="0091215F">
        <w:rPr>
          <w:rFonts w:cstheme="minorHAnsi"/>
          <w:sz w:val="18"/>
          <w:szCs w:val="18"/>
          <w:lang w:val="en-US"/>
        </w:rPr>
        <w:t>n=10-12 each group.</w:t>
      </w:r>
    </w:p>
    <w:p w14:paraId="21D906DD" w14:textId="77777777" w:rsidR="00E2150B" w:rsidRDefault="00E2150B">
      <w:pPr>
        <w:rPr>
          <w:lang w:val="en-US"/>
        </w:rPr>
      </w:pPr>
      <w:r>
        <w:rPr>
          <w:lang w:val="en-US"/>
        </w:rPr>
        <w:br w:type="page"/>
      </w:r>
    </w:p>
    <w:p w14:paraId="1DE90947" w14:textId="77777777" w:rsidR="00E2150B" w:rsidRDefault="00E2150B" w:rsidP="00570FD0">
      <w:pPr>
        <w:spacing w:after="0" w:line="360" w:lineRule="auto"/>
        <w:jc w:val="both"/>
        <w:rPr>
          <w:rFonts w:cstheme="minorHAnsi"/>
          <w:lang w:val="en-US"/>
        </w:rPr>
      </w:pPr>
      <w:bookmarkStart w:id="4" w:name="OLE_LINK10"/>
      <w:r w:rsidRPr="003A3CBB">
        <w:rPr>
          <w:rFonts w:cstheme="minorHAnsi"/>
          <w:b/>
          <w:bCs/>
          <w:lang w:val="en-US"/>
        </w:rPr>
        <w:lastRenderedPageBreak/>
        <w:t xml:space="preserve">Table </w:t>
      </w:r>
      <w:r>
        <w:rPr>
          <w:rFonts w:cstheme="minorHAnsi"/>
          <w:b/>
          <w:bCs/>
          <w:lang w:val="en-US"/>
        </w:rPr>
        <w:t>S4</w:t>
      </w:r>
      <w:r w:rsidRPr="003A3CBB">
        <w:rPr>
          <w:rFonts w:cstheme="minorHAnsi"/>
          <w:b/>
          <w:bCs/>
          <w:lang w:val="en-US"/>
        </w:rPr>
        <w:t>:</w:t>
      </w:r>
      <w:r>
        <w:rPr>
          <w:rFonts w:cstheme="minorHAnsi"/>
          <w:lang w:val="en-US"/>
        </w:rPr>
        <w:t xml:space="preserve"> Functional parameters in C57BL/6N</w:t>
      </w:r>
      <w:r w:rsidDel="00A33DDB">
        <w:rPr>
          <w:rFonts w:cstheme="minorHAnsi"/>
          <w:lang w:val="en-US"/>
        </w:rPr>
        <w:t xml:space="preserve"> </w:t>
      </w:r>
      <w:r>
        <w:rPr>
          <w:rFonts w:cstheme="minorHAnsi"/>
          <w:lang w:val="en-US"/>
        </w:rPr>
        <w:t xml:space="preserve">and transgenic mice after 12 weeks of chow-feeding. </w:t>
      </w:r>
    </w:p>
    <w:tbl>
      <w:tblPr>
        <w:tblStyle w:val="Tabellenraster"/>
        <w:tblW w:w="952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3"/>
        <w:gridCol w:w="1545"/>
        <w:gridCol w:w="1658"/>
        <w:gridCol w:w="1696"/>
        <w:gridCol w:w="2500"/>
      </w:tblGrid>
      <w:tr w:rsidR="00E2150B" w14:paraId="3AFCC5E8" w14:textId="77777777" w:rsidTr="009B1A65">
        <w:tc>
          <w:tcPr>
            <w:tcW w:w="2123" w:type="dxa"/>
            <w:tcBorders>
              <w:top w:val="single" w:sz="4" w:space="0" w:color="auto"/>
              <w:bottom w:val="single" w:sz="4" w:space="0" w:color="auto"/>
            </w:tcBorders>
          </w:tcPr>
          <w:p w14:paraId="1015BD17" w14:textId="77777777" w:rsidR="00E2150B" w:rsidRDefault="00E2150B" w:rsidP="009B1A65">
            <w:pPr>
              <w:spacing w:before="120" w:after="120"/>
              <w:jc w:val="both"/>
              <w:rPr>
                <w:rFonts w:cstheme="minorHAnsi"/>
                <w:lang w:val="en-US"/>
              </w:rPr>
            </w:pPr>
          </w:p>
        </w:tc>
        <w:tc>
          <w:tcPr>
            <w:tcW w:w="1545" w:type="dxa"/>
            <w:tcBorders>
              <w:top w:val="single" w:sz="4" w:space="0" w:color="auto"/>
              <w:bottom w:val="single" w:sz="4" w:space="0" w:color="auto"/>
            </w:tcBorders>
          </w:tcPr>
          <w:p w14:paraId="2D03DC18" w14:textId="77777777" w:rsidR="00E2150B" w:rsidRDefault="00E2150B" w:rsidP="009B1A65">
            <w:pPr>
              <w:spacing w:before="120" w:after="120"/>
              <w:jc w:val="center"/>
              <w:rPr>
                <w:rFonts w:cstheme="minorHAnsi"/>
                <w:lang w:val="en-US"/>
              </w:rPr>
            </w:pPr>
            <w:r>
              <w:rPr>
                <w:rFonts w:cstheme="minorHAnsi"/>
                <w:lang w:val="en-US"/>
              </w:rPr>
              <w:t>C57BL/6N</w:t>
            </w:r>
          </w:p>
        </w:tc>
        <w:tc>
          <w:tcPr>
            <w:tcW w:w="1658" w:type="dxa"/>
            <w:tcBorders>
              <w:top w:val="single" w:sz="4" w:space="0" w:color="auto"/>
              <w:bottom w:val="single" w:sz="4" w:space="0" w:color="auto"/>
            </w:tcBorders>
          </w:tcPr>
          <w:p w14:paraId="081F5C2A" w14:textId="77777777" w:rsidR="00E2150B" w:rsidRDefault="00E2150B" w:rsidP="009B1A65">
            <w:pPr>
              <w:spacing w:before="120" w:after="120"/>
              <w:jc w:val="center"/>
              <w:rPr>
                <w:rFonts w:cstheme="minorHAnsi"/>
                <w:lang w:val="en-US"/>
              </w:rPr>
            </w:pPr>
            <w:r>
              <w:rPr>
                <w:rFonts w:cstheme="minorHAnsi"/>
                <w:lang w:val="en-US"/>
              </w:rPr>
              <w:t xml:space="preserve">Mas-ko </w:t>
            </w:r>
          </w:p>
        </w:tc>
        <w:tc>
          <w:tcPr>
            <w:tcW w:w="1696" w:type="dxa"/>
            <w:tcBorders>
              <w:top w:val="single" w:sz="4" w:space="0" w:color="auto"/>
              <w:bottom w:val="single" w:sz="4" w:space="0" w:color="auto"/>
            </w:tcBorders>
          </w:tcPr>
          <w:p w14:paraId="361F69C3" w14:textId="77777777" w:rsidR="00E2150B" w:rsidRDefault="00E2150B" w:rsidP="009B1A65">
            <w:pPr>
              <w:spacing w:before="120" w:after="120"/>
              <w:jc w:val="center"/>
              <w:rPr>
                <w:rFonts w:cstheme="minorHAnsi"/>
                <w:lang w:val="en-US"/>
              </w:rPr>
            </w:pPr>
            <w:r>
              <w:rPr>
                <w:rFonts w:cstheme="minorHAnsi"/>
                <w:lang w:val="en-US"/>
              </w:rPr>
              <w:t xml:space="preserve">Ace2-ko </w:t>
            </w:r>
          </w:p>
        </w:tc>
        <w:tc>
          <w:tcPr>
            <w:tcW w:w="2500" w:type="dxa"/>
            <w:tcBorders>
              <w:top w:val="single" w:sz="4" w:space="0" w:color="auto"/>
              <w:bottom w:val="single" w:sz="4" w:space="0" w:color="auto"/>
            </w:tcBorders>
          </w:tcPr>
          <w:p w14:paraId="6E2921A6" w14:textId="77777777" w:rsidR="00E2150B" w:rsidRDefault="00E2150B" w:rsidP="009B1A65">
            <w:pPr>
              <w:spacing w:before="120" w:after="120"/>
              <w:jc w:val="both"/>
              <w:rPr>
                <w:rFonts w:cstheme="minorHAnsi"/>
                <w:lang w:val="en-US"/>
              </w:rPr>
            </w:pPr>
          </w:p>
        </w:tc>
      </w:tr>
      <w:tr w:rsidR="00E2150B" w:rsidRPr="006F53F3" w14:paraId="0AC6432E" w14:textId="77777777" w:rsidTr="009B1A65">
        <w:tc>
          <w:tcPr>
            <w:tcW w:w="2123" w:type="dxa"/>
            <w:tcBorders>
              <w:top w:val="single" w:sz="4" w:space="0" w:color="auto"/>
            </w:tcBorders>
          </w:tcPr>
          <w:p w14:paraId="0E411EA4" w14:textId="77777777" w:rsidR="00E2150B" w:rsidRPr="002F5DC5" w:rsidRDefault="00E2150B" w:rsidP="009B1A65">
            <w:pPr>
              <w:spacing w:before="60" w:after="60"/>
              <w:ind w:left="-113" w:right="-57"/>
              <w:jc w:val="both"/>
              <w:rPr>
                <w:rFonts w:cstheme="minorHAnsi"/>
                <w:lang w:val="en-US"/>
              </w:rPr>
            </w:pPr>
            <w:r w:rsidRPr="002F5DC5">
              <w:rPr>
                <w:rFonts w:cstheme="minorHAnsi"/>
                <w:lang w:val="en-US"/>
              </w:rPr>
              <w:t>final weight (g)</w:t>
            </w:r>
          </w:p>
        </w:tc>
        <w:tc>
          <w:tcPr>
            <w:tcW w:w="1545" w:type="dxa"/>
            <w:tcBorders>
              <w:top w:val="single" w:sz="4" w:space="0" w:color="auto"/>
            </w:tcBorders>
          </w:tcPr>
          <w:p w14:paraId="73412662" w14:textId="77777777" w:rsidR="00E2150B" w:rsidRPr="002F5DC5" w:rsidRDefault="00E2150B" w:rsidP="009B1A65">
            <w:pPr>
              <w:spacing w:before="60" w:after="60"/>
              <w:jc w:val="center"/>
              <w:rPr>
                <w:rFonts w:cstheme="minorHAnsi"/>
                <w:lang w:val="en-US"/>
              </w:rPr>
            </w:pPr>
            <w:r w:rsidRPr="002F5DC5">
              <w:rPr>
                <w:rFonts w:cstheme="minorHAnsi"/>
                <w:lang w:val="en-US"/>
              </w:rPr>
              <w:t>29.6±1.7</w:t>
            </w:r>
          </w:p>
        </w:tc>
        <w:tc>
          <w:tcPr>
            <w:tcW w:w="1658" w:type="dxa"/>
            <w:tcBorders>
              <w:top w:val="single" w:sz="4" w:space="0" w:color="auto"/>
            </w:tcBorders>
          </w:tcPr>
          <w:p w14:paraId="256A6F45" w14:textId="77777777" w:rsidR="00E2150B" w:rsidRPr="002F5DC5" w:rsidRDefault="00E2150B" w:rsidP="009B1A65">
            <w:pPr>
              <w:spacing w:before="60" w:after="60"/>
              <w:jc w:val="center"/>
              <w:rPr>
                <w:rFonts w:cstheme="minorHAnsi"/>
                <w:lang w:val="en-US"/>
              </w:rPr>
            </w:pPr>
            <w:r w:rsidRPr="002F5DC5">
              <w:rPr>
                <w:rFonts w:cstheme="minorHAnsi"/>
                <w:lang w:val="en-US"/>
              </w:rPr>
              <w:t>29.4±1.7</w:t>
            </w:r>
          </w:p>
        </w:tc>
        <w:tc>
          <w:tcPr>
            <w:tcW w:w="1696" w:type="dxa"/>
            <w:tcBorders>
              <w:top w:val="single" w:sz="4" w:space="0" w:color="auto"/>
            </w:tcBorders>
          </w:tcPr>
          <w:p w14:paraId="7F3B72AB" w14:textId="77777777" w:rsidR="00E2150B" w:rsidRPr="002F5DC5" w:rsidRDefault="00E2150B" w:rsidP="009B1A65">
            <w:pPr>
              <w:spacing w:before="60" w:after="60"/>
              <w:jc w:val="center"/>
              <w:rPr>
                <w:rFonts w:cstheme="minorHAnsi"/>
                <w:lang w:val="en-US"/>
              </w:rPr>
            </w:pPr>
            <w:r w:rsidRPr="002F5DC5">
              <w:rPr>
                <w:rFonts w:cstheme="minorHAnsi"/>
                <w:lang w:val="en-US"/>
              </w:rPr>
              <w:t>27.8±1.0*</w:t>
            </w:r>
            <w:r w:rsidRPr="002F5DC5">
              <w:rPr>
                <w:rFonts w:ascii="Times New Roman" w:hAnsi="Times New Roman" w:cs="Times New Roman"/>
                <w:lang w:val="en-US"/>
              </w:rPr>
              <w:t>†</w:t>
            </w:r>
          </w:p>
        </w:tc>
        <w:tc>
          <w:tcPr>
            <w:tcW w:w="2500" w:type="dxa"/>
            <w:tcBorders>
              <w:top w:val="single" w:sz="4" w:space="0" w:color="auto"/>
            </w:tcBorders>
          </w:tcPr>
          <w:p w14:paraId="26AB0AB3" w14:textId="77777777" w:rsidR="00E2150B" w:rsidRPr="002F5DC5" w:rsidRDefault="00E2150B" w:rsidP="009B1A65">
            <w:pPr>
              <w:spacing w:before="60" w:after="60"/>
              <w:ind w:left="-57"/>
              <w:jc w:val="both"/>
              <w:rPr>
                <w:rFonts w:cstheme="minorHAnsi"/>
                <w:lang w:val="en-US"/>
              </w:rPr>
            </w:pPr>
            <w:r w:rsidRPr="002F5DC5">
              <w:rPr>
                <w:rFonts w:cstheme="minorHAnsi"/>
                <w:lang w:val="en-US"/>
              </w:rPr>
              <w:t>P=0.0142</w:t>
            </w:r>
          </w:p>
        </w:tc>
      </w:tr>
      <w:tr w:rsidR="00E2150B" w:rsidRPr="00100A96" w14:paraId="3D425408" w14:textId="77777777" w:rsidTr="009B1A65">
        <w:tc>
          <w:tcPr>
            <w:tcW w:w="2123" w:type="dxa"/>
          </w:tcPr>
          <w:p w14:paraId="730C007E" w14:textId="77777777" w:rsidR="00E2150B" w:rsidRPr="002F5DC5" w:rsidRDefault="00E2150B" w:rsidP="0061061E">
            <w:pPr>
              <w:tabs>
                <w:tab w:val="right" w:pos="1964"/>
              </w:tabs>
              <w:spacing w:before="60" w:after="60"/>
              <w:ind w:left="-113" w:right="-57"/>
              <w:jc w:val="both"/>
              <w:rPr>
                <w:rFonts w:cstheme="minorHAnsi"/>
                <w:lang w:val="en-US"/>
              </w:rPr>
            </w:pPr>
            <w:r w:rsidRPr="002F5DC5">
              <w:rPr>
                <w:rFonts w:cstheme="minorHAnsi"/>
                <w:lang w:val="en-US"/>
              </w:rPr>
              <w:t>weight gain (g)</w:t>
            </w:r>
            <w:r>
              <w:rPr>
                <w:rFonts w:cstheme="minorHAnsi"/>
                <w:lang w:val="en-US"/>
              </w:rPr>
              <w:tab/>
            </w:r>
          </w:p>
        </w:tc>
        <w:tc>
          <w:tcPr>
            <w:tcW w:w="1545" w:type="dxa"/>
          </w:tcPr>
          <w:p w14:paraId="2E7BD83D" w14:textId="77777777" w:rsidR="00E2150B" w:rsidRPr="002F5DC5" w:rsidRDefault="00E2150B" w:rsidP="009B1A65">
            <w:pPr>
              <w:spacing w:before="60" w:after="60"/>
              <w:jc w:val="center"/>
              <w:rPr>
                <w:rFonts w:cstheme="minorHAnsi"/>
                <w:lang w:val="en-US"/>
              </w:rPr>
            </w:pPr>
            <w:r w:rsidRPr="002F5DC5">
              <w:rPr>
                <w:rFonts w:cstheme="minorHAnsi"/>
                <w:lang w:val="en-US"/>
              </w:rPr>
              <w:t>3.70±1.11</w:t>
            </w:r>
          </w:p>
        </w:tc>
        <w:tc>
          <w:tcPr>
            <w:tcW w:w="1658" w:type="dxa"/>
          </w:tcPr>
          <w:p w14:paraId="60235661" w14:textId="77777777" w:rsidR="00E2150B" w:rsidRPr="002F5DC5" w:rsidRDefault="00E2150B" w:rsidP="009B1A65">
            <w:pPr>
              <w:spacing w:before="60" w:after="60"/>
              <w:jc w:val="center"/>
              <w:rPr>
                <w:rFonts w:cstheme="minorHAnsi"/>
                <w:lang w:val="en-US"/>
              </w:rPr>
            </w:pPr>
            <w:r w:rsidRPr="002F5DC5">
              <w:rPr>
                <w:rFonts w:cstheme="minorHAnsi"/>
                <w:lang w:val="en-US"/>
              </w:rPr>
              <w:t>4.43±0.97</w:t>
            </w:r>
          </w:p>
        </w:tc>
        <w:tc>
          <w:tcPr>
            <w:tcW w:w="1696" w:type="dxa"/>
          </w:tcPr>
          <w:p w14:paraId="46B5A63F" w14:textId="77777777" w:rsidR="00E2150B" w:rsidRPr="002F5DC5" w:rsidRDefault="00E2150B" w:rsidP="009B1A65">
            <w:pPr>
              <w:spacing w:before="60" w:after="60"/>
              <w:jc w:val="center"/>
              <w:rPr>
                <w:rFonts w:cstheme="minorHAnsi"/>
                <w:lang w:val="en-US"/>
              </w:rPr>
            </w:pPr>
            <w:r w:rsidRPr="002F5DC5">
              <w:rPr>
                <w:rFonts w:cstheme="minorHAnsi"/>
                <w:lang w:val="en-US"/>
              </w:rPr>
              <w:t>5.13±1.25</w:t>
            </w:r>
            <w:bookmarkStart w:id="5" w:name="OLE_LINK8"/>
            <w:r w:rsidRPr="002F5DC5">
              <w:rPr>
                <w:rFonts w:cstheme="minorHAnsi"/>
                <w:lang w:val="en-US"/>
              </w:rPr>
              <w:t>*</w:t>
            </w:r>
            <w:bookmarkEnd w:id="5"/>
          </w:p>
        </w:tc>
        <w:tc>
          <w:tcPr>
            <w:tcW w:w="2500" w:type="dxa"/>
          </w:tcPr>
          <w:p w14:paraId="41B7A504" w14:textId="77777777" w:rsidR="00E2150B" w:rsidRPr="002F5DC5" w:rsidRDefault="00E2150B" w:rsidP="009B1A65">
            <w:pPr>
              <w:spacing w:before="60" w:after="60"/>
              <w:ind w:left="-57"/>
              <w:jc w:val="both"/>
              <w:rPr>
                <w:rFonts w:cstheme="minorHAnsi"/>
                <w:lang w:val="en-US"/>
              </w:rPr>
            </w:pPr>
            <w:r w:rsidRPr="002F5DC5">
              <w:rPr>
                <w:rFonts w:cstheme="minorHAnsi"/>
                <w:lang w:val="en-US"/>
              </w:rPr>
              <w:t>P=0.042</w:t>
            </w:r>
          </w:p>
        </w:tc>
      </w:tr>
      <w:tr w:rsidR="00E2150B" w:rsidRPr="007D7695" w14:paraId="232BE221" w14:textId="77777777" w:rsidTr="009B1A65">
        <w:tc>
          <w:tcPr>
            <w:tcW w:w="2123" w:type="dxa"/>
          </w:tcPr>
          <w:p w14:paraId="349E9EFC" w14:textId="77777777" w:rsidR="00E2150B" w:rsidRPr="002F5DC5" w:rsidRDefault="00E2150B" w:rsidP="009B1A65">
            <w:pPr>
              <w:spacing w:before="60" w:after="60"/>
              <w:ind w:left="-113" w:right="-57"/>
              <w:jc w:val="both"/>
              <w:rPr>
                <w:rFonts w:cstheme="minorHAnsi"/>
                <w:lang w:val="en-US"/>
              </w:rPr>
            </w:pPr>
            <w:r w:rsidRPr="002F5DC5">
              <w:rPr>
                <w:rFonts w:cstheme="minorHAnsi"/>
                <w:lang w:val="en-US"/>
              </w:rPr>
              <w:t>fat mass (g)</w:t>
            </w:r>
          </w:p>
        </w:tc>
        <w:tc>
          <w:tcPr>
            <w:tcW w:w="1545" w:type="dxa"/>
          </w:tcPr>
          <w:p w14:paraId="4445E87D" w14:textId="77777777" w:rsidR="00E2150B" w:rsidRPr="002F5DC5" w:rsidRDefault="00E2150B" w:rsidP="009B1A65">
            <w:pPr>
              <w:spacing w:before="60" w:after="60"/>
              <w:jc w:val="center"/>
              <w:rPr>
                <w:rFonts w:cstheme="minorHAnsi"/>
                <w:lang w:val="en-US"/>
              </w:rPr>
            </w:pPr>
            <w:r w:rsidRPr="002F5DC5">
              <w:rPr>
                <w:rFonts w:cstheme="minorHAnsi"/>
                <w:lang w:val="en-US"/>
              </w:rPr>
              <w:t>5.94±1.10</w:t>
            </w:r>
          </w:p>
        </w:tc>
        <w:tc>
          <w:tcPr>
            <w:tcW w:w="1658" w:type="dxa"/>
          </w:tcPr>
          <w:p w14:paraId="48F4CD10" w14:textId="77777777" w:rsidR="00E2150B" w:rsidRPr="002F5DC5" w:rsidRDefault="00E2150B" w:rsidP="009B1A65">
            <w:pPr>
              <w:spacing w:before="60" w:after="60"/>
              <w:jc w:val="center"/>
              <w:rPr>
                <w:rFonts w:cstheme="minorHAnsi"/>
                <w:lang w:val="en-US"/>
              </w:rPr>
            </w:pPr>
            <w:r w:rsidRPr="002F5DC5">
              <w:rPr>
                <w:rFonts w:cstheme="minorHAnsi"/>
                <w:lang w:val="en-US"/>
              </w:rPr>
              <w:t>5.31±0.78</w:t>
            </w:r>
          </w:p>
        </w:tc>
        <w:tc>
          <w:tcPr>
            <w:tcW w:w="1696" w:type="dxa"/>
          </w:tcPr>
          <w:p w14:paraId="726BCDDA" w14:textId="77777777" w:rsidR="00E2150B" w:rsidRPr="002F5DC5" w:rsidRDefault="00E2150B" w:rsidP="009B1A65">
            <w:pPr>
              <w:spacing w:before="60" w:after="60"/>
              <w:jc w:val="center"/>
              <w:rPr>
                <w:rFonts w:cstheme="minorHAnsi"/>
                <w:lang w:val="en-US"/>
              </w:rPr>
            </w:pPr>
            <w:r w:rsidRPr="002F5DC5">
              <w:rPr>
                <w:rFonts w:cstheme="minorHAnsi"/>
                <w:lang w:val="en-US"/>
              </w:rPr>
              <w:t>5.46±0.35</w:t>
            </w:r>
          </w:p>
        </w:tc>
        <w:tc>
          <w:tcPr>
            <w:tcW w:w="2500" w:type="dxa"/>
          </w:tcPr>
          <w:p w14:paraId="2CC52BBE" w14:textId="77777777" w:rsidR="00E2150B" w:rsidRPr="002F5DC5" w:rsidRDefault="00E2150B" w:rsidP="009B1A65">
            <w:pPr>
              <w:spacing w:before="60" w:after="60"/>
              <w:ind w:left="-57"/>
              <w:jc w:val="both"/>
              <w:rPr>
                <w:rFonts w:cstheme="minorHAnsi"/>
                <w:lang w:val="en-US"/>
              </w:rPr>
            </w:pPr>
            <w:r w:rsidRPr="002F5DC5">
              <w:rPr>
                <w:rFonts w:cstheme="minorHAnsi"/>
                <w:lang w:val="en-US"/>
              </w:rPr>
              <w:t>P=0.165</w:t>
            </w:r>
          </w:p>
        </w:tc>
      </w:tr>
      <w:tr w:rsidR="00E2150B" w:rsidRPr="007D7695" w14:paraId="1C6C9665" w14:textId="77777777" w:rsidTr="009B1A65">
        <w:tc>
          <w:tcPr>
            <w:tcW w:w="2123" w:type="dxa"/>
          </w:tcPr>
          <w:p w14:paraId="658ED81D" w14:textId="77777777" w:rsidR="00E2150B" w:rsidRPr="002F5DC5" w:rsidRDefault="00E2150B" w:rsidP="009B1A65">
            <w:pPr>
              <w:spacing w:before="60" w:after="60"/>
              <w:ind w:left="-113" w:right="-57"/>
              <w:jc w:val="both"/>
              <w:rPr>
                <w:rFonts w:cstheme="minorHAnsi"/>
                <w:lang w:val="en-US"/>
              </w:rPr>
            </w:pPr>
            <w:r w:rsidRPr="002F5DC5">
              <w:rPr>
                <w:rFonts w:cstheme="minorHAnsi"/>
                <w:lang w:val="en-US"/>
              </w:rPr>
              <w:t>lean mass (g)</w:t>
            </w:r>
          </w:p>
        </w:tc>
        <w:tc>
          <w:tcPr>
            <w:tcW w:w="1545" w:type="dxa"/>
          </w:tcPr>
          <w:p w14:paraId="3405BF5B" w14:textId="77777777" w:rsidR="00E2150B" w:rsidRPr="002F5DC5" w:rsidRDefault="00E2150B" w:rsidP="009B1A65">
            <w:pPr>
              <w:spacing w:before="60" w:after="60"/>
              <w:jc w:val="center"/>
              <w:rPr>
                <w:rFonts w:cstheme="minorHAnsi"/>
                <w:lang w:val="en-US"/>
              </w:rPr>
            </w:pPr>
            <w:r w:rsidRPr="002F5DC5">
              <w:rPr>
                <w:rFonts w:cstheme="minorHAnsi"/>
                <w:lang w:val="en-US"/>
              </w:rPr>
              <w:t>17.20±0.81</w:t>
            </w:r>
          </w:p>
        </w:tc>
        <w:tc>
          <w:tcPr>
            <w:tcW w:w="1658" w:type="dxa"/>
          </w:tcPr>
          <w:p w14:paraId="5B8AD256" w14:textId="77777777" w:rsidR="00E2150B" w:rsidRPr="002F5DC5" w:rsidRDefault="00E2150B" w:rsidP="009B1A65">
            <w:pPr>
              <w:spacing w:before="60" w:after="60"/>
              <w:jc w:val="center"/>
              <w:rPr>
                <w:rFonts w:cstheme="minorHAnsi"/>
                <w:lang w:val="en-US"/>
              </w:rPr>
            </w:pPr>
            <w:r w:rsidRPr="002F5DC5">
              <w:rPr>
                <w:rFonts w:cstheme="minorHAnsi"/>
                <w:lang w:val="en-US"/>
              </w:rPr>
              <w:t>18.18±1.25</w:t>
            </w:r>
          </w:p>
        </w:tc>
        <w:tc>
          <w:tcPr>
            <w:tcW w:w="1696" w:type="dxa"/>
          </w:tcPr>
          <w:p w14:paraId="77B403A2" w14:textId="77777777" w:rsidR="00E2150B" w:rsidRPr="002F5DC5" w:rsidRDefault="00E2150B" w:rsidP="009B1A65">
            <w:pPr>
              <w:spacing w:before="60" w:after="60"/>
              <w:jc w:val="center"/>
              <w:rPr>
                <w:rFonts w:cstheme="minorHAnsi"/>
                <w:lang w:val="en-US"/>
              </w:rPr>
            </w:pPr>
            <w:r w:rsidRPr="002F5DC5">
              <w:rPr>
                <w:rFonts w:cstheme="minorHAnsi"/>
                <w:lang w:val="en-US"/>
              </w:rPr>
              <w:t>16.63±0.58</w:t>
            </w:r>
            <w:r w:rsidRPr="002F5DC5">
              <w:rPr>
                <w:rFonts w:ascii="Times New Roman" w:hAnsi="Times New Roman" w:cs="Times New Roman"/>
                <w:lang w:val="en-US"/>
              </w:rPr>
              <w:t>††</w:t>
            </w:r>
          </w:p>
        </w:tc>
        <w:tc>
          <w:tcPr>
            <w:tcW w:w="2500" w:type="dxa"/>
          </w:tcPr>
          <w:p w14:paraId="4FFC4840" w14:textId="77777777" w:rsidR="00E2150B" w:rsidRPr="002F5DC5" w:rsidRDefault="00E2150B" w:rsidP="009B1A65">
            <w:pPr>
              <w:spacing w:before="60" w:after="60"/>
              <w:ind w:left="-57"/>
              <w:jc w:val="both"/>
              <w:rPr>
                <w:rFonts w:cstheme="minorHAnsi"/>
                <w:lang w:val="en-US"/>
              </w:rPr>
            </w:pPr>
            <w:r w:rsidRPr="002F5DC5">
              <w:rPr>
                <w:rFonts w:cstheme="minorHAnsi"/>
                <w:lang w:val="en-US"/>
              </w:rPr>
              <w:t>P=0.0015</w:t>
            </w:r>
          </w:p>
        </w:tc>
      </w:tr>
      <w:tr w:rsidR="00E2150B" w:rsidRPr="00FA40D3" w14:paraId="3CD8A615" w14:textId="77777777" w:rsidTr="009B1A65">
        <w:tc>
          <w:tcPr>
            <w:tcW w:w="2123" w:type="dxa"/>
          </w:tcPr>
          <w:p w14:paraId="0CD25DB0" w14:textId="77777777" w:rsidR="00E2150B" w:rsidRPr="002F5DC5" w:rsidRDefault="00E2150B" w:rsidP="009B1A65">
            <w:pPr>
              <w:spacing w:before="60" w:after="60"/>
              <w:ind w:left="-113" w:right="-57"/>
              <w:jc w:val="both"/>
              <w:rPr>
                <w:rFonts w:cstheme="minorHAnsi"/>
                <w:lang w:val="en-US"/>
              </w:rPr>
            </w:pPr>
            <w:r w:rsidRPr="002F5DC5">
              <w:rPr>
                <w:rFonts w:cstheme="minorHAnsi"/>
                <w:lang w:val="en-US"/>
              </w:rPr>
              <w:t>free body fluid (g)</w:t>
            </w:r>
          </w:p>
        </w:tc>
        <w:tc>
          <w:tcPr>
            <w:tcW w:w="1545" w:type="dxa"/>
          </w:tcPr>
          <w:p w14:paraId="7D60D6DD" w14:textId="77777777" w:rsidR="00E2150B" w:rsidRPr="002F5DC5" w:rsidRDefault="00E2150B" w:rsidP="009B1A65">
            <w:pPr>
              <w:spacing w:before="60" w:after="60"/>
              <w:jc w:val="center"/>
              <w:rPr>
                <w:rFonts w:cstheme="minorHAnsi"/>
                <w:lang w:val="en-US"/>
              </w:rPr>
            </w:pPr>
            <w:r w:rsidRPr="002F5DC5">
              <w:rPr>
                <w:rFonts w:cstheme="minorHAnsi"/>
                <w:lang w:val="en-US"/>
              </w:rPr>
              <w:t>1.05±0.11</w:t>
            </w:r>
          </w:p>
        </w:tc>
        <w:tc>
          <w:tcPr>
            <w:tcW w:w="1658" w:type="dxa"/>
          </w:tcPr>
          <w:p w14:paraId="071FE9C1" w14:textId="77777777" w:rsidR="00E2150B" w:rsidRPr="002F5DC5" w:rsidRDefault="00E2150B" w:rsidP="009B1A65">
            <w:pPr>
              <w:spacing w:before="60" w:after="60"/>
              <w:jc w:val="center"/>
              <w:rPr>
                <w:rFonts w:cstheme="minorHAnsi"/>
                <w:lang w:val="en-US"/>
              </w:rPr>
            </w:pPr>
            <w:r w:rsidRPr="002F5DC5">
              <w:rPr>
                <w:rFonts w:cstheme="minorHAnsi"/>
                <w:lang w:val="en-US"/>
              </w:rPr>
              <w:t>1.01±0.09</w:t>
            </w:r>
          </w:p>
        </w:tc>
        <w:tc>
          <w:tcPr>
            <w:tcW w:w="1696" w:type="dxa"/>
          </w:tcPr>
          <w:p w14:paraId="6E574230" w14:textId="77777777" w:rsidR="00E2150B" w:rsidRPr="002F5DC5" w:rsidRDefault="00E2150B" w:rsidP="009B1A65">
            <w:pPr>
              <w:spacing w:before="60" w:after="60"/>
              <w:jc w:val="center"/>
              <w:rPr>
                <w:rFonts w:cstheme="minorHAnsi"/>
                <w:lang w:val="en-US"/>
              </w:rPr>
            </w:pPr>
            <w:r w:rsidRPr="002F5DC5">
              <w:rPr>
                <w:rFonts w:cstheme="minorHAnsi"/>
                <w:lang w:val="en-US"/>
              </w:rPr>
              <w:t>0.98±0.14</w:t>
            </w:r>
          </w:p>
        </w:tc>
        <w:tc>
          <w:tcPr>
            <w:tcW w:w="2500" w:type="dxa"/>
          </w:tcPr>
          <w:p w14:paraId="24932AAB" w14:textId="77777777" w:rsidR="00E2150B" w:rsidRPr="002F5DC5" w:rsidRDefault="00E2150B" w:rsidP="009B1A65">
            <w:pPr>
              <w:spacing w:before="60" w:after="60"/>
              <w:ind w:left="-57"/>
              <w:jc w:val="both"/>
              <w:rPr>
                <w:rFonts w:cstheme="minorHAnsi"/>
                <w:lang w:val="en-US"/>
              </w:rPr>
            </w:pPr>
            <w:r w:rsidRPr="002F5DC5">
              <w:rPr>
                <w:rFonts w:cstheme="minorHAnsi"/>
                <w:lang w:val="en-US"/>
              </w:rPr>
              <w:t>P=0.478</w:t>
            </w:r>
          </w:p>
        </w:tc>
      </w:tr>
      <w:tr w:rsidR="00E2150B" w:rsidRPr="00CC7355" w14:paraId="00D81652" w14:textId="77777777" w:rsidTr="009B1A65">
        <w:tc>
          <w:tcPr>
            <w:tcW w:w="2123" w:type="dxa"/>
          </w:tcPr>
          <w:p w14:paraId="5E6843CD" w14:textId="77777777" w:rsidR="00E2150B" w:rsidRPr="002F5DC5" w:rsidRDefault="00E2150B" w:rsidP="009B1A65">
            <w:pPr>
              <w:spacing w:before="60" w:after="60"/>
              <w:ind w:left="-113" w:right="-57"/>
              <w:jc w:val="both"/>
              <w:rPr>
                <w:rFonts w:cstheme="minorHAnsi"/>
                <w:lang w:val="en-US"/>
              </w:rPr>
            </w:pPr>
            <w:r w:rsidRPr="002F5DC5">
              <w:rPr>
                <w:rFonts w:cstheme="minorHAnsi"/>
                <w:lang w:val="en-US"/>
              </w:rPr>
              <w:t>diameter (mm)</w:t>
            </w:r>
          </w:p>
        </w:tc>
        <w:tc>
          <w:tcPr>
            <w:tcW w:w="1545" w:type="dxa"/>
          </w:tcPr>
          <w:p w14:paraId="60FDF6F2" w14:textId="77777777" w:rsidR="00E2150B" w:rsidRPr="002F5DC5" w:rsidRDefault="00E2150B" w:rsidP="009B1A65">
            <w:pPr>
              <w:spacing w:before="60" w:after="60"/>
              <w:jc w:val="center"/>
              <w:rPr>
                <w:rFonts w:cstheme="minorHAnsi"/>
              </w:rPr>
            </w:pPr>
            <w:r w:rsidRPr="002F5DC5">
              <w:rPr>
                <w:rFonts w:cstheme="minorHAnsi"/>
              </w:rPr>
              <w:t>0.28±0.02</w:t>
            </w:r>
          </w:p>
        </w:tc>
        <w:tc>
          <w:tcPr>
            <w:tcW w:w="1658" w:type="dxa"/>
          </w:tcPr>
          <w:p w14:paraId="09F79C33" w14:textId="77777777" w:rsidR="00E2150B" w:rsidRPr="002F5DC5" w:rsidRDefault="00E2150B" w:rsidP="009B1A65">
            <w:pPr>
              <w:spacing w:before="60" w:after="60"/>
              <w:jc w:val="center"/>
              <w:rPr>
                <w:rFonts w:cstheme="minorHAnsi"/>
              </w:rPr>
            </w:pPr>
            <w:r w:rsidRPr="002F5DC5">
              <w:rPr>
                <w:rFonts w:cstheme="minorHAnsi"/>
              </w:rPr>
              <w:t>0.26±0.01</w:t>
            </w:r>
            <w:r w:rsidRPr="002F5DC5">
              <w:rPr>
                <w:rFonts w:cstheme="minorHAnsi"/>
                <w:lang w:val="en-US"/>
              </w:rPr>
              <w:t>*</w:t>
            </w:r>
          </w:p>
        </w:tc>
        <w:tc>
          <w:tcPr>
            <w:tcW w:w="1696" w:type="dxa"/>
          </w:tcPr>
          <w:p w14:paraId="7B3014C9" w14:textId="77777777" w:rsidR="00E2150B" w:rsidRPr="002F5DC5" w:rsidRDefault="00E2150B" w:rsidP="009B1A65">
            <w:pPr>
              <w:spacing w:before="60" w:after="60"/>
              <w:jc w:val="center"/>
              <w:rPr>
                <w:rFonts w:cstheme="minorHAnsi"/>
              </w:rPr>
            </w:pPr>
            <w:r w:rsidRPr="002F5DC5">
              <w:rPr>
                <w:rFonts w:cstheme="minorHAnsi"/>
              </w:rPr>
              <w:t>0.27±0.02</w:t>
            </w:r>
          </w:p>
        </w:tc>
        <w:tc>
          <w:tcPr>
            <w:tcW w:w="2500" w:type="dxa"/>
          </w:tcPr>
          <w:p w14:paraId="7E9A4F10" w14:textId="77777777" w:rsidR="00E2150B" w:rsidRPr="002F5DC5" w:rsidRDefault="00E2150B" w:rsidP="009B1A65">
            <w:pPr>
              <w:spacing w:before="60" w:after="60"/>
              <w:ind w:left="-57"/>
              <w:jc w:val="both"/>
              <w:rPr>
                <w:rFonts w:cstheme="minorHAnsi"/>
                <w:lang w:val="en-US"/>
              </w:rPr>
            </w:pPr>
            <w:r w:rsidRPr="002F5DC5">
              <w:rPr>
                <w:rFonts w:cstheme="minorHAnsi"/>
                <w:lang w:val="en-US"/>
              </w:rPr>
              <w:t>P=0.130</w:t>
            </w:r>
          </w:p>
        </w:tc>
      </w:tr>
      <w:tr w:rsidR="00E2150B" w:rsidRPr="00CC7355" w14:paraId="79BDF5F2" w14:textId="77777777" w:rsidTr="009B1A65">
        <w:tc>
          <w:tcPr>
            <w:tcW w:w="2123" w:type="dxa"/>
          </w:tcPr>
          <w:p w14:paraId="7CDD04DA" w14:textId="77777777" w:rsidR="00E2150B" w:rsidRPr="002F5DC5" w:rsidRDefault="00E2150B" w:rsidP="009B1A65">
            <w:pPr>
              <w:spacing w:before="60" w:after="60"/>
              <w:ind w:left="-113" w:right="-57"/>
              <w:jc w:val="both"/>
              <w:rPr>
                <w:rFonts w:cstheme="minorHAnsi"/>
                <w:lang w:val="en-US"/>
              </w:rPr>
            </w:pPr>
            <w:r w:rsidRPr="002F5DC5">
              <w:rPr>
                <w:rFonts w:cstheme="minorHAnsi"/>
                <w:lang w:val="en-US"/>
              </w:rPr>
              <w:t>lumen (mm</w:t>
            </w:r>
            <w:r w:rsidRPr="002F5DC5">
              <w:rPr>
                <w:rFonts w:cstheme="minorHAnsi"/>
                <w:vertAlign w:val="superscript"/>
                <w:lang w:val="en-US"/>
              </w:rPr>
              <w:t>2</w:t>
            </w:r>
            <w:r w:rsidRPr="002F5DC5">
              <w:rPr>
                <w:rFonts w:cstheme="minorHAnsi"/>
                <w:lang w:val="en-US"/>
              </w:rPr>
              <w:t>)</w:t>
            </w:r>
          </w:p>
        </w:tc>
        <w:tc>
          <w:tcPr>
            <w:tcW w:w="1545" w:type="dxa"/>
          </w:tcPr>
          <w:p w14:paraId="461020D3" w14:textId="77777777" w:rsidR="00E2150B" w:rsidRPr="002F5DC5" w:rsidRDefault="00E2150B" w:rsidP="009B1A65">
            <w:pPr>
              <w:spacing w:before="60" w:after="60"/>
              <w:jc w:val="center"/>
              <w:rPr>
                <w:rFonts w:cstheme="minorHAnsi"/>
                <w:lang w:val="en-US"/>
              </w:rPr>
            </w:pPr>
            <w:r w:rsidRPr="002F5DC5">
              <w:rPr>
                <w:rFonts w:cstheme="minorHAnsi"/>
                <w:lang w:val="en-US"/>
              </w:rPr>
              <w:t>2.69±0.42</w:t>
            </w:r>
          </w:p>
        </w:tc>
        <w:tc>
          <w:tcPr>
            <w:tcW w:w="1658" w:type="dxa"/>
          </w:tcPr>
          <w:p w14:paraId="73C806CE" w14:textId="77777777" w:rsidR="00E2150B" w:rsidRPr="002F5DC5" w:rsidRDefault="00E2150B" w:rsidP="009B1A65">
            <w:pPr>
              <w:spacing w:before="60" w:after="60"/>
              <w:jc w:val="center"/>
              <w:rPr>
                <w:rFonts w:cstheme="minorHAnsi"/>
                <w:lang w:val="en-US"/>
              </w:rPr>
            </w:pPr>
            <w:r w:rsidRPr="002F5DC5">
              <w:rPr>
                <w:rFonts w:cstheme="minorHAnsi"/>
                <w:lang w:val="en-US"/>
              </w:rPr>
              <w:t>2.29±0.23</w:t>
            </w:r>
          </w:p>
        </w:tc>
        <w:tc>
          <w:tcPr>
            <w:tcW w:w="1696" w:type="dxa"/>
          </w:tcPr>
          <w:p w14:paraId="5BBA09F7" w14:textId="77777777" w:rsidR="00E2150B" w:rsidRPr="002F5DC5" w:rsidRDefault="00E2150B" w:rsidP="009B1A65">
            <w:pPr>
              <w:spacing w:before="60" w:after="60"/>
              <w:jc w:val="center"/>
              <w:rPr>
                <w:rFonts w:cstheme="minorHAnsi"/>
                <w:lang w:val="en-US"/>
              </w:rPr>
            </w:pPr>
            <w:r w:rsidRPr="002F5DC5">
              <w:rPr>
                <w:rFonts w:cstheme="minorHAnsi"/>
                <w:lang w:val="en-US"/>
              </w:rPr>
              <w:t>2.43±0.37</w:t>
            </w:r>
          </w:p>
        </w:tc>
        <w:tc>
          <w:tcPr>
            <w:tcW w:w="2500" w:type="dxa"/>
          </w:tcPr>
          <w:p w14:paraId="0B1D2FC3" w14:textId="77777777" w:rsidR="00E2150B" w:rsidRPr="002F5DC5" w:rsidRDefault="00E2150B" w:rsidP="009B1A65">
            <w:pPr>
              <w:spacing w:before="60" w:after="60"/>
              <w:ind w:left="-57"/>
              <w:jc w:val="both"/>
              <w:rPr>
                <w:rFonts w:cstheme="minorHAnsi"/>
                <w:lang w:val="en-US"/>
              </w:rPr>
            </w:pPr>
            <w:r w:rsidRPr="002F5DC5">
              <w:rPr>
                <w:rFonts w:cstheme="minorHAnsi"/>
                <w:lang w:val="en-US"/>
              </w:rPr>
              <w:t>P=0.097</w:t>
            </w:r>
          </w:p>
        </w:tc>
      </w:tr>
      <w:tr w:rsidR="00E2150B" w:rsidRPr="00E52982" w14:paraId="0D66CB39" w14:textId="77777777" w:rsidTr="009B1A65">
        <w:tc>
          <w:tcPr>
            <w:tcW w:w="2123" w:type="dxa"/>
          </w:tcPr>
          <w:p w14:paraId="07914844" w14:textId="77777777" w:rsidR="00E2150B" w:rsidRPr="002F5DC5" w:rsidRDefault="00E2150B" w:rsidP="009B1A65">
            <w:pPr>
              <w:spacing w:before="60" w:after="60"/>
              <w:ind w:left="-113" w:right="-57"/>
              <w:jc w:val="both"/>
              <w:rPr>
                <w:rFonts w:cstheme="minorHAnsi"/>
                <w:lang w:val="en-US"/>
              </w:rPr>
            </w:pPr>
            <w:r w:rsidRPr="002F5DC5">
              <w:rPr>
                <w:rFonts w:cstheme="minorHAnsi"/>
                <w:lang w:val="en-US"/>
              </w:rPr>
              <w:t>media (mm</w:t>
            </w:r>
            <w:r w:rsidRPr="002F5DC5">
              <w:rPr>
                <w:rFonts w:cstheme="minorHAnsi"/>
                <w:vertAlign w:val="superscript"/>
                <w:lang w:val="en-US"/>
              </w:rPr>
              <w:t>2</w:t>
            </w:r>
            <w:r w:rsidRPr="002F5DC5">
              <w:rPr>
                <w:rFonts w:cstheme="minorHAnsi"/>
                <w:lang w:val="en-US"/>
              </w:rPr>
              <w:t>)</w:t>
            </w:r>
          </w:p>
        </w:tc>
        <w:tc>
          <w:tcPr>
            <w:tcW w:w="1545" w:type="dxa"/>
          </w:tcPr>
          <w:p w14:paraId="6B8E1C36" w14:textId="77777777" w:rsidR="00E2150B" w:rsidRPr="002F5DC5" w:rsidRDefault="00E2150B" w:rsidP="009B1A65">
            <w:pPr>
              <w:spacing w:before="60" w:after="60"/>
              <w:jc w:val="center"/>
              <w:rPr>
                <w:rFonts w:cstheme="minorHAnsi"/>
                <w:lang w:val="en-US"/>
              </w:rPr>
            </w:pPr>
            <w:r w:rsidRPr="002F5DC5">
              <w:rPr>
                <w:rFonts w:cstheme="minorHAnsi"/>
                <w:lang w:val="en-US"/>
              </w:rPr>
              <w:t>0.264±0.082</w:t>
            </w:r>
          </w:p>
        </w:tc>
        <w:tc>
          <w:tcPr>
            <w:tcW w:w="1658" w:type="dxa"/>
          </w:tcPr>
          <w:p w14:paraId="45DD36B5" w14:textId="77777777" w:rsidR="00E2150B" w:rsidRPr="002F5DC5" w:rsidRDefault="00E2150B" w:rsidP="009B1A65">
            <w:pPr>
              <w:spacing w:before="60" w:after="60"/>
              <w:jc w:val="center"/>
              <w:rPr>
                <w:rFonts w:cstheme="minorHAnsi"/>
                <w:lang w:val="en-US"/>
              </w:rPr>
            </w:pPr>
            <w:r w:rsidRPr="002F5DC5">
              <w:rPr>
                <w:rFonts w:cstheme="minorHAnsi"/>
                <w:lang w:val="en-US"/>
              </w:rPr>
              <w:t>0.340±0.029</w:t>
            </w:r>
          </w:p>
        </w:tc>
        <w:tc>
          <w:tcPr>
            <w:tcW w:w="1696" w:type="dxa"/>
          </w:tcPr>
          <w:p w14:paraId="52889798" w14:textId="77777777" w:rsidR="00E2150B" w:rsidRPr="002F5DC5" w:rsidRDefault="00E2150B" w:rsidP="009B1A65">
            <w:pPr>
              <w:spacing w:before="60" w:after="60"/>
              <w:jc w:val="center"/>
              <w:rPr>
                <w:rFonts w:cstheme="minorHAnsi"/>
                <w:lang w:val="en-US"/>
              </w:rPr>
            </w:pPr>
            <w:r w:rsidRPr="002F5DC5">
              <w:rPr>
                <w:rFonts w:cstheme="minorHAnsi"/>
                <w:lang w:val="en-US"/>
              </w:rPr>
              <w:t>0.324±0.041</w:t>
            </w:r>
          </w:p>
        </w:tc>
        <w:tc>
          <w:tcPr>
            <w:tcW w:w="2500" w:type="dxa"/>
          </w:tcPr>
          <w:p w14:paraId="5D2C73E4" w14:textId="77777777" w:rsidR="00E2150B" w:rsidRPr="002F5DC5" w:rsidRDefault="00E2150B" w:rsidP="009B1A65">
            <w:pPr>
              <w:spacing w:before="60" w:after="60"/>
              <w:ind w:left="-57"/>
              <w:jc w:val="both"/>
              <w:rPr>
                <w:rFonts w:cstheme="minorHAnsi"/>
                <w:lang w:val="en-US"/>
              </w:rPr>
            </w:pPr>
            <w:r w:rsidRPr="002F5DC5">
              <w:rPr>
                <w:rFonts w:cstheme="minorHAnsi"/>
                <w:lang w:val="en-US"/>
              </w:rPr>
              <w:t>P=0.079</w:t>
            </w:r>
          </w:p>
        </w:tc>
      </w:tr>
      <w:tr w:rsidR="00E2150B" w:rsidRPr="00E52982" w14:paraId="0E3F2ECD" w14:textId="77777777" w:rsidTr="009B1A65">
        <w:tc>
          <w:tcPr>
            <w:tcW w:w="2123" w:type="dxa"/>
          </w:tcPr>
          <w:p w14:paraId="3B8EF192" w14:textId="77777777" w:rsidR="00E2150B" w:rsidRPr="002F5DC5" w:rsidRDefault="00E2150B" w:rsidP="009B1A65">
            <w:pPr>
              <w:spacing w:before="60" w:after="60"/>
              <w:ind w:left="-113" w:right="-57"/>
              <w:jc w:val="both"/>
              <w:rPr>
                <w:rFonts w:cstheme="minorHAnsi"/>
                <w:lang w:val="en-US"/>
              </w:rPr>
            </w:pPr>
            <w:r w:rsidRPr="002F5DC5">
              <w:rPr>
                <w:rFonts w:cstheme="minorHAnsi"/>
                <w:lang w:val="en-US"/>
              </w:rPr>
              <w:t>plaque content (mm</w:t>
            </w:r>
            <w:r w:rsidRPr="002F5DC5">
              <w:rPr>
                <w:rFonts w:cstheme="minorHAnsi"/>
                <w:vertAlign w:val="superscript"/>
                <w:lang w:val="en-US"/>
              </w:rPr>
              <w:t>2</w:t>
            </w:r>
            <w:r w:rsidRPr="002F5DC5">
              <w:rPr>
                <w:rFonts w:cstheme="minorHAnsi"/>
                <w:lang w:val="en-US"/>
              </w:rPr>
              <w:t>)</w:t>
            </w:r>
          </w:p>
        </w:tc>
        <w:tc>
          <w:tcPr>
            <w:tcW w:w="1545" w:type="dxa"/>
          </w:tcPr>
          <w:p w14:paraId="75D639CA" w14:textId="77777777" w:rsidR="00E2150B" w:rsidRPr="002F5DC5" w:rsidRDefault="00E2150B" w:rsidP="009B1A65">
            <w:pPr>
              <w:spacing w:before="60" w:after="60"/>
              <w:jc w:val="center"/>
              <w:rPr>
                <w:rFonts w:cstheme="minorHAnsi"/>
                <w:lang w:val="en-US"/>
              </w:rPr>
            </w:pPr>
            <w:r w:rsidRPr="002F5DC5">
              <w:rPr>
                <w:rFonts w:cstheme="minorHAnsi"/>
                <w:lang w:val="en-US"/>
              </w:rPr>
              <w:t>0.000±0.000</w:t>
            </w:r>
          </w:p>
        </w:tc>
        <w:tc>
          <w:tcPr>
            <w:tcW w:w="1658" w:type="dxa"/>
          </w:tcPr>
          <w:p w14:paraId="3673ECB9" w14:textId="77777777" w:rsidR="00E2150B" w:rsidRPr="002F5DC5" w:rsidRDefault="00E2150B" w:rsidP="009B1A65">
            <w:pPr>
              <w:spacing w:before="60" w:after="60"/>
              <w:jc w:val="center"/>
              <w:rPr>
                <w:rFonts w:cstheme="minorHAnsi"/>
                <w:lang w:val="en-US"/>
              </w:rPr>
            </w:pPr>
            <w:r w:rsidRPr="002F5DC5">
              <w:rPr>
                <w:rFonts w:cstheme="minorHAnsi"/>
                <w:lang w:val="en-US"/>
              </w:rPr>
              <w:t>0.003±0.004</w:t>
            </w:r>
          </w:p>
        </w:tc>
        <w:tc>
          <w:tcPr>
            <w:tcW w:w="1696" w:type="dxa"/>
          </w:tcPr>
          <w:p w14:paraId="184D563E" w14:textId="77777777" w:rsidR="00E2150B" w:rsidRPr="002F5DC5" w:rsidRDefault="00E2150B" w:rsidP="009B1A65">
            <w:pPr>
              <w:spacing w:before="60" w:after="60"/>
              <w:jc w:val="center"/>
              <w:rPr>
                <w:rFonts w:cstheme="minorHAnsi"/>
                <w:lang w:val="en-US"/>
              </w:rPr>
            </w:pPr>
            <w:r w:rsidRPr="002F5DC5">
              <w:rPr>
                <w:rFonts w:cstheme="minorHAnsi"/>
                <w:lang w:val="en-US"/>
              </w:rPr>
              <w:t>0.003±0.003*</w:t>
            </w:r>
          </w:p>
        </w:tc>
        <w:tc>
          <w:tcPr>
            <w:tcW w:w="2500" w:type="dxa"/>
          </w:tcPr>
          <w:p w14:paraId="69F2449D" w14:textId="77777777" w:rsidR="00E2150B" w:rsidRPr="002F5DC5" w:rsidRDefault="00E2150B" w:rsidP="009B1A65">
            <w:pPr>
              <w:spacing w:before="60" w:after="60"/>
              <w:ind w:left="-57"/>
              <w:jc w:val="both"/>
              <w:rPr>
                <w:rFonts w:cstheme="minorHAnsi"/>
                <w:lang w:val="en-US"/>
              </w:rPr>
            </w:pPr>
            <w:r w:rsidRPr="002F5DC5">
              <w:rPr>
                <w:rFonts w:cstheme="minorHAnsi"/>
                <w:lang w:val="en-US"/>
              </w:rPr>
              <w:t>P=0.023</w:t>
            </w:r>
          </w:p>
        </w:tc>
      </w:tr>
      <w:tr w:rsidR="00E2150B" w:rsidRPr="000749BA" w14:paraId="035DC791" w14:textId="77777777" w:rsidTr="009B1A65">
        <w:tc>
          <w:tcPr>
            <w:tcW w:w="2123" w:type="dxa"/>
          </w:tcPr>
          <w:p w14:paraId="28F33A4D" w14:textId="77777777" w:rsidR="00E2150B" w:rsidRPr="002F5DC5" w:rsidRDefault="00E2150B" w:rsidP="009B1A65">
            <w:pPr>
              <w:spacing w:before="60" w:after="60"/>
              <w:ind w:left="-113" w:right="-57"/>
              <w:jc w:val="both"/>
              <w:rPr>
                <w:rFonts w:cstheme="minorHAnsi"/>
                <w:lang w:val="en-US"/>
              </w:rPr>
            </w:pPr>
            <w:r w:rsidRPr="002F5DC5">
              <w:rPr>
                <w:rFonts w:cstheme="minorHAnsi"/>
                <w:lang w:val="en-US"/>
              </w:rPr>
              <w:t>fat content (mm</w:t>
            </w:r>
            <w:r w:rsidRPr="002F5DC5">
              <w:rPr>
                <w:rFonts w:cstheme="minorHAnsi"/>
                <w:vertAlign w:val="superscript"/>
                <w:lang w:val="en-US"/>
              </w:rPr>
              <w:t>2</w:t>
            </w:r>
            <w:r w:rsidRPr="002F5DC5">
              <w:rPr>
                <w:rFonts w:cstheme="minorHAnsi"/>
                <w:lang w:val="en-US"/>
              </w:rPr>
              <w:t>)</w:t>
            </w:r>
          </w:p>
        </w:tc>
        <w:tc>
          <w:tcPr>
            <w:tcW w:w="1545" w:type="dxa"/>
          </w:tcPr>
          <w:p w14:paraId="16106EEC" w14:textId="77777777" w:rsidR="00E2150B" w:rsidRPr="002F5DC5" w:rsidRDefault="00E2150B" w:rsidP="009B1A65">
            <w:pPr>
              <w:spacing w:before="60" w:after="60"/>
              <w:jc w:val="center"/>
              <w:rPr>
                <w:rFonts w:cstheme="minorHAnsi"/>
                <w:lang w:val="en-US"/>
              </w:rPr>
            </w:pPr>
            <w:r w:rsidRPr="002F5DC5">
              <w:rPr>
                <w:rFonts w:cstheme="minorHAnsi"/>
                <w:lang w:val="en-US"/>
              </w:rPr>
              <w:t>0.000±0.000</w:t>
            </w:r>
          </w:p>
        </w:tc>
        <w:tc>
          <w:tcPr>
            <w:tcW w:w="1658" w:type="dxa"/>
          </w:tcPr>
          <w:p w14:paraId="0F7C0A23" w14:textId="77777777" w:rsidR="00E2150B" w:rsidRPr="002F5DC5" w:rsidRDefault="00E2150B" w:rsidP="009B1A65">
            <w:pPr>
              <w:spacing w:before="60" w:after="60"/>
              <w:jc w:val="center"/>
              <w:rPr>
                <w:rFonts w:cstheme="minorHAnsi"/>
                <w:lang w:val="en-US"/>
              </w:rPr>
            </w:pPr>
            <w:r w:rsidRPr="002F5DC5">
              <w:rPr>
                <w:rFonts w:cstheme="minorHAnsi"/>
                <w:lang w:val="en-US"/>
              </w:rPr>
              <w:t>0.000±0.000</w:t>
            </w:r>
          </w:p>
        </w:tc>
        <w:tc>
          <w:tcPr>
            <w:tcW w:w="1696" w:type="dxa"/>
          </w:tcPr>
          <w:p w14:paraId="249D8F3F" w14:textId="77777777" w:rsidR="00E2150B" w:rsidRPr="002F5DC5" w:rsidRDefault="00E2150B" w:rsidP="009B1A65">
            <w:pPr>
              <w:spacing w:before="60" w:after="60"/>
              <w:jc w:val="center"/>
              <w:rPr>
                <w:rFonts w:cstheme="minorHAnsi"/>
                <w:lang w:val="en-US"/>
              </w:rPr>
            </w:pPr>
            <w:r w:rsidRPr="002F5DC5">
              <w:rPr>
                <w:rFonts w:cstheme="minorHAnsi"/>
                <w:lang w:val="en-US"/>
              </w:rPr>
              <w:t>0.000±0.000</w:t>
            </w:r>
          </w:p>
        </w:tc>
        <w:tc>
          <w:tcPr>
            <w:tcW w:w="2500" w:type="dxa"/>
          </w:tcPr>
          <w:p w14:paraId="4B8D3602" w14:textId="77777777" w:rsidR="00E2150B" w:rsidRPr="002F5DC5" w:rsidRDefault="00E2150B" w:rsidP="009B1A65">
            <w:pPr>
              <w:spacing w:before="60" w:after="60"/>
              <w:ind w:left="-57"/>
              <w:jc w:val="both"/>
              <w:rPr>
                <w:rFonts w:cstheme="minorHAnsi"/>
              </w:rPr>
            </w:pPr>
            <w:r w:rsidRPr="002F5DC5">
              <w:rPr>
                <w:rFonts w:cstheme="minorHAnsi"/>
                <w:lang w:val="en-US"/>
              </w:rPr>
              <w:t>P=0.</w:t>
            </w:r>
            <w:r w:rsidRPr="002F5DC5">
              <w:rPr>
                <w:rFonts w:cstheme="minorHAnsi"/>
              </w:rPr>
              <w:t>114</w:t>
            </w:r>
          </w:p>
        </w:tc>
      </w:tr>
      <w:tr w:rsidR="00E2150B" w:rsidRPr="006F53F3" w14:paraId="1646F075" w14:textId="77777777" w:rsidTr="009B1A65">
        <w:tc>
          <w:tcPr>
            <w:tcW w:w="2123" w:type="dxa"/>
            <w:tcBorders>
              <w:bottom w:val="single" w:sz="4" w:space="0" w:color="auto"/>
            </w:tcBorders>
          </w:tcPr>
          <w:p w14:paraId="3FBDBB2D" w14:textId="77777777" w:rsidR="00E2150B" w:rsidRPr="002F5DC5" w:rsidRDefault="00E2150B" w:rsidP="009B1A65">
            <w:pPr>
              <w:spacing w:before="60" w:after="60"/>
              <w:ind w:left="-113" w:right="-57"/>
              <w:jc w:val="both"/>
              <w:rPr>
                <w:rFonts w:cstheme="minorHAnsi"/>
              </w:rPr>
            </w:pPr>
            <w:proofErr w:type="spellStart"/>
            <w:r w:rsidRPr="002F5DC5">
              <w:rPr>
                <w:rFonts w:cstheme="minorHAnsi"/>
              </w:rPr>
              <w:t>stiffness</w:t>
            </w:r>
            <w:proofErr w:type="spellEnd"/>
            <w:r w:rsidRPr="002F5DC5">
              <w:rPr>
                <w:rFonts w:cstheme="minorHAnsi"/>
              </w:rPr>
              <w:t xml:space="preserve"> (</w:t>
            </w:r>
            <w:proofErr w:type="spellStart"/>
            <w:r w:rsidRPr="002F5DC5">
              <w:rPr>
                <w:rFonts w:cstheme="minorHAnsi"/>
              </w:rPr>
              <w:t>pN</w:t>
            </w:r>
            <w:proofErr w:type="spellEnd"/>
            <w:r w:rsidRPr="002F5DC5">
              <w:rPr>
                <w:rFonts w:cstheme="minorHAnsi"/>
              </w:rPr>
              <w:t>/</w:t>
            </w:r>
            <w:proofErr w:type="spellStart"/>
            <w:r w:rsidRPr="002F5DC5">
              <w:rPr>
                <w:rFonts w:cstheme="minorHAnsi"/>
              </w:rPr>
              <w:t>nm</w:t>
            </w:r>
            <w:proofErr w:type="spellEnd"/>
            <w:r w:rsidRPr="002F5DC5">
              <w:rPr>
                <w:rFonts w:cstheme="minorHAnsi"/>
              </w:rPr>
              <w:t>)</w:t>
            </w:r>
          </w:p>
        </w:tc>
        <w:tc>
          <w:tcPr>
            <w:tcW w:w="1545" w:type="dxa"/>
            <w:tcBorders>
              <w:bottom w:val="single" w:sz="4" w:space="0" w:color="auto"/>
            </w:tcBorders>
          </w:tcPr>
          <w:p w14:paraId="6CC27B58" w14:textId="77777777" w:rsidR="00E2150B" w:rsidRPr="002F5DC5" w:rsidRDefault="00E2150B" w:rsidP="009B1A65">
            <w:pPr>
              <w:spacing w:before="60" w:after="60"/>
              <w:jc w:val="center"/>
              <w:rPr>
                <w:rFonts w:cstheme="minorHAnsi"/>
              </w:rPr>
            </w:pPr>
            <w:r w:rsidRPr="002F5DC5">
              <w:rPr>
                <w:rFonts w:cstheme="minorHAnsi"/>
              </w:rPr>
              <w:t>1.314±0.039</w:t>
            </w:r>
          </w:p>
        </w:tc>
        <w:tc>
          <w:tcPr>
            <w:tcW w:w="1658" w:type="dxa"/>
            <w:tcBorders>
              <w:bottom w:val="single" w:sz="4" w:space="0" w:color="auto"/>
            </w:tcBorders>
          </w:tcPr>
          <w:p w14:paraId="7C02E28A" w14:textId="77777777" w:rsidR="00E2150B" w:rsidRPr="002F5DC5" w:rsidRDefault="00E2150B" w:rsidP="009B1A65">
            <w:pPr>
              <w:spacing w:before="60" w:after="60"/>
              <w:jc w:val="center"/>
              <w:rPr>
                <w:rFonts w:cstheme="minorHAnsi"/>
              </w:rPr>
            </w:pPr>
            <w:r w:rsidRPr="002F5DC5">
              <w:rPr>
                <w:rFonts w:cstheme="minorHAnsi"/>
              </w:rPr>
              <w:t>1.386±0.034**</w:t>
            </w:r>
          </w:p>
        </w:tc>
        <w:tc>
          <w:tcPr>
            <w:tcW w:w="1696" w:type="dxa"/>
            <w:tcBorders>
              <w:bottom w:val="single" w:sz="4" w:space="0" w:color="auto"/>
            </w:tcBorders>
          </w:tcPr>
          <w:p w14:paraId="15B9C6D7" w14:textId="77777777" w:rsidR="00E2150B" w:rsidRPr="002F5DC5" w:rsidRDefault="00E2150B" w:rsidP="009B1A65">
            <w:pPr>
              <w:spacing w:before="60" w:after="60"/>
              <w:jc w:val="center"/>
              <w:rPr>
                <w:rFonts w:cstheme="minorHAnsi"/>
              </w:rPr>
            </w:pPr>
            <w:r w:rsidRPr="002F5DC5">
              <w:rPr>
                <w:rFonts w:cstheme="minorHAnsi"/>
              </w:rPr>
              <w:t>1.352±0.062</w:t>
            </w:r>
          </w:p>
        </w:tc>
        <w:tc>
          <w:tcPr>
            <w:tcW w:w="2500" w:type="dxa"/>
            <w:tcBorders>
              <w:bottom w:val="single" w:sz="4" w:space="0" w:color="auto"/>
            </w:tcBorders>
          </w:tcPr>
          <w:p w14:paraId="130DDF94" w14:textId="77777777" w:rsidR="00E2150B" w:rsidRPr="002F5DC5" w:rsidRDefault="00E2150B" w:rsidP="009B1A65">
            <w:pPr>
              <w:spacing w:before="60" w:after="60"/>
              <w:ind w:left="-57"/>
              <w:jc w:val="both"/>
              <w:rPr>
                <w:rFonts w:cstheme="minorHAnsi"/>
              </w:rPr>
            </w:pPr>
            <w:r w:rsidRPr="002F5DC5">
              <w:rPr>
                <w:rFonts w:cstheme="minorHAnsi"/>
                <w:lang w:val="en-US"/>
              </w:rPr>
              <w:t>P=0.0023</w:t>
            </w:r>
          </w:p>
        </w:tc>
      </w:tr>
    </w:tbl>
    <w:p w14:paraId="3A837B1E" w14:textId="77777777" w:rsidR="00E2150B" w:rsidRPr="0091215F" w:rsidRDefault="00E2150B" w:rsidP="00570FD0">
      <w:pPr>
        <w:spacing w:before="120" w:after="0" w:line="240" w:lineRule="auto"/>
        <w:jc w:val="both"/>
        <w:rPr>
          <w:rFonts w:cstheme="minorHAnsi"/>
          <w:sz w:val="18"/>
          <w:szCs w:val="18"/>
          <w:lang w:val="en-US"/>
        </w:rPr>
      </w:pPr>
      <w:bookmarkStart w:id="6" w:name="OLE_LINK9"/>
      <w:bookmarkEnd w:id="4"/>
      <w:proofErr w:type="spellStart"/>
      <w:r w:rsidRPr="0091215F">
        <w:rPr>
          <w:rFonts w:cstheme="minorHAnsi"/>
          <w:sz w:val="18"/>
          <w:szCs w:val="18"/>
          <w:lang w:val="en-US"/>
        </w:rPr>
        <w:t>means±SD</w:t>
      </w:r>
      <w:proofErr w:type="spellEnd"/>
      <w:r w:rsidRPr="0091215F">
        <w:rPr>
          <w:rFonts w:cstheme="minorHAnsi"/>
          <w:sz w:val="18"/>
          <w:szCs w:val="18"/>
          <w:lang w:val="en-US"/>
        </w:rPr>
        <w:t xml:space="preserve">, </w:t>
      </w:r>
      <w:proofErr w:type="gramStart"/>
      <w:r w:rsidRPr="0091215F">
        <w:rPr>
          <w:rFonts w:cstheme="minorHAnsi"/>
          <w:sz w:val="18"/>
          <w:szCs w:val="18"/>
          <w:lang w:val="en-US"/>
        </w:rPr>
        <w:t>*,*</w:t>
      </w:r>
      <w:proofErr w:type="gramEnd"/>
      <w:r w:rsidRPr="0091215F">
        <w:rPr>
          <w:rFonts w:cstheme="minorHAnsi"/>
          <w:sz w:val="18"/>
          <w:szCs w:val="18"/>
          <w:lang w:val="en-US"/>
        </w:rPr>
        <w:t xml:space="preserve">*,*** p&lt;0.05, &lt;0.01, &lt;0.001 vs. C57BL/6N, </w:t>
      </w:r>
      <w:r w:rsidRPr="0091215F">
        <w:rPr>
          <w:rFonts w:ascii="Times New Roman" w:hAnsi="Times New Roman" w:cs="Times New Roman"/>
          <w:sz w:val="18"/>
          <w:szCs w:val="18"/>
          <w:lang w:val="en-US"/>
        </w:rPr>
        <w:t>†</w:t>
      </w:r>
      <w:r w:rsidRPr="0091215F">
        <w:rPr>
          <w:rFonts w:cstheme="minorHAnsi"/>
          <w:sz w:val="18"/>
          <w:szCs w:val="18"/>
          <w:lang w:val="en-US"/>
        </w:rPr>
        <w:t>,</w:t>
      </w:r>
      <w:r w:rsidRPr="0091215F">
        <w:rPr>
          <w:rFonts w:ascii="Times New Roman" w:hAnsi="Times New Roman" w:cs="Times New Roman"/>
          <w:sz w:val="18"/>
          <w:szCs w:val="18"/>
          <w:lang w:val="en-US"/>
        </w:rPr>
        <w:t>††</w:t>
      </w:r>
      <w:r w:rsidRPr="0091215F">
        <w:rPr>
          <w:rFonts w:cstheme="minorHAnsi"/>
          <w:sz w:val="18"/>
          <w:szCs w:val="18"/>
          <w:lang w:val="en-US"/>
        </w:rPr>
        <w:t>,</w:t>
      </w:r>
      <w:r w:rsidRPr="0091215F">
        <w:rPr>
          <w:rFonts w:ascii="Times New Roman" w:hAnsi="Times New Roman" w:cs="Times New Roman"/>
          <w:sz w:val="18"/>
          <w:szCs w:val="18"/>
          <w:lang w:val="en-US"/>
        </w:rPr>
        <w:t>†††</w:t>
      </w:r>
      <w:r w:rsidRPr="0091215F">
        <w:rPr>
          <w:rFonts w:cstheme="minorHAnsi"/>
          <w:sz w:val="18"/>
          <w:szCs w:val="18"/>
          <w:lang w:val="en-US"/>
        </w:rPr>
        <w:t xml:space="preserve"> p&lt;0.05, &lt;0.01, &lt;0.001 vs. Mas-ko, n=10-12 each group.</w:t>
      </w:r>
    </w:p>
    <w:bookmarkEnd w:id="6"/>
    <w:p w14:paraId="6116F3BB" w14:textId="77777777" w:rsidR="00E2150B" w:rsidRDefault="00E2150B">
      <w:pPr>
        <w:rPr>
          <w:rFonts w:cstheme="minorHAnsi"/>
          <w:i/>
          <w:color w:val="131413"/>
          <w:lang w:val="en-US"/>
        </w:rPr>
      </w:pPr>
      <w:r>
        <w:rPr>
          <w:rFonts w:cstheme="minorHAnsi"/>
          <w:i/>
          <w:color w:val="131413"/>
          <w:lang w:val="en-US"/>
        </w:rPr>
        <w:br w:type="page"/>
      </w:r>
    </w:p>
    <w:p w14:paraId="489131DD" w14:textId="77777777" w:rsidR="00E2150B" w:rsidRDefault="00E2150B" w:rsidP="00570FD0">
      <w:pPr>
        <w:spacing w:after="0" w:line="360" w:lineRule="auto"/>
        <w:jc w:val="both"/>
        <w:rPr>
          <w:rFonts w:cstheme="minorHAnsi"/>
          <w:lang w:val="en-US"/>
        </w:rPr>
      </w:pPr>
      <w:r w:rsidRPr="003A3CBB">
        <w:rPr>
          <w:rFonts w:cstheme="minorHAnsi"/>
          <w:b/>
          <w:bCs/>
          <w:lang w:val="en-US"/>
        </w:rPr>
        <w:lastRenderedPageBreak/>
        <w:t xml:space="preserve">Table </w:t>
      </w:r>
      <w:r>
        <w:rPr>
          <w:rFonts w:cstheme="minorHAnsi"/>
          <w:b/>
          <w:bCs/>
          <w:lang w:val="en-US"/>
        </w:rPr>
        <w:t>S5</w:t>
      </w:r>
      <w:r w:rsidRPr="003A3CBB">
        <w:rPr>
          <w:rFonts w:cstheme="minorHAnsi"/>
          <w:b/>
          <w:bCs/>
          <w:lang w:val="en-US"/>
        </w:rPr>
        <w:t>:</w:t>
      </w:r>
      <w:r>
        <w:rPr>
          <w:rFonts w:cstheme="minorHAnsi"/>
          <w:lang w:val="en-US"/>
        </w:rPr>
        <w:t xml:space="preserve"> Final plasma concentrations of various hormones, and other metabolic circulating parameters in C57BL/6N and transgenic mice after 12 weeks of chow feeding.</w:t>
      </w:r>
    </w:p>
    <w:tbl>
      <w:tblPr>
        <w:tblStyle w:val="Tabellenraster"/>
        <w:tblW w:w="9523"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1"/>
        <w:gridCol w:w="1533"/>
        <w:gridCol w:w="1651"/>
        <w:gridCol w:w="1741"/>
        <w:gridCol w:w="2487"/>
      </w:tblGrid>
      <w:tr w:rsidR="00E2150B" w14:paraId="465DC871" w14:textId="77777777" w:rsidTr="009B1A65">
        <w:tc>
          <w:tcPr>
            <w:tcW w:w="2111" w:type="dxa"/>
            <w:tcBorders>
              <w:top w:val="single" w:sz="4" w:space="0" w:color="auto"/>
              <w:bottom w:val="single" w:sz="4" w:space="0" w:color="auto"/>
            </w:tcBorders>
          </w:tcPr>
          <w:p w14:paraId="0532B877" w14:textId="77777777" w:rsidR="00E2150B" w:rsidRDefault="00E2150B" w:rsidP="009B1A65">
            <w:pPr>
              <w:spacing w:before="120" w:after="120"/>
              <w:jc w:val="both"/>
              <w:rPr>
                <w:rFonts w:cstheme="minorHAnsi"/>
                <w:lang w:val="en-US"/>
              </w:rPr>
            </w:pPr>
          </w:p>
        </w:tc>
        <w:tc>
          <w:tcPr>
            <w:tcW w:w="1533" w:type="dxa"/>
            <w:tcBorders>
              <w:top w:val="single" w:sz="4" w:space="0" w:color="auto"/>
              <w:bottom w:val="single" w:sz="4" w:space="0" w:color="auto"/>
            </w:tcBorders>
          </w:tcPr>
          <w:p w14:paraId="05DB6428" w14:textId="77777777" w:rsidR="00E2150B" w:rsidRDefault="00E2150B" w:rsidP="009B1A65">
            <w:pPr>
              <w:spacing w:before="120" w:after="120"/>
              <w:jc w:val="center"/>
              <w:rPr>
                <w:rFonts w:cstheme="minorHAnsi"/>
                <w:lang w:val="en-US"/>
              </w:rPr>
            </w:pPr>
            <w:r>
              <w:rPr>
                <w:rFonts w:cstheme="minorHAnsi"/>
                <w:lang w:val="en-US"/>
              </w:rPr>
              <w:t>C57BL/6N</w:t>
            </w:r>
          </w:p>
        </w:tc>
        <w:tc>
          <w:tcPr>
            <w:tcW w:w="1651" w:type="dxa"/>
            <w:tcBorders>
              <w:top w:val="single" w:sz="4" w:space="0" w:color="auto"/>
              <w:bottom w:val="single" w:sz="4" w:space="0" w:color="auto"/>
            </w:tcBorders>
          </w:tcPr>
          <w:p w14:paraId="4C9E0B7A" w14:textId="77777777" w:rsidR="00E2150B" w:rsidRDefault="00E2150B" w:rsidP="009B1A65">
            <w:pPr>
              <w:spacing w:before="120" w:after="120"/>
              <w:jc w:val="center"/>
              <w:rPr>
                <w:rFonts w:cstheme="minorHAnsi"/>
                <w:lang w:val="en-US"/>
              </w:rPr>
            </w:pPr>
            <w:r>
              <w:rPr>
                <w:rFonts w:cstheme="minorHAnsi"/>
                <w:lang w:val="en-US"/>
              </w:rPr>
              <w:t xml:space="preserve">Mas-ko </w:t>
            </w:r>
          </w:p>
        </w:tc>
        <w:tc>
          <w:tcPr>
            <w:tcW w:w="1741" w:type="dxa"/>
            <w:tcBorders>
              <w:top w:val="single" w:sz="4" w:space="0" w:color="auto"/>
              <w:bottom w:val="single" w:sz="4" w:space="0" w:color="auto"/>
            </w:tcBorders>
          </w:tcPr>
          <w:p w14:paraId="662B22F5" w14:textId="77777777" w:rsidR="00E2150B" w:rsidRDefault="00E2150B" w:rsidP="009B1A65">
            <w:pPr>
              <w:spacing w:before="120" w:after="120"/>
              <w:jc w:val="center"/>
              <w:rPr>
                <w:rFonts w:cstheme="minorHAnsi"/>
                <w:lang w:val="en-US"/>
              </w:rPr>
            </w:pPr>
            <w:r>
              <w:rPr>
                <w:rFonts w:cstheme="minorHAnsi"/>
                <w:lang w:val="en-US"/>
              </w:rPr>
              <w:t xml:space="preserve">Ace2-ko </w:t>
            </w:r>
          </w:p>
        </w:tc>
        <w:tc>
          <w:tcPr>
            <w:tcW w:w="2487" w:type="dxa"/>
            <w:tcBorders>
              <w:top w:val="single" w:sz="4" w:space="0" w:color="auto"/>
              <w:bottom w:val="single" w:sz="4" w:space="0" w:color="auto"/>
            </w:tcBorders>
          </w:tcPr>
          <w:p w14:paraId="1FE8F077" w14:textId="77777777" w:rsidR="00E2150B" w:rsidRDefault="00E2150B" w:rsidP="009B1A65">
            <w:pPr>
              <w:spacing w:before="120" w:after="120"/>
              <w:jc w:val="both"/>
              <w:rPr>
                <w:rFonts w:cstheme="minorHAnsi"/>
                <w:lang w:val="en-US"/>
              </w:rPr>
            </w:pPr>
          </w:p>
        </w:tc>
      </w:tr>
      <w:tr w:rsidR="00E2150B" w:rsidRPr="00487182" w14:paraId="5A1BC25B" w14:textId="77777777" w:rsidTr="009B1A65">
        <w:tc>
          <w:tcPr>
            <w:tcW w:w="2111" w:type="dxa"/>
            <w:tcBorders>
              <w:top w:val="single" w:sz="4" w:space="0" w:color="auto"/>
            </w:tcBorders>
          </w:tcPr>
          <w:p w14:paraId="16DF6E45" w14:textId="77777777" w:rsidR="00E2150B" w:rsidRPr="00487182" w:rsidRDefault="00E2150B" w:rsidP="009B1A65">
            <w:pPr>
              <w:spacing w:before="60" w:after="60"/>
              <w:ind w:left="-113" w:right="-57"/>
              <w:jc w:val="both"/>
              <w:rPr>
                <w:rFonts w:cstheme="minorHAnsi"/>
                <w:lang w:val="en-US"/>
              </w:rPr>
            </w:pPr>
            <w:r w:rsidRPr="00487182">
              <w:rPr>
                <w:rFonts w:cstheme="minorHAnsi"/>
                <w:lang w:val="en-US"/>
              </w:rPr>
              <w:t>leptin (</w:t>
            </w:r>
            <w:proofErr w:type="spellStart"/>
            <w:r w:rsidRPr="00487182">
              <w:rPr>
                <w:rFonts w:cstheme="minorHAnsi"/>
                <w:lang w:val="en-US"/>
              </w:rPr>
              <w:t>pg</w:t>
            </w:r>
            <w:proofErr w:type="spellEnd"/>
            <w:r w:rsidRPr="00487182">
              <w:rPr>
                <w:rFonts w:cstheme="minorHAnsi"/>
                <w:lang w:val="en-US"/>
              </w:rPr>
              <w:t>/ml)</w:t>
            </w:r>
          </w:p>
        </w:tc>
        <w:tc>
          <w:tcPr>
            <w:tcW w:w="1533" w:type="dxa"/>
            <w:tcBorders>
              <w:top w:val="single" w:sz="4" w:space="0" w:color="auto"/>
            </w:tcBorders>
          </w:tcPr>
          <w:p w14:paraId="14961108" w14:textId="77777777" w:rsidR="00E2150B" w:rsidRPr="00487182" w:rsidRDefault="00E2150B" w:rsidP="009B1A65">
            <w:pPr>
              <w:spacing w:before="60" w:after="60"/>
              <w:jc w:val="center"/>
              <w:rPr>
                <w:rFonts w:cstheme="minorHAnsi"/>
                <w:lang w:val="en-US"/>
              </w:rPr>
            </w:pPr>
            <w:r w:rsidRPr="00487182">
              <w:rPr>
                <w:rFonts w:cstheme="minorHAnsi"/>
                <w:lang w:val="en-US"/>
              </w:rPr>
              <w:t>1296±595</w:t>
            </w:r>
          </w:p>
        </w:tc>
        <w:tc>
          <w:tcPr>
            <w:tcW w:w="1651" w:type="dxa"/>
            <w:tcBorders>
              <w:top w:val="single" w:sz="4" w:space="0" w:color="auto"/>
            </w:tcBorders>
          </w:tcPr>
          <w:p w14:paraId="5C1809B7" w14:textId="77777777" w:rsidR="00E2150B" w:rsidRPr="00487182" w:rsidRDefault="00E2150B" w:rsidP="009B1A65">
            <w:pPr>
              <w:spacing w:before="60" w:after="60"/>
              <w:jc w:val="center"/>
              <w:rPr>
                <w:rFonts w:cstheme="minorHAnsi"/>
                <w:lang w:val="en-US"/>
              </w:rPr>
            </w:pPr>
            <w:r w:rsidRPr="00487182">
              <w:rPr>
                <w:rFonts w:cstheme="minorHAnsi"/>
                <w:lang w:val="en-US"/>
              </w:rPr>
              <w:t>699±108</w:t>
            </w:r>
          </w:p>
        </w:tc>
        <w:tc>
          <w:tcPr>
            <w:tcW w:w="1741" w:type="dxa"/>
            <w:tcBorders>
              <w:top w:val="single" w:sz="4" w:space="0" w:color="auto"/>
            </w:tcBorders>
          </w:tcPr>
          <w:p w14:paraId="213998F5" w14:textId="77777777" w:rsidR="00E2150B" w:rsidRPr="00487182" w:rsidRDefault="00E2150B" w:rsidP="009B1A65">
            <w:pPr>
              <w:spacing w:before="60" w:after="60"/>
              <w:jc w:val="center"/>
              <w:rPr>
                <w:rFonts w:cstheme="minorHAnsi"/>
                <w:lang w:val="en-US"/>
              </w:rPr>
            </w:pPr>
            <w:r w:rsidRPr="00487182">
              <w:rPr>
                <w:rFonts w:cstheme="minorHAnsi"/>
                <w:lang w:val="en-US"/>
              </w:rPr>
              <w:t>239.5±114***</w:t>
            </w:r>
            <w:r w:rsidRPr="00487182">
              <w:rPr>
                <w:rFonts w:ascii="Times New Roman" w:hAnsi="Times New Roman" w:cs="Times New Roman"/>
                <w:lang w:val="en-US"/>
              </w:rPr>
              <w:t>††</w:t>
            </w:r>
          </w:p>
        </w:tc>
        <w:tc>
          <w:tcPr>
            <w:tcW w:w="2487" w:type="dxa"/>
            <w:tcBorders>
              <w:top w:val="single" w:sz="4" w:space="0" w:color="auto"/>
            </w:tcBorders>
          </w:tcPr>
          <w:p w14:paraId="39ADC2ED" w14:textId="77777777" w:rsidR="00E2150B" w:rsidRPr="00487182" w:rsidRDefault="00E2150B" w:rsidP="009B1A65">
            <w:pPr>
              <w:spacing w:before="60" w:after="60"/>
              <w:ind w:left="-57"/>
              <w:jc w:val="both"/>
              <w:rPr>
                <w:rFonts w:cstheme="minorHAnsi"/>
                <w:lang w:val="en-US"/>
              </w:rPr>
            </w:pPr>
            <w:r w:rsidRPr="00487182">
              <w:rPr>
                <w:rFonts w:cstheme="minorHAnsi"/>
                <w:lang w:val="en-US"/>
              </w:rPr>
              <w:t>P&lt;0.0001</w:t>
            </w:r>
          </w:p>
        </w:tc>
      </w:tr>
      <w:tr w:rsidR="00E2150B" w:rsidRPr="00487182" w14:paraId="13A24268" w14:textId="77777777" w:rsidTr="009B1A65">
        <w:tc>
          <w:tcPr>
            <w:tcW w:w="2111" w:type="dxa"/>
          </w:tcPr>
          <w:p w14:paraId="75FC091A" w14:textId="77777777" w:rsidR="00E2150B" w:rsidRPr="00487182" w:rsidRDefault="00E2150B" w:rsidP="009B1A65">
            <w:pPr>
              <w:spacing w:before="60" w:after="60"/>
              <w:ind w:left="-113" w:right="-57"/>
              <w:jc w:val="both"/>
              <w:rPr>
                <w:rFonts w:cstheme="minorHAnsi"/>
                <w:lang w:val="en-US"/>
              </w:rPr>
            </w:pPr>
            <w:proofErr w:type="spellStart"/>
            <w:r w:rsidRPr="00487182">
              <w:rPr>
                <w:rFonts w:cstheme="minorHAnsi"/>
                <w:lang w:val="en-US"/>
              </w:rPr>
              <w:t>resistin</w:t>
            </w:r>
            <w:proofErr w:type="spellEnd"/>
            <w:r w:rsidRPr="00487182">
              <w:rPr>
                <w:rFonts w:cstheme="minorHAnsi"/>
                <w:lang w:val="en-US"/>
              </w:rPr>
              <w:t xml:space="preserve"> (</w:t>
            </w:r>
            <w:proofErr w:type="spellStart"/>
            <w:r w:rsidRPr="00487182">
              <w:rPr>
                <w:rFonts w:cstheme="minorHAnsi"/>
                <w:lang w:val="en-US"/>
              </w:rPr>
              <w:t>pg</w:t>
            </w:r>
            <w:proofErr w:type="spellEnd"/>
            <w:r w:rsidRPr="00487182">
              <w:rPr>
                <w:rFonts w:cstheme="minorHAnsi"/>
                <w:lang w:val="en-US"/>
              </w:rPr>
              <w:t>/ml)</w:t>
            </w:r>
          </w:p>
        </w:tc>
        <w:tc>
          <w:tcPr>
            <w:tcW w:w="1533" w:type="dxa"/>
          </w:tcPr>
          <w:p w14:paraId="60F627CC" w14:textId="77777777" w:rsidR="00E2150B" w:rsidRPr="00487182" w:rsidRDefault="00E2150B" w:rsidP="009B1A65">
            <w:pPr>
              <w:spacing w:before="60" w:after="60"/>
              <w:jc w:val="center"/>
              <w:rPr>
                <w:rFonts w:cstheme="minorHAnsi"/>
                <w:lang w:val="en-US"/>
              </w:rPr>
            </w:pPr>
            <w:r w:rsidRPr="00487182">
              <w:rPr>
                <w:rFonts w:cstheme="minorHAnsi"/>
                <w:lang w:val="en-US"/>
              </w:rPr>
              <w:t>1806±205</w:t>
            </w:r>
          </w:p>
        </w:tc>
        <w:tc>
          <w:tcPr>
            <w:tcW w:w="1651" w:type="dxa"/>
          </w:tcPr>
          <w:p w14:paraId="5E61B8F7" w14:textId="77777777" w:rsidR="00E2150B" w:rsidRPr="00487182" w:rsidRDefault="00E2150B" w:rsidP="009B1A65">
            <w:pPr>
              <w:spacing w:before="60" w:after="60"/>
              <w:jc w:val="center"/>
              <w:rPr>
                <w:rFonts w:cstheme="minorHAnsi"/>
                <w:lang w:val="en-US"/>
              </w:rPr>
            </w:pPr>
            <w:r w:rsidRPr="00487182">
              <w:rPr>
                <w:rFonts w:cstheme="minorHAnsi"/>
                <w:lang w:val="en-US"/>
              </w:rPr>
              <w:t>2045±459</w:t>
            </w:r>
          </w:p>
        </w:tc>
        <w:tc>
          <w:tcPr>
            <w:tcW w:w="1741" w:type="dxa"/>
          </w:tcPr>
          <w:p w14:paraId="6601BF3C" w14:textId="77777777" w:rsidR="00E2150B" w:rsidRPr="00487182" w:rsidRDefault="00E2150B" w:rsidP="009B1A65">
            <w:pPr>
              <w:spacing w:before="60" w:after="60"/>
              <w:jc w:val="center"/>
              <w:rPr>
                <w:rFonts w:cstheme="minorHAnsi"/>
                <w:lang w:val="en-US"/>
              </w:rPr>
            </w:pPr>
            <w:r w:rsidRPr="00487182">
              <w:rPr>
                <w:rFonts w:cstheme="minorHAnsi"/>
                <w:lang w:val="en-US"/>
              </w:rPr>
              <w:t>2783±1014</w:t>
            </w:r>
            <w:r w:rsidRPr="00487182">
              <w:rPr>
                <w:rFonts w:ascii="Times New Roman" w:hAnsi="Times New Roman" w:cs="Times New Roman"/>
                <w:lang w:val="en-US"/>
              </w:rPr>
              <w:t>†</w:t>
            </w:r>
          </w:p>
        </w:tc>
        <w:tc>
          <w:tcPr>
            <w:tcW w:w="2487" w:type="dxa"/>
          </w:tcPr>
          <w:p w14:paraId="6C124307" w14:textId="77777777" w:rsidR="00E2150B" w:rsidRPr="00487182" w:rsidRDefault="00E2150B" w:rsidP="009B1A65">
            <w:pPr>
              <w:spacing w:before="60" w:after="60"/>
              <w:ind w:left="-57"/>
              <w:jc w:val="both"/>
              <w:rPr>
                <w:rFonts w:cstheme="minorHAnsi"/>
                <w:lang w:val="en-US"/>
              </w:rPr>
            </w:pPr>
            <w:r w:rsidRPr="00487182">
              <w:rPr>
                <w:rFonts w:cstheme="minorHAnsi"/>
                <w:lang w:val="en-US"/>
              </w:rPr>
              <w:t>P=0.0057</w:t>
            </w:r>
          </w:p>
        </w:tc>
      </w:tr>
      <w:tr w:rsidR="00E2150B" w:rsidRPr="00487182" w14:paraId="2BAF76FB" w14:textId="77777777" w:rsidTr="009B1A65">
        <w:tc>
          <w:tcPr>
            <w:tcW w:w="2111" w:type="dxa"/>
          </w:tcPr>
          <w:p w14:paraId="52DA41C2" w14:textId="77777777" w:rsidR="00E2150B" w:rsidRPr="00487182" w:rsidRDefault="00E2150B" w:rsidP="009B1A65">
            <w:pPr>
              <w:spacing w:before="60" w:after="60"/>
              <w:ind w:left="-113" w:right="-57"/>
              <w:jc w:val="both"/>
              <w:rPr>
                <w:rFonts w:cstheme="minorHAnsi"/>
                <w:lang w:val="en-US"/>
              </w:rPr>
            </w:pPr>
            <w:r w:rsidRPr="00487182">
              <w:rPr>
                <w:rFonts w:cstheme="minorHAnsi"/>
                <w:lang w:val="en-US"/>
              </w:rPr>
              <w:t>GIP (</w:t>
            </w:r>
            <w:proofErr w:type="spellStart"/>
            <w:r w:rsidRPr="00487182">
              <w:rPr>
                <w:rFonts w:cstheme="minorHAnsi"/>
                <w:lang w:val="en-US"/>
              </w:rPr>
              <w:t>pg</w:t>
            </w:r>
            <w:proofErr w:type="spellEnd"/>
            <w:r w:rsidRPr="00487182">
              <w:rPr>
                <w:rFonts w:cstheme="minorHAnsi"/>
                <w:lang w:val="en-US"/>
              </w:rPr>
              <w:t>/ml)</w:t>
            </w:r>
          </w:p>
        </w:tc>
        <w:tc>
          <w:tcPr>
            <w:tcW w:w="1533" w:type="dxa"/>
          </w:tcPr>
          <w:p w14:paraId="1A198F3D" w14:textId="77777777" w:rsidR="00E2150B" w:rsidRPr="00487182" w:rsidRDefault="00E2150B" w:rsidP="009B1A65">
            <w:pPr>
              <w:spacing w:before="60" w:after="60"/>
              <w:jc w:val="center"/>
              <w:rPr>
                <w:rFonts w:cstheme="minorHAnsi"/>
                <w:lang w:val="en-US"/>
              </w:rPr>
            </w:pPr>
            <w:r w:rsidRPr="00487182">
              <w:rPr>
                <w:rFonts w:cstheme="minorHAnsi"/>
                <w:lang w:val="en-US"/>
              </w:rPr>
              <w:t>398±97</w:t>
            </w:r>
          </w:p>
        </w:tc>
        <w:tc>
          <w:tcPr>
            <w:tcW w:w="1651" w:type="dxa"/>
          </w:tcPr>
          <w:p w14:paraId="6198CFE1" w14:textId="77777777" w:rsidR="00E2150B" w:rsidRPr="00487182" w:rsidRDefault="00E2150B" w:rsidP="009B1A65">
            <w:pPr>
              <w:spacing w:before="60" w:after="60"/>
              <w:jc w:val="center"/>
              <w:rPr>
                <w:rFonts w:cstheme="minorHAnsi"/>
                <w:lang w:val="en-US"/>
              </w:rPr>
            </w:pPr>
            <w:r w:rsidRPr="00487182">
              <w:rPr>
                <w:rFonts w:cstheme="minorHAnsi"/>
                <w:lang w:val="en-US"/>
              </w:rPr>
              <w:t>413±195</w:t>
            </w:r>
          </w:p>
        </w:tc>
        <w:tc>
          <w:tcPr>
            <w:tcW w:w="1741" w:type="dxa"/>
          </w:tcPr>
          <w:p w14:paraId="3E6BD7D6" w14:textId="77777777" w:rsidR="00E2150B" w:rsidRPr="00487182" w:rsidRDefault="00E2150B" w:rsidP="009B1A65">
            <w:pPr>
              <w:spacing w:before="60" w:after="60"/>
              <w:jc w:val="center"/>
              <w:rPr>
                <w:rFonts w:cstheme="minorHAnsi"/>
                <w:lang w:val="en-US"/>
              </w:rPr>
            </w:pPr>
            <w:r w:rsidRPr="00487182">
              <w:rPr>
                <w:rFonts w:cstheme="minorHAnsi"/>
                <w:lang w:val="en-US"/>
              </w:rPr>
              <w:t>81±70***</w:t>
            </w:r>
            <w:r w:rsidRPr="00487182">
              <w:rPr>
                <w:rFonts w:ascii="Times New Roman" w:hAnsi="Times New Roman" w:cs="Times New Roman"/>
                <w:lang w:val="en-US"/>
              </w:rPr>
              <w:t>†††</w:t>
            </w:r>
          </w:p>
        </w:tc>
        <w:tc>
          <w:tcPr>
            <w:tcW w:w="2487" w:type="dxa"/>
          </w:tcPr>
          <w:p w14:paraId="4A43F233" w14:textId="77777777" w:rsidR="00E2150B" w:rsidRPr="00487182" w:rsidRDefault="00E2150B" w:rsidP="009B1A65">
            <w:pPr>
              <w:spacing w:before="60" w:after="60"/>
              <w:ind w:left="-57"/>
              <w:jc w:val="both"/>
              <w:rPr>
                <w:rFonts w:cstheme="minorHAnsi"/>
                <w:lang w:val="en-US"/>
              </w:rPr>
            </w:pPr>
            <w:r w:rsidRPr="00487182">
              <w:rPr>
                <w:rFonts w:cstheme="minorHAnsi"/>
                <w:lang w:val="en-US"/>
              </w:rPr>
              <w:t>P=0.0002</w:t>
            </w:r>
          </w:p>
        </w:tc>
      </w:tr>
      <w:tr w:rsidR="00E2150B" w:rsidRPr="00487182" w14:paraId="5664F79E" w14:textId="77777777" w:rsidTr="009B1A65">
        <w:tc>
          <w:tcPr>
            <w:tcW w:w="2111" w:type="dxa"/>
          </w:tcPr>
          <w:p w14:paraId="0574369B" w14:textId="77777777" w:rsidR="00E2150B" w:rsidRPr="00487182" w:rsidRDefault="00E2150B" w:rsidP="009B1A65">
            <w:pPr>
              <w:spacing w:before="60" w:after="60"/>
              <w:ind w:left="-113" w:right="-57"/>
              <w:jc w:val="both"/>
              <w:rPr>
                <w:rFonts w:cstheme="minorHAnsi"/>
                <w:lang w:val="en-US"/>
              </w:rPr>
            </w:pPr>
            <w:r w:rsidRPr="00487182">
              <w:rPr>
                <w:rFonts w:cstheme="minorHAnsi"/>
                <w:lang w:val="en-US"/>
              </w:rPr>
              <w:t>GLP1 (</w:t>
            </w:r>
            <w:proofErr w:type="spellStart"/>
            <w:r w:rsidRPr="00487182">
              <w:rPr>
                <w:rFonts w:cstheme="minorHAnsi"/>
                <w:lang w:val="en-US"/>
              </w:rPr>
              <w:t>pg</w:t>
            </w:r>
            <w:proofErr w:type="spellEnd"/>
            <w:r w:rsidRPr="00487182">
              <w:rPr>
                <w:rFonts w:cstheme="minorHAnsi"/>
                <w:lang w:val="en-US"/>
              </w:rPr>
              <w:t>/ml)</w:t>
            </w:r>
          </w:p>
        </w:tc>
        <w:tc>
          <w:tcPr>
            <w:tcW w:w="1533" w:type="dxa"/>
          </w:tcPr>
          <w:p w14:paraId="565F8D5B" w14:textId="77777777" w:rsidR="00E2150B" w:rsidRPr="00487182" w:rsidRDefault="00E2150B" w:rsidP="009B1A65">
            <w:pPr>
              <w:spacing w:before="60" w:after="60"/>
              <w:jc w:val="center"/>
              <w:rPr>
                <w:rFonts w:cstheme="minorHAnsi"/>
                <w:lang w:val="en-US"/>
              </w:rPr>
            </w:pPr>
            <w:r w:rsidRPr="00487182">
              <w:rPr>
                <w:rFonts w:cstheme="minorHAnsi"/>
                <w:lang w:val="en-US"/>
              </w:rPr>
              <w:t>25.1±6.1</w:t>
            </w:r>
          </w:p>
        </w:tc>
        <w:tc>
          <w:tcPr>
            <w:tcW w:w="1651" w:type="dxa"/>
          </w:tcPr>
          <w:p w14:paraId="2ABECCFA" w14:textId="77777777" w:rsidR="00E2150B" w:rsidRPr="00487182" w:rsidRDefault="00E2150B" w:rsidP="009B1A65">
            <w:pPr>
              <w:spacing w:before="60" w:after="60"/>
              <w:jc w:val="center"/>
              <w:rPr>
                <w:rFonts w:cstheme="minorHAnsi"/>
                <w:lang w:val="en-US"/>
              </w:rPr>
            </w:pPr>
            <w:r w:rsidRPr="00487182">
              <w:rPr>
                <w:rFonts w:cstheme="minorHAnsi"/>
                <w:lang w:val="en-US"/>
              </w:rPr>
              <w:t>33.3±12.9</w:t>
            </w:r>
          </w:p>
        </w:tc>
        <w:tc>
          <w:tcPr>
            <w:tcW w:w="1741" w:type="dxa"/>
          </w:tcPr>
          <w:p w14:paraId="74CA6264" w14:textId="77777777" w:rsidR="00E2150B" w:rsidRPr="00487182" w:rsidRDefault="00E2150B" w:rsidP="009B1A65">
            <w:pPr>
              <w:spacing w:before="60" w:after="60"/>
              <w:jc w:val="center"/>
              <w:rPr>
                <w:rFonts w:cstheme="minorHAnsi"/>
                <w:lang w:val="en-US"/>
              </w:rPr>
            </w:pPr>
            <w:r w:rsidRPr="00487182">
              <w:rPr>
                <w:rFonts w:cstheme="minorHAnsi"/>
                <w:lang w:val="en-US"/>
              </w:rPr>
              <w:t>24.3±7.4</w:t>
            </w:r>
          </w:p>
        </w:tc>
        <w:tc>
          <w:tcPr>
            <w:tcW w:w="2487" w:type="dxa"/>
          </w:tcPr>
          <w:p w14:paraId="132D92C9" w14:textId="77777777" w:rsidR="00E2150B" w:rsidRPr="00487182" w:rsidRDefault="00E2150B" w:rsidP="009B1A65">
            <w:pPr>
              <w:spacing w:before="60" w:after="60"/>
              <w:ind w:left="-57"/>
              <w:jc w:val="both"/>
              <w:rPr>
                <w:rFonts w:cstheme="minorHAnsi"/>
                <w:lang w:val="en-US"/>
              </w:rPr>
            </w:pPr>
            <w:r w:rsidRPr="00487182">
              <w:rPr>
                <w:rFonts w:cstheme="minorHAnsi"/>
                <w:lang w:val="en-US"/>
              </w:rPr>
              <w:t>P=0.249</w:t>
            </w:r>
          </w:p>
        </w:tc>
      </w:tr>
      <w:tr w:rsidR="00E2150B" w:rsidRPr="00487182" w14:paraId="5F72C8C3" w14:textId="77777777" w:rsidTr="009B1A65">
        <w:tc>
          <w:tcPr>
            <w:tcW w:w="2111" w:type="dxa"/>
          </w:tcPr>
          <w:p w14:paraId="7A7C56FD" w14:textId="77777777" w:rsidR="00E2150B" w:rsidRPr="00487182" w:rsidRDefault="00E2150B" w:rsidP="009B1A65">
            <w:pPr>
              <w:spacing w:before="60" w:after="60"/>
              <w:ind w:left="-113" w:right="-57"/>
              <w:jc w:val="both"/>
              <w:rPr>
                <w:rFonts w:cstheme="minorHAnsi"/>
                <w:lang w:val="en-US"/>
              </w:rPr>
            </w:pPr>
            <w:r w:rsidRPr="00487182">
              <w:rPr>
                <w:rFonts w:cstheme="minorHAnsi"/>
                <w:lang w:val="en-US"/>
              </w:rPr>
              <w:t>secretin (</w:t>
            </w:r>
            <w:proofErr w:type="spellStart"/>
            <w:r w:rsidRPr="00487182">
              <w:rPr>
                <w:rFonts w:cstheme="minorHAnsi"/>
                <w:lang w:val="en-US"/>
              </w:rPr>
              <w:t>pg</w:t>
            </w:r>
            <w:proofErr w:type="spellEnd"/>
            <w:r w:rsidRPr="00487182">
              <w:rPr>
                <w:rFonts w:cstheme="minorHAnsi"/>
                <w:lang w:val="en-US"/>
              </w:rPr>
              <w:t>/ml)</w:t>
            </w:r>
          </w:p>
        </w:tc>
        <w:tc>
          <w:tcPr>
            <w:tcW w:w="1533" w:type="dxa"/>
          </w:tcPr>
          <w:p w14:paraId="0F222C03" w14:textId="77777777" w:rsidR="00E2150B" w:rsidRPr="00487182" w:rsidRDefault="00E2150B" w:rsidP="009B1A65">
            <w:pPr>
              <w:spacing w:before="60" w:after="60"/>
              <w:jc w:val="center"/>
              <w:rPr>
                <w:rFonts w:cstheme="minorHAnsi"/>
                <w:lang w:val="en-US"/>
              </w:rPr>
            </w:pPr>
            <w:r w:rsidRPr="00487182">
              <w:rPr>
                <w:rFonts w:cstheme="minorHAnsi"/>
                <w:lang w:val="en-US"/>
              </w:rPr>
              <w:t>59.5±11.1</w:t>
            </w:r>
          </w:p>
        </w:tc>
        <w:tc>
          <w:tcPr>
            <w:tcW w:w="1651" w:type="dxa"/>
          </w:tcPr>
          <w:p w14:paraId="2CFF2B8F" w14:textId="77777777" w:rsidR="00E2150B" w:rsidRPr="00487182" w:rsidRDefault="00E2150B" w:rsidP="009B1A65">
            <w:pPr>
              <w:spacing w:before="60" w:after="60"/>
              <w:jc w:val="center"/>
              <w:rPr>
                <w:rFonts w:cstheme="minorHAnsi"/>
                <w:lang w:val="en-US"/>
              </w:rPr>
            </w:pPr>
            <w:r w:rsidRPr="00487182">
              <w:rPr>
                <w:rFonts w:cstheme="minorHAnsi"/>
                <w:lang w:val="en-US"/>
              </w:rPr>
              <w:t>100.1±46.7</w:t>
            </w:r>
          </w:p>
        </w:tc>
        <w:tc>
          <w:tcPr>
            <w:tcW w:w="1741" w:type="dxa"/>
          </w:tcPr>
          <w:p w14:paraId="5436D6D4" w14:textId="77777777" w:rsidR="00E2150B" w:rsidRPr="00487182" w:rsidRDefault="00E2150B" w:rsidP="009B1A65">
            <w:pPr>
              <w:spacing w:before="60" w:after="60"/>
              <w:jc w:val="center"/>
              <w:rPr>
                <w:rFonts w:cstheme="minorHAnsi"/>
                <w:lang w:val="en-US"/>
              </w:rPr>
            </w:pPr>
            <w:r w:rsidRPr="00487182">
              <w:rPr>
                <w:rFonts w:cstheme="minorHAnsi"/>
                <w:lang w:val="en-US"/>
              </w:rPr>
              <w:t>101.3±28.7</w:t>
            </w:r>
            <w:r w:rsidRPr="00487182">
              <w:rPr>
                <w:rFonts w:ascii="Times New Roman" w:hAnsi="Times New Roman" w:cs="Times New Roman"/>
                <w:lang w:val="en-US"/>
              </w:rPr>
              <w:t>*</w:t>
            </w:r>
          </w:p>
        </w:tc>
        <w:tc>
          <w:tcPr>
            <w:tcW w:w="2487" w:type="dxa"/>
          </w:tcPr>
          <w:p w14:paraId="56DC609A" w14:textId="77777777" w:rsidR="00E2150B" w:rsidRPr="00487182" w:rsidRDefault="00E2150B" w:rsidP="009B1A65">
            <w:pPr>
              <w:spacing w:before="60" w:after="60"/>
              <w:ind w:left="-57"/>
              <w:jc w:val="both"/>
              <w:rPr>
                <w:rFonts w:cstheme="minorHAnsi"/>
                <w:lang w:val="en-US"/>
              </w:rPr>
            </w:pPr>
            <w:r w:rsidRPr="00487182">
              <w:rPr>
                <w:rFonts w:cstheme="minorHAnsi"/>
                <w:lang w:val="en-US"/>
              </w:rPr>
              <w:t>P=0.023</w:t>
            </w:r>
          </w:p>
        </w:tc>
      </w:tr>
      <w:tr w:rsidR="00E2150B" w:rsidRPr="00487182" w14:paraId="243B269A" w14:textId="77777777" w:rsidTr="009B1A65">
        <w:tc>
          <w:tcPr>
            <w:tcW w:w="2111" w:type="dxa"/>
          </w:tcPr>
          <w:p w14:paraId="518CD25B" w14:textId="77777777" w:rsidR="00E2150B" w:rsidRPr="00487182" w:rsidRDefault="00E2150B" w:rsidP="009B1A65">
            <w:pPr>
              <w:spacing w:before="60" w:after="60"/>
              <w:ind w:left="-113" w:right="-57"/>
              <w:jc w:val="both"/>
              <w:rPr>
                <w:rFonts w:cstheme="minorHAnsi"/>
                <w:lang w:val="en-US"/>
              </w:rPr>
            </w:pPr>
            <w:r w:rsidRPr="00487182">
              <w:rPr>
                <w:rFonts w:cstheme="minorHAnsi"/>
                <w:lang w:val="en-US"/>
              </w:rPr>
              <w:t>PYY (</w:t>
            </w:r>
            <w:proofErr w:type="spellStart"/>
            <w:r w:rsidRPr="00487182">
              <w:rPr>
                <w:rFonts w:cstheme="minorHAnsi"/>
                <w:lang w:val="en-US"/>
              </w:rPr>
              <w:t>pg</w:t>
            </w:r>
            <w:proofErr w:type="spellEnd"/>
            <w:r w:rsidRPr="00487182">
              <w:rPr>
                <w:rFonts w:cstheme="minorHAnsi"/>
                <w:lang w:val="en-US"/>
              </w:rPr>
              <w:t>/ml)</w:t>
            </w:r>
          </w:p>
        </w:tc>
        <w:tc>
          <w:tcPr>
            <w:tcW w:w="1533" w:type="dxa"/>
          </w:tcPr>
          <w:p w14:paraId="226ECE05" w14:textId="77777777" w:rsidR="00E2150B" w:rsidRPr="00487182" w:rsidRDefault="00E2150B" w:rsidP="009B1A65">
            <w:pPr>
              <w:spacing w:before="60" w:after="60"/>
              <w:jc w:val="center"/>
              <w:rPr>
                <w:rFonts w:cstheme="minorHAnsi"/>
                <w:lang w:val="en-US"/>
              </w:rPr>
            </w:pPr>
            <w:r w:rsidRPr="00487182">
              <w:rPr>
                <w:rFonts w:cstheme="minorHAnsi"/>
                <w:lang w:val="en-US"/>
              </w:rPr>
              <w:t>109±12</w:t>
            </w:r>
          </w:p>
        </w:tc>
        <w:tc>
          <w:tcPr>
            <w:tcW w:w="1651" w:type="dxa"/>
          </w:tcPr>
          <w:p w14:paraId="0FE24AF2" w14:textId="77777777" w:rsidR="00E2150B" w:rsidRPr="00487182" w:rsidRDefault="00E2150B" w:rsidP="009B1A65">
            <w:pPr>
              <w:spacing w:before="60" w:after="60"/>
              <w:jc w:val="center"/>
              <w:rPr>
                <w:rFonts w:cstheme="minorHAnsi"/>
                <w:lang w:val="en-US"/>
              </w:rPr>
            </w:pPr>
            <w:r w:rsidRPr="00487182">
              <w:rPr>
                <w:rFonts w:cstheme="minorHAnsi"/>
                <w:lang w:val="en-US"/>
              </w:rPr>
              <w:t>109±46</w:t>
            </w:r>
          </w:p>
        </w:tc>
        <w:tc>
          <w:tcPr>
            <w:tcW w:w="1741" w:type="dxa"/>
          </w:tcPr>
          <w:p w14:paraId="7761D112" w14:textId="77777777" w:rsidR="00E2150B" w:rsidRPr="00487182" w:rsidRDefault="00E2150B" w:rsidP="009B1A65">
            <w:pPr>
              <w:spacing w:before="60" w:after="60"/>
              <w:jc w:val="center"/>
              <w:rPr>
                <w:rFonts w:cstheme="minorHAnsi"/>
                <w:lang w:val="en-US"/>
              </w:rPr>
            </w:pPr>
            <w:r w:rsidRPr="00487182">
              <w:rPr>
                <w:rFonts w:cstheme="minorHAnsi"/>
                <w:lang w:val="en-US"/>
              </w:rPr>
              <w:t>82±52</w:t>
            </w:r>
          </w:p>
        </w:tc>
        <w:tc>
          <w:tcPr>
            <w:tcW w:w="2487" w:type="dxa"/>
          </w:tcPr>
          <w:p w14:paraId="7E9E915A" w14:textId="77777777" w:rsidR="00E2150B" w:rsidRPr="00487182" w:rsidRDefault="00E2150B" w:rsidP="009B1A65">
            <w:pPr>
              <w:spacing w:before="60" w:after="60"/>
              <w:ind w:left="-57"/>
              <w:jc w:val="both"/>
              <w:rPr>
                <w:rFonts w:cstheme="minorHAnsi"/>
                <w:lang w:val="en-US"/>
              </w:rPr>
            </w:pPr>
            <w:r w:rsidRPr="00487182">
              <w:rPr>
                <w:rFonts w:cstheme="minorHAnsi"/>
                <w:lang w:val="en-US"/>
              </w:rPr>
              <w:t>P=0.345</w:t>
            </w:r>
          </w:p>
        </w:tc>
      </w:tr>
      <w:tr w:rsidR="00E2150B" w:rsidRPr="00487182" w14:paraId="74F83BD0" w14:textId="77777777" w:rsidTr="009B1A65">
        <w:tc>
          <w:tcPr>
            <w:tcW w:w="2111" w:type="dxa"/>
          </w:tcPr>
          <w:p w14:paraId="0C44B3FF" w14:textId="77777777" w:rsidR="00E2150B" w:rsidRPr="00487182" w:rsidRDefault="00E2150B" w:rsidP="009B1A65">
            <w:pPr>
              <w:spacing w:before="60" w:after="60"/>
              <w:ind w:left="-113" w:right="-57"/>
              <w:jc w:val="both"/>
              <w:rPr>
                <w:rFonts w:cstheme="minorHAnsi"/>
                <w:lang w:val="en-US"/>
              </w:rPr>
            </w:pPr>
            <w:r w:rsidRPr="00487182">
              <w:rPr>
                <w:rFonts w:cstheme="minorHAnsi"/>
                <w:lang w:val="en-US"/>
              </w:rPr>
              <w:t>amylin (</w:t>
            </w:r>
            <w:proofErr w:type="spellStart"/>
            <w:r w:rsidRPr="00487182">
              <w:rPr>
                <w:rFonts w:cstheme="minorHAnsi"/>
                <w:lang w:val="en-US"/>
              </w:rPr>
              <w:t>pg</w:t>
            </w:r>
            <w:proofErr w:type="spellEnd"/>
            <w:r w:rsidRPr="00487182">
              <w:rPr>
                <w:rFonts w:cstheme="minorHAnsi"/>
                <w:lang w:val="en-US"/>
              </w:rPr>
              <w:t>/ml)</w:t>
            </w:r>
          </w:p>
        </w:tc>
        <w:tc>
          <w:tcPr>
            <w:tcW w:w="1533" w:type="dxa"/>
          </w:tcPr>
          <w:p w14:paraId="42B9ED24" w14:textId="77777777" w:rsidR="00E2150B" w:rsidRPr="00487182" w:rsidRDefault="00E2150B" w:rsidP="009B1A65">
            <w:pPr>
              <w:spacing w:before="60" w:after="60"/>
              <w:jc w:val="center"/>
              <w:rPr>
                <w:rFonts w:cstheme="minorHAnsi"/>
                <w:lang w:val="en-US"/>
              </w:rPr>
            </w:pPr>
            <w:r w:rsidRPr="00487182">
              <w:rPr>
                <w:rFonts w:cstheme="minorHAnsi"/>
                <w:lang w:val="en-US"/>
              </w:rPr>
              <w:t>29.7±6.5</w:t>
            </w:r>
          </w:p>
        </w:tc>
        <w:tc>
          <w:tcPr>
            <w:tcW w:w="1651" w:type="dxa"/>
          </w:tcPr>
          <w:p w14:paraId="71CB5E0F" w14:textId="77777777" w:rsidR="00E2150B" w:rsidRPr="00487182" w:rsidRDefault="00E2150B" w:rsidP="009B1A65">
            <w:pPr>
              <w:spacing w:before="60" w:after="60"/>
              <w:jc w:val="center"/>
              <w:rPr>
                <w:rFonts w:cstheme="minorHAnsi"/>
                <w:lang w:val="en-US"/>
              </w:rPr>
            </w:pPr>
            <w:r w:rsidRPr="00487182">
              <w:rPr>
                <w:rFonts w:cstheme="minorHAnsi"/>
                <w:lang w:val="en-US"/>
              </w:rPr>
              <w:t>35.3±9.0</w:t>
            </w:r>
          </w:p>
        </w:tc>
        <w:tc>
          <w:tcPr>
            <w:tcW w:w="1741" w:type="dxa"/>
          </w:tcPr>
          <w:p w14:paraId="21E45971" w14:textId="77777777" w:rsidR="00E2150B" w:rsidRPr="00487182" w:rsidRDefault="00E2150B" w:rsidP="009B1A65">
            <w:pPr>
              <w:spacing w:before="60" w:after="60"/>
              <w:jc w:val="center"/>
              <w:rPr>
                <w:rFonts w:cstheme="minorHAnsi"/>
                <w:lang w:val="en-US"/>
              </w:rPr>
            </w:pPr>
            <w:r w:rsidRPr="00487182">
              <w:rPr>
                <w:rFonts w:cstheme="minorHAnsi"/>
                <w:lang w:val="en-US"/>
              </w:rPr>
              <w:t>29.8±5.1</w:t>
            </w:r>
          </w:p>
        </w:tc>
        <w:tc>
          <w:tcPr>
            <w:tcW w:w="2487" w:type="dxa"/>
          </w:tcPr>
          <w:p w14:paraId="5047FE6B" w14:textId="77777777" w:rsidR="00E2150B" w:rsidRPr="00487182" w:rsidRDefault="00E2150B" w:rsidP="009B1A65">
            <w:pPr>
              <w:spacing w:before="60" w:after="60"/>
              <w:ind w:left="-57"/>
              <w:jc w:val="both"/>
              <w:rPr>
                <w:rFonts w:cstheme="minorHAnsi"/>
                <w:lang w:val="en-US"/>
              </w:rPr>
            </w:pPr>
            <w:r w:rsidRPr="00487182">
              <w:rPr>
                <w:rFonts w:cstheme="minorHAnsi"/>
                <w:lang w:val="en-US"/>
              </w:rPr>
              <w:t>P=0.167</w:t>
            </w:r>
          </w:p>
        </w:tc>
      </w:tr>
      <w:tr w:rsidR="00E2150B" w:rsidRPr="00487182" w14:paraId="0B4970FB" w14:textId="77777777" w:rsidTr="009B1A65">
        <w:tc>
          <w:tcPr>
            <w:tcW w:w="2111" w:type="dxa"/>
          </w:tcPr>
          <w:p w14:paraId="721B9ECF" w14:textId="77777777" w:rsidR="00E2150B" w:rsidRPr="00487182" w:rsidRDefault="00E2150B" w:rsidP="009B1A65">
            <w:pPr>
              <w:spacing w:before="60" w:after="60"/>
              <w:ind w:left="-113" w:right="-57"/>
              <w:jc w:val="both"/>
              <w:rPr>
                <w:rFonts w:cstheme="minorHAnsi"/>
                <w:lang w:val="en-US"/>
              </w:rPr>
            </w:pPr>
            <w:r w:rsidRPr="00487182">
              <w:rPr>
                <w:rFonts w:cstheme="minorHAnsi"/>
                <w:lang w:val="en-US"/>
              </w:rPr>
              <w:t>ghrelin (</w:t>
            </w:r>
            <w:proofErr w:type="spellStart"/>
            <w:r w:rsidRPr="00487182">
              <w:rPr>
                <w:rFonts w:cstheme="minorHAnsi"/>
                <w:lang w:val="en-US"/>
              </w:rPr>
              <w:t>pg</w:t>
            </w:r>
            <w:proofErr w:type="spellEnd"/>
            <w:r w:rsidRPr="00487182">
              <w:rPr>
                <w:rFonts w:cstheme="minorHAnsi"/>
                <w:lang w:val="en-US"/>
              </w:rPr>
              <w:t>/ml)</w:t>
            </w:r>
          </w:p>
        </w:tc>
        <w:tc>
          <w:tcPr>
            <w:tcW w:w="1533" w:type="dxa"/>
          </w:tcPr>
          <w:p w14:paraId="28A85BF8" w14:textId="77777777" w:rsidR="00E2150B" w:rsidRPr="00487182" w:rsidRDefault="00E2150B" w:rsidP="009B1A65">
            <w:pPr>
              <w:spacing w:before="60" w:after="60"/>
              <w:jc w:val="center"/>
              <w:rPr>
                <w:rFonts w:cstheme="minorHAnsi"/>
                <w:lang w:val="en-US"/>
              </w:rPr>
            </w:pPr>
            <w:r w:rsidRPr="00487182">
              <w:rPr>
                <w:rFonts w:cstheme="minorHAnsi"/>
                <w:lang w:val="en-US"/>
              </w:rPr>
              <w:t>44.9±14.8</w:t>
            </w:r>
          </w:p>
        </w:tc>
        <w:tc>
          <w:tcPr>
            <w:tcW w:w="1651" w:type="dxa"/>
          </w:tcPr>
          <w:p w14:paraId="5DDCFACE" w14:textId="77777777" w:rsidR="00E2150B" w:rsidRPr="00487182" w:rsidRDefault="00E2150B" w:rsidP="009B1A65">
            <w:pPr>
              <w:spacing w:before="60" w:after="60"/>
              <w:jc w:val="center"/>
              <w:rPr>
                <w:rFonts w:cstheme="minorHAnsi"/>
                <w:lang w:val="en-US"/>
              </w:rPr>
            </w:pPr>
            <w:r w:rsidRPr="00487182">
              <w:rPr>
                <w:rFonts w:cstheme="minorHAnsi"/>
                <w:lang w:val="en-US"/>
              </w:rPr>
              <w:t>58.4±18.2</w:t>
            </w:r>
          </w:p>
        </w:tc>
        <w:tc>
          <w:tcPr>
            <w:tcW w:w="1741" w:type="dxa"/>
          </w:tcPr>
          <w:p w14:paraId="018E9625" w14:textId="77777777" w:rsidR="00E2150B" w:rsidRPr="00487182" w:rsidRDefault="00E2150B" w:rsidP="009B1A65">
            <w:pPr>
              <w:spacing w:before="60" w:after="60"/>
              <w:jc w:val="center"/>
              <w:rPr>
                <w:rFonts w:cstheme="minorHAnsi"/>
                <w:lang w:val="en-US"/>
              </w:rPr>
            </w:pPr>
            <w:r w:rsidRPr="00487182">
              <w:rPr>
                <w:rFonts w:cstheme="minorHAnsi"/>
                <w:lang w:val="en-US"/>
              </w:rPr>
              <w:t>62.7±21.4</w:t>
            </w:r>
          </w:p>
        </w:tc>
        <w:tc>
          <w:tcPr>
            <w:tcW w:w="2487" w:type="dxa"/>
          </w:tcPr>
          <w:p w14:paraId="5622ACBB" w14:textId="77777777" w:rsidR="00E2150B" w:rsidRPr="00487182" w:rsidRDefault="00E2150B" w:rsidP="009B1A65">
            <w:pPr>
              <w:spacing w:before="60" w:after="60"/>
              <w:ind w:left="-57"/>
              <w:jc w:val="both"/>
              <w:rPr>
                <w:rFonts w:cstheme="minorHAnsi"/>
                <w:lang w:val="en-US"/>
              </w:rPr>
            </w:pPr>
            <w:r w:rsidRPr="00487182">
              <w:rPr>
                <w:rFonts w:cstheme="minorHAnsi"/>
                <w:lang w:val="en-US"/>
              </w:rPr>
              <w:t>P=0.127</w:t>
            </w:r>
          </w:p>
        </w:tc>
      </w:tr>
      <w:tr w:rsidR="00E2150B" w:rsidRPr="00487182" w14:paraId="2B7A46FB" w14:textId="77777777" w:rsidTr="009B1A65">
        <w:tc>
          <w:tcPr>
            <w:tcW w:w="2111" w:type="dxa"/>
          </w:tcPr>
          <w:p w14:paraId="1B801378" w14:textId="77777777" w:rsidR="00E2150B" w:rsidRPr="00487182" w:rsidRDefault="00E2150B" w:rsidP="009B1A65">
            <w:pPr>
              <w:spacing w:before="60" w:after="60"/>
              <w:ind w:left="-113" w:right="-57"/>
              <w:jc w:val="both"/>
              <w:rPr>
                <w:rFonts w:cstheme="minorHAnsi"/>
                <w:lang w:val="en-US"/>
              </w:rPr>
            </w:pPr>
            <w:r w:rsidRPr="00487182">
              <w:rPr>
                <w:rFonts w:cstheme="minorHAnsi"/>
                <w:lang w:val="en-US"/>
              </w:rPr>
              <w:t>Glucose (mg/dL)</w:t>
            </w:r>
          </w:p>
        </w:tc>
        <w:tc>
          <w:tcPr>
            <w:tcW w:w="1533" w:type="dxa"/>
          </w:tcPr>
          <w:p w14:paraId="1B77A49C" w14:textId="77777777" w:rsidR="00E2150B" w:rsidRPr="00487182" w:rsidRDefault="00E2150B" w:rsidP="009B1A65">
            <w:pPr>
              <w:spacing w:before="60" w:after="60"/>
              <w:jc w:val="center"/>
              <w:rPr>
                <w:rFonts w:cstheme="minorHAnsi"/>
                <w:lang w:val="en-US"/>
              </w:rPr>
            </w:pPr>
            <w:r w:rsidRPr="00487182">
              <w:rPr>
                <w:rFonts w:cstheme="minorHAnsi"/>
                <w:lang w:val="en-US"/>
              </w:rPr>
              <w:t>136±19</w:t>
            </w:r>
          </w:p>
        </w:tc>
        <w:tc>
          <w:tcPr>
            <w:tcW w:w="1651" w:type="dxa"/>
          </w:tcPr>
          <w:p w14:paraId="57F2A91F" w14:textId="77777777" w:rsidR="00E2150B" w:rsidRPr="00487182" w:rsidRDefault="00E2150B" w:rsidP="009B1A65">
            <w:pPr>
              <w:spacing w:before="60" w:after="60"/>
              <w:jc w:val="center"/>
              <w:rPr>
                <w:rFonts w:cstheme="minorHAnsi"/>
                <w:lang w:val="en-US"/>
              </w:rPr>
            </w:pPr>
            <w:r w:rsidRPr="00487182">
              <w:rPr>
                <w:rFonts w:cstheme="minorHAnsi"/>
                <w:lang w:val="en-US"/>
              </w:rPr>
              <w:t>164±14**</w:t>
            </w:r>
          </w:p>
        </w:tc>
        <w:tc>
          <w:tcPr>
            <w:tcW w:w="1741" w:type="dxa"/>
          </w:tcPr>
          <w:p w14:paraId="134EE9CC" w14:textId="77777777" w:rsidR="00E2150B" w:rsidRPr="00487182" w:rsidRDefault="00E2150B" w:rsidP="009B1A65">
            <w:pPr>
              <w:spacing w:before="60" w:after="60"/>
              <w:jc w:val="center"/>
              <w:rPr>
                <w:rFonts w:cstheme="minorHAnsi"/>
                <w:lang w:val="en-US"/>
              </w:rPr>
            </w:pPr>
            <w:r w:rsidRPr="00487182">
              <w:rPr>
                <w:rFonts w:cstheme="minorHAnsi"/>
                <w:lang w:val="en-US"/>
              </w:rPr>
              <w:t>157±18*</w:t>
            </w:r>
          </w:p>
        </w:tc>
        <w:tc>
          <w:tcPr>
            <w:tcW w:w="2487" w:type="dxa"/>
          </w:tcPr>
          <w:p w14:paraId="556C014A" w14:textId="77777777" w:rsidR="00E2150B" w:rsidRPr="00487182" w:rsidRDefault="00E2150B" w:rsidP="009B1A65">
            <w:pPr>
              <w:spacing w:before="60" w:after="60"/>
              <w:ind w:left="-57"/>
              <w:jc w:val="both"/>
              <w:rPr>
                <w:rFonts w:cstheme="minorHAnsi"/>
                <w:lang w:val="en-US"/>
              </w:rPr>
            </w:pPr>
            <w:r w:rsidRPr="00487182">
              <w:rPr>
                <w:rFonts w:cstheme="minorHAnsi"/>
                <w:lang w:val="en-US"/>
              </w:rPr>
              <w:t>P=0.034</w:t>
            </w:r>
          </w:p>
        </w:tc>
      </w:tr>
      <w:tr w:rsidR="00E2150B" w:rsidRPr="00487182" w14:paraId="51BC6169" w14:textId="77777777" w:rsidTr="009B1A65">
        <w:tc>
          <w:tcPr>
            <w:tcW w:w="2111" w:type="dxa"/>
          </w:tcPr>
          <w:p w14:paraId="0D01CF86" w14:textId="77777777" w:rsidR="00E2150B" w:rsidRPr="00487182" w:rsidRDefault="00E2150B" w:rsidP="009B1A65">
            <w:pPr>
              <w:spacing w:before="60" w:after="60"/>
              <w:ind w:left="-113" w:right="-57"/>
              <w:jc w:val="both"/>
              <w:rPr>
                <w:rFonts w:cstheme="minorHAnsi"/>
                <w:lang w:val="en-US"/>
              </w:rPr>
            </w:pPr>
            <w:r w:rsidRPr="00487182">
              <w:rPr>
                <w:rFonts w:cstheme="minorHAnsi"/>
                <w:lang w:val="en-US"/>
              </w:rPr>
              <w:t>insulin (</w:t>
            </w:r>
            <w:proofErr w:type="spellStart"/>
            <w:r w:rsidRPr="00487182">
              <w:rPr>
                <w:rFonts w:cstheme="minorHAnsi"/>
                <w:lang w:val="en-US"/>
              </w:rPr>
              <w:t>pg</w:t>
            </w:r>
            <w:proofErr w:type="spellEnd"/>
            <w:r w:rsidRPr="00487182">
              <w:rPr>
                <w:rFonts w:cstheme="minorHAnsi"/>
                <w:lang w:val="en-US"/>
              </w:rPr>
              <w:t>/ml)</w:t>
            </w:r>
          </w:p>
        </w:tc>
        <w:tc>
          <w:tcPr>
            <w:tcW w:w="1533" w:type="dxa"/>
          </w:tcPr>
          <w:p w14:paraId="1982EDF9" w14:textId="77777777" w:rsidR="00E2150B" w:rsidRPr="00487182" w:rsidRDefault="00E2150B" w:rsidP="009B1A65">
            <w:pPr>
              <w:spacing w:before="60" w:after="60"/>
              <w:jc w:val="center"/>
              <w:rPr>
                <w:rFonts w:cstheme="minorHAnsi"/>
                <w:lang w:val="en-US"/>
              </w:rPr>
            </w:pPr>
            <w:r w:rsidRPr="00487182">
              <w:rPr>
                <w:rFonts w:cstheme="minorHAnsi"/>
                <w:lang w:val="en-US"/>
              </w:rPr>
              <w:t>164</w:t>
            </w:r>
            <w:bookmarkStart w:id="7" w:name="OLE_LINK4"/>
            <w:r w:rsidRPr="00487182">
              <w:rPr>
                <w:rFonts w:cstheme="minorHAnsi"/>
                <w:lang w:val="en-US"/>
              </w:rPr>
              <w:t>±</w:t>
            </w:r>
            <w:bookmarkEnd w:id="7"/>
            <w:r w:rsidRPr="00487182">
              <w:rPr>
                <w:rFonts w:cstheme="minorHAnsi"/>
                <w:lang w:val="en-US"/>
              </w:rPr>
              <w:t>81</w:t>
            </w:r>
          </w:p>
        </w:tc>
        <w:tc>
          <w:tcPr>
            <w:tcW w:w="1651" w:type="dxa"/>
          </w:tcPr>
          <w:p w14:paraId="4EF015F7" w14:textId="77777777" w:rsidR="00E2150B" w:rsidRPr="00487182" w:rsidRDefault="00E2150B" w:rsidP="009B1A65">
            <w:pPr>
              <w:spacing w:before="60" w:after="60"/>
              <w:jc w:val="center"/>
              <w:rPr>
                <w:rFonts w:cstheme="minorHAnsi"/>
                <w:lang w:val="en-US"/>
              </w:rPr>
            </w:pPr>
            <w:r w:rsidRPr="00487182">
              <w:rPr>
                <w:rFonts w:cstheme="minorHAnsi"/>
                <w:lang w:val="en-US"/>
              </w:rPr>
              <w:t>89±76</w:t>
            </w:r>
          </w:p>
        </w:tc>
        <w:tc>
          <w:tcPr>
            <w:tcW w:w="1741" w:type="dxa"/>
          </w:tcPr>
          <w:p w14:paraId="6B877A85" w14:textId="77777777" w:rsidR="00E2150B" w:rsidRPr="00487182" w:rsidRDefault="00E2150B" w:rsidP="009B1A65">
            <w:pPr>
              <w:spacing w:before="60" w:after="60"/>
              <w:jc w:val="center"/>
              <w:rPr>
                <w:rFonts w:cstheme="minorHAnsi"/>
                <w:lang w:val="en-US"/>
              </w:rPr>
            </w:pPr>
            <w:r w:rsidRPr="00487182">
              <w:rPr>
                <w:rFonts w:cstheme="minorHAnsi"/>
                <w:lang w:val="en-US"/>
              </w:rPr>
              <w:t>145±87</w:t>
            </w:r>
          </w:p>
        </w:tc>
        <w:tc>
          <w:tcPr>
            <w:tcW w:w="2487" w:type="dxa"/>
          </w:tcPr>
          <w:p w14:paraId="47743FB2" w14:textId="77777777" w:rsidR="00E2150B" w:rsidRPr="00487182" w:rsidRDefault="00E2150B" w:rsidP="009B1A65">
            <w:pPr>
              <w:spacing w:before="60" w:after="60"/>
              <w:ind w:left="-57"/>
              <w:jc w:val="both"/>
              <w:rPr>
                <w:rFonts w:cstheme="minorHAnsi"/>
                <w:lang w:val="en-US"/>
              </w:rPr>
            </w:pPr>
            <w:r w:rsidRPr="00487182">
              <w:rPr>
                <w:rFonts w:cstheme="minorHAnsi"/>
                <w:lang w:val="en-US"/>
              </w:rPr>
              <w:t>P=0.073</w:t>
            </w:r>
          </w:p>
        </w:tc>
      </w:tr>
      <w:tr w:rsidR="00E2150B" w:rsidRPr="00487182" w14:paraId="6C361529" w14:textId="77777777" w:rsidTr="009B1A65">
        <w:tc>
          <w:tcPr>
            <w:tcW w:w="2111" w:type="dxa"/>
          </w:tcPr>
          <w:p w14:paraId="42F1D981" w14:textId="77777777" w:rsidR="00E2150B" w:rsidRPr="00487182" w:rsidRDefault="00E2150B" w:rsidP="009B1A65">
            <w:pPr>
              <w:spacing w:before="60" w:after="60"/>
              <w:ind w:left="-113" w:right="-57"/>
              <w:jc w:val="both"/>
              <w:rPr>
                <w:rFonts w:cstheme="minorHAnsi"/>
                <w:lang w:val="en-US"/>
              </w:rPr>
            </w:pPr>
            <w:r w:rsidRPr="00487182">
              <w:rPr>
                <w:rFonts w:cstheme="minorHAnsi"/>
                <w:lang w:val="en-US"/>
              </w:rPr>
              <w:t>HOMA index</w:t>
            </w:r>
          </w:p>
        </w:tc>
        <w:tc>
          <w:tcPr>
            <w:tcW w:w="1533" w:type="dxa"/>
          </w:tcPr>
          <w:p w14:paraId="5331F3F7" w14:textId="77777777" w:rsidR="00E2150B" w:rsidRPr="00487182" w:rsidRDefault="00E2150B" w:rsidP="009B1A65">
            <w:pPr>
              <w:spacing w:before="60" w:after="60"/>
              <w:jc w:val="center"/>
              <w:rPr>
                <w:rFonts w:cstheme="minorHAnsi"/>
                <w:lang w:val="en-US"/>
              </w:rPr>
            </w:pPr>
            <w:r w:rsidRPr="00487182">
              <w:rPr>
                <w:rFonts w:cstheme="minorHAnsi"/>
                <w:lang w:val="en-US"/>
              </w:rPr>
              <w:t>1.49±0.76</w:t>
            </w:r>
          </w:p>
        </w:tc>
        <w:tc>
          <w:tcPr>
            <w:tcW w:w="1651" w:type="dxa"/>
          </w:tcPr>
          <w:p w14:paraId="3E693D39" w14:textId="77777777" w:rsidR="00E2150B" w:rsidRPr="00487182" w:rsidRDefault="00E2150B" w:rsidP="009B1A65">
            <w:pPr>
              <w:spacing w:before="60" w:after="60"/>
              <w:jc w:val="center"/>
              <w:rPr>
                <w:rFonts w:cstheme="minorHAnsi"/>
                <w:lang w:val="en-US"/>
              </w:rPr>
            </w:pPr>
            <w:r w:rsidRPr="00487182">
              <w:rPr>
                <w:rFonts w:cstheme="minorHAnsi"/>
                <w:lang w:val="en-US"/>
              </w:rPr>
              <w:t>1.23±1.04</w:t>
            </w:r>
          </w:p>
        </w:tc>
        <w:tc>
          <w:tcPr>
            <w:tcW w:w="1741" w:type="dxa"/>
          </w:tcPr>
          <w:p w14:paraId="665E7C29" w14:textId="77777777" w:rsidR="00E2150B" w:rsidRPr="00487182" w:rsidRDefault="00E2150B" w:rsidP="009B1A65">
            <w:pPr>
              <w:spacing w:before="60" w:after="60"/>
              <w:jc w:val="center"/>
              <w:rPr>
                <w:rFonts w:cstheme="minorHAnsi"/>
                <w:lang w:val="en-US"/>
              </w:rPr>
            </w:pPr>
            <w:r w:rsidRPr="00487182">
              <w:rPr>
                <w:rFonts w:cstheme="minorHAnsi"/>
                <w:lang w:val="en-US"/>
              </w:rPr>
              <w:t>1.67±1.10</w:t>
            </w:r>
          </w:p>
        </w:tc>
        <w:tc>
          <w:tcPr>
            <w:tcW w:w="2487" w:type="dxa"/>
          </w:tcPr>
          <w:p w14:paraId="51CE2389" w14:textId="77777777" w:rsidR="00E2150B" w:rsidRPr="00487182" w:rsidRDefault="00E2150B" w:rsidP="009B1A65">
            <w:pPr>
              <w:spacing w:before="60" w:after="60"/>
              <w:ind w:left="-57"/>
              <w:jc w:val="both"/>
              <w:rPr>
                <w:rFonts w:cstheme="minorHAnsi"/>
                <w:lang w:val="en-US"/>
              </w:rPr>
            </w:pPr>
            <w:r w:rsidRPr="00487182">
              <w:rPr>
                <w:rFonts w:cstheme="minorHAnsi"/>
                <w:lang w:val="en-US"/>
              </w:rPr>
              <w:t>P=0.445</w:t>
            </w:r>
          </w:p>
        </w:tc>
      </w:tr>
      <w:tr w:rsidR="00E2150B" w:rsidRPr="00487182" w14:paraId="2FB7F894" w14:textId="77777777" w:rsidTr="009B1A65">
        <w:tc>
          <w:tcPr>
            <w:tcW w:w="2111" w:type="dxa"/>
          </w:tcPr>
          <w:p w14:paraId="71D6B04A" w14:textId="77777777" w:rsidR="00E2150B" w:rsidRPr="00487182" w:rsidRDefault="00E2150B" w:rsidP="009B1A65">
            <w:pPr>
              <w:spacing w:before="60" w:after="60"/>
              <w:ind w:left="-113" w:right="-57"/>
              <w:jc w:val="both"/>
              <w:rPr>
                <w:rFonts w:cstheme="minorHAnsi"/>
                <w:lang w:val="en-US"/>
              </w:rPr>
            </w:pPr>
            <w:r w:rsidRPr="00487182">
              <w:rPr>
                <w:rFonts w:cstheme="minorHAnsi"/>
                <w:lang w:val="en-US"/>
              </w:rPr>
              <w:t>C-peptide(</w:t>
            </w:r>
            <w:proofErr w:type="spellStart"/>
            <w:r w:rsidRPr="00487182">
              <w:rPr>
                <w:rFonts w:cstheme="minorHAnsi"/>
                <w:lang w:val="en-US"/>
              </w:rPr>
              <w:t>pg</w:t>
            </w:r>
            <w:proofErr w:type="spellEnd"/>
            <w:r w:rsidRPr="00487182">
              <w:rPr>
                <w:rFonts w:cstheme="minorHAnsi"/>
                <w:lang w:val="en-US"/>
              </w:rPr>
              <w:t>/ml)</w:t>
            </w:r>
          </w:p>
        </w:tc>
        <w:tc>
          <w:tcPr>
            <w:tcW w:w="1533" w:type="dxa"/>
          </w:tcPr>
          <w:p w14:paraId="54360463" w14:textId="77777777" w:rsidR="00E2150B" w:rsidRPr="00487182" w:rsidRDefault="00E2150B" w:rsidP="009B1A65">
            <w:pPr>
              <w:spacing w:before="60" w:after="60"/>
              <w:jc w:val="center"/>
              <w:rPr>
                <w:rFonts w:cstheme="minorHAnsi"/>
                <w:lang w:val="en-US"/>
              </w:rPr>
            </w:pPr>
            <w:r w:rsidRPr="00487182">
              <w:rPr>
                <w:rFonts w:cstheme="minorHAnsi"/>
                <w:lang w:val="en-US"/>
              </w:rPr>
              <w:t>3</w:t>
            </w:r>
            <w:bookmarkStart w:id="8" w:name="OLE_LINK2"/>
            <w:r w:rsidRPr="00487182">
              <w:rPr>
                <w:rFonts w:cstheme="minorHAnsi"/>
                <w:lang w:val="en-US"/>
              </w:rPr>
              <w:t>69±</w:t>
            </w:r>
            <w:bookmarkEnd w:id="8"/>
            <w:r w:rsidRPr="00487182">
              <w:rPr>
                <w:rFonts w:cstheme="minorHAnsi"/>
                <w:lang w:val="en-US"/>
              </w:rPr>
              <w:t>2114</w:t>
            </w:r>
          </w:p>
        </w:tc>
        <w:tc>
          <w:tcPr>
            <w:tcW w:w="1651" w:type="dxa"/>
          </w:tcPr>
          <w:p w14:paraId="37532D65" w14:textId="77777777" w:rsidR="00E2150B" w:rsidRPr="00487182" w:rsidRDefault="00E2150B" w:rsidP="009B1A65">
            <w:pPr>
              <w:spacing w:before="60" w:after="60"/>
              <w:jc w:val="center"/>
              <w:rPr>
                <w:rFonts w:cstheme="minorHAnsi"/>
                <w:lang w:val="en-US"/>
              </w:rPr>
            </w:pPr>
            <w:r w:rsidRPr="00487182">
              <w:rPr>
                <w:rFonts w:cstheme="minorHAnsi"/>
                <w:lang w:val="en-US"/>
              </w:rPr>
              <w:t>132±67</w:t>
            </w:r>
            <w:r w:rsidRPr="00487182">
              <w:rPr>
                <w:rFonts w:ascii="Times New Roman" w:hAnsi="Times New Roman" w:cs="Times New Roman"/>
                <w:lang w:val="en-US"/>
              </w:rPr>
              <w:t>*</w:t>
            </w:r>
          </w:p>
        </w:tc>
        <w:tc>
          <w:tcPr>
            <w:tcW w:w="1741" w:type="dxa"/>
          </w:tcPr>
          <w:p w14:paraId="0D0156F5" w14:textId="77777777" w:rsidR="00E2150B" w:rsidRPr="00487182" w:rsidRDefault="00E2150B" w:rsidP="009B1A65">
            <w:pPr>
              <w:spacing w:before="60" w:after="60"/>
              <w:jc w:val="center"/>
              <w:rPr>
                <w:rFonts w:cstheme="minorHAnsi"/>
                <w:lang w:val="en-US"/>
              </w:rPr>
            </w:pPr>
            <w:r w:rsidRPr="00487182">
              <w:rPr>
                <w:rFonts w:cstheme="minorHAnsi"/>
                <w:lang w:val="en-US"/>
              </w:rPr>
              <w:t>94±47</w:t>
            </w:r>
            <w:r w:rsidRPr="00487182">
              <w:rPr>
                <w:rFonts w:ascii="Times New Roman" w:hAnsi="Times New Roman" w:cs="Times New Roman"/>
                <w:lang w:val="en-US"/>
              </w:rPr>
              <w:t>***</w:t>
            </w:r>
          </w:p>
        </w:tc>
        <w:tc>
          <w:tcPr>
            <w:tcW w:w="2487" w:type="dxa"/>
          </w:tcPr>
          <w:p w14:paraId="0771B1A0" w14:textId="77777777" w:rsidR="00E2150B" w:rsidRPr="00487182" w:rsidRDefault="00E2150B" w:rsidP="009B1A65">
            <w:pPr>
              <w:spacing w:before="60" w:after="60"/>
              <w:ind w:left="-57"/>
              <w:jc w:val="both"/>
              <w:rPr>
                <w:rFonts w:cstheme="minorHAnsi"/>
                <w:lang w:val="en-US"/>
              </w:rPr>
            </w:pPr>
            <w:r w:rsidRPr="00487182">
              <w:rPr>
                <w:rFonts w:cstheme="minorHAnsi"/>
                <w:lang w:val="en-US"/>
              </w:rPr>
              <w:t>P=0.0002</w:t>
            </w:r>
          </w:p>
        </w:tc>
      </w:tr>
      <w:tr w:rsidR="00E2150B" w:rsidRPr="00487182" w14:paraId="2D82A6F4" w14:textId="77777777" w:rsidTr="009B1A65">
        <w:tc>
          <w:tcPr>
            <w:tcW w:w="2111" w:type="dxa"/>
          </w:tcPr>
          <w:p w14:paraId="3FC81B1C" w14:textId="77777777" w:rsidR="00E2150B" w:rsidRPr="00487182" w:rsidRDefault="00E2150B" w:rsidP="009B1A65">
            <w:pPr>
              <w:spacing w:before="60" w:after="60"/>
              <w:ind w:left="-113" w:right="-57"/>
              <w:jc w:val="both"/>
              <w:rPr>
                <w:rFonts w:cstheme="minorHAnsi"/>
                <w:lang w:val="en-US"/>
              </w:rPr>
            </w:pPr>
            <w:r w:rsidRPr="00487182">
              <w:rPr>
                <w:rFonts w:cstheme="minorHAnsi"/>
                <w:lang w:val="en-US"/>
              </w:rPr>
              <w:t>glucagon(</w:t>
            </w:r>
            <w:proofErr w:type="spellStart"/>
            <w:r w:rsidRPr="00487182">
              <w:rPr>
                <w:rFonts w:cstheme="minorHAnsi"/>
                <w:lang w:val="en-US"/>
              </w:rPr>
              <w:t>pg</w:t>
            </w:r>
            <w:proofErr w:type="spellEnd"/>
            <w:r w:rsidRPr="00487182">
              <w:rPr>
                <w:rFonts w:cstheme="minorHAnsi"/>
                <w:lang w:val="en-US"/>
              </w:rPr>
              <w:t>/ml)</w:t>
            </w:r>
          </w:p>
        </w:tc>
        <w:tc>
          <w:tcPr>
            <w:tcW w:w="1533" w:type="dxa"/>
          </w:tcPr>
          <w:p w14:paraId="7AC4D6BD" w14:textId="77777777" w:rsidR="00E2150B" w:rsidRPr="00487182" w:rsidRDefault="00E2150B" w:rsidP="009B1A65">
            <w:pPr>
              <w:spacing w:before="60" w:after="60"/>
              <w:jc w:val="center"/>
              <w:rPr>
                <w:rFonts w:cstheme="minorHAnsi"/>
                <w:lang w:val="en-US"/>
              </w:rPr>
            </w:pPr>
            <w:r w:rsidRPr="00487182">
              <w:rPr>
                <w:rFonts w:cstheme="minorHAnsi"/>
                <w:lang w:val="en-US"/>
              </w:rPr>
              <w:t>89.6±16.1</w:t>
            </w:r>
          </w:p>
        </w:tc>
        <w:tc>
          <w:tcPr>
            <w:tcW w:w="1651" w:type="dxa"/>
          </w:tcPr>
          <w:p w14:paraId="6C6EFB22" w14:textId="77777777" w:rsidR="00E2150B" w:rsidRPr="00487182" w:rsidRDefault="00E2150B" w:rsidP="009B1A65">
            <w:pPr>
              <w:spacing w:before="60" w:after="60"/>
              <w:jc w:val="center"/>
              <w:rPr>
                <w:rFonts w:cstheme="minorHAnsi"/>
                <w:lang w:val="en-US"/>
              </w:rPr>
            </w:pPr>
            <w:r w:rsidRPr="00487182">
              <w:rPr>
                <w:rFonts w:cstheme="minorHAnsi"/>
                <w:lang w:val="en-US"/>
              </w:rPr>
              <w:t>69.1±47.1</w:t>
            </w:r>
          </w:p>
        </w:tc>
        <w:tc>
          <w:tcPr>
            <w:tcW w:w="1741" w:type="dxa"/>
          </w:tcPr>
          <w:p w14:paraId="78A52589" w14:textId="77777777" w:rsidR="00E2150B" w:rsidRPr="00487182" w:rsidRDefault="00E2150B" w:rsidP="009B1A65">
            <w:pPr>
              <w:spacing w:before="60" w:after="60"/>
              <w:jc w:val="center"/>
              <w:rPr>
                <w:rFonts w:cstheme="minorHAnsi"/>
                <w:lang w:val="en-US"/>
              </w:rPr>
            </w:pPr>
            <w:r w:rsidRPr="00487182">
              <w:rPr>
                <w:rFonts w:cstheme="minorHAnsi"/>
                <w:lang w:val="en-US"/>
              </w:rPr>
              <w:t>31.1±16.3***</w:t>
            </w:r>
            <w:r w:rsidRPr="00487182">
              <w:rPr>
                <w:rFonts w:ascii="Times New Roman" w:hAnsi="Times New Roman" w:cs="Times New Roman"/>
                <w:lang w:val="en-US"/>
              </w:rPr>
              <w:t>†</w:t>
            </w:r>
          </w:p>
        </w:tc>
        <w:tc>
          <w:tcPr>
            <w:tcW w:w="2487" w:type="dxa"/>
          </w:tcPr>
          <w:p w14:paraId="729DDF0B" w14:textId="77777777" w:rsidR="00E2150B" w:rsidRPr="00487182" w:rsidRDefault="00E2150B" w:rsidP="009B1A65">
            <w:pPr>
              <w:spacing w:before="60" w:after="60"/>
              <w:ind w:left="-57"/>
              <w:jc w:val="both"/>
              <w:rPr>
                <w:rFonts w:cstheme="minorHAnsi"/>
                <w:lang w:val="en-US"/>
              </w:rPr>
            </w:pPr>
            <w:r w:rsidRPr="00487182">
              <w:rPr>
                <w:rFonts w:cstheme="minorHAnsi"/>
                <w:lang w:val="en-US"/>
              </w:rPr>
              <w:t>P&lt;0.0001</w:t>
            </w:r>
          </w:p>
        </w:tc>
      </w:tr>
      <w:tr w:rsidR="00E2150B" w:rsidRPr="00487182" w14:paraId="2E85BC80" w14:textId="77777777" w:rsidTr="009B1A65">
        <w:tc>
          <w:tcPr>
            <w:tcW w:w="2111" w:type="dxa"/>
          </w:tcPr>
          <w:p w14:paraId="084B9F28" w14:textId="77777777" w:rsidR="00E2150B" w:rsidRPr="00487182" w:rsidRDefault="00E2150B" w:rsidP="009B1A65">
            <w:pPr>
              <w:spacing w:before="60" w:after="60"/>
              <w:ind w:left="-113" w:right="-57"/>
              <w:jc w:val="both"/>
              <w:rPr>
                <w:rFonts w:cstheme="minorHAnsi"/>
                <w:lang w:val="en-US"/>
              </w:rPr>
            </w:pPr>
            <w:r w:rsidRPr="00487182">
              <w:rPr>
                <w:rFonts w:cstheme="minorHAnsi"/>
                <w:lang w:val="en-US"/>
              </w:rPr>
              <w:t>TC (mg/dL)</w:t>
            </w:r>
          </w:p>
        </w:tc>
        <w:tc>
          <w:tcPr>
            <w:tcW w:w="1533" w:type="dxa"/>
          </w:tcPr>
          <w:p w14:paraId="58258411" w14:textId="77777777" w:rsidR="00E2150B" w:rsidRPr="00487182" w:rsidRDefault="00E2150B" w:rsidP="009B1A65">
            <w:pPr>
              <w:spacing w:before="60" w:after="60"/>
              <w:jc w:val="center"/>
              <w:rPr>
                <w:rFonts w:cstheme="minorHAnsi"/>
                <w:lang w:val="en-US"/>
              </w:rPr>
            </w:pPr>
            <w:r w:rsidRPr="00487182">
              <w:rPr>
                <w:rFonts w:cstheme="minorHAnsi"/>
                <w:lang w:val="en-US"/>
              </w:rPr>
              <w:t>140±22</w:t>
            </w:r>
          </w:p>
        </w:tc>
        <w:tc>
          <w:tcPr>
            <w:tcW w:w="1651" w:type="dxa"/>
          </w:tcPr>
          <w:p w14:paraId="32486568" w14:textId="77777777" w:rsidR="00E2150B" w:rsidRPr="00487182" w:rsidRDefault="00E2150B" w:rsidP="009B1A65">
            <w:pPr>
              <w:spacing w:before="60" w:after="60"/>
              <w:jc w:val="center"/>
              <w:rPr>
                <w:rFonts w:cstheme="minorHAnsi"/>
                <w:lang w:val="en-US"/>
              </w:rPr>
            </w:pPr>
            <w:r w:rsidRPr="00487182">
              <w:rPr>
                <w:rFonts w:cstheme="minorHAnsi"/>
                <w:lang w:val="en-US"/>
              </w:rPr>
              <w:t>131±18</w:t>
            </w:r>
          </w:p>
        </w:tc>
        <w:tc>
          <w:tcPr>
            <w:tcW w:w="1741" w:type="dxa"/>
          </w:tcPr>
          <w:p w14:paraId="1E670978" w14:textId="77777777" w:rsidR="00E2150B" w:rsidRPr="00487182" w:rsidRDefault="00E2150B" w:rsidP="009B1A65">
            <w:pPr>
              <w:spacing w:before="60" w:after="60"/>
              <w:jc w:val="center"/>
              <w:rPr>
                <w:rFonts w:cstheme="minorHAnsi"/>
                <w:lang w:val="en-US"/>
              </w:rPr>
            </w:pPr>
            <w:r w:rsidRPr="00487182">
              <w:rPr>
                <w:rFonts w:cstheme="minorHAnsi"/>
                <w:lang w:val="en-US"/>
              </w:rPr>
              <w:t>148±26</w:t>
            </w:r>
          </w:p>
        </w:tc>
        <w:tc>
          <w:tcPr>
            <w:tcW w:w="2487" w:type="dxa"/>
          </w:tcPr>
          <w:p w14:paraId="71E30D64" w14:textId="77777777" w:rsidR="00E2150B" w:rsidRPr="00487182" w:rsidRDefault="00E2150B" w:rsidP="009B1A65">
            <w:pPr>
              <w:spacing w:before="60" w:after="60"/>
              <w:ind w:left="-57"/>
              <w:jc w:val="both"/>
              <w:rPr>
                <w:rFonts w:cstheme="minorHAnsi"/>
                <w:lang w:val="en-US"/>
              </w:rPr>
            </w:pPr>
            <w:r w:rsidRPr="00487182">
              <w:rPr>
                <w:rFonts w:cstheme="minorHAnsi"/>
                <w:lang w:val="en-US"/>
              </w:rPr>
              <w:t>P=0.168</w:t>
            </w:r>
          </w:p>
        </w:tc>
      </w:tr>
      <w:tr w:rsidR="00E2150B" w:rsidRPr="00487182" w14:paraId="409210E4" w14:textId="77777777" w:rsidTr="009B1A65">
        <w:tc>
          <w:tcPr>
            <w:tcW w:w="2111" w:type="dxa"/>
          </w:tcPr>
          <w:p w14:paraId="5B9D480D" w14:textId="77777777" w:rsidR="00E2150B" w:rsidRPr="00487182" w:rsidRDefault="00E2150B" w:rsidP="009B1A65">
            <w:pPr>
              <w:spacing w:before="60" w:after="60"/>
              <w:ind w:left="-113" w:right="-57"/>
              <w:jc w:val="both"/>
              <w:rPr>
                <w:rFonts w:cstheme="minorHAnsi"/>
                <w:lang w:val="en-US"/>
              </w:rPr>
            </w:pPr>
            <w:r w:rsidRPr="00487182">
              <w:rPr>
                <w:rFonts w:cstheme="minorHAnsi"/>
                <w:lang w:val="en-US"/>
              </w:rPr>
              <w:t>TG (mg/dL)</w:t>
            </w:r>
          </w:p>
        </w:tc>
        <w:tc>
          <w:tcPr>
            <w:tcW w:w="1533" w:type="dxa"/>
          </w:tcPr>
          <w:p w14:paraId="3BE1F47D" w14:textId="77777777" w:rsidR="00E2150B" w:rsidRPr="00487182" w:rsidRDefault="00E2150B" w:rsidP="009B1A65">
            <w:pPr>
              <w:spacing w:before="60" w:after="60"/>
              <w:jc w:val="center"/>
              <w:rPr>
                <w:rFonts w:cstheme="minorHAnsi"/>
                <w:lang w:val="en-US"/>
              </w:rPr>
            </w:pPr>
            <w:r w:rsidRPr="00487182">
              <w:rPr>
                <w:rFonts w:cstheme="minorHAnsi"/>
                <w:lang w:val="en-US"/>
              </w:rPr>
              <w:t>73.4±21.9</w:t>
            </w:r>
          </w:p>
        </w:tc>
        <w:tc>
          <w:tcPr>
            <w:tcW w:w="1651" w:type="dxa"/>
          </w:tcPr>
          <w:p w14:paraId="666D2A1D" w14:textId="77777777" w:rsidR="00E2150B" w:rsidRPr="00487182" w:rsidRDefault="00E2150B" w:rsidP="009B1A65">
            <w:pPr>
              <w:spacing w:before="60" w:after="60"/>
              <w:jc w:val="center"/>
              <w:rPr>
                <w:rFonts w:cstheme="minorHAnsi"/>
                <w:lang w:val="en-US"/>
              </w:rPr>
            </w:pPr>
            <w:r w:rsidRPr="00487182">
              <w:rPr>
                <w:rFonts w:cstheme="minorHAnsi"/>
                <w:lang w:val="en-US"/>
              </w:rPr>
              <w:t>60.1±15.6</w:t>
            </w:r>
          </w:p>
        </w:tc>
        <w:tc>
          <w:tcPr>
            <w:tcW w:w="1741" w:type="dxa"/>
          </w:tcPr>
          <w:p w14:paraId="04F5780D" w14:textId="77777777" w:rsidR="00E2150B" w:rsidRPr="00487182" w:rsidRDefault="00E2150B" w:rsidP="009B1A65">
            <w:pPr>
              <w:spacing w:before="60" w:after="60"/>
              <w:jc w:val="center"/>
              <w:rPr>
                <w:rFonts w:cstheme="minorHAnsi"/>
                <w:lang w:val="en-US"/>
              </w:rPr>
            </w:pPr>
            <w:r w:rsidRPr="00487182">
              <w:rPr>
                <w:rFonts w:cstheme="minorHAnsi"/>
                <w:lang w:val="en-US"/>
              </w:rPr>
              <w:t>30.7±9.8***</w:t>
            </w:r>
            <w:r w:rsidRPr="00487182">
              <w:rPr>
                <w:rFonts w:ascii="Times New Roman" w:hAnsi="Times New Roman" w:cs="Times New Roman"/>
                <w:lang w:val="en-US"/>
              </w:rPr>
              <w:t>††</w:t>
            </w:r>
          </w:p>
        </w:tc>
        <w:tc>
          <w:tcPr>
            <w:tcW w:w="2487" w:type="dxa"/>
          </w:tcPr>
          <w:p w14:paraId="580B3235" w14:textId="77777777" w:rsidR="00E2150B" w:rsidRPr="00487182" w:rsidRDefault="00E2150B" w:rsidP="009B1A65">
            <w:pPr>
              <w:spacing w:before="60" w:after="60"/>
              <w:ind w:left="-57"/>
              <w:jc w:val="both"/>
              <w:rPr>
                <w:rFonts w:cstheme="minorHAnsi"/>
                <w:lang w:val="en-US"/>
              </w:rPr>
            </w:pPr>
            <w:r w:rsidRPr="00487182">
              <w:rPr>
                <w:rFonts w:cstheme="minorHAnsi"/>
                <w:lang w:val="en-US"/>
              </w:rPr>
              <w:t>P&lt;0.0001</w:t>
            </w:r>
          </w:p>
        </w:tc>
      </w:tr>
      <w:tr w:rsidR="00E2150B" w:rsidRPr="00487182" w14:paraId="54085AC8" w14:textId="77777777" w:rsidTr="009B1A65">
        <w:tc>
          <w:tcPr>
            <w:tcW w:w="2111" w:type="dxa"/>
            <w:tcBorders>
              <w:bottom w:val="single" w:sz="4" w:space="0" w:color="auto"/>
            </w:tcBorders>
          </w:tcPr>
          <w:p w14:paraId="3E9EDB69" w14:textId="77777777" w:rsidR="00E2150B" w:rsidRPr="00A64BC4" w:rsidRDefault="00E2150B" w:rsidP="009B1A65">
            <w:pPr>
              <w:spacing w:before="60" w:after="60"/>
              <w:ind w:left="-113" w:right="-57"/>
              <w:jc w:val="both"/>
              <w:rPr>
                <w:rFonts w:cstheme="minorHAnsi"/>
                <w:lang w:val="en-US"/>
              </w:rPr>
            </w:pPr>
            <w:r w:rsidRPr="00A64BC4">
              <w:rPr>
                <w:rFonts w:cstheme="minorHAnsi"/>
                <w:lang w:val="en-US"/>
              </w:rPr>
              <w:t>Nitrite (</w:t>
            </w:r>
            <w:proofErr w:type="spellStart"/>
            <w:r w:rsidRPr="00A64BC4">
              <w:rPr>
                <w:rFonts w:cstheme="minorHAnsi"/>
                <w:lang w:val="en-US"/>
              </w:rPr>
              <w:t>nM</w:t>
            </w:r>
            <w:proofErr w:type="spellEnd"/>
            <w:r w:rsidRPr="00A64BC4">
              <w:rPr>
                <w:rFonts w:cstheme="minorHAnsi"/>
                <w:lang w:val="en-US"/>
              </w:rPr>
              <w:t>)</w:t>
            </w:r>
          </w:p>
        </w:tc>
        <w:tc>
          <w:tcPr>
            <w:tcW w:w="1533" w:type="dxa"/>
            <w:tcBorders>
              <w:bottom w:val="single" w:sz="4" w:space="0" w:color="auto"/>
            </w:tcBorders>
          </w:tcPr>
          <w:p w14:paraId="6F542A27" w14:textId="77777777" w:rsidR="00E2150B" w:rsidRPr="00A64BC4" w:rsidRDefault="00E2150B" w:rsidP="009B1A65">
            <w:pPr>
              <w:spacing w:before="60" w:after="60"/>
              <w:jc w:val="center"/>
              <w:rPr>
                <w:rFonts w:cstheme="minorHAnsi"/>
                <w:lang w:val="en-US"/>
              </w:rPr>
            </w:pPr>
            <w:r w:rsidRPr="00A64BC4">
              <w:rPr>
                <w:rFonts w:cstheme="minorHAnsi"/>
                <w:lang w:val="en-US"/>
              </w:rPr>
              <w:t>413±128</w:t>
            </w:r>
          </w:p>
        </w:tc>
        <w:tc>
          <w:tcPr>
            <w:tcW w:w="1651" w:type="dxa"/>
            <w:tcBorders>
              <w:bottom w:val="single" w:sz="4" w:space="0" w:color="auto"/>
            </w:tcBorders>
          </w:tcPr>
          <w:p w14:paraId="0AE2004C" w14:textId="77777777" w:rsidR="00E2150B" w:rsidRPr="00A64BC4" w:rsidRDefault="00E2150B" w:rsidP="009B1A65">
            <w:pPr>
              <w:spacing w:before="60" w:after="60"/>
              <w:jc w:val="center"/>
              <w:rPr>
                <w:rFonts w:cstheme="minorHAnsi"/>
                <w:lang w:val="en-US"/>
              </w:rPr>
            </w:pPr>
            <w:r w:rsidRPr="00A64BC4">
              <w:rPr>
                <w:rFonts w:cstheme="minorHAnsi"/>
                <w:lang w:val="en-US"/>
              </w:rPr>
              <w:t>238±53**</w:t>
            </w:r>
          </w:p>
        </w:tc>
        <w:tc>
          <w:tcPr>
            <w:tcW w:w="1741" w:type="dxa"/>
            <w:tcBorders>
              <w:bottom w:val="single" w:sz="4" w:space="0" w:color="auto"/>
            </w:tcBorders>
          </w:tcPr>
          <w:p w14:paraId="1B322D44" w14:textId="77777777" w:rsidR="00E2150B" w:rsidRPr="00A64BC4" w:rsidRDefault="00E2150B" w:rsidP="009B1A65">
            <w:pPr>
              <w:spacing w:before="60" w:after="60"/>
              <w:jc w:val="center"/>
              <w:rPr>
                <w:rFonts w:cstheme="minorHAnsi"/>
                <w:lang w:val="en-US"/>
              </w:rPr>
            </w:pPr>
            <w:r w:rsidRPr="00A64BC4">
              <w:rPr>
                <w:rFonts w:cstheme="minorHAnsi"/>
                <w:lang w:val="en-US"/>
              </w:rPr>
              <w:t>307±122</w:t>
            </w:r>
          </w:p>
        </w:tc>
        <w:tc>
          <w:tcPr>
            <w:tcW w:w="2487" w:type="dxa"/>
            <w:tcBorders>
              <w:bottom w:val="single" w:sz="4" w:space="0" w:color="auto"/>
            </w:tcBorders>
          </w:tcPr>
          <w:p w14:paraId="6EFF5262" w14:textId="77777777" w:rsidR="00E2150B" w:rsidRPr="00A64BC4" w:rsidRDefault="00E2150B" w:rsidP="009B1A65">
            <w:pPr>
              <w:spacing w:before="60" w:after="60"/>
              <w:ind w:left="-57"/>
              <w:jc w:val="both"/>
              <w:rPr>
                <w:rFonts w:cstheme="minorHAnsi"/>
                <w:lang w:val="en-US"/>
              </w:rPr>
            </w:pPr>
            <w:r w:rsidRPr="00A64BC4">
              <w:rPr>
                <w:rFonts w:cstheme="minorHAnsi"/>
                <w:lang w:val="en-US"/>
              </w:rPr>
              <w:t>P=0.0034</w:t>
            </w:r>
          </w:p>
        </w:tc>
      </w:tr>
    </w:tbl>
    <w:p w14:paraId="5F8F9B1F" w14:textId="77777777" w:rsidR="00E2150B" w:rsidRPr="0091215F" w:rsidRDefault="00E2150B" w:rsidP="00570FD0">
      <w:pPr>
        <w:spacing w:before="120" w:after="0" w:line="240" w:lineRule="auto"/>
        <w:jc w:val="both"/>
        <w:rPr>
          <w:rFonts w:cstheme="minorHAnsi"/>
          <w:sz w:val="18"/>
          <w:szCs w:val="18"/>
          <w:lang w:val="en-US"/>
        </w:rPr>
      </w:pPr>
      <w:proofErr w:type="spellStart"/>
      <w:r w:rsidRPr="0091215F">
        <w:rPr>
          <w:rFonts w:cstheme="minorHAnsi"/>
          <w:sz w:val="18"/>
          <w:szCs w:val="18"/>
          <w:lang w:val="en-US"/>
        </w:rPr>
        <w:t>means±SD</w:t>
      </w:r>
      <w:proofErr w:type="spellEnd"/>
      <w:r w:rsidRPr="0091215F">
        <w:rPr>
          <w:rFonts w:cstheme="minorHAnsi"/>
          <w:sz w:val="18"/>
          <w:szCs w:val="18"/>
          <w:lang w:val="en-US"/>
        </w:rPr>
        <w:t xml:space="preserve">, </w:t>
      </w:r>
      <w:proofErr w:type="gramStart"/>
      <w:r w:rsidRPr="0091215F">
        <w:rPr>
          <w:rFonts w:cstheme="minorHAnsi"/>
          <w:sz w:val="18"/>
          <w:szCs w:val="18"/>
          <w:lang w:val="en-US"/>
        </w:rPr>
        <w:t>*,*</w:t>
      </w:r>
      <w:proofErr w:type="gramEnd"/>
      <w:r w:rsidRPr="0091215F">
        <w:rPr>
          <w:rFonts w:cstheme="minorHAnsi"/>
          <w:sz w:val="18"/>
          <w:szCs w:val="18"/>
          <w:lang w:val="en-US"/>
        </w:rPr>
        <w:t xml:space="preserve">*,*** p&lt;0.05, &lt;0.01, &lt;0.001 vs. C57BL/6N, </w:t>
      </w:r>
      <w:r w:rsidRPr="0091215F">
        <w:rPr>
          <w:rFonts w:ascii="Times New Roman" w:hAnsi="Times New Roman" w:cs="Times New Roman"/>
          <w:sz w:val="18"/>
          <w:szCs w:val="18"/>
          <w:lang w:val="en-US"/>
        </w:rPr>
        <w:t>†</w:t>
      </w:r>
      <w:r w:rsidRPr="0091215F">
        <w:rPr>
          <w:rFonts w:cstheme="minorHAnsi"/>
          <w:sz w:val="18"/>
          <w:szCs w:val="18"/>
          <w:lang w:val="en-US"/>
        </w:rPr>
        <w:t>,</w:t>
      </w:r>
      <w:r w:rsidRPr="0091215F">
        <w:rPr>
          <w:rFonts w:ascii="Times New Roman" w:hAnsi="Times New Roman" w:cs="Times New Roman"/>
          <w:sz w:val="18"/>
          <w:szCs w:val="18"/>
          <w:lang w:val="en-US"/>
        </w:rPr>
        <w:t>††</w:t>
      </w:r>
      <w:r w:rsidRPr="0091215F">
        <w:rPr>
          <w:rFonts w:cstheme="minorHAnsi"/>
          <w:sz w:val="18"/>
          <w:szCs w:val="18"/>
          <w:lang w:val="en-US"/>
        </w:rPr>
        <w:t>,</w:t>
      </w:r>
      <w:r w:rsidRPr="0091215F">
        <w:rPr>
          <w:rFonts w:ascii="Times New Roman" w:hAnsi="Times New Roman" w:cs="Times New Roman"/>
          <w:sz w:val="18"/>
          <w:szCs w:val="18"/>
          <w:lang w:val="en-US"/>
        </w:rPr>
        <w:t>†††</w:t>
      </w:r>
      <w:r w:rsidRPr="0091215F">
        <w:rPr>
          <w:rFonts w:cstheme="minorHAnsi"/>
          <w:sz w:val="18"/>
          <w:szCs w:val="18"/>
          <w:lang w:val="en-US"/>
        </w:rPr>
        <w:t xml:space="preserve"> p&lt;0.05, &lt;0.01, &lt;0.001 vs. Mas-ko, n=</w:t>
      </w:r>
      <w:r>
        <w:rPr>
          <w:rFonts w:cstheme="minorHAnsi"/>
          <w:sz w:val="18"/>
          <w:szCs w:val="18"/>
          <w:lang w:val="en-US"/>
        </w:rPr>
        <w:t>6</w:t>
      </w:r>
      <w:r w:rsidRPr="0091215F">
        <w:rPr>
          <w:rFonts w:cstheme="minorHAnsi"/>
          <w:sz w:val="18"/>
          <w:szCs w:val="18"/>
          <w:lang w:val="en-US"/>
        </w:rPr>
        <w:t>-12 each group.</w:t>
      </w:r>
    </w:p>
    <w:p w14:paraId="233EE6C1" w14:textId="77777777" w:rsidR="00E2150B" w:rsidRPr="0091215F" w:rsidRDefault="00E2150B" w:rsidP="00570FD0">
      <w:pPr>
        <w:spacing w:after="0" w:line="480" w:lineRule="auto"/>
        <w:jc w:val="both"/>
        <w:rPr>
          <w:rFonts w:cstheme="minorHAnsi"/>
          <w:lang w:val="en-US"/>
        </w:rPr>
      </w:pPr>
    </w:p>
    <w:p w14:paraId="3F274292" w14:textId="77777777" w:rsidR="00E2150B" w:rsidRDefault="00E2150B" w:rsidP="00570FD0">
      <w:pPr>
        <w:autoSpaceDE w:val="0"/>
        <w:autoSpaceDN w:val="0"/>
        <w:adjustRightInd w:val="0"/>
        <w:spacing w:after="0" w:line="480" w:lineRule="auto"/>
        <w:rPr>
          <w:rFonts w:cstheme="minorHAnsi"/>
          <w:i/>
          <w:color w:val="131413"/>
          <w:lang w:val="en-US"/>
        </w:rPr>
      </w:pPr>
    </w:p>
    <w:p w14:paraId="6031A750" w14:textId="77777777" w:rsidR="00E2150B" w:rsidRDefault="00E2150B">
      <w:pPr>
        <w:rPr>
          <w:lang w:val="en-US"/>
        </w:rPr>
      </w:pPr>
      <w:r>
        <w:rPr>
          <w:lang w:val="en-US"/>
        </w:rPr>
        <w:br w:type="page"/>
      </w:r>
    </w:p>
    <w:p w14:paraId="6BECA4D1" w14:textId="77777777" w:rsidR="00E2150B" w:rsidRDefault="00E2150B" w:rsidP="00236BCF">
      <w:pPr>
        <w:spacing w:after="0" w:line="360" w:lineRule="auto"/>
        <w:jc w:val="both"/>
        <w:rPr>
          <w:rFonts w:cstheme="minorHAnsi"/>
          <w:lang w:val="en-US"/>
        </w:rPr>
      </w:pPr>
      <w:r w:rsidRPr="003A3CBB">
        <w:rPr>
          <w:rFonts w:cstheme="minorHAnsi"/>
          <w:b/>
          <w:bCs/>
          <w:lang w:val="en-US"/>
        </w:rPr>
        <w:lastRenderedPageBreak/>
        <w:t xml:space="preserve">Table </w:t>
      </w:r>
      <w:r>
        <w:rPr>
          <w:rFonts w:cstheme="minorHAnsi"/>
          <w:b/>
          <w:bCs/>
          <w:lang w:val="en-US"/>
        </w:rPr>
        <w:t>S6</w:t>
      </w:r>
      <w:r w:rsidRPr="003A3CBB">
        <w:rPr>
          <w:rFonts w:cstheme="minorHAnsi"/>
          <w:b/>
          <w:bCs/>
          <w:lang w:val="en-US"/>
        </w:rPr>
        <w:t>:</w:t>
      </w:r>
      <w:r>
        <w:rPr>
          <w:rFonts w:cstheme="minorHAnsi"/>
          <w:lang w:val="en-US"/>
        </w:rPr>
        <w:t xml:space="preserve"> Final plasma concentrations of various cytokines in C57BL/6N and transgenic mice after 12 weeks of chow feeding</w:t>
      </w:r>
      <w:bookmarkStart w:id="9" w:name="OLE_LINK13"/>
      <w:r>
        <w:rPr>
          <w:rFonts w:cstheme="minorHAnsi"/>
          <w:lang w:val="en-US"/>
        </w:rPr>
        <w:t>.</w:t>
      </w:r>
      <w:bookmarkEnd w:id="9"/>
    </w:p>
    <w:tbl>
      <w:tblPr>
        <w:tblStyle w:val="Tabellenraster"/>
        <w:tblW w:w="9523"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1"/>
        <w:gridCol w:w="1533"/>
        <w:gridCol w:w="1651"/>
        <w:gridCol w:w="1741"/>
        <w:gridCol w:w="2487"/>
      </w:tblGrid>
      <w:tr w:rsidR="00E2150B" w14:paraId="7F8C7FFB" w14:textId="77777777" w:rsidTr="009B1A65">
        <w:tc>
          <w:tcPr>
            <w:tcW w:w="2111" w:type="dxa"/>
            <w:tcBorders>
              <w:top w:val="single" w:sz="4" w:space="0" w:color="auto"/>
              <w:bottom w:val="single" w:sz="4" w:space="0" w:color="auto"/>
            </w:tcBorders>
          </w:tcPr>
          <w:p w14:paraId="707BD052" w14:textId="77777777" w:rsidR="00E2150B" w:rsidRDefault="00E2150B" w:rsidP="009B1A65">
            <w:pPr>
              <w:spacing w:before="120" w:after="120"/>
              <w:jc w:val="both"/>
              <w:rPr>
                <w:rFonts w:cstheme="minorHAnsi"/>
                <w:lang w:val="en-US"/>
              </w:rPr>
            </w:pPr>
          </w:p>
        </w:tc>
        <w:tc>
          <w:tcPr>
            <w:tcW w:w="1533" w:type="dxa"/>
            <w:tcBorders>
              <w:top w:val="single" w:sz="4" w:space="0" w:color="auto"/>
              <w:bottom w:val="single" w:sz="4" w:space="0" w:color="auto"/>
            </w:tcBorders>
          </w:tcPr>
          <w:p w14:paraId="58F3D74B" w14:textId="77777777" w:rsidR="00E2150B" w:rsidRDefault="00E2150B" w:rsidP="009B1A65">
            <w:pPr>
              <w:spacing w:before="120" w:after="120"/>
              <w:jc w:val="center"/>
              <w:rPr>
                <w:rFonts w:cstheme="minorHAnsi"/>
                <w:lang w:val="en-US"/>
              </w:rPr>
            </w:pPr>
            <w:r>
              <w:rPr>
                <w:rFonts w:cstheme="minorHAnsi"/>
                <w:lang w:val="en-US"/>
              </w:rPr>
              <w:t>C57BL/6N</w:t>
            </w:r>
          </w:p>
        </w:tc>
        <w:tc>
          <w:tcPr>
            <w:tcW w:w="1651" w:type="dxa"/>
            <w:tcBorders>
              <w:top w:val="single" w:sz="4" w:space="0" w:color="auto"/>
              <w:bottom w:val="single" w:sz="4" w:space="0" w:color="auto"/>
            </w:tcBorders>
          </w:tcPr>
          <w:p w14:paraId="1D973BAE" w14:textId="77777777" w:rsidR="00E2150B" w:rsidRDefault="00E2150B" w:rsidP="009B1A65">
            <w:pPr>
              <w:spacing w:before="120" w:after="120"/>
              <w:jc w:val="center"/>
              <w:rPr>
                <w:rFonts w:cstheme="minorHAnsi"/>
                <w:lang w:val="en-US"/>
              </w:rPr>
            </w:pPr>
            <w:r>
              <w:rPr>
                <w:rFonts w:cstheme="minorHAnsi"/>
                <w:lang w:val="en-US"/>
              </w:rPr>
              <w:t xml:space="preserve">Mas-ko </w:t>
            </w:r>
          </w:p>
        </w:tc>
        <w:tc>
          <w:tcPr>
            <w:tcW w:w="1741" w:type="dxa"/>
            <w:tcBorders>
              <w:top w:val="single" w:sz="4" w:space="0" w:color="auto"/>
              <w:bottom w:val="single" w:sz="4" w:space="0" w:color="auto"/>
            </w:tcBorders>
          </w:tcPr>
          <w:p w14:paraId="4DD9371C" w14:textId="77777777" w:rsidR="00E2150B" w:rsidRDefault="00E2150B" w:rsidP="009B1A65">
            <w:pPr>
              <w:spacing w:before="120" w:after="120"/>
              <w:jc w:val="center"/>
              <w:rPr>
                <w:rFonts w:cstheme="minorHAnsi"/>
                <w:lang w:val="en-US"/>
              </w:rPr>
            </w:pPr>
            <w:r>
              <w:rPr>
                <w:rFonts w:cstheme="minorHAnsi"/>
                <w:lang w:val="en-US"/>
              </w:rPr>
              <w:t xml:space="preserve">Ace2-ko </w:t>
            </w:r>
          </w:p>
        </w:tc>
        <w:tc>
          <w:tcPr>
            <w:tcW w:w="2487" w:type="dxa"/>
            <w:tcBorders>
              <w:top w:val="single" w:sz="4" w:space="0" w:color="auto"/>
              <w:bottom w:val="single" w:sz="4" w:space="0" w:color="auto"/>
            </w:tcBorders>
          </w:tcPr>
          <w:p w14:paraId="21241028" w14:textId="77777777" w:rsidR="00E2150B" w:rsidRDefault="00E2150B" w:rsidP="009B1A65">
            <w:pPr>
              <w:spacing w:before="120" w:after="120"/>
              <w:jc w:val="both"/>
              <w:rPr>
                <w:rFonts w:cstheme="minorHAnsi"/>
                <w:lang w:val="en-US"/>
              </w:rPr>
            </w:pPr>
          </w:p>
        </w:tc>
      </w:tr>
      <w:tr w:rsidR="00E2150B" w:rsidRPr="00280BC5" w14:paraId="78A7FB6C" w14:textId="77777777" w:rsidTr="009B1A65">
        <w:tc>
          <w:tcPr>
            <w:tcW w:w="2111" w:type="dxa"/>
            <w:tcBorders>
              <w:top w:val="single" w:sz="4" w:space="0" w:color="auto"/>
            </w:tcBorders>
          </w:tcPr>
          <w:p w14:paraId="4C16BBE4" w14:textId="77777777" w:rsidR="00E2150B" w:rsidRPr="00280BC5" w:rsidRDefault="00E2150B" w:rsidP="009B1A65">
            <w:pPr>
              <w:spacing w:before="120" w:after="120"/>
              <w:ind w:left="-113" w:right="-57"/>
              <w:jc w:val="both"/>
              <w:rPr>
                <w:rFonts w:cstheme="minorHAnsi"/>
                <w:lang w:val="en-US"/>
              </w:rPr>
            </w:pPr>
            <w:r w:rsidRPr="00280BC5">
              <w:rPr>
                <w:rFonts w:cstheme="minorHAnsi"/>
                <w:lang w:val="en-US"/>
              </w:rPr>
              <w:t>TNF</w:t>
            </w:r>
            <w:r w:rsidRPr="00280BC5">
              <w:rPr>
                <w:rFonts w:ascii="Symbol" w:hAnsi="Symbol" w:cstheme="minorHAnsi"/>
                <w:lang w:val="en-US"/>
              </w:rPr>
              <w:t></w:t>
            </w:r>
            <w:r w:rsidRPr="00280BC5">
              <w:rPr>
                <w:rFonts w:cstheme="minorHAnsi"/>
                <w:lang w:val="en-US"/>
              </w:rPr>
              <w:t xml:space="preserve"> (</w:t>
            </w:r>
            <w:proofErr w:type="spellStart"/>
            <w:r w:rsidRPr="00280BC5">
              <w:rPr>
                <w:rFonts w:cstheme="minorHAnsi"/>
                <w:lang w:val="en-US"/>
              </w:rPr>
              <w:t>pg</w:t>
            </w:r>
            <w:proofErr w:type="spellEnd"/>
            <w:r w:rsidRPr="00280BC5">
              <w:rPr>
                <w:rFonts w:cstheme="minorHAnsi"/>
                <w:lang w:val="en-US"/>
              </w:rPr>
              <w:t>/ml)</w:t>
            </w:r>
          </w:p>
        </w:tc>
        <w:tc>
          <w:tcPr>
            <w:tcW w:w="1533" w:type="dxa"/>
            <w:tcBorders>
              <w:top w:val="single" w:sz="4" w:space="0" w:color="auto"/>
            </w:tcBorders>
          </w:tcPr>
          <w:p w14:paraId="1F32EF79" w14:textId="77777777" w:rsidR="00E2150B" w:rsidRPr="00280BC5" w:rsidRDefault="00E2150B" w:rsidP="009B1A65">
            <w:pPr>
              <w:spacing w:before="120" w:after="120"/>
              <w:jc w:val="center"/>
              <w:rPr>
                <w:rFonts w:cstheme="minorHAnsi"/>
                <w:lang w:val="en-US"/>
              </w:rPr>
            </w:pPr>
            <w:r w:rsidRPr="00280BC5">
              <w:rPr>
                <w:rFonts w:cstheme="minorHAnsi"/>
                <w:lang w:val="en-US"/>
              </w:rPr>
              <w:t>12.8±1.6</w:t>
            </w:r>
          </w:p>
        </w:tc>
        <w:tc>
          <w:tcPr>
            <w:tcW w:w="1651" w:type="dxa"/>
            <w:tcBorders>
              <w:top w:val="single" w:sz="4" w:space="0" w:color="auto"/>
            </w:tcBorders>
          </w:tcPr>
          <w:p w14:paraId="0019C00A" w14:textId="77777777" w:rsidR="00E2150B" w:rsidRPr="00280BC5" w:rsidRDefault="00E2150B" w:rsidP="009B1A65">
            <w:pPr>
              <w:spacing w:before="120" w:after="120"/>
              <w:jc w:val="center"/>
              <w:rPr>
                <w:rFonts w:cstheme="minorHAnsi"/>
                <w:lang w:val="en-US"/>
              </w:rPr>
            </w:pPr>
            <w:r w:rsidRPr="00280BC5">
              <w:rPr>
                <w:rFonts w:cstheme="minorHAnsi"/>
                <w:lang w:val="en-US"/>
              </w:rPr>
              <w:t>13.1±2.0</w:t>
            </w:r>
          </w:p>
        </w:tc>
        <w:tc>
          <w:tcPr>
            <w:tcW w:w="1741" w:type="dxa"/>
            <w:tcBorders>
              <w:top w:val="single" w:sz="4" w:space="0" w:color="auto"/>
            </w:tcBorders>
          </w:tcPr>
          <w:p w14:paraId="76E8F341" w14:textId="77777777" w:rsidR="00E2150B" w:rsidRPr="00280BC5" w:rsidRDefault="00E2150B" w:rsidP="009B1A65">
            <w:pPr>
              <w:spacing w:before="120" w:after="120"/>
              <w:jc w:val="center"/>
              <w:rPr>
                <w:rFonts w:cstheme="minorHAnsi"/>
                <w:lang w:val="en-US"/>
              </w:rPr>
            </w:pPr>
            <w:r w:rsidRPr="00280BC5">
              <w:rPr>
                <w:rFonts w:cstheme="minorHAnsi"/>
                <w:lang w:val="en-US"/>
              </w:rPr>
              <w:t>13.1±2.3</w:t>
            </w:r>
          </w:p>
        </w:tc>
        <w:tc>
          <w:tcPr>
            <w:tcW w:w="2487" w:type="dxa"/>
            <w:tcBorders>
              <w:top w:val="single" w:sz="4" w:space="0" w:color="auto"/>
            </w:tcBorders>
          </w:tcPr>
          <w:p w14:paraId="61C90A96" w14:textId="77777777" w:rsidR="00E2150B" w:rsidRPr="00280BC5" w:rsidRDefault="00E2150B" w:rsidP="009B1A65">
            <w:pPr>
              <w:spacing w:before="120" w:after="120"/>
              <w:ind w:left="-57"/>
              <w:jc w:val="both"/>
              <w:rPr>
                <w:rFonts w:cstheme="minorHAnsi"/>
                <w:lang w:val="en-US"/>
              </w:rPr>
            </w:pPr>
            <w:r w:rsidRPr="00280BC5">
              <w:rPr>
                <w:rFonts w:cstheme="minorHAnsi"/>
                <w:lang w:val="en-US"/>
              </w:rPr>
              <w:t>P=0.962</w:t>
            </w:r>
          </w:p>
        </w:tc>
      </w:tr>
      <w:tr w:rsidR="00E2150B" w:rsidRPr="00280BC5" w14:paraId="614CDFC9" w14:textId="77777777" w:rsidTr="009B1A65">
        <w:tc>
          <w:tcPr>
            <w:tcW w:w="2111" w:type="dxa"/>
          </w:tcPr>
          <w:p w14:paraId="5F6563C1" w14:textId="77777777" w:rsidR="00E2150B" w:rsidRPr="00280BC5" w:rsidRDefault="00E2150B" w:rsidP="009B1A65">
            <w:pPr>
              <w:spacing w:before="120" w:after="120"/>
              <w:ind w:left="-113" w:right="-57"/>
              <w:jc w:val="both"/>
              <w:rPr>
                <w:rFonts w:cstheme="minorHAnsi"/>
                <w:lang w:val="en-US"/>
              </w:rPr>
            </w:pPr>
            <w:r w:rsidRPr="00280BC5">
              <w:rPr>
                <w:rFonts w:cstheme="minorHAnsi"/>
                <w:lang w:val="en-US"/>
              </w:rPr>
              <w:t>MCP1CCL2 (</w:t>
            </w:r>
            <w:proofErr w:type="spellStart"/>
            <w:r w:rsidRPr="00280BC5">
              <w:rPr>
                <w:rFonts w:cstheme="minorHAnsi"/>
                <w:lang w:val="en-US"/>
              </w:rPr>
              <w:t>pg</w:t>
            </w:r>
            <w:proofErr w:type="spellEnd"/>
            <w:r w:rsidRPr="00280BC5">
              <w:rPr>
                <w:rFonts w:cstheme="minorHAnsi"/>
                <w:lang w:val="en-US"/>
              </w:rPr>
              <w:t>/ml)</w:t>
            </w:r>
          </w:p>
        </w:tc>
        <w:tc>
          <w:tcPr>
            <w:tcW w:w="1533" w:type="dxa"/>
          </w:tcPr>
          <w:p w14:paraId="4FB0D754" w14:textId="77777777" w:rsidR="00E2150B" w:rsidRPr="00280BC5" w:rsidRDefault="00E2150B" w:rsidP="009B1A65">
            <w:pPr>
              <w:spacing w:before="120" w:after="120"/>
              <w:jc w:val="center"/>
              <w:rPr>
                <w:rFonts w:cstheme="minorHAnsi"/>
                <w:lang w:val="en-US"/>
              </w:rPr>
            </w:pPr>
            <w:r w:rsidRPr="00280BC5">
              <w:rPr>
                <w:rFonts w:cstheme="minorHAnsi"/>
                <w:lang w:val="en-US"/>
              </w:rPr>
              <w:t>19.3±1.9</w:t>
            </w:r>
          </w:p>
        </w:tc>
        <w:tc>
          <w:tcPr>
            <w:tcW w:w="1651" w:type="dxa"/>
          </w:tcPr>
          <w:p w14:paraId="4E4180CA" w14:textId="77777777" w:rsidR="00E2150B" w:rsidRPr="00280BC5" w:rsidRDefault="00E2150B" w:rsidP="009B1A65">
            <w:pPr>
              <w:spacing w:before="120" w:after="120"/>
              <w:jc w:val="center"/>
              <w:rPr>
                <w:rFonts w:cstheme="minorHAnsi"/>
                <w:lang w:val="en-US"/>
              </w:rPr>
            </w:pPr>
            <w:r w:rsidRPr="00280BC5">
              <w:rPr>
                <w:rFonts w:cstheme="minorHAnsi"/>
                <w:lang w:val="en-US"/>
              </w:rPr>
              <w:t>19.8±4.2</w:t>
            </w:r>
          </w:p>
        </w:tc>
        <w:tc>
          <w:tcPr>
            <w:tcW w:w="1741" w:type="dxa"/>
          </w:tcPr>
          <w:p w14:paraId="41F6A5F7" w14:textId="77777777" w:rsidR="00E2150B" w:rsidRPr="00280BC5" w:rsidRDefault="00E2150B" w:rsidP="009B1A65">
            <w:pPr>
              <w:spacing w:before="120" w:after="120"/>
              <w:jc w:val="center"/>
              <w:rPr>
                <w:rFonts w:cstheme="minorHAnsi"/>
                <w:lang w:val="en-US"/>
              </w:rPr>
            </w:pPr>
            <w:r w:rsidRPr="00280BC5">
              <w:rPr>
                <w:rFonts w:cstheme="minorHAnsi"/>
                <w:lang w:val="en-US"/>
              </w:rPr>
              <w:t>19.0±4.4</w:t>
            </w:r>
          </w:p>
        </w:tc>
        <w:tc>
          <w:tcPr>
            <w:tcW w:w="2487" w:type="dxa"/>
          </w:tcPr>
          <w:p w14:paraId="2E49D3BE" w14:textId="77777777" w:rsidR="00E2150B" w:rsidRPr="00280BC5" w:rsidRDefault="00E2150B" w:rsidP="009B1A65">
            <w:pPr>
              <w:spacing w:before="120" w:after="120"/>
              <w:ind w:left="-57"/>
              <w:jc w:val="both"/>
              <w:rPr>
                <w:rFonts w:cstheme="minorHAnsi"/>
                <w:lang w:val="en-US"/>
              </w:rPr>
            </w:pPr>
            <w:r w:rsidRPr="00280BC5">
              <w:rPr>
                <w:rFonts w:cstheme="minorHAnsi"/>
                <w:lang w:val="en-US"/>
              </w:rPr>
              <w:t>P=0.0776</w:t>
            </w:r>
          </w:p>
        </w:tc>
      </w:tr>
      <w:tr w:rsidR="00E2150B" w:rsidRPr="00280BC5" w14:paraId="52F6C913" w14:textId="77777777" w:rsidTr="009B1A65">
        <w:tc>
          <w:tcPr>
            <w:tcW w:w="2111" w:type="dxa"/>
          </w:tcPr>
          <w:p w14:paraId="5D3211F6" w14:textId="77777777" w:rsidR="00E2150B" w:rsidRPr="00280BC5" w:rsidRDefault="00E2150B" w:rsidP="009B1A65">
            <w:pPr>
              <w:spacing w:before="120" w:after="120"/>
              <w:ind w:left="-113" w:right="-57"/>
              <w:jc w:val="both"/>
              <w:rPr>
                <w:rFonts w:cstheme="minorHAnsi"/>
                <w:lang w:val="en-US"/>
              </w:rPr>
            </w:pPr>
            <w:r w:rsidRPr="00280BC5">
              <w:rPr>
                <w:rFonts w:cstheme="minorHAnsi"/>
                <w:lang w:val="en-US"/>
              </w:rPr>
              <w:t>INF</w:t>
            </w:r>
            <w:r w:rsidRPr="00280BC5">
              <w:rPr>
                <w:rFonts w:ascii="Symbol" w:hAnsi="Symbol" w:cstheme="minorHAnsi"/>
                <w:lang w:val="en-US"/>
              </w:rPr>
              <w:t></w:t>
            </w:r>
            <w:r w:rsidRPr="00280BC5">
              <w:rPr>
                <w:rFonts w:cstheme="minorHAnsi"/>
                <w:lang w:val="en-US"/>
              </w:rPr>
              <w:t xml:space="preserve"> (</w:t>
            </w:r>
            <w:proofErr w:type="spellStart"/>
            <w:r w:rsidRPr="00280BC5">
              <w:rPr>
                <w:rFonts w:cstheme="minorHAnsi"/>
                <w:lang w:val="en-US"/>
              </w:rPr>
              <w:t>pg</w:t>
            </w:r>
            <w:proofErr w:type="spellEnd"/>
            <w:r w:rsidRPr="00280BC5">
              <w:rPr>
                <w:rFonts w:cstheme="minorHAnsi"/>
                <w:lang w:val="en-US"/>
              </w:rPr>
              <w:t>/ml)</w:t>
            </w:r>
          </w:p>
        </w:tc>
        <w:tc>
          <w:tcPr>
            <w:tcW w:w="1533" w:type="dxa"/>
          </w:tcPr>
          <w:p w14:paraId="64E7F271" w14:textId="77777777" w:rsidR="00E2150B" w:rsidRPr="00280BC5" w:rsidRDefault="00E2150B" w:rsidP="009B1A65">
            <w:pPr>
              <w:spacing w:before="120" w:after="120"/>
              <w:jc w:val="center"/>
              <w:rPr>
                <w:rFonts w:cstheme="minorHAnsi"/>
                <w:lang w:val="en-US"/>
              </w:rPr>
            </w:pPr>
            <w:r w:rsidRPr="00280BC5">
              <w:rPr>
                <w:rFonts w:cstheme="minorHAnsi"/>
                <w:lang w:val="en-US"/>
              </w:rPr>
              <w:t>13.3±3.2</w:t>
            </w:r>
          </w:p>
        </w:tc>
        <w:tc>
          <w:tcPr>
            <w:tcW w:w="1651" w:type="dxa"/>
          </w:tcPr>
          <w:p w14:paraId="314CBE5B" w14:textId="77777777" w:rsidR="00E2150B" w:rsidRPr="00280BC5" w:rsidRDefault="00E2150B" w:rsidP="009B1A65">
            <w:pPr>
              <w:spacing w:before="120" w:after="120"/>
              <w:jc w:val="center"/>
              <w:rPr>
                <w:rFonts w:cstheme="minorHAnsi"/>
                <w:lang w:val="en-US"/>
              </w:rPr>
            </w:pPr>
            <w:r w:rsidRPr="00280BC5">
              <w:rPr>
                <w:rFonts w:cstheme="minorHAnsi"/>
                <w:lang w:val="en-US"/>
              </w:rPr>
              <w:t>14.8±2.7</w:t>
            </w:r>
          </w:p>
        </w:tc>
        <w:tc>
          <w:tcPr>
            <w:tcW w:w="1741" w:type="dxa"/>
          </w:tcPr>
          <w:p w14:paraId="682F72B6" w14:textId="77777777" w:rsidR="00E2150B" w:rsidRPr="00280BC5" w:rsidRDefault="00E2150B" w:rsidP="009B1A65">
            <w:pPr>
              <w:spacing w:before="120" w:after="120"/>
              <w:jc w:val="center"/>
              <w:rPr>
                <w:rFonts w:cstheme="minorHAnsi"/>
                <w:lang w:val="en-US"/>
              </w:rPr>
            </w:pPr>
            <w:r w:rsidRPr="00280BC5">
              <w:rPr>
                <w:rFonts w:cstheme="minorHAnsi"/>
                <w:lang w:val="en-US"/>
              </w:rPr>
              <w:t>10.1±4.7</w:t>
            </w:r>
          </w:p>
        </w:tc>
        <w:tc>
          <w:tcPr>
            <w:tcW w:w="2487" w:type="dxa"/>
          </w:tcPr>
          <w:p w14:paraId="7F509F28" w14:textId="77777777" w:rsidR="00E2150B" w:rsidRPr="00280BC5" w:rsidRDefault="00E2150B" w:rsidP="009B1A65">
            <w:pPr>
              <w:spacing w:before="120" w:after="120"/>
              <w:ind w:left="-57"/>
              <w:jc w:val="both"/>
              <w:rPr>
                <w:rFonts w:cstheme="minorHAnsi"/>
                <w:lang w:val="en-US"/>
              </w:rPr>
            </w:pPr>
            <w:r w:rsidRPr="00280BC5">
              <w:rPr>
                <w:rFonts w:cstheme="minorHAnsi"/>
                <w:lang w:val="en-US"/>
              </w:rPr>
              <w:t>P=0.124</w:t>
            </w:r>
          </w:p>
        </w:tc>
      </w:tr>
      <w:tr w:rsidR="00E2150B" w:rsidRPr="00280BC5" w14:paraId="205E4564" w14:textId="77777777" w:rsidTr="009B1A65">
        <w:tc>
          <w:tcPr>
            <w:tcW w:w="2111" w:type="dxa"/>
          </w:tcPr>
          <w:p w14:paraId="608CCE5E" w14:textId="77777777" w:rsidR="00E2150B" w:rsidRPr="00280BC5" w:rsidRDefault="00E2150B" w:rsidP="009B1A65">
            <w:pPr>
              <w:spacing w:before="120" w:after="120"/>
              <w:ind w:left="-113" w:right="-57"/>
              <w:jc w:val="both"/>
              <w:rPr>
                <w:rFonts w:cstheme="minorHAnsi"/>
                <w:lang w:val="en-US"/>
              </w:rPr>
            </w:pPr>
            <w:r w:rsidRPr="00280BC5">
              <w:rPr>
                <w:rFonts w:cstheme="minorHAnsi"/>
                <w:lang w:val="en-US"/>
              </w:rPr>
              <w:t>KC (</w:t>
            </w:r>
            <w:proofErr w:type="spellStart"/>
            <w:r w:rsidRPr="00280BC5">
              <w:rPr>
                <w:rFonts w:cstheme="minorHAnsi"/>
                <w:lang w:val="en-US"/>
              </w:rPr>
              <w:t>pg</w:t>
            </w:r>
            <w:proofErr w:type="spellEnd"/>
            <w:r w:rsidRPr="00280BC5">
              <w:rPr>
                <w:rFonts w:cstheme="minorHAnsi"/>
                <w:lang w:val="en-US"/>
              </w:rPr>
              <w:t>/ml)</w:t>
            </w:r>
          </w:p>
        </w:tc>
        <w:tc>
          <w:tcPr>
            <w:tcW w:w="1533" w:type="dxa"/>
          </w:tcPr>
          <w:p w14:paraId="14D5DEA4" w14:textId="77777777" w:rsidR="00E2150B" w:rsidRPr="00280BC5" w:rsidRDefault="00E2150B" w:rsidP="009B1A65">
            <w:pPr>
              <w:spacing w:before="120" w:after="120"/>
              <w:jc w:val="center"/>
              <w:rPr>
                <w:rFonts w:cstheme="minorHAnsi"/>
                <w:lang w:val="en-US"/>
              </w:rPr>
            </w:pPr>
            <w:r w:rsidRPr="00280BC5">
              <w:rPr>
                <w:rFonts w:cstheme="minorHAnsi"/>
                <w:lang w:val="en-US"/>
              </w:rPr>
              <w:t>1274±624</w:t>
            </w:r>
          </w:p>
        </w:tc>
        <w:tc>
          <w:tcPr>
            <w:tcW w:w="1651" w:type="dxa"/>
          </w:tcPr>
          <w:p w14:paraId="6BCB0208" w14:textId="77777777" w:rsidR="00E2150B" w:rsidRPr="00280BC5" w:rsidRDefault="00E2150B" w:rsidP="009B1A65">
            <w:pPr>
              <w:spacing w:before="120" w:after="120"/>
              <w:jc w:val="center"/>
              <w:rPr>
                <w:rFonts w:cstheme="minorHAnsi"/>
                <w:lang w:val="en-US"/>
              </w:rPr>
            </w:pPr>
            <w:r w:rsidRPr="00280BC5">
              <w:rPr>
                <w:rFonts w:cstheme="minorHAnsi"/>
                <w:lang w:val="en-US"/>
              </w:rPr>
              <w:t>1584±1007</w:t>
            </w:r>
          </w:p>
        </w:tc>
        <w:tc>
          <w:tcPr>
            <w:tcW w:w="1741" w:type="dxa"/>
          </w:tcPr>
          <w:p w14:paraId="6619DF8B" w14:textId="77777777" w:rsidR="00E2150B" w:rsidRPr="00280BC5" w:rsidRDefault="00E2150B" w:rsidP="009B1A65">
            <w:pPr>
              <w:spacing w:before="120" w:after="120"/>
              <w:jc w:val="center"/>
              <w:rPr>
                <w:rFonts w:cstheme="minorHAnsi"/>
                <w:lang w:val="en-US"/>
              </w:rPr>
            </w:pPr>
            <w:r w:rsidRPr="00280BC5">
              <w:rPr>
                <w:rFonts w:cstheme="minorHAnsi"/>
                <w:lang w:val="en-US"/>
              </w:rPr>
              <w:t>951±507</w:t>
            </w:r>
          </w:p>
        </w:tc>
        <w:tc>
          <w:tcPr>
            <w:tcW w:w="2487" w:type="dxa"/>
          </w:tcPr>
          <w:p w14:paraId="09A1D468" w14:textId="77777777" w:rsidR="00E2150B" w:rsidRPr="00280BC5" w:rsidRDefault="00E2150B" w:rsidP="009B1A65">
            <w:pPr>
              <w:spacing w:before="120" w:after="120"/>
              <w:ind w:left="-57"/>
              <w:jc w:val="both"/>
              <w:rPr>
                <w:rFonts w:cstheme="minorHAnsi"/>
                <w:lang w:val="en-US"/>
              </w:rPr>
            </w:pPr>
            <w:r w:rsidRPr="00280BC5">
              <w:rPr>
                <w:rFonts w:cstheme="minorHAnsi"/>
                <w:lang w:val="en-US"/>
              </w:rPr>
              <w:t>P=0.174</w:t>
            </w:r>
          </w:p>
        </w:tc>
      </w:tr>
      <w:tr w:rsidR="00E2150B" w:rsidRPr="00280BC5" w14:paraId="33956379" w14:textId="77777777" w:rsidTr="009B1A65">
        <w:tc>
          <w:tcPr>
            <w:tcW w:w="2111" w:type="dxa"/>
          </w:tcPr>
          <w:p w14:paraId="5B98DC3A" w14:textId="77777777" w:rsidR="00E2150B" w:rsidRPr="00280BC5" w:rsidRDefault="00E2150B" w:rsidP="009B1A65">
            <w:pPr>
              <w:spacing w:before="120" w:after="120"/>
              <w:ind w:left="-113" w:right="-57"/>
              <w:jc w:val="both"/>
              <w:rPr>
                <w:rFonts w:cstheme="minorHAnsi"/>
                <w:lang w:val="en-US"/>
              </w:rPr>
            </w:pPr>
            <w:r w:rsidRPr="00280BC5">
              <w:rPr>
                <w:rFonts w:cstheme="minorHAnsi"/>
                <w:lang w:val="en-US"/>
              </w:rPr>
              <w:t>MIP2 (</w:t>
            </w:r>
            <w:proofErr w:type="spellStart"/>
            <w:r w:rsidRPr="00280BC5">
              <w:rPr>
                <w:rFonts w:cstheme="minorHAnsi"/>
                <w:lang w:val="en-US"/>
              </w:rPr>
              <w:t>pg</w:t>
            </w:r>
            <w:proofErr w:type="spellEnd"/>
            <w:r w:rsidRPr="00280BC5">
              <w:rPr>
                <w:rFonts w:cstheme="minorHAnsi"/>
                <w:lang w:val="en-US"/>
              </w:rPr>
              <w:t>/ml)</w:t>
            </w:r>
          </w:p>
        </w:tc>
        <w:tc>
          <w:tcPr>
            <w:tcW w:w="1533" w:type="dxa"/>
          </w:tcPr>
          <w:p w14:paraId="1245812D" w14:textId="77777777" w:rsidR="00E2150B" w:rsidRPr="00280BC5" w:rsidRDefault="00E2150B" w:rsidP="009B1A65">
            <w:pPr>
              <w:spacing w:before="120" w:after="120"/>
              <w:jc w:val="center"/>
              <w:rPr>
                <w:rFonts w:cstheme="minorHAnsi"/>
                <w:lang w:val="en-US"/>
              </w:rPr>
            </w:pPr>
            <w:r w:rsidRPr="00280BC5">
              <w:rPr>
                <w:rFonts w:cstheme="minorHAnsi"/>
                <w:lang w:val="en-US"/>
              </w:rPr>
              <w:t>11.7±1.4</w:t>
            </w:r>
          </w:p>
        </w:tc>
        <w:tc>
          <w:tcPr>
            <w:tcW w:w="1651" w:type="dxa"/>
          </w:tcPr>
          <w:p w14:paraId="0F79689A" w14:textId="77777777" w:rsidR="00E2150B" w:rsidRPr="00280BC5" w:rsidRDefault="00E2150B" w:rsidP="009B1A65">
            <w:pPr>
              <w:spacing w:before="120" w:after="120"/>
              <w:jc w:val="center"/>
              <w:rPr>
                <w:rFonts w:cstheme="minorHAnsi"/>
                <w:lang w:val="en-US"/>
              </w:rPr>
            </w:pPr>
            <w:r w:rsidRPr="00280BC5">
              <w:rPr>
                <w:rFonts w:cstheme="minorHAnsi"/>
                <w:lang w:val="en-US"/>
              </w:rPr>
              <w:t>13.7±2.9</w:t>
            </w:r>
          </w:p>
        </w:tc>
        <w:tc>
          <w:tcPr>
            <w:tcW w:w="1741" w:type="dxa"/>
          </w:tcPr>
          <w:p w14:paraId="3FAE99D6" w14:textId="77777777" w:rsidR="00E2150B" w:rsidRPr="00280BC5" w:rsidRDefault="00E2150B" w:rsidP="009B1A65">
            <w:pPr>
              <w:spacing w:before="120" w:after="120"/>
              <w:jc w:val="center"/>
              <w:rPr>
                <w:rFonts w:cstheme="minorHAnsi"/>
                <w:lang w:val="en-US"/>
              </w:rPr>
            </w:pPr>
            <w:r w:rsidRPr="00280BC5">
              <w:rPr>
                <w:rFonts w:cstheme="minorHAnsi"/>
                <w:lang w:val="en-US"/>
              </w:rPr>
              <w:t>12.3±1.2</w:t>
            </w:r>
          </w:p>
        </w:tc>
        <w:tc>
          <w:tcPr>
            <w:tcW w:w="2487" w:type="dxa"/>
          </w:tcPr>
          <w:p w14:paraId="285081EF" w14:textId="77777777" w:rsidR="00E2150B" w:rsidRPr="00280BC5" w:rsidRDefault="00E2150B" w:rsidP="009B1A65">
            <w:pPr>
              <w:spacing w:before="120" w:after="120"/>
              <w:ind w:left="-57"/>
              <w:jc w:val="both"/>
              <w:rPr>
                <w:rFonts w:cstheme="minorHAnsi"/>
                <w:lang w:val="en-US"/>
              </w:rPr>
            </w:pPr>
            <w:r w:rsidRPr="00280BC5">
              <w:rPr>
                <w:rFonts w:cstheme="minorHAnsi"/>
                <w:lang w:val="en-US"/>
              </w:rPr>
              <w:t>P=0.164</w:t>
            </w:r>
          </w:p>
        </w:tc>
      </w:tr>
      <w:tr w:rsidR="00E2150B" w:rsidRPr="00280BC5" w14:paraId="6ED2DD3E" w14:textId="77777777" w:rsidTr="009B1A65">
        <w:tc>
          <w:tcPr>
            <w:tcW w:w="2111" w:type="dxa"/>
          </w:tcPr>
          <w:p w14:paraId="0515F4E6" w14:textId="77777777" w:rsidR="00E2150B" w:rsidRPr="00280BC5" w:rsidRDefault="00E2150B" w:rsidP="009B1A65">
            <w:pPr>
              <w:spacing w:before="120" w:after="120"/>
              <w:ind w:left="-113" w:right="-57"/>
              <w:jc w:val="both"/>
              <w:rPr>
                <w:rFonts w:cstheme="minorHAnsi"/>
                <w:lang w:val="en-US"/>
              </w:rPr>
            </w:pPr>
            <w:r w:rsidRPr="00280BC5">
              <w:rPr>
                <w:rFonts w:cstheme="minorHAnsi"/>
                <w:lang w:val="en-US"/>
              </w:rPr>
              <w:t>LIX (</w:t>
            </w:r>
            <w:proofErr w:type="spellStart"/>
            <w:r w:rsidRPr="00280BC5">
              <w:rPr>
                <w:rFonts w:cstheme="minorHAnsi"/>
                <w:lang w:val="en-US"/>
              </w:rPr>
              <w:t>pg</w:t>
            </w:r>
            <w:proofErr w:type="spellEnd"/>
            <w:r w:rsidRPr="00280BC5">
              <w:rPr>
                <w:rFonts w:cstheme="minorHAnsi"/>
                <w:lang w:val="en-US"/>
              </w:rPr>
              <w:t>/ml)</w:t>
            </w:r>
          </w:p>
        </w:tc>
        <w:tc>
          <w:tcPr>
            <w:tcW w:w="1533" w:type="dxa"/>
          </w:tcPr>
          <w:p w14:paraId="3660CA29" w14:textId="77777777" w:rsidR="00E2150B" w:rsidRPr="00280BC5" w:rsidRDefault="00E2150B" w:rsidP="009B1A65">
            <w:pPr>
              <w:spacing w:before="120" w:after="120"/>
              <w:jc w:val="center"/>
              <w:rPr>
                <w:rFonts w:cstheme="minorHAnsi"/>
                <w:lang w:val="en-US"/>
              </w:rPr>
            </w:pPr>
            <w:r w:rsidRPr="00280BC5">
              <w:rPr>
                <w:rFonts w:cstheme="minorHAnsi"/>
                <w:lang w:val="en-US"/>
              </w:rPr>
              <w:t>1152±404</w:t>
            </w:r>
          </w:p>
        </w:tc>
        <w:tc>
          <w:tcPr>
            <w:tcW w:w="1651" w:type="dxa"/>
          </w:tcPr>
          <w:p w14:paraId="3A385FFC" w14:textId="77777777" w:rsidR="00E2150B" w:rsidRPr="00280BC5" w:rsidRDefault="00E2150B" w:rsidP="009B1A65">
            <w:pPr>
              <w:spacing w:before="120" w:after="120"/>
              <w:jc w:val="center"/>
              <w:rPr>
                <w:rFonts w:cstheme="minorHAnsi"/>
                <w:lang w:val="en-US"/>
              </w:rPr>
            </w:pPr>
            <w:r w:rsidRPr="00280BC5">
              <w:rPr>
                <w:rFonts w:cstheme="minorHAnsi"/>
                <w:lang w:val="en-US"/>
              </w:rPr>
              <w:t>1934±1595</w:t>
            </w:r>
          </w:p>
        </w:tc>
        <w:tc>
          <w:tcPr>
            <w:tcW w:w="1741" w:type="dxa"/>
          </w:tcPr>
          <w:p w14:paraId="1FC71F44" w14:textId="77777777" w:rsidR="00E2150B" w:rsidRPr="00280BC5" w:rsidRDefault="00E2150B" w:rsidP="009B1A65">
            <w:pPr>
              <w:spacing w:before="120" w:after="120"/>
              <w:jc w:val="center"/>
              <w:rPr>
                <w:rFonts w:cstheme="minorHAnsi"/>
                <w:lang w:val="en-US"/>
              </w:rPr>
            </w:pPr>
            <w:r w:rsidRPr="00280BC5">
              <w:rPr>
                <w:rFonts w:cstheme="minorHAnsi"/>
                <w:lang w:val="en-US"/>
              </w:rPr>
              <w:t>896±906</w:t>
            </w:r>
          </w:p>
        </w:tc>
        <w:tc>
          <w:tcPr>
            <w:tcW w:w="2487" w:type="dxa"/>
          </w:tcPr>
          <w:p w14:paraId="35072994" w14:textId="77777777" w:rsidR="00E2150B" w:rsidRPr="00280BC5" w:rsidRDefault="00E2150B" w:rsidP="009B1A65">
            <w:pPr>
              <w:spacing w:before="120" w:after="120"/>
              <w:ind w:left="-57"/>
              <w:jc w:val="both"/>
              <w:rPr>
                <w:rFonts w:cstheme="minorHAnsi"/>
                <w:lang w:val="en-US"/>
              </w:rPr>
            </w:pPr>
            <w:r w:rsidRPr="00280BC5">
              <w:rPr>
                <w:rFonts w:cstheme="minorHAnsi"/>
                <w:lang w:val="en-US"/>
              </w:rPr>
              <w:t>P=0.214</w:t>
            </w:r>
          </w:p>
        </w:tc>
      </w:tr>
      <w:tr w:rsidR="00E2150B" w:rsidRPr="00280BC5" w14:paraId="4636EAF6" w14:textId="77777777" w:rsidTr="009B1A65">
        <w:tc>
          <w:tcPr>
            <w:tcW w:w="2111" w:type="dxa"/>
          </w:tcPr>
          <w:p w14:paraId="2A7E827E" w14:textId="77777777" w:rsidR="00E2150B" w:rsidRPr="00280BC5" w:rsidRDefault="00E2150B" w:rsidP="009B1A65">
            <w:pPr>
              <w:spacing w:before="120" w:after="120"/>
              <w:ind w:left="-113" w:right="-57"/>
              <w:jc w:val="both"/>
              <w:rPr>
                <w:rFonts w:cstheme="minorHAnsi"/>
                <w:lang w:val="en-US"/>
              </w:rPr>
            </w:pPr>
            <w:r w:rsidRPr="00280BC5">
              <w:rPr>
                <w:rFonts w:cstheme="minorHAnsi"/>
                <w:lang w:val="en-US"/>
              </w:rPr>
              <w:t>IL6 (</w:t>
            </w:r>
            <w:proofErr w:type="spellStart"/>
            <w:r w:rsidRPr="00280BC5">
              <w:rPr>
                <w:rFonts w:cstheme="minorHAnsi"/>
                <w:lang w:val="en-US"/>
              </w:rPr>
              <w:t>pg</w:t>
            </w:r>
            <w:proofErr w:type="spellEnd"/>
            <w:r w:rsidRPr="00280BC5">
              <w:rPr>
                <w:rFonts w:cstheme="minorHAnsi"/>
                <w:lang w:val="en-US"/>
              </w:rPr>
              <w:t>/ml)</w:t>
            </w:r>
          </w:p>
        </w:tc>
        <w:tc>
          <w:tcPr>
            <w:tcW w:w="1533" w:type="dxa"/>
          </w:tcPr>
          <w:p w14:paraId="5260F610" w14:textId="77777777" w:rsidR="00E2150B" w:rsidRPr="00280BC5" w:rsidRDefault="00E2150B" w:rsidP="009B1A65">
            <w:pPr>
              <w:spacing w:before="120" w:after="120"/>
              <w:jc w:val="center"/>
              <w:rPr>
                <w:rFonts w:cstheme="minorHAnsi"/>
                <w:lang w:val="en-US"/>
              </w:rPr>
            </w:pPr>
            <w:r w:rsidRPr="00280BC5">
              <w:rPr>
                <w:rFonts w:cstheme="minorHAnsi"/>
                <w:lang w:val="en-US"/>
              </w:rPr>
              <w:t>14.5±1.4</w:t>
            </w:r>
          </w:p>
        </w:tc>
        <w:tc>
          <w:tcPr>
            <w:tcW w:w="1651" w:type="dxa"/>
          </w:tcPr>
          <w:p w14:paraId="6CCC98EE" w14:textId="77777777" w:rsidR="00E2150B" w:rsidRPr="00280BC5" w:rsidRDefault="00E2150B" w:rsidP="009B1A65">
            <w:pPr>
              <w:spacing w:before="120" w:after="120"/>
              <w:jc w:val="center"/>
              <w:rPr>
                <w:rFonts w:cstheme="minorHAnsi"/>
                <w:lang w:val="en-US"/>
              </w:rPr>
            </w:pPr>
            <w:r w:rsidRPr="00280BC5">
              <w:rPr>
                <w:rFonts w:cstheme="minorHAnsi"/>
                <w:lang w:val="en-US"/>
              </w:rPr>
              <w:t>15.8±2.7</w:t>
            </w:r>
          </w:p>
        </w:tc>
        <w:tc>
          <w:tcPr>
            <w:tcW w:w="1741" w:type="dxa"/>
          </w:tcPr>
          <w:p w14:paraId="0013C97E" w14:textId="77777777" w:rsidR="00E2150B" w:rsidRPr="00280BC5" w:rsidRDefault="00E2150B" w:rsidP="009B1A65">
            <w:pPr>
              <w:spacing w:before="120" w:after="120"/>
              <w:jc w:val="center"/>
              <w:rPr>
                <w:rFonts w:cstheme="minorHAnsi"/>
                <w:lang w:val="en-US"/>
              </w:rPr>
            </w:pPr>
            <w:r w:rsidRPr="00280BC5">
              <w:rPr>
                <w:rFonts w:cstheme="minorHAnsi"/>
                <w:lang w:val="en-US"/>
              </w:rPr>
              <w:t>14.9±6.7</w:t>
            </w:r>
          </w:p>
        </w:tc>
        <w:tc>
          <w:tcPr>
            <w:tcW w:w="2487" w:type="dxa"/>
          </w:tcPr>
          <w:p w14:paraId="122590F6" w14:textId="77777777" w:rsidR="00E2150B" w:rsidRPr="00280BC5" w:rsidRDefault="00E2150B" w:rsidP="009B1A65">
            <w:pPr>
              <w:spacing w:before="120" w:after="120"/>
              <w:ind w:left="-57"/>
              <w:jc w:val="both"/>
              <w:rPr>
                <w:rFonts w:cstheme="minorHAnsi"/>
                <w:lang w:val="en-US"/>
              </w:rPr>
            </w:pPr>
            <w:r w:rsidRPr="00280BC5">
              <w:rPr>
                <w:rFonts w:cstheme="minorHAnsi"/>
                <w:lang w:val="en-US"/>
              </w:rPr>
              <w:t>P=0.236</w:t>
            </w:r>
          </w:p>
        </w:tc>
      </w:tr>
      <w:tr w:rsidR="00E2150B" w:rsidRPr="00280BC5" w14:paraId="7F2CBE0B" w14:textId="77777777" w:rsidTr="009B1A65">
        <w:tc>
          <w:tcPr>
            <w:tcW w:w="2111" w:type="dxa"/>
          </w:tcPr>
          <w:p w14:paraId="43E0AC56" w14:textId="77777777" w:rsidR="00E2150B" w:rsidRPr="00280BC5" w:rsidRDefault="00E2150B" w:rsidP="009B1A65">
            <w:pPr>
              <w:spacing w:before="120" w:after="120"/>
              <w:ind w:left="-113" w:right="-57"/>
              <w:jc w:val="both"/>
              <w:rPr>
                <w:rFonts w:cstheme="minorHAnsi"/>
                <w:lang w:val="en-US"/>
              </w:rPr>
            </w:pPr>
            <w:r w:rsidRPr="00280BC5">
              <w:rPr>
                <w:rFonts w:cstheme="minorHAnsi"/>
                <w:lang w:val="en-US"/>
              </w:rPr>
              <w:t>IL10 (</w:t>
            </w:r>
            <w:proofErr w:type="spellStart"/>
            <w:r w:rsidRPr="00280BC5">
              <w:rPr>
                <w:rFonts w:cstheme="minorHAnsi"/>
                <w:lang w:val="en-US"/>
              </w:rPr>
              <w:t>pg</w:t>
            </w:r>
            <w:proofErr w:type="spellEnd"/>
            <w:r w:rsidRPr="00280BC5">
              <w:rPr>
                <w:rFonts w:cstheme="minorHAnsi"/>
                <w:lang w:val="en-US"/>
              </w:rPr>
              <w:t>/ml)</w:t>
            </w:r>
          </w:p>
        </w:tc>
        <w:tc>
          <w:tcPr>
            <w:tcW w:w="1533" w:type="dxa"/>
          </w:tcPr>
          <w:p w14:paraId="1D40461F" w14:textId="77777777" w:rsidR="00E2150B" w:rsidRPr="00280BC5" w:rsidRDefault="00E2150B" w:rsidP="009B1A65">
            <w:pPr>
              <w:spacing w:before="120" w:after="120"/>
              <w:jc w:val="center"/>
              <w:rPr>
                <w:rFonts w:cstheme="minorHAnsi"/>
                <w:lang w:val="en-US"/>
              </w:rPr>
            </w:pPr>
            <w:r w:rsidRPr="00280BC5">
              <w:rPr>
                <w:rFonts w:cstheme="minorHAnsi"/>
                <w:lang w:val="en-US"/>
              </w:rPr>
              <w:t>13.6±1.4</w:t>
            </w:r>
          </w:p>
        </w:tc>
        <w:tc>
          <w:tcPr>
            <w:tcW w:w="1651" w:type="dxa"/>
          </w:tcPr>
          <w:p w14:paraId="45CED5CC" w14:textId="77777777" w:rsidR="00E2150B" w:rsidRPr="00280BC5" w:rsidRDefault="00E2150B" w:rsidP="009B1A65">
            <w:pPr>
              <w:spacing w:before="120" w:after="120"/>
              <w:jc w:val="center"/>
              <w:rPr>
                <w:rFonts w:cstheme="minorHAnsi"/>
                <w:lang w:val="en-US"/>
              </w:rPr>
            </w:pPr>
            <w:r w:rsidRPr="00280BC5">
              <w:rPr>
                <w:rFonts w:cstheme="minorHAnsi"/>
                <w:lang w:val="en-US"/>
              </w:rPr>
              <w:t>12.7±1.6</w:t>
            </w:r>
          </w:p>
        </w:tc>
        <w:tc>
          <w:tcPr>
            <w:tcW w:w="1741" w:type="dxa"/>
          </w:tcPr>
          <w:p w14:paraId="2AECD857" w14:textId="77777777" w:rsidR="00E2150B" w:rsidRPr="00280BC5" w:rsidRDefault="00E2150B" w:rsidP="009B1A65">
            <w:pPr>
              <w:spacing w:before="120" w:after="120"/>
              <w:jc w:val="center"/>
              <w:rPr>
                <w:rFonts w:cstheme="minorHAnsi"/>
                <w:lang w:val="en-US"/>
              </w:rPr>
            </w:pPr>
            <w:r w:rsidRPr="00280BC5">
              <w:rPr>
                <w:rFonts w:cstheme="minorHAnsi"/>
                <w:lang w:val="en-US"/>
              </w:rPr>
              <w:t>15.0±2.4</w:t>
            </w:r>
          </w:p>
        </w:tc>
        <w:tc>
          <w:tcPr>
            <w:tcW w:w="2487" w:type="dxa"/>
          </w:tcPr>
          <w:p w14:paraId="5B34444A" w14:textId="77777777" w:rsidR="00E2150B" w:rsidRPr="00280BC5" w:rsidRDefault="00E2150B" w:rsidP="009B1A65">
            <w:pPr>
              <w:spacing w:before="120" w:after="120"/>
              <w:ind w:left="-57"/>
              <w:jc w:val="both"/>
              <w:rPr>
                <w:rFonts w:cstheme="minorHAnsi"/>
                <w:lang w:val="en-US"/>
              </w:rPr>
            </w:pPr>
            <w:r w:rsidRPr="00280BC5">
              <w:rPr>
                <w:rFonts w:cstheme="minorHAnsi"/>
                <w:lang w:val="en-US"/>
              </w:rPr>
              <w:t>P=0.152</w:t>
            </w:r>
          </w:p>
        </w:tc>
      </w:tr>
      <w:tr w:rsidR="00E2150B" w:rsidRPr="00280BC5" w14:paraId="61DA3289" w14:textId="77777777" w:rsidTr="009B1A65">
        <w:tc>
          <w:tcPr>
            <w:tcW w:w="2111" w:type="dxa"/>
            <w:tcBorders>
              <w:bottom w:val="single" w:sz="4" w:space="0" w:color="auto"/>
            </w:tcBorders>
          </w:tcPr>
          <w:p w14:paraId="7283B32A" w14:textId="77777777" w:rsidR="00E2150B" w:rsidRPr="00280BC5" w:rsidRDefault="00E2150B" w:rsidP="009B1A65">
            <w:pPr>
              <w:spacing w:before="120" w:after="120"/>
              <w:ind w:left="-113" w:right="-57"/>
              <w:jc w:val="both"/>
              <w:rPr>
                <w:rFonts w:cstheme="minorHAnsi"/>
                <w:lang w:val="en-US"/>
              </w:rPr>
            </w:pPr>
            <w:r w:rsidRPr="00280BC5">
              <w:rPr>
                <w:rFonts w:cstheme="minorHAnsi"/>
                <w:lang w:val="en-US"/>
              </w:rPr>
              <w:t>IL12p70 (</w:t>
            </w:r>
            <w:proofErr w:type="spellStart"/>
            <w:r w:rsidRPr="00280BC5">
              <w:rPr>
                <w:rFonts w:cstheme="minorHAnsi"/>
                <w:lang w:val="en-US"/>
              </w:rPr>
              <w:t>pg</w:t>
            </w:r>
            <w:proofErr w:type="spellEnd"/>
            <w:r w:rsidRPr="00280BC5">
              <w:rPr>
                <w:rFonts w:cstheme="minorHAnsi"/>
                <w:lang w:val="en-US"/>
              </w:rPr>
              <w:t>/ml)</w:t>
            </w:r>
          </w:p>
        </w:tc>
        <w:tc>
          <w:tcPr>
            <w:tcW w:w="1533" w:type="dxa"/>
            <w:tcBorders>
              <w:bottom w:val="single" w:sz="4" w:space="0" w:color="auto"/>
            </w:tcBorders>
          </w:tcPr>
          <w:p w14:paraId="417D462C" w14:textId="77777777" w:rsidR="00E2150B" w:rsidRPr="00280BC5" w:rsidRDefault="00E2150B" w:rsidP="009B1A65">
            <w:pPr>
              <w:spacing w:before="120" w:after="120"/>
              <w:jc w:val="center"/>
              <w:rPr>
                <w:rFonts w:cstheme="minorHAnsi"/>
                <w:lang w:val="en-US"/>
              </w:rPr>
            </w:pPr>
            <w:r w:rsidRPr="00280BC5">
              <w:rPr>
                <w:rFonts w:cstheme="minorHAnsi"/>
                <w:lang w:val="en-US"/>
              </w:rPr>
              <w:t>10.9±1.7</w:t>
            </w:r>
          </w:p>
        </w:tc>
        <w:tc>
          <w:tcPr>
            <w:tcW w:w="1651" w:type="dxa"/>
            <w:tcBorders>
              <w:bottom w:val="single" w:sz="4" w:space="0" w:color="auto"/>
            </w:tcBorders>
          </w:tcPr>
          <w:p w14:paraId="7DF9DFD2" w14:textId="77777777" w:rsidR="00E2150B" w:rsidRPr="00280BC5" w:rsidRDefault="00E2150B" w:rsidP="009B1A65">
            <w:pPr>
              <w:spacing w:before="120" w:after="120"/>
              <w:jc w:val="center"/>
              <w:rPr>
                <w:rFonts w:cstheme="minorHAnsi"/>
                <w:lang w:val="en-US"/>
              </w:rPr>
            </w:pPr>
            <w:r w:rsidRPr="00280BC5">
              <w:rPr>
                <w:rFonts w:cstheme="minorHAnsi"/>
                <w:lang w:val="en-US"/>
              </w:rPr>
              <w:t>11.7±1.6</w:t>
            </w:r>
          </w:p>
        </w:tc>
        <w:tc>
          <w:tcPr>
            <w:tcW w:w="1741" w:type="dxa"/>
            <w:tcBorders>
              <w:bottom w:val="single" w:sz="4" w:space="0" w:color="auto"/>
            </w:tcBorders>
          </w:tcPr>
          <w:p w14:paraId="760C7352" w14:textId="77777777" w:rsidR="00E2150B" w:rsidRPr="00280BC5" w:rsidRDefault="00E2150B" w:rsidP="009B1A65">
            <w:pPr>
              <w:spacing w:before="120" w:after="120"/>
              <w:jc w:val="center"/>
              <w:rPr>
                <w:rFonts w:cstheme="minorHAnsi"/>
                <w:lang w:val="en-US"/>
              </w:rPr>
            </w:pPr>
            <w:r w:rsidRPr="00280BC5">
              <w:rPr>
                <w:rFonts w:cstheme="minorHAnsi"/>
                <w:lang w:val="en-US"/>
              </w:rPr>
              <w:t>11.3±2.1</w:t>
            </w:r>
          </w:p>
        </w:tc>
        <w:tc>
          <w:tcPr>
            <w:tcW w:w="2487" w:type="dxa"/>
            <w:tcBorders>
              <w:bottom w:val="single" w:sz="4" w:space="0" w:color="auto"/>
            </w:tcBorders>
          </w:tcPr>
          <w:p w14:paraId="56B110B1" w14:textId="77777777" w:rsidR="00E2150B" w:rsidRPr="00280BC5" w:rsidRDefault="00E2150B" w:rsidP="009B1A65">
            <w:pPr>
              <w:spacing w:before="120" w:after="120"/>
              <w:ind w:left="-57"/>
              <w:jc w:val="both"/>
              <w:rPr>
                <w:rFonts w:cstheme="minorHAnsi"/>
                <w:lang w:val="en-US"/>
              </w:rPr>
            </w:pPr>
            <w:r w:rsidRPr="00280BC5">
              <w:rPr>
                <w:rFonts w:cstheme="minorHAnsi"/>
                <w:lang w:val="en-US"/>
              </w:rPr>
              <w:t>P=0.526</w:t>
            </w:r>
          </w:p>
        </w:tc>
      </w:tr>
    </w:tbl>
    <w:p w14:paraId="0AD1A29D" w14:textId="77777777" w:rsidR="00E2150B" w:rsidRPr="0091215F" w:rsidRDefault="00E2150B" w:rsidP="00236BCF">
      <w:pPr>
        <w:spacing w:before="120" w:after="0" w:line="240" w:lineRule="auto"/>
        <w:jc w:val="both"/>
        <w:rPr>
          <w:rFonts w:cstheme="minorHAnsi"/>
          <w:sz w:val="18"/>
          <w:szCs w:val="18"/>
          <w:lang w:val="en-US"/>
        </w:rPr>
      </w:pPr>
      <w:proofErr w:type="spellStart"/>
      <w:r w:rsidRPr="0091215F">
        <w:rPr>
          <w:rFonts w:cstheme="minorHAnsi"/>
          <w:sz w:val="18"/>
          <w:szCs w:val="18"/>
          <w:lang w:val="en-US"/>
        </w:rPr>
        <w:t>means±SD</w:t>
      </w:r>
      <w:proofErr w:type="spellEnd"/>
      <w:r w:rsidRPr="0091215F">
        <w:rPr>
          <w:rFonts w:cstheme="minorHAnsi"/>
          <w:sz w:val="18"/>
          <w:szCs w:val="18"/>
          <w:lang w:val="en-US"/>
        </w:rPr>
        <w:t>, n=</w:t>
      </w:r>
      <w:r>
        <w:rPr>
          <w:rFonts w:cstheme="minorHAnsi"/>
          <w:sz w:val="18"/>
          <w:szCs w:val="18"/>
          <w:lang w:val="en-US"/>
        </w:rPr>
        <w:t>6</w:t>
      </w:r>
      <w:r w:rsidRPr="0091215F">
        <w:rPr>
          <w:rFonts w:cstheme="minorHAnsi"/>
          <w:sz w:val="18"/>
          <w:szCs w:val="18"/>
          <w:lang w:val="en-US"/>
        </w:rPr>
        <w:t>-12 each group.</w:t>
      </w:r>
    </w:p>
    <w:p w14:paraId="275829A4" w14:textId="77777777" w:rsidR="00E2150B" w:rsidRPr="0091215F" w:rsidRDefault="00E2150B" w:rsidP="00236BCF">
      <w:pPr>
        <w:spacing w:after="0" w:line="480" w:lineRule="auto"/>
        <w:jc w:val="both"/>
        <w:rPr>
          <w:rFonts w:cstheme="minorHAnsi"/>
          <w:lang w:val="en-US"/>
        </w:rPr>
      </w:pPr>
    </w:p>
    <w:p w14:paraId="7C4252CA" w14:textId="77777777" w:rsidR="00E2150B" w:rsidRDefault="00E2150B">
      <w:pPr>
        <w:rPr>
          <w:lang w:val="en-US"/>
        </w:rPr>
      </w:pPr>
    </w:p>
    <w:p w14:paraId="176F03E6" w14:textId="77777777" w:rsidR="00E2150B" w:rsidRDefault="00E2150B">
      <w:pPr>
        <w:rPr>
          <w:lang w:val="en-US"/>
        </w:rPr>
      </w:pPr>
      <w:r>
        <w:rPr>
          <w:lang w:val="en-US"/>
        </w:rPr>
        <w:br w:type="page"/>
      </w:r>
    </w:p>
    <w:p w14:paraId="18F5536B" w14:textId="77777777" w:rsidR="00E2150B" w:rsidRDefault="00E2150B" w:rsidP="00A01175">
      <w:pPr>
        <w:spacing w:after="120"/>
        <w:rPr>
          <w:b/>
          <w:lang w:val="en-US"/>
        </w:rPr>
      </w:pPr>
      <w:r>
        <w:rPr>
          <w:b/>
          <w:lang w:val="en-US"/>
        </w:rPr>
        <w:lastRenderedPageBreak/>
        <w:t xml:space="preserve">Tab S7: </w:t>
      </w:r>
      <w:r w:rsidRPr="005045F0">
        <w:rPr>
          <w:lang w:val="en-US"/>
        </w:rPr>
        <w:t xml:space="preserve">Genes that </w:t>
      </w:r>
      <w:r>
        <w:rPr>
          <w:lang w:val="en-US"/>
        </w:rPr>
        <w:t xml:space="preserve">regulated </w:t>
      </w:r>
      <w:r w:rsidRPr="005045F0">
        <w:rPr>
          <w:lang w:val="en-US"/>
        </w:rPr>
        <w:t xml:space="preserve">in </w:t>
      </w:r>
      <w:r>
        <w:rPr>
          <w:lang w:val="en-US"/>
        </w:rPr>
        <w:t>C57BL6/N</w:t>
      </w:r>
      <w:r w:rsidRPr="005045F0">
        <w:rPr>
          <w:lang w:val="en-US"/>
        </w:rPr>
        <w:t xml:space="preserve"> mice </w:t>
      </w:r>
      <w:r>
        <w:rPr>
          <w:lang w:val="en-US"/>
        </w:rPr>
        <w:t>as well as in transgenic Mas-ko or Ace2-ko mice upon PCSK9</w:t>
      </w:r>
      <w:r w:rsidRPr="00CF7534">
        <w:rPr>
          <w:vertAlign w:val="superscript"/>
          <w:lang w:val="en-US"/>
        </w:rPr>
        <w:t>DY</w:t>
      </w:r>
      <w:r>
        <w:rPr>
          <w:lang w:val="en-US"/>
        </w:rPr>
        <w:t>+WD+</w:t>
      </w:r>
      <w:r w:rsidRPr="005045F0">
        <w:rPr>
          <w:lang w:val="en-US"/>
        </w:rPr>
        <w:t xml:space="preserve">VEH </w:t>
      </w:r>
      <w:r>
        <w:rPr>
          <w:lang w:val="en-US"/>
        </w:rPr>
        <w:t>intervention</w:t>
      </w:r>
    </w:p>
    <w:p w14:paraId="168DE094" w14:textId="4BD6BDAB" w:rsidR="00E2150B" w:rsidRDefault="00A01175">
      <w:pPr>
        <w:rPr>
          <w:b/>
          <w:lang w:val="en-US"/>
        </w:rPr>
      </w:pPr>
      <w:r>
        <w:rPr>
          <w:b/>
          <w:noProof/>
          <w:lang w:val="en-US"/>
        </w:rPr>
        <w:object w:dxaOrig="7244" w:dyaOrig="16536" w14:anchorId="6193EF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 style="width:254.15pt;height:579.75pt;mso-width-percent:0;mso-height-percent:0;mso-width-percent:0;mso-height-percent:0" o:ole="">
            <v:imagedata r:id="rId5" o:title=""/>
          </v:shape>
          <o:OLEObject Type="Link" ProgID="Excel.Sheet.12" ShapeID="_x0000_i1043" DrawAspect="Content" r:id="rId6" UpdateMode="Always">
            <o:LinkType>EnhancedMetaFile</o:LinkType>
            <o:LockedField>false</o:LockedField>
          </o:OLEObject>
        </w:object>
      </w:r>
    </w:p>
    <w:p w14:paraId="5BED43CA" w14:textId="77777777" w:rsidR="00E2150B" w:rsidRPr="00A01175" w:rsidRDefault="00E2150B">
      <w:pPr>
        <w:rPr>
          <w:sz w:val="18"/>
          <w:szCs w:val="18"/>
          <w:lang w:val="en-US"/>
        </w:rPr>
      </w:pPr>
      <w:r w:rsidRPr="00A01175">
        <w:rPr>
          <w:sz w:val="18"/>
          <w:szCs w:val="18"/>
          <w:lang w:val="en-US"/>
        </w:rPr>
        <w:t xml:space="preserve">*) indicates the relative strength of the functional associations. Standardized values are related to empirical p-values as </w:t>
      </w:r>
      <w:proofErr w:type="gramStart"/>
      <w:r w:rsidRPr="00A01175">
        <w:rPr>
          <w:sz w:val="18"/>
          <w:szCs w:val="18"/>
          <w:lang w:val="en-US"/>
        </w:rPr>
        <w:t>abs(</w:t>
      </w:r>
      <w:proofErr w:type="gramEnd"/>
      <w:r w:rsidRPr="00A01175">
        <w:rPr>
          <w:sz w:val="18"/>
          <w:szCs w:val="18"/>
          <w:lang w:val="en-US"/>
        </w:rPr>
        <w:t>standardized value) = -log10(p-value) and are only available for initially continuous-valued datasets.</w:t>
      </w:r>
      <w:r w:rsidRPr="00A01175">
        <w:rPr>
          <w:b/>
          <w:sz w:val="18"/>
          <w:szCs w:val="18"/>
          <w:lang w:val="en-US"/>
        </w:rPr>
        <w:br w:type="page"/>
      </w:r>
    </w:p>
    <w:p w14:paraId="384E74CD" w14:textId="26721859" w:rsidR="00E2150B" w:rsidRDefault="00A01175" w:rsidP="00CF7534">
      <w:pPr>
        <w:spacing w:after="0" w:line="480" w:lineRule="auto"/>
        <w:rPr>
          <w:lang w:val="en-US"/>
        </w:rPr>
      </w:pPr>
      <w:r w:rsidRPr="007874E3">
        <w:rPr>
          <w:noProof/>
          <w:lang w:val="en-GB" w:eastAsia="en-GB"/>
        </w:rPr>
        <w:lastRenderedPageBreak/>
        <w:drawing>
          <wp:anchor distT="0" distB="0" distL="114300" distR="114300" simplePos="0" relativeHeight="251660288" behindDoc="0" locked="0" layoutInCell="1" allowOverlap="1" wp14:anchorId="03516740" wp14:editId="25EB8A2F">
            <wp:simplePos x="0" y="0"/>
            <wp:positionH relativeFrom="column">
              <wp:posOffset>2739390</wp:posOffset>
            </wp:positionH>
            <wp:positionV relativeFrom="paragraph">
              <wp:posOffset>574040</wp:posOffset>
            </wp:positionV>
            <wp:extent cx="2465070" cy="8429625"/>
            <wp:effectExtent l="0" t="0" r="0" b="0"/>
            <wp:wrapNone/>
            <wp:docPr id="4" name="Grafik 3">
              <a:extLst xmlns:a="http://schemas.openxmlformats.org/drawingml/2006/main">
                <a:ext uri="{FF2B5EF4-FFF2-40B4-BE49-F238E27FC236}">
                  <a16:creationId xmlns:a16="http://schemas.microsoft.com/office/drawing/2014/main" id="{19A0DBD0-1126-4EAA-AE6A-6C044DE207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19A0DBD0-1126-4EAA-AE6A-6C044DE20722}"/>
                        </a:ext>
                      </a:extLst>
                    </pic:cNvPr>
                    <pic:cNvPicPr>
                      <a:picLocks noChangeAspect="1"/>
                    </pic:cNvPicPr>
                  </pic:nvPicPr>
                  <pic:blipFill>
                    <a:blip r:embed="rId7"/>
                    <a:stretch>
                      <a:fillRect/>
                    </a:stretch>
                  </pic:blipFill>
                  <pic:spPr>
                    <a:xfrm>
                      <a:off x="0" y="0"/>
                      <a:ext cx="2465070" cy="8429625"/>
                    </a:xfrm>
                    <a:prstGeom prst="rect">
                      <a:avLst/>
                    </a:prstGeom>
                  </pic:spPr>
                </pic:pic>
              </a:graphicData>
            </a:graphic>
            <wp14:sizeRelH relativeFrom="margin">
              <wp14:pctWidth>0</wp14:pctWidth>
            </wp14:sizeRelH>
            <wp14:sizeRelV relativeFrom="margin">
              <wp14:pctHeight>0</wp14:pctHeight>
            </wp14:sizeRelV>
          </wp:anchor>
        </w:drawing>
      </w:r>
      <w:r w:rsidRPr="00E63004">
        <w:rPr>
          <w:noProof/>
          <w:lang w:val="en-GB" w:eastAsia="en-GB"/>
        </w:rPr>
        <w:drawing>
          <wp:anchor distT="0" distB="0" distL="114300" distR="114300" simplePos="0" relativeHeight="251659264" behindDoc="0" locked="0" layoutInCell="1" allowOverlap="1" wp14:anchorId="4D01BFF4" wp14:editId="4D852318">
            <wp:simplePos x="0" y="0"/>
            <wp:positionH relativeFrom="column">
              <wp:posOffset>113637</wp:posOffset>
            </wp:positionH>
            <wp:positionV relativeFrom="paragraph">
              <wp:posOffset>578375</wp:posOffset>
            </wp:positionV>
            <wp:extent cx="2465070" cy="8429625"/>
            <wp:effectExtent l="0" t="0" r="0" b="0"/>
            <wp:wrapNone/>
            <wp:docPr id="16" name="Grafik 5">
              <a:extLst xmlns:a="http://schemas.openxmlformats.org/drawingml/2006/main">
                <a:ext uri="{FF2B5EF4-FFF2-40B4-BE49-F238E27FC236}">
                  <a16:creationId xmlns:a16="http://schemas.microsoft.com/office/drawing/2014/main" id="{906BD1A1-B636-4FB4-8142-A26D6966D9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906BD1A1-B636-4FB4-8142-A26D6966D9D6}"/>
                        </a:ext>
                      </a:extLst>
                    </pic:cNvPr>
                    <pic:cNvPicPr>
                      <a:picLocks noChangeAspect="1"/>
                    </pic:cNvPicPr>
                  </pic:nvPicPr>
                  <pic:blipFill>
                    <a:blip r:embed="rId8"/>
                    <a:stretch>
                      <a:fillRect/>
                    </a:stretch>
                  </pic:blipFill>
                  <pic:spPr>
                    <a:xfrm>
                      <a:off x="0" y="0"/>
                      <a:ext cx="2465070" cy="8429625"/>
                    </a:xfrm>
                    <a:prstGeom prst="rect">
                      <a:avLst/>
                    </a:prstGeom>
                  </pic:spPr>
                </pic:pic>
              </a:graphicData>
            </a:graphic>
            <wp14:sizeRelH relativeFrom="margin">
              <wp14:pctWidth>0</wp14:pctWidth>
            </wp14:sizeRelH>
            <wp14:sizeRelV relativeFrom="margin">
              <wp14:pctHeight>0</wp14:pctHeight>
            </wp14:sizeRelV>
          </wp:anchor>
        </w:drawing>
      </w:r>
      <w:r w:rsidR="00E2150B" w:rsidRPr="00BF62D0">
        <w:rPr>
          <w:b/>
          <w:lang w:val="en-US"/>
        </w:rPr>
        <w:t>Table S</w:t>
      </w:r>
      <w:r w:rsidR="00E2150B">
        <w:rPr>
          <w:b/>
          <w:lang w:val="en-US"/>
        </w:rPr>
        <w:t>8</w:t>
      </w:r>
      <w:r w:rsidR="00E2150B" w:rsidRPr="00BF62D0">
        <w:rPr>
          <w:b/>
          <w:lang w:val="en-US"/>
        </w:rPr>
        <w:t>:</w:t>
      </w:r>
      <w:r w:rsidR="00E2150B">
        <w:rPr>
          <w:lang w:val="en-US"/>
        </w:rPr>
        <w:t xml:space="preserve"> </w:t>
      </w:r>
      <w:r w:rsidR="00E2150B" w:rsidRPr="005045F0">
        <w:rPr>
          <w:lang w:val="en-US"/>
        </w:rPr>
        <w:t xml:space="preserve">Genes that </w:t>
      </w:r>
      <w:r w:rsidR="00E2150B">
        <w:rPr>
          <w:lang w:val="en-US"/>
        </w:rPr>
        <w:t xml:space="preserve">exclusively regulated </w:t>
      </w:r>
      <w:r w:rsidR="00E2150B" w:rsidRPr="005045F0">
        <w:rPr>
          <w:lang w:val="en-US"/>
        </w:rPr>
        <w:t xml:space="preserve">in </w:t>
      </w:r>
      <w:r w:rsidR="00E2150B" w:rsidRPr="00136690">
        <w:rPr>
          <w:rFonts w:cstheme="minorHAnsi"/>
          <w:lang w:val="en-US"/>
        </w:rPr>
        <w:t>C57BL6/N</w:t>
      </w:r>
      <w:r w:rsidR="00E2150B" w:rsidRPr="005045F0">
        <w:rPr>
          <w:lang w:val="en-US"/>
        </w:rPr>
        <w:t xml:space="preserve"> mice </w:t>
      </w:r>
      <w:r w:rsidR="00E2150B">
        <w:rPr>
          <w:lang w:val="en-US"/>
        </w:rPr>
        <w:t>but not in Mas-ko or Ace2-ko mice upon PCSK9</w:t>
      </w:r>
      <w:r w:rsidR="00E2150B" w:rsidRPr="00CF7534">
        <w:rPr>
          <w:vertAlign w:val="superscript"/>
          <w:lang w:val="en-US"/>
        </w:rPr>
        <w:t>DY</w:t>
      </w:r>
      <w:r w:rsidR="00E2150B">
        <w:rPr>
          <w:lang w:val="en-US"/>
        </w:rPr>
        <w:t>+WD+</w:t>
      </w:r>
      <w:r w:rsidR="00E2150B" w:rsidRPr="005045F0">
        <w:rPr>
          <w:lang w:val="en-US"/>
        </w:rPr>
        <w:t xml:space="preserve">VEH </w:t>
      </w:r>
      <w:r w:rsidR="00E2150B">
        <w:rPr>
          <w:lang w:val="en-US"/>
        </w:rPr>
        <w:t>intervention</w:t>
      </w:r>
    </w:p>
    <w:p w14:paraId="34E39CD6" w14:textId="6DAC4307" w:rsidR="00E2150B" w:rsidRDefault="00E2150B">
      <w:pPr>
        <w:rPr>
          <w:lang w:val="en-US"/>
        </w:rPr>
      </w:pPr>
      <w:r>
        <w:rPr>
          <w:lang w:val="en-US"/>
        </w:rPr>
        <w:br w:type="page"/>
      </w:r>
    </w:p>
    <w:p w14:paraId="1B0498B5" w14:textId="7A0DF297" w:rsidR="00E2150B" w:rsidRDefault="00A01175">
      <w:pPr>
        <w:rPr>
          <w:lang w:val="en-US"/>
        </w:rPr>
      </w:pPr>
      <w:r w:rsidRPr="007874E3">
        <w:rPr>
          <w:noProof/>
          <w:lang w:val="en-GB" w:eastAsia="en-GB"/>
        </w:rPr>
        <w:lastRenderedPageBreak/>
        <w:drawing>
          <wp:anchor distT="0" distB="0" distL="114300" distR="114300" simplePos="0" relativeHeight="251661312" behindDoc="0" locked="0" layoutInCell="1" allowOverlap="1" wp14:anchorId="481B445E" wp14:editId="2D7E3DB3">
            <wp:simplePos x="0" y="0"/>
            <wp:positionH relativeFrom="column">
              <wp:posOffset>322580</wp:posOffset>
            </wp:positionH>
            <wp:positionV relativeFrom="paragraph">
              <wp:posOffset>-574040</wp:posOffset>
            </wp:positionV>
            <wp:extent cx="2450465" cy="8379460"/>
            <wp:effectExtent l="0" t="0" r="6985" b="2540"/>
            <wp:wrapNone/>
            <wp:docPr id="17" name="Grafik 2">
              <a:extLst xmlns:a="http://schemas.openxmlformats.org/drawingml/2006/main">
                <a:ext uri="{FF2B5EF4-FFF2-40B4-BE49-F238E27FC236}">
                  <a16:creationId xmlns:a16="http://schemas.microsoft.com/office/drawing/2014/main" id="{C0076950-34C1-48E0-AD88-821078806B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C0076950-34C1-48E0-AD88-821078806B86}"/>
                        </a:ext>
                      </a:extLst>
                    </pic:cNvPr>
                    <pic:cNvPicPr>
                      <a:picLocks noChangeAspect="1"/>
                    </pic:cNvPicPr>
                  </pic:nvPicPr>
                  <pic:blipFill>
                    <a:blip r:embed="rId9"/>
                    <a:stretch>
                      <a:fillRect/>
                    </a:stretch>
                  </pic:blipFill>
                  <pic:spPr>
                    <a:xfrm>
                      <a:off x="0" y="0"/>
                      <a:ext cx="2450465" cy="8379460"/>
                    </a:xfrm>
                    <a:prstGeom prst="rect">
                      <a:avLst/>
                    </a:prstGeom>
                  </pic:spPr>
                </pic:pic>
              </a:graphicData>
            </a:graphic>
            <wp14:sizeRelH relativeFrom="page">
              <wp14:pctWidth>0</wp14:pctWidth>
            </wp14:sizeRelH>
            <wp14:sizeRelV relativeFrom="page">
              <wp14:pctHeight>0</wp14:pctHeight>
            </wp14:sizeRelV>
          </wp:anchor>
        </w:drawing>
      </w:r>
      <w:r w:rsidRPr="007874E3">
        <w:rPr>
          <w:noProof/>
          <w:lang w:val="en-GB" w:eastAsia="en-GB"/>
        </w:rPr>
        <w:drawing>
          <wp:anchor distT="0" distB="0" distL="114300" distR="114300" simplePos="0" relativeHeight="251662336" behindDoc="0" locked="0" layoutInCell="1" allowOverlap="1" wp14:anchorId="130B5B0A" wp14:editId="2A94E768">
            <wp:simplePos x="0" y="0"/>
            <wp:positionH relativeFrom="column">
              <wp:posOffset>2971607</wp:posOffset>
            </wp:positionH>
            <wp:positionV relativeFrom="paragraph">
              <wp:posOffset>-573571</wp:posOffset>
            </wp:positionV>
            <wp:extent cx="2457450" cy="8347075"/>
            <wp:effectExtent l="0" t="0" r="0" b="0"/>
            <wp:wrapNone/>
            <wp:docPr id="18" name="Grafik 2">
              <a:extLst xmlns:a="http://schemas.openxmlformats.org/drawingml/2006/main">
                <a:ext uri="{FF2B5EF4-FFF2-40B4-BE49-F238E27FC236}">
                  <a16:creationId xmlns:a16="http://schemas.microsoft.com/office/drawing/2014/main" id="{42AD097F-92A9-4E48-BE2B-1EE58FBA98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42AD097F-92A9-4E48-BE2B-1EE58FBA9863}"/>
                        </a:ext>
                      </a:extLst>
                    </pic:cNvPr>
                    <pic:cNvPicPr>
                      <a:picLocks noChangeAspect="1"/>
                    </pic:cNvPicPr>
                  </pic:nvPicPr>
                  <pic:blipFill>
                    <a:blip r:embed="rId10"/>
                    <a:stretch>
                      <a:fillRect/>
                    </a:stretch>
                  </pic:blipFill>
                  <pic:spPr>
                    <a:xfrm>
                      <a:off x="0" y="0"/>
                      <a:ext cx="2457450" cy="8347075"/>
                    </a:xfrm>
                    <a:prstGeom prst="rect">
                      <a:avLst/>
                    </a:prstGeom>
                  </pic:spPr>
                </pic:pic>
              </a:graphicData>
            </a:graphic>
            <wp14:sizeRelH relativeFrom="margin">
              <wp14:pctWidth>0</wp14:pctWidth>
            </wp14:sizeRelH>
            <wp14:sizeRelV relativeFrom="margin">
              <wp14:pctHeight>0</wp14:pctHeight>
            </wp14:sizeRelV>
          </wp:anchor>
        </w:drawing>
      </w:r>
    </w:p>
    <w:p w14:paraId="1A631EDD" w14:textId="77777777" w:rsidR="00E2150B" w:rsidRDefault="00E2150B">
      <w:pPr>
        <w:rPr>
          <w:lang w:val="en-US"/>
        </w:rPr>
      </w:pPr>
    </w:p>
    <w:p w14:paraId="67A3C638" w14:textId="77777777" w:rsidR="00E2150B" w:rsidRDefault="00E2150B">
      <w:pPr>
        <w:rPr>
          <w:lang w:val="en-US"/>
        </w:rPr>
      </w:pPr>
    </w:p>
    <w:p w14:paraId="10F84C8E" w14:textId="77777777" w:rsidR="00E2150B" w:rsidRDefault="00E2150B">
      <w:pPr>
        <w:rPr>
          <w:lang w:val="en-US"/>
        </w:rPr>
      </w:pPr>
    </w:p>
    <w:p w14:paraId="209DA0E1" w14:textId="77777777" w:rsidR="00E2150B" w:rsidRDefault="00E2150B">
      <w:pPr>
        <w:rPr>
          <w:lang w:val="en-US"/>
        </w:rPr>
      </w:pPr>
    </w:p>
    <w:p w14:paraId="5A31A18B" w14:textId="77777777" w:rsidR="00E2150B" w:rsidRDefault="00E2150B">
      <w:pPr>
        <w:rPr>
          <w:lang w:val="en-US"/>
        </w:rPr>
      </w:pPr>
    </w:p>
    <w:p w14:paraId="3D0F281D" w14:textId="77777777" w:rsidR="00E2150B" w:rsidRDefault="00E2150B">
      <w:pPr>
        <w:rPr>
          <w:lang w:val="en-US"/>
        </w:rPr>
      </w:pPr>
    </w:p>
    <w:p w14:paraId="0982B97B" w14:textId="77777777" w:rsidR="00E2150B" w:rsidRDefault="00E2150B">
      <w:pPr>
        <w:rPr>
          <w:lang w:val="en-US"/>
        </w:rPr>
      </w:pPr>
    </w:p>
    <w:p w14:paraId="77124819" w14:textId="77777777" w:rsidR="00E2150B" w:rsidRDefault="00E2150B">
      <w:pPr>
        <w:rPr>
          <w:lang w:val="en-US"/>
        </w:rPr>
      </w:pPr>
    </w:p>
    <w:p w14:paraId="1364CB90" w14:textId="77777777" w:rsidR="00E2150B" w:rsidRDefault="00E2150B">
      <w:pPr>
        <w:rPr>
          <w:lang w:val="en-US"/>
        </w:rPr>
      </w:pPr>
    </w:p>
    <w:p w14:paraId="1CE21D1F" w14:textId="77777777" w:rsidR="00E2150B" w:rsidRDefault="00E2150B">
      <w:pPr>
        <w:rPr>
          <w:lang w:val="en-US"/>
        </w:rPr>
      </w:pPr>
    </w:p>
    <w:p w14:paraId="2983DE84" w14:textId="77777777" w:rsidR="00E2150B" w:rsidRDefault="00E2150B">
      <w:pPr>
        <w:rPr>
          <w:lang w:val="en-US"/>
        </w:rPr>
      </w:pPr>
    </w:p>
    <w:p w14:paraId="42FC46E5" w14:textId="77777777" w:rsidR="00E2150B" w:rsidRDefault="00E2150B">
      <w:pPr>
        <w:rPr>
          <w:lang w:val="en-US"/>
        </w:rPr>
      </w:pPr>
    </w:p>
    <w:p w14:paraId="633889F8" w14:textId="77777777" w:rsidR="00E2150B" w:rsidRDefault="00E2150B">
      <w:pPr>
        <w:rPr>
          <w:lang w:val="en-US"/>
        </w:rPr>
      </w:pPr>
    </w:p>
    <w:p w14:paraId="0B11D393" w14:textId="77777777" w:rsidR="00E2150B" w:rsidRDefault="00E2150B">
      <w:pPr>
        <w:rPr>
          <w:lang w:val="en-US"/>
        </w:rPr>
      </w:pPr>
    </w:p>
    <w:p w14:paraId="45EE7822" w14:textId="77777777" w:rsidR="00E2150B" w:rsidRDefault="00E2150B">
      <w:pPr>
        <w:rPr>
          <w:lang w:val="en-US"/>
        </w:rPr>
      </w:pPr>
    </w:p>
    <w:p w14:paraId="68838000" w14:textId="77777777" w:rsidR="00E2150B" w:rsidRDefault="00E2150B">
      <w:pPr>
        <w:rPr>
          <w:lang w:val="en-US"/>
        </w:rPr>
      </w:pPr>
    </w:p>
    <w:p w14:paraId="17D25D10" w14:textId="77777777" w:rsidR="00E2150B" w:rsidRDefault="00E2150B">
      <w:pPr>
        <w:rPr>
          <w:lang w:val="en-US"/>
        </w:rPr>
      </w:pPr>
    </w:p>
    <w:p w14:paraId="7C48F937" w14:textId="77777777" w:rsidR="00E2150B" w:rsidRDefault="00E2150B">
      <w:pPr>
        <w:rPr>
          <w:lang w:val="en-US"/>
        </w:rPr>
      </w:pPr>
    </w:p>
    <w:p w14:paraId="168D9AFC" w14:textId="77777777" w:rsidR="00E2150B" w:rsidRDefault="00E2150B">
      <w:pPr>
        <w:rPr>
          <w:lang w:val="en-US"/>
        </w:rPr>
      </w:pPr>
    </w:p>
    <w:p w14:paraId="517F6D84" w14:textId="77777777" w:rsidR="00E2150B" w:rsidRDefault="00E2150B">
      <w:pPr>
        <w:rPr>
          <w:lang w:val="en-US"/>
        </w:rPr>
      </w:pPr>
    </w:p>
    <w:p w14:paraId="20995518" w14:textId="77777777" w:rsidR="00E2150B" w:rsidRDefault="00E2150B">
      <w:pPr>
        <w:rPr>
          <w:lang w:val="en-US"/>
        </w:rPr>
      </w:pPr>
    </w:p>
    <w:p w14:paraId="35624207" w14:textId="77777777" w:rsidR="00E2150B" w:rsidRDefault="00E2150B">
      <w:pPr>
        <w:rPr>
          <w:lang w:val="en-US"/>
        </w:rPr>
      </w:pPr>
    </w:p>
    <w:p w14:paraId="158BC4E3" w14:textId="77777777" w:rsidR="00E2150B" w:rsidRDefault="00E2150B">
      <w:pPr>
        <w:rPr>
          <w:lang w:val="en-US"/>
        </w:rPr>
      </w:pPr>
    </w:p>
    <w:p w14:paraId="2E0CF0BD" w14:textId="77777777" w:rsidR="00E2150B" w:rsidRDefault="00E2150B">
      <w:pPr>
        <w:rPr>
          <w:lang w:val="en-US"/>
        </w:rPr>
      </w:pPr>
    </w:p>
    <w:p w14:paraId="417C45F2" w14:textId="77777777" w:rsidR="00E2150B" w:rsidRDefault="00E2150B">
      <w:pPr>
        <w:rPr>
          <w:lang w:val="en-US"/>
        </w:rPr>
      </w:pPr>
    </w:p>
    <w:p w14:paraId="6B792C48" w14:textId="77777777" w:rsidR="00E2150B" w:rsidRDefault="00E2150B" w:rsidP="00A01175">
      <w:pPr>
        <w:spacing w:after="360"/>
        <w:rPr>
          <w:lang w:val="en-US"/>
        </w:rPr>
      </w:pPr>
    </w:p>
    <w:p w14:paraId="24F61935" w14:textId="77777777" w:rsidR="00E2150B" w:rsidRPr="00A01175" w:rsidRDefault="00E2150B">
      <w:pPr>
        <w:rPr>
          <w:sz w:val="18"/>
          <w:szCs w:val="18"/>
          <w:lang w:val="en-US"/>
        </w:rPr>
      </w:pPr>
      <w:r w:rsidRPr="00A01175">
        <w:rPr>
          <w:sz w:val="18"/>
          <w:szCs w:val="18"/>
          <w:lang w:val="en-US"/>
        </w:rPr>
        <w:t xml:space="preserve">*) indicates the relative strength of the functional associations. Standardized values are related to empirical p-values as </w:t>
      </w:r>
      <w:proofErr w:type="gramStart"/>
      <w:r w:rsidRPr="00A01175">
        <w:rPr>
          <w:sz w:val="18"/>
          <w:szCs w:val="18"/>
          <w:lang w:val="en-US"/>
        </w:rPr>
        <w:t>abs(</w:t>
      </w:r>
      <w:proofErr w:type="gramEnd"/>
      <w:r w:rsidRPr="00A01175">
        <w:rPr>
          <w:sz w:val="18"/>
          <w:szCs w:val="18"/>
          <w:lang w:val="en-US"/>
        </w:rPr>
        <w:t>standardized value) = -log10(p-value) and are only available for initially continuous-valued datasets.</w:t>
      </w:r>
      <w:r w:rsidRPr="00A01175">
        <w:rPr>
          <w:sz w:val="18"/>
          <w:szCs w:val="18"/>
          <w:lang w:val="en-US"/>
        </w:rPr>
        <w:br w:type="page"/>
      </w:r>
    </w:p>
    <w:p w14:paraId="1031CC8A" w14:textId="77777777" w:rsidR="00E2150B" w:rsidRDefault="00E2150B" w:rsidP="005045F0">
      <w:pPr>
        <w:spacing w:line="480" w:lineRule="auto"/>
        <w:rPr>
          <w:lang w:val="en-US"/>
        </w:rPr>
      </w:pPr>
      <w:r w:rsidRPr="00BF62D0">
        <w:rPr>
          <w:b/>
          <w:lang w:val="en-US"/>
        </w:rPr>
        <w:lastRenderedPageBreak/>
        <w:t>Table S</w:t>
      </w:r>
      <w:r>
        <w:rPr>
          <w:b/>
          <w:lang w:val="en-US"/>
        </w:rPr>
        <w:t>9</w:t>
      </w:r>
      <w:r w:rsidRPr="00BF62D0">
        <w:rPr>
          <w:b/>
          <w:lang w:val="en-US"/>
        </w:rPr>
        <w:t>:</w:t>
      </w:r>
      <w:r>
        <w:rPr>
          <w:lang w:val="en-US"/>
        </w:rPr>
        <w:t xml:space="preserve"> </w:t>
      </w:r>
      <w:r w:rsidRPr="005045F0">
        <w:rPr>
          <w:lang w:val="en-US"/>
        </w:rPr>
        <w:t xml:space="preserve">Genes that were </w:t>
      </w:r>
      <w:r>
        <w:rPr>
          <w:lang w:val="en-US"/>
        </w:rPr>
        <w:t xml:space="preserve">exclusively </w:t>
      </w:r>
      <w:r w:rsidRPr="005045F0">
        <w:rPr>
          <w:lang w:val="en-US"/>
        </w:rPr>
        <w:t xml:space="preserve">expressed </w:t>
      </w:r>
      <w:r>
        <w:rPr>
          <w:lang w:val="en-US"/>
        </w:rPr>
        <w:t xml:space="preserve">upon </w:t>
      </w:r>
      <w:r w:rsidRPr="005045F0">
        <w:rPr>
          <w:lang w:val="en-US"/>
        </w:rPr>
        <w:t>PCSK9</w:t>
      </w:r>
      <w:r w:rsidRPr="005045F0">
        <w:rPr>
          <w:vertAlign w:val="superscript"/>
          <w:lang w:val="en-US"/>
        </w:rPr>
        <w:t>DY</w:t>
      </w:r>
      <w:r>
        <w:rPr>
          <w:lang w:val="en-US"/>
        </w:rPr>
        <w:t>/</w:t>
      </w:r>
      <w:r w:rsidRPr="005045F0">
        <w:rPr>
          <w:lang w:val="en-US"/>
        </w:rPr>
        <w:t>WD</w:t>
      </w:r>
      <w:r>
        <w:rPr>
          <w:lang w:val="en-US"/>
        </w:rPr>
        <w:t xml:space="preserve"> intervention in Mas ko and Ace2 ko, but not in </w:t>
      </w:r>
      <w:r w:rsidRPr="00136690">
        <w:rPr>
          <w:rFonts w:cstheme="minorHAnsi"/>
          <w:lang w:val="en-US"/>
        </w:rPr>
        <w:t>C57BL6/N</w:t>
      </w:r>
      <w:r>
        <w:rPr>
          <w:lang w:val="en-US"/>
        </w:rPr>
        <w:t xml:space="preserve"> mice</w:t>
      </w:r>
    </w:p>
    <w:p w14:paraId="61808C25" w14:textId="372CBCB6" w:rsidR="00E2150B" w:rsidRDefault="00A01175">
      <w:pPr>
        <w:rPr>
          <w:lang w:val="en-US"/>
        </w:rPr>
      </w:pPr>
      <w:r>
        <w:rPr>
          <w:noProof/>
          <w:lang w:val="en-US"/>
        </w:rPr>
        <w:object w:dxaOrig="11719" w:dyaOrig="15386" w14:anchorId="6D121E17">
          <v:shape id="_x0000_i1026" type="#_x0000_t75" alt="" style="width:397.6pt;height:523.35pt;mso-width-percent:0;mso-height-percent:0;mso-width-percent:0;mso-height-percent:0" o:ole="">
            <v:imagedata r:id="rId11" o:title=""/>
          </v:shape>
          <o:OLEObject Type="Link" ProgID="Excel.Sheet.12" ShapeID="_x0000_i1026" DrawAspect="Content" r:id="rId12" UpdateMode="Always">
            <o:LinkType>EnhancedMetaFile</o:LinkType>
            <o:LockedField>false</o:LockedField>
          </o:OLEObject>
        </w:object>
      </w:r>
    </w:p>
    <w:p w14:paraId="773A56FB" w14:textId="4A506776" w:rsidR="00E2150B" w:rsidRDefault="00E2150B">
      <w:pPr>
        <w:rPr>
          <w:lang w:val="en-US"/>
        </w:rPr>
      </w:pPr>
      <w:r w:rsidRPr="00A01175">
        <w:rPr>
          <w:sz w:val="18"/>
          <w:szCs w:val="18"/>
          <w:lang w:val="en-US"/>
        </w:rPr>
        <w:t xml:space="preserve">*) </w:t>
      </w:r>
      <w:bookmarkStart w:id="10" w:name="_Hlk160097841"/>
      <w:r w:rsidRPr="00A01175">
        <w:rPr>
          <w:sz w:val="18"/>
          <w:szCs w:val="18"/>
          <w:lang w:val="en-US"/>
        </w:rPr>
        <w:t>indicates the relative strength of the functional associations</w:t>
      </w:r>
      <w:bookmarkEnd w:id="10"/>
      <w:r w:rsidRPr="00A01175">
        <w:rPr>
          <w:sz w:val="18"/>
          <w:szCs w:val="18"/>
          <w:lang w:val="en-US"/>
        </w:rPr>
        <w:t xml:space="preserve">. Standardized values are related to empirical p-values as </w:t>
      </w:r>
      <w:proofErr w:type="gramStart"/>
      <w:r w:rsidRPr="00A01175">
        <w:rPr>
          <w:sz w:val="18"/>
          <w:szCs w:val="18"/>
          <w:lang w:val="en-US"/>
        </w:rPr>
        <w:t>abs(</w:t>
      </w:r>
      <w:proofErr w:type="gramEnd"/>
      <w:r w:rsidRPr="00A01175">
        <w:rPr>
          <w:sz w:val="18"/>
          <w:szCs w:val="18"/>
          <w:lang w:val="en-US"/>
        </w:rPr>
        <w:t>standardized value) = -log10(p-value) and are only available for initially continuous-valued datasets</w:t>
      </w:r>
      <w:r w:rsidRPr="009B3B1F">
        <w:rPr>
          <w:lang w:val="en-US"/>
        </w:rPr>
        <w:t>.</w:t>
      </w:r>
      <w:r>
        <w:rPr>
          <w:lang w:val="en-US"/>
        </w:rPr>
        <w:br w:type="page"/>
      </w:r>
    </w:p>
    <w:p w14:paraId="1427D4A5" w14:textId="77777777" w:rsidR="00E2150B" w:rsidRDefault="00E2150B" w:rsidP="005045F0">
      <w:pPr>
        <w:spacing w:line="480" w:lineRule="auto"/>
        <w:rPr>
          <w:lang w:val="en-US"/>
        </w:rPr>
      </w:pPr>
      <w:r w:rsidRPr="00BF62D0">
        <w:rPr>
          <w:b/>
          <w:lang w:val="en-US"/>
        </w:rPr>
        <w:lastRenderedPageBreak/>
        <w:t>Table S</w:t>
      </w:r>
      <w:r>
        <w:rPr>
          <w:b/>
          <w:lang w:val="en-US"/>
        </w:rPr>
        <w:t>10</w:t>
      </w:r>
      <w:r>
        <w:rPr>
          <w:lang w:val="en-US"/>
        </w:rPr>
        <w:t xml:space="preserve"> </w:t>
      </w:r>
      <w:r w:rsidRPr="005045F0">
        <w:rPr>
          <w:lang w:val="en-US"/>
        </w:rPr>
        <w:t xml:space="preserve">Genes that were differentially expressed in </w:t>
      </w:r>
      <w:r w:rsidRPr="006F2780">
        <w:rPr>
          <w:rFonts w:cstheme="minorHAnsi"/>
          <w:lang w:val="en-US"/>
        </w:rPr>
        <w:t>C57BL6/N</w:t>
      </w:r>
      <w:r w:rsidRPr="005045F0">
        <w:rPr>
          <w:lang w:val="en-US"/>
        </w:rPr>
        <w:t xml:space="preserve"> mice in the comparison </w:t>
      </w:r>
      <w:proofErr w:type="spellStart"/>
      <w:r w:rsidRPr="005045F0">
        <w:rPr>
          <w:lang w:val="en-US"/>
        </w:rPr>
        <w:t>chow</w:t>
      </w:r>
      <w:r>
        <w:rPr>
          <w:lang w:val="en-US"/>
        </w:rPr>
        <w:t>+</w:t>
      </w:r>
      <w:r w:rsidRPr="005045F0">
        <w:rPr>
          <w:lang w:val="en-US"/>
        </w:rPr>
        <w:t>VEH</w:t>
      </w:r>
      <w:proofErr w:type="spellEnd"/>
      <w:r w:rsidRPr="005045F0">
        <w:rPr>
          <w:lang w:val="en-US"/>
        </w:rPr>
        <w:t xml:space="preserve"> vs PCSK9</w:t>
      </w:r>
      <w:r w:rsidRPr="005045F0">
        <w:rPr>
          <w:vertAlign w:val="superscript"/>
          <w:lang w:val="en-US"/>
        </w:rPr>
        <w:t>DY</w:t>
      </w:r>
      <w:r w:rsidRPr="005045F0">
        <w:rPr>
          <w:lang w:val="en-US"/>
        </w:rPr>
        <w:t>/WD</w:t>
      </w:r>
      <w:r>
        <w:rPr>
          <w:lang w:val="en-US"/>
        </w:rPr>
        <w:t>+</w:t>
      </w:r>
      <w:r w:rsidRPr="005045F0">
        <w:rPr>
          <w:lang w:val="en-US"/>
        </w:rPr>
        <w:t>VEH as well as in the comparison PCSK9</w:t>
      </w:r>
      <w:r w:rsidRPr="005045F0">
        <w:rPr>
          <w:vertAlign w:val="superscript"/>
          <w:lang w:val="en-US"/>
        </w:rPr>
        <w:t>DY</w:t>
      </w:r>
      <w:r w:rsidRPr="005045F0">
        <w:rPr>
          <w:lang w:val="en-US"/>
        </w:rPr>
        <w:t>/WD</w:t>
      </w:r>
      <w:r>
        <w:rPr>
          <w:lang w:val="en-US"/>
        </w:rPr>
        <w:t>+</w:t>
      </w:r>
      <w:r w:rsidRPr="005045F0">
        <w:rPr>
          <w:lang w:val="en-US"/>
        </w:rPr>
        <w:t>VEH vs PCSK9</w:t>
      </w:r>
      <w:r w:rsidRPr="00136690">
        <w:rPr>
          <w:vertAlign w:val="superscript"/>
          <w:lang w:val="en-US"/>
        </w:rPr>
        <w:t>DY</w:t>
      </w:r>
      <w:r w:rsidRPr="005045F0">
        <w:rPr>
          <w:lang w:val="en-US"/>
        </w:rPr>
        <w:t>/WD</w:t>
      </w:r>
      <w:r>
        <w:rPr>
          <w:lang w:val="en-US"/>
        </w:rPr>
        <w:t>+</w:t>
      </w:r>
      <w:r w:rsidRPr="005045F0">
        <w:rPr>
          <w:lang w:val="en-US"/>
        </w:rPr>
        <w:t>TEL</w:t>
      </w:r>
    </w:p>
    <w:p w14:paraId="5715825A" w14:textId="77777777" w:rsidR="00E2150B" w:rsidRDefault="00E2150B">
      <w:pPr>
        <w:rPr>
          <w:lang w:val="en-US"/>
        </w:rPr>
      </w:pPr>
      <w:r w:rsidRPr="00FB6C1D">
        <w:rPr>
          <w:noProof/>
          <w:lang w:val="en-GB" w:eastAsia="en-GB"/>
        </w:rPr>
        <w:drawing>
          <wp:inline distT="0" distB="0" distL="0" distR="0" wp14:anchorId="6B19473F" wp14:editId="43CF357F">
            <wp:extent cx="5645150" cy="576262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45150" cy="5762625"/>
                    </a:xfrm>
                    <a:prstGeom prst="rect">
                      <a:avLst/>
                    </a:prstGeom>
                    <a:noFill/>
                    <a:ln>
                      <a:noFill/>
                    </a:ln>
                  </pic:spPr>
                </pic:pic>
              </a:graphicData>
            </a:graphic>
          </wp:inline>
        </w:drawing>
      </w:r>
    </w:p>
    <w:p w14:paraId="6F368A50" w14:textId="77777777" w:rsidR="00E2150B" w:rsidRDefault="00E2150B">
      <w:pPr>
        <w:rPr>
          <w:sz w:val="18"/>
          <w:szCs w:val="18"/>
          <w:lang w:val="en-US"/>
        </w:rPr>
      </w:pPr>
      <w:r w:rsidRPr="005045F0">
        <w:rPr>
          <w:sz w:val="18"/>
          <w:szCs w:val="18"/>
          <w:lang w:val="en-US"/>
        </w:rPr>
        <w:t>*) indicates the relati</w:t>
      </w:r>
      <w:r>
        <w:rPr>
          <w:sz w:val="18"/>
          <w:szCs w:val="18"/>
          <w:lang w:val="en-US"/>
        </w:rPr>
        <w:t>v</w:t>
      </w:r>
      <w:r w:rsidRPr="005045F0">
        <w:rPr>
          <w:sz w:val="18"/>
          <w:szCs w:val="18"/>
          <w:lang w:val="en-US"/>
        </w:rPr>
        <w:t>e strength of the functional associations. Standa</w:t>
      </w:r>
      <w:r>
        <w:rPr>
          <w:sz w:val="18"/>
          <w:szCs w:val="18"/>
          <w:lang w:val="en-US"/>
        </w:rPr>
        <w:t>r</w:t>
      </w:r>
      <w:r w:rsidRPr="005045F0">
        <w:rPr>
          <w:sz w:val="18"/>
          <w:szCs w:val="18"/>
          <w:lang w:val="en-US"/>
        </w:rPr>
        <w:t xml:space="preserve">dized values are related to empirical p-values as </w:t>
      </w:r>
      <w:proofErr w:type="gramStart"/>
      <w:r w:rsidRPr="005045F0">
        <w:rPr>
          <w:sz w:val="18"/>
          <w:szCs w:val="18"/>
          <w:lang w:val="en-US"/>
        </w:rPr>
        <w:t>abs(</w:t>
      </w:r>
      <w:proofErr w:type="gramEnd"/>
      <w:r w:rsidRPr="005045F0">
        <w:rPr>
          <w:sz w:val="18"/>
          <w:szCs w:val="18"/>
          <w:lang w:val="en-US"/>
        </w:rPr>
        <w:t>standardized value) = -log10(p-value) and are only available for initially continuous-valued datasets.</w:t>
      </w:r>
      <w:r>
        <w:rPr>
          <w:sz w:val="18"/>
          <w:szCs w:val="18"/>
          <w:lang w:val="en-US"/>
        </w:rPr>
        <w:br w:type="page"/>
      </w:r>
    </w:p>
    <w:p w14:paraId="1A65142E" w14:textId="77777777" w:rsidR="00E2150B" w:rsidRDefault="00E2150B" w:rsidP="006F2780">
      <w:pPr>
        <w:spacing w:line="480" w:lineRule="auto"/>
        <w:rPr>
          <w:lang w:val="en-US"/>
        </w:rPr>
      </w:pPr>
      <w:r w:rsidRPr="000572F6">
        <w:rPr>
          <w:noProof/>
          <w:sz w:val="18"/>
          <w:szCs w:val="18"/>
          <w:lang w:val="en-GB" w:eastAsia="en-GB"/>
        </w:rPr>
        <w:lastRenderedPageBreak/>
        <w:drawing>
          <wp:anchor distT="0" distB="0" distL="114300" distR="114300" simplePos="0" relativeHeight="251663360" behindDoc="0" locked="0" layoutInCell="1" allowOverlap="1" wp14:anchorId="7F441B7B" wp14:editId="72DF2F6C">
            <wp:simplePos x="0" y="0"/>
            <wp:positionH relativeFrom="column">
              <wp:posOffset>83616</wp:posOffset>
            </wp:positionH>
            <wp:positionV relativeFrom="paragraph">
              <wp:posOffset>756476</wp:posOffset>
            </wp:positionV>
            <wp:extent cx="4442604" cy="7864305"/>
            <wp:effectExtent l="0" t="0" r="0" b="3810"/>
            <wp:wrapNone/>
            <wp:docPr id="10" name="Grafik 9">
              <a:extLst xmlns:a="http://schemas.openxmlformats.org/drawingml/2006/main">
                <a:ext uri="{FF2B5EF4-FFF2-40B4-BE49-F238E27FC236}">
                  <a16:creationId xmlns:a16="http://schemas.microsoft.com/office/drawing/2014/main" id="{6CD9E323-7526-43F6-85CB-3C41A5158F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6CD9E323-7526-43F6-85CB-3C41A5158FA8}"/>
                        </a:ext>
                      </a:extLst>
                    </pic:cNvPr>
                    <pic:cNvPicPr>
                      <a:picLocks noChangeAspect="1"/>
                    </pic:cNvPicPr>
                  </pic:nvPicPr>
                  <pic:blipFill>
                    <a:blip r:embed="rId14"/>
                    <a:stretch>
                      <a:fillRect/>
                    </a:stretch>
                  </pic:blipFill>
                  <pic:spPr>
                    <a:xfrm>
                      <a:off x="0" y="0"/>
                      <a:ext cx="4448238" cy="7874279"/>
                    </a:xfrm>
                    <a:prstGeom prst="rect">
                      <a:avLst/>
                    </a:prstGeom>
                  </pic:spPr>
                </pic:pic>
              </a:graphicData>
            </a:graphic>
            <wp14:sizeRelH relativeFrom="margin">
              <wp14:pctWidth>0</wp14:pctWidth>
            </wp14:sizeRelH>
            <wp14:sizeRelV relativeFrom="margin">
              <wp14:pctHeight>0</wp14:pctHeight>
            </wp14:sizeRelV>
          </wp:anchor>
        </w:drawing>
      </w:r>
      <w:r w:rsidRPr="00BF62D0">
        <w:rPr>
          <w:b/>
          <w:lang w:val="en-US"/>
        </w:rPr>
        <w:t>Table S</w:t>
      </w:r>
      <w:r>
        <w:rPr>
          <w:b/>
          <w:lang w:val="en-US"/>
        </w:rPr>
        <w:t>11</w:t>
      </w:r>
      <w:r>
        <w:rPr>
          <w:lang w:val="en-US"/>
        </w:rPr>
        <w:t xml:space="preserve"> </w:t>
      </w:r>
      <w:r w:rsidRPr="005045F0">
        <w:rPr>
          <w:lang w:val="en-US"/>
        </w:rPr>
        <w:t xml:space="preserve">Genes that were differentially expressed in </w:t>
      </w:r>
      <w:r>
        <w:rPr>
          <w:lang w:val="en-US"/>
        </w:rPr>
        <w:t>Ace2-ko</w:t>
      </w:r>
      <w:r w:rsidRPr="005045F0">
        <w:rPr>
          <w:lang w:val="en-US"/>
        </w:rPr>
        <w:t xml:space="preserve"> mice in the comparison </w:t>
      </w:r>
      <w:proofErr w:type="spellStart"/>
      <w:r w:rsidRPr="005045F0">
        <w:rPr>
          <w:lang w:val="en-US"/>
        </w:rPr>
        <w:t>chow</w:t>
      </w:r>
      <w:r>
        <w:rPr>
          <w:lang w:val="en-US"/>
        </w:rPr>
        <w:t>+</w:t>
      </w:r>
      <w:r w:rsidRPr="005045F0">
        <w:rPr>
          <w:lang w:val="en-US"/>
        </w:rPr>
        <w:t>VEH</w:t>
      </w:r>
      <w:proofErr w:type="spellEnd"/>
      <w:r w:rsidRPr="005045F0">
        <w:rPr>
          <w:lang w:val="en-US"/>
        </w:rPr>
        <w:t xml:space="preserve"> vs PCSK9</w:t>
      </w:r>
      <w:r w:rsidRPr="005045F0">
        <w:rPr>
          <w:vertAlign w:val="superscript"/>
          <w:lang w:val="en-US"/>
        </w:rPr>
        <w:t>DY</w:t>
      </w:r>
      <w:r w:rsidRPr="005045F0">
        <w:rPr>
          <w:lang w:val="en-US"/>
        </w:rPr>
        <w:t>/WD</w:t>
      </w:r>
      <w:r>
        <w:rPr>
          <w:lang w:val="en-US"/>
        </w:rPr>
        <w:t>+</w:t>
      </w:r>
      <w:r w:rsidRPr="005045F0">
        <w:rPr>
          <w:lang w:val="en-US"/>
        </w:rPr>
        <w:t>VEH as well as in the comparison PCSK9</w:t>
      </w:r>
      <w:r w:rsidRPr="005045F0">
        <w:rPr>
          <w:vertAlign w:val="superscript"/>
          <w:lang w:val="en-US"/>
        </w:rPr>
        <w:t>DY</w:t>
      </w:r>
      <w:r w:rsidRPr="005045F0">
        <w:rPr>
          <w:lang w:val="en-US"/>
        </w:rPr>
        <w:t>/WD</w:t>
      </w:r>
      <w:r>
        <w:rPr>
          <w:lang w:val="en-US"/>
        </w:rPr>
        <w:t>+</w:t>
      </w:r>
      <w:r w:rsidRPr="005045F0">
        <w:rPr>
          <w:lang w:val="en-US"/>
        </w:rPr>
        <w:t>VEH vs PCSK9</w:t>
      </w:r>
      <w:r w:rsidRPr="006F2780">
        <w:rPr>
          <w:vertAlign w:val="superscript"/>
          <w:lang w:val="en-US"/>
        </w:rPr>
        <w:t>DY</w:t>
      </w:r>
      <w:r w:rsidRPr="005045F0">
        <w:rPr>
          <w:lang w:val="en-US"/>
        </w:rPr>
        <w:t>/WD</w:t>
      </w:r>
      <w:r>
        <w:rPr>
          <w:lang w:val="en-US"/>
        </w:rPr>
        <w:t>+</w:t>
      </w:r>
      <w:r w:rsidRPr="005045F0">
        <w:rPr>
          <w:lang w:val="en-US"/>
        </w:rPr>
        <w:t>TEL</w:t>
      </w:r>
    </w:p>
    <w:p w14:paraId="32C3D897" w14:textId="77777777" w:rsidR="00E2150B" w:rsidRDefault="00E2150B" w:rsidP="006F2780">
      <w:pPr>
        <w:spacing w:line="480" w:lineRule="auto"/>
        <w:rPr>
          <w:sz w:val="18"/>
          <w:szCs w:val="18"/>
          <w:lang w:val="en-US"/>
        </w:rPr>
      </w:pPr>
      <w:r w:rsidRPr="000572F6">
        <w:rPr>
          <w:noProof/>
          <w:sz w:val="18"/>
          <w:szCs w:val="18"/>
          <w:lang w:val="en-GB" w:eastAsia="en-GB"/>
        </w:rPr>
        <w:lastRenderedPageBreak/>
        <w:drawing>
          <wp:inline distT="0" distB="0" distL="0" distR="0" wp14:anchorId="772B383E" wp14:editId="5019A606">
            <wp:extent cx="4502989" cy="8361841"/>
            <wp:effectExtent l="0" t="0" r="0" b="1270"/>
            <wp:docPr id="12" name="Grafik 11">
              <a:extLst xmlns:a="http://schemas.openxmlformats.org/drawingml/2006/main">
                <a:ext uri="{FF2B5EF4-FFF2-40B4-BE49-F238E27FC236}">
                  <a16:creationId xmlns:a16="http://schemas.microsoft.com/office/drawing/2014/main" id="{2CE3AB81-7BAD-4A27-949D-58F53BF061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a:extLst>
                        <a:ext uri="{FF2B5EF4-FFF2-40B4-BE49-F238E27FC236}">
                          <a16:creationId xmlns:a16="http://schemas.microsoft.com/office/drawing/2014/main" id="{2CE3AB81-7BAD-4A27-949D-58F53BF06108}"/>
                        </a:ext>
                      </a:extLst>
                    </pic:cNvPr>
                    <pic:cNvPicPr>
                      <a:picLocks noChangeAspect="1"/>
                    </pic:cNvPicPr>
                  </pic:nvPicPr>
                  <pic:blipFill>
                    <a:blip r:embed="rId15"/>
                    <a:stretch>
                      <a:fillRect/>
                    </a:stretch>
                  </pic:blipFill>
                  <pic:spPr>
                    <a:xfrm>
                      <a:off x="0" y="0"/>
                      <a:ext cx="4511807" cy="8378216"/>
                    </a:xfrm>
                    <a:prstGeom prst="rect">
                      <a:avLst/>
                    </a:prstGeom>
                  </pic:spPr>
                </pic:pic>
              </a:graphicData>
            </a:graphic>
          </wp:inline>
        </w:drawing>
      </w:r>
    </w:p>
    <w:p w14:paraId="1E58F552" w14:textId="77777777" w:rsidR="00E2150B" w:rsidRDefault="00E2150B" w:rsidP="006F2780">
      <w:pPr>
        <w:spacing w:line="480" w:lineRule="auto"/>
        <w:rPr>
          <w:sz w:val="18"/>
          <w:szCs w:val="18"/>
          <w:lang w:val="en-US"/>
        </w:rPr>
      </w:pPr>
      <w:r w:rsidRPr="000572F6">
        <w:rPr>
          <w:noProof/>
          <w:lang w:val="en-GB" w:eastAsia="en-GB"/>
        </w:rPr>
        <w:lastRenderedPageBreak/>
        <w:drawing>
          <wp:inline distT="0" distB="0" distL="0" distR="0" wp14:anchorId="030305A1" wp14:editId="25FBB5FA">
            <wp:extent cx="4530501" cy="8210011"/>
            <wp:effectExtent l="0" t="0" r="381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59942" cy="8263362"/>
                    </a:xfrm>
                    <a:prstGeom prst="rect">
                      <a:avLst/>
                    </a:prstGeom>
                    <a:noFill/>
                    <a:ln>
                      <a:noFill/>
                    </a:ln>
                  </pic:spPr>
                </pic:pic>
              </a:graphicData>
            </a:graphic>
          </wp:inline>
        </w:drawing>
      </w:r>
    </w:p>
    <w:p w14:paraId="55C803CF" w14:textId="77777777" w:rsidR="00E2150B" w:rsidRDefault="00E2150B" w:rsidP="006F2780">
      <w:pPr>
        <w:spacing w:line="480" w:lineRule="auto"/>
        <w:rPr>
          <w:sz w:val="18"/>
          <w:szCs w:val="18"/>
          <w:lang w:val="en-US"/>
        </w:rPr>
      </w:pPr>
      <w:r w:rsidRPr="000572F6">
        <w:rPr>
          <w:noProof/>
          <w:lang w:val="en-GB" w:eastAsia="en-GB"/>
        </w:rPr>
        <w:lastRenderedPageBreak/>
        <w:drawing>
          <wp:inline distT="0" distB="0" distL="0" distR="0" wp14:anchorId="4480EC0C" wp14:editId="20EC69FE">
            <wp:extent cx="4508320" cy="8237633"/>
            <wp:effectExtent l="0" t="0" r="698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27130" cy="8272003"/>
                    </a:xfrm>
                    <a:prstGeom prst="rect">
                      <a:avLst/>
                    </a:prstGeom>
                    <a:noFill/>
                    <a:ln>
                      <a:noFill/>
                    </a:ln>
                  </pic:spPr>
                </pic:pic>
              </a:graphicData>
            </a:graphic>
          </wp:inline>
        </w:drawing>
      </w:r>
    </w:p>
    <w:p w14:paraId="7546FECD" w14:textId="77777777" w:rsidR="00E2150B" w:rsidRDefault="00E2150B" w:rsidP="006F2780">
      <w:pPr>
        <w:spacing w:line="480" w:lineRule="auto"/>
        <w:rPr>
          <w:sz w:val="18"/>
          <w:szCs w:val="18"/>
          <w:lang w:val="en-US"/>
        </w:rPr>
      </w:pPr>
      <w:r w:rsidRPr="000572F6">
        <w:rPr>
          <w:noProof/>
          <w:lang w:val="en-GB" w:eastAsia="en-GB"/>
        </w:rPr>
        <w:lastRenderedPageBreak/>
        <w:drawing>
          <wp:inline distT="0" distB="0" distL="0" distR="0" wp14:anchorId="28AB02C0" wp14:editId="4395528C">
            <wp:extent cx="4520242" cy="5018008"/>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53873" cy="5055343"/>
                    </a:xfrm>
                    <a:prstGeom prst="rect">
                      <a:avLst/>
                    </a:prstGeom>
                    <a:noFill/>
                    <a:ln>
                      <a:noFill/>
                    </a:ln>
                  </pic:spPr>
                </pic:pic>
              </a:graphicData>
            </a:graphic>
          </wp:inline>
        </w:drawing>
      </w:r>
    </w:p>
    <w:p w14:paraId="3FAA002D" w14:textId="77777777" w:rsidR="00E2150B" w:rsidRDefault="00E2150B" w:rsidP="006F2780">
      <w:pPr>
        <w:spacing w:line="480" w:lineRule="auto"/>
        <w:rPr>
          <w:sz w:val="18"/>
          <w:szCs w:val="18"/>
          <w:lang w:val="en-US"/>
        </w:rPr>
      </w:pPr>
    </w:p>
    <w:p w14:paraId="77D58201" w14:textId="77777777" w:rsidR="00E2150B" w:rsidRPr="005045F0" w:rsidRDefault="00E2150B" w:rsidP="005045F0">
      <w:pPr>
        <w:rPr>
          <w:sz w:val="18"/>
          <w:szCs w:val="18"/>
          <w:lang w:val="en-US"/>
        </w:rPr>
      </w:pPr>
      <w:r w:rsidRPr="005045F0">
        <w:rPr>
          <w:sz w:val="18"/>
          <w:szCs w:val="18"/>
          <w:lang w:val="en-US"/>
        </w:rPr>
        <w:t>*) indicates the relati</w:t>
      </w:r>
      <w:r>
        <w:rPr>
          <w:sz w:val="18"/>
          <w:szCs w:val="18"/>
          <w:lang w:val="en-US"/>
        </w:rPr>
        <w:t>v</w:t>
      </w:r>
      <w:r w:rsidRPr="005045F0">
        <w:rPr>
          <w:sz w:val="18"/>
          <w:szCs w:val="18"/>
          <w:lang w:val="en-US"/>
        </w:rPr>
        <w:t>e strength of the functional associations. Standa</w:t>
      </w:r>
      <w:r>
        <w:rPr>
          <w:sz w:val="18"/>
          <w:szCs w:val="18"/>
          <w:lang w:val="en-US"/>
        </w:rPr>
        <w:t>r</w:t>
      </w:r>
      <w:r w:rsidRPr="005045F0">
        <w:rPr>
          <w:sz w:val="18"/>
          <w:szCs w:val="18"/>
          <w:lang w:val="en-US"/>
        </w:rPr>
        <w:t xml:space="preserve">dized values are related to empirical p-values as </w:t>
      </w:r>
      <w:proofErr w:type="gramStart"/>
      <w:r w:rsidRPr="005045F0">
        <w:rPr>
          <w:sz w:val="18"/>
          <w:szCs w:val="18"/>
          <w:lang w:val="en-US"/>
        </w:rPr>
        <w:t>abs(</w:t>
      </w:r>
      <w:proofErr w:type="gramEnd"/>
      <w:r w:rsidRPr="005045F0">
        <w:rPr>
          <w:sz w:val="18"/>
          <w:szCs w:val="18"/>
          <w:lang w:val="en-US"/>
        </w:rPr>
        <w:t>standardized value) = -log10(p-value) and are only available for initially continuous-valued datasets.</w:t>
      </w:r>
    </w:p>
    <w:p w14:paraId="54E96164" w14:textId="77777777" w:rsidR="00E2150B" w:rsidRDefault="00E2150B">
      <w:pPr>
        <w:rPr>
          <w:lang w:val="en-US"/>
        </w:rPr>
      </w:pPr>
      <w:r>
        <w:rPr>
          <w:lang w:val="en-US"/>
        </w:rPr>
        <w:br w:type="page"/>
      </w:r>
    </w:p>
    <w:p w14:paraId="184A0B14" w14:textId="77777777" w:rsidR="00E2150B" w:rsidRDefault="00E2150B" w:rsidP="0031191C">
      <w:pPr>
        <w:spacing w:line="480" w:lineRule="auto"/>
        <w:rPr>
          <w:lang w:val="en-US"/>
        </w:rPr>
      </w:pPr>
      <w:r w:rsidRPr="00BF62D0">
        <w:rPr>
          <w:b/>
          <w:lang w:val="en-US"/>
        </w:rPr>
        <w:lastRenderedPageBreak/>
        <w:t>Table S</w:t>
      </w:r>
      <w:r>
        <w:rPr>
          <w:b/>
          <w:lang w:val="en-US"/>
        </w:rPr>
        <w:t>12</w:t>
      </w:r>
      <w:r>
        <w:rPr>
          <w:lang w:val="en-US"/>
        </w:rPr>
        <w:t xml:space="preserve"> </w:t>
      </w:r>
      <w:r w:rsidRPr="005045F0">
        <w:rPr>
          <w:lang w:val="en-US"/>
        </w:rPr>
        <w:t xml:space="preserve">Genes that were differentially </w:t>
      </w:r>
      <w:r w:rsidRPr="00572DE6">
        <w:rPr>
          <w:lang w:val="en-US"/>
        </w:rPr>
        <w:t xml:space="preserve">expressed in </w:t>
      </w:r>
      <w:r>
        <w:rPr>
          <w:lang w:val="en-US"/>
        </w:rPr>
        <w:t>Mas-</w:t>
      </w:r>
      <w:r w:rsidRPr="00572DE6">
        <w:rPr>
          <w:lang w:val="en-US"/>
        </w:rPr>
        <w:t xml:space="preserve">ko mice in the comparison </w:t>
      </w:r>
      <w:proofErr w:type="spellStart"/>
      <w:r w:rsidRPr="00572DE6">
        <w:rPr>
          <w:lang w:val="en-US"/>
        </w:rPr>
        <w:t>chow</w:t>
      </w:r>
      <w:r>
        <w:rPr>
          <w:lang w:val="en-US"/>
        </w:rPr>
        <w:t>+</w:t>
      </w:r>
      <w:r w:rsidRPr="00572DE6">
        <w:rPr>
          <w:lang w:val="en-US"/>
        </w:rPr>
        <w:t>VEH</w:t>
      </w:r>
      <w:proofErr w:type="spellEnd"/>
      <w:r w:rsidRPr="00572DE6">
        <w:rPr>
          <w:lang w:val="en-US"/>
        </w:rPr>
        <w:t xml:space="preserve"> vs PCSK9</w:t>
      </w:r>
      <w:r w:rsidRPr="00572DE6">
        <w:rPr>
          <w:vertAlign w:val="superscript"/>
          <w:lang w:val="en-US"/>
        </w:rPr>
        <w:t>DY</w:t>
      </w:r>
      <w:r w:rsidRPr="00572DE6">
        <w:rPr>
          <w:lang w:val="en-US"/>
        </w:rPr>
        <w:t>/WD</w:t>
      </w:r>
      <w:r>
        <w:rPr>
          <w:lang w:val="en-US"/>
        </w:rPr>
        <w:t>+</w:t>
      </w:r>
      <w:r w:rsidRPr="00572DE6">
        <w:rPr>
          <w:lang w:val="en-US"/>
        </w:rPr>
        <w:t>VEH as well as in the comparison</w:t>
      </w:r>
      <w:r w:rsidRPr="005045F0">
        <w:rPr>
          <w:lang w:val="en-US"/>
        </w:rPr>
        <w:t xml:space="preserve"> PCSK9</w:t>
      </w:r>
      <w:r w:rsidRPr="005045F0">
        <w:rPr>
          <w:vertAlign w:val="superscript"/>
          <w:lang w:val="en-US"/>
        </w:rPr>
        <w:t>DY</w:t>
      </w:r>
      <w:r w:rsidRPr="005045F0">
        <w:rPr>
          <w:lang w:val="en-US"/>
        </w:rPr>
        <w:t>/WD</w:t>
      </w:r>
      <w:r>
        <w:rPr>
          <w:lang w:val="en-US"/>
        </w:rPr>
        <w:t>+</w:t>
      </w:r>
      <w:r w:rsidRPr="005045F0">
        <w:rPr>
          <w:lang w:val="en-US"/>
        </w:rPr>
        <w:t>VEH vs PCSK9</w:t>
      </w:r>
      <w:r w:rsidRPr="00572DE6">
        <w:rPr>
          <w:vertAlign w:val="superscript"/>
          <w:lang w:val="en-US"/>
        </w:rPr>
        <w:t>DY</w:t>
      </w:r>
      <w:r w:rsidRPr="005045F0">
        <w:rPr>
          <w:lang w:val="en-US"/>
        </w:rPr>
        <w:t>/WD</w:t>
      </w:r>
      <w:r>
        <w:rPr>
          <w:lang w:val="en-US"/>
        </w:rPr>
        <w:t>+</w:t>
      </w:r>
      <w:r w:rsidRPr="005045F0">
        <w:rPr>
          <w:lang w:val="en-US"/>
        </w:rPr>
        <w:t>TEL</w:t>
      </w:r>
    </w:p>
    <w:p w14:paraId="6B97B842" w14:textId="77777777" w:rsidR="00E2150B" w:rsidRDefault="00E2150B">
      <w:pPr>
        <w:rPr>
          <w:lang w:val="en-US"/>
        </w:rPr>
      </w:pPr>
    </w:p>
    <w:p w14:paraId="3684AC72" w14:textId="77777777" w:rsidR="00E2150B" w:rsidRDefault="00E2150B">
      <w:pPr>
        <w:rPr>
          <w:lang w:val="en-US"/>
        </w:rPr>
      </w:pPr>
      <w:r w:rsidRPr="00FB6C1D">
        <w:rPr>
          <w:noProof/>
          <w:lang w:val="en-GB" w:eastAsia="en-GB"/>
        </w:rPr>
        <w:drawing>
          <wp:inline distT="0" distB="0" distL="0" distR="0" wp14:anchorId="528C93AF" wp14:editId="760A7DB5">
            <wp:extent cx="5010785" cy="320929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10785" cy="3209290"/>
                    </a:xfrm>
                    <a:prstGeom prst="rect">
                      <a:avLst/>
                    </a:prstGeom>
                    <a:noFill/>
                    <a:ln>
                      <a:noFill/>
                    </a:ln>
                  </pic:spPr>
                </pic:pic>
              </a:graphicData>
            </a:graphic>
          </wp:inline>
        </w:drawing>
      </w:r>
    </w:p>
    <w:p w14:paraId="1AD85D9E" w14:textId="77777777" w:rsidR="00E2150B" w:rsidRPr="005045F0" w:rsidRDefault="00E2150B" w:rsidP="00EC7121">
      <w:pPr>
        <w:rPr>
          <w:sz w:val="18"/>
          <w:szCs w:val="18"/>
          <w:lang w:val="en-US"/>
        </w:rPr>
      </w:pPr>
      <w:r w:rsidRPr="005045F0">
        <w:rPr>
          <w:sz w:val="18"/>
          <w:szCs w:val="18"/>
          <w:lang w:val="en-US"/>
        </w:rPr>
        <w:t>*) indicates the relati</w:t>
      </w:r>
      <w:r>
        <w:rPr>
          <w:sz w:val="18"/>
          <w:szCs w:val="18"/>
          <w:lang w:val="en-US"/>
        </w:rPr>
        <w:t>v</w:t>
      </w:r>
      <w:r w:rsidRPr="005045F0">
        <w:rPr>
          <w:sz w:val="18"/>
          <w:szCs w:val="18"/>
          <w:lang w:val="en-US"/>
        </w:rPr>
        <w:t>e strength of the functional associations. Standa</w:t>
      </w:r>
      <w:r>
        <w:rPr>
          <w:sz w:val="18"/>
          <w:szCs w:val="18"/>
          <w:lang w:val="en-US"/>
        </w:rPr>
        <w:t>r</w:t>
      </w:r>
      <w:r w:rsidRPr="005045F0">
        <w:rPr>
          <w:sz w:val="18"/>
          <w:szCs w:val="18"/>
          <w:lang w:val="en-US"/>
        </w:rPr>
        <w:t xml:space="preserve">dized values are related to empirical p-values as </w:t>
      </w:r>
      <w:proofErr w:type="gramStart"/>
      <w:r w:rsidRPr="005045F0">
        <w:rPr>
          <w:sz w:val="18"/>
          <w:szCs w:val="18"/>
          <w:lang w:val="en-US"/>
        </w:rPr>
        <w:t>abs(</w:t>
      </w:r>
      <w:proofErr w:type="gramEnd"/>
      <w:r w:rsidRPr="005045F0">
        <w:rPr>
          <w:sz w:val="18"/>
          <w:szCs w:val="18"/>
          <w:lang w:val="en-US"/>
        </w:rPr>
        <w:t>standardized value) = -log10(p-value) and are only available for initially continuous-valued datasets.</w:t>
      </w:r>
    </w:p>
    <w:p w14:paraId="798C45D2" w14:textId="77777777" w:rsidR="00E2150B" w:rsidRDefault="00E2150B">
      <w:pPr>
        <w:rPr>
          <w:lang w:val="en-US"/>
        </w:rPr>
      </w:pPr>
      <w:r>
        <w:rPr>
          <w:lang w:val="en-US"/>
        </w:rPr>
        <w:br w:type="page"/>
      </w:r>
    </w:p>
    <w:p w14:paraId="155F77D0" w14:textId="77777777" w:rsidR="00E2150B" w:rsidRDefault="00E2150B">
      <w:pPr>
        <w:rPr>
          <w:lang w:val="en-US"/>
        </w:rPr>
      </w:pPr>
      <w:r w:rsidRPr="000F7A60">
        <w:rPr>
          <w:noProof/>
          <w:lang w:val="en-GB" w:eastAsia="en-GB"/>
        </w:rPr>
        <w:lastRenderedPageBreak/>
        <w:drawing>
          <wp:inline distT="0" distB="0" distL="0" distR="0" wp14:anchorId="0B85807E" wp14:editId="1B9F1F71">
            <wp:extent cx="5715000" cy="2278567"/>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166" cy="2285013"/>
                    </a:xfrm>
                    <a:prstGeom prst="rect">
                      <a:avLst/>
                    </a:prstGeom>
                    <a:noFill/>
                    <a:ln>
                      <a:noFill/>
                    </a:ln>
                  </pic:spPr>
                </pic:pic>
              </a:graphicData>
            </a:graphic>
          </wp:inline>
        </w:drawing>
      </w:r>
    </w:p>
    <w:p w14:paraId="0A84170B" w14:textId="77777777" w:rsidR="00E2150B" w:rsidRDefault="00E2150B">
      <w:pPr>
        <w:rPr>
          <w:lang w:val="en-US"/>
        </w:rPr>
      </w:pPr>
    </w:p>
    <w:p w14:paraId="0874C87B" w14:textId="77777777" w:rsidR="00E2150B" w:rsidRPr="00F2281B" w:rsidRDefault="00E2150B" w:rsidP="00975A2E">
      <w:pPr>
        <w:jc w:val="both"/>
        <w:rPr>
          <w:sz w:val="18"/>
          <w:szCs w:val="18"/>
          <w:lang w:val="en-US"/>
        </w:rPr>
      </w:pPr>
      <w:r w:rsidRPr="00F2281B">
        <w:rPr>
          <w:b/>
          <w:bCs/>
          <w:sz w:val="18"/>
          <w:szCs w:val="18"/>
          <w:lang w:val="en-US"/>
        </w:rPr>
        <w:t>Fig. S1:</w:t>
      </w:r>
      <w:r w:rsidRPr="00F2281B">
        <w:rPr>
          <w:sz w:val="18"/>
          <w:szCs w:val="18"/>
          <w:lang w:val="en-US"/>
        </w:rPr>
        <w:t xml:space="preserve"> Presentation of the study hypothesis, namely that ARB blockade leads to increased activation of the ACE2/</w:t>
      </w:r>
      <w:proofErr w:type="gramStart"/>
      <w:r w:rsidRPr="00F2281B">
        <w:rPr>
          <w:sz w:val="18"/>
          <w:szCs w:val="18"/>
          <w:lang w:val="en-US"/>
        </w:rPr>
        <w:t>Ang(</w:t>
      </w:r>
      <w:proofErr w:type="gramEnd"/>
      <w:r w:rsidRPr="00F2281B">
        <w:rPr>
          <w:sz w:val="18"/>
          <w:szCs w:val="18"/>
          <w:lang w:val="en-US"/>
        </w:rPr>
        <w:t xml:space="preserve">1-7)/Mas axis and thus the anti-atherosclerotic TEL effects could also be based on this mechanism. Under ARB blockade, the AT1 receptor-based negative feed-back is abolished with consequent activation of renin activity and an increase in </w:t>
      </w:r>
      <w:proofErr w:type="spellStart"/>
      <w:r w:rsidRPr="00F2281B">
        <w:rPr>
          <w:sz w:val="18"/>
          <w:szCs w:val="18"/>
          <w:lang w:val="en-US"/>
        </w:rPr>
        <w:t>AngII</w:t>
      </w:r>
      <w:proofErr w:type="spellEnd"/>
      <w:r w:rsidRPr="00F2281B">
        <w:rPr>
          <w:sz w:val="18"/>
          <w:szCs w:val="18"/>
          <w:lang w:val="en-US"/>
        </w:rPr>
        <w:t xml:space="preserve"> and </w:t>
      </w:r>
      <w:proofErr w:type="gramStart"/>
      <w:r w:rsidRPr="00F2281B">
        <w:rPr>
          <w:sz w:val="18"/>
          <w:szCs w:val="18"/>
          <w:lang w:val="en-US"/>
        </w:rPr>
        <w:t>Ang(</w:t>
      </w:r>
      <w:proofErr w:type="gramEnd"/>
      <w:r w:rsidRPr="00F2281B">
        <w:rPr>
          <w:sz w:val="18"/>
          <w:szCs w:val="18"/>
          <w:lang w:val="en-US"/>
        </w:rPr>
        <w:t>1-7). The hypothesis whether a Mas-dependent effect is also involved in the TEL-induced anti-atherosclerotic effect will be investigated by using A</w:t>
      </w:r>
      <w:r>
        <w:rPr>
          <w:sz w:val="18"/>
          <w:szCs w:val="18"/>
          <w:lang w:val="en-US"/>
        </w:rPr>
        <w:t>ce</w:t>
      </w:r>
      <w:r w:rsidRPr="00F2281B">
        <w:rPr>
          <w:sz w:val="18"/>
          <w:szCs w:val="18"/>
          <w:lang w:val="en-US"/>
        </w:rPr>
        <w:t>2</w:t>
      </w:r>
      <w:r>
        <w:rPr>
          <w:sz w:val="18"/>
          <w:szCs w:val="18"/>
          <w:lang w:val="en-US"/>
        </w:rPr>
        <w:t>-ko</w:t>
      </w:r>
      <w:r w:rsidRPr="00F2281B">
        <w:rPr>
          <w:sz w:val="18"/>
          <w:szCs w:val="18"/>
          <w:lang w:val="en-US"/>
        </w:rPr>
        <w:t xml:space="preserve"> and Mas-</w:t>
      </w:r>
      <w:r>
        <w:rPr>
          <w:sz w:val="18"/>
          <w:szCs w:val="18"/>
          <w:lang w:val="en-US"/>
        </w:rPr>
        <w:t>k</w:t>
      </w:r>
      <w:r w:rsidRPr="00F2281B">
        <w:rPr>
          <w:sz w:val="18"/>
          <w:szCs w:val="18"/>
          <w:lang w:val="en-US"/>
        </w:rPr>
        <w:t>o mice.</w:t>
      </w:r>
    </w:p>
    <w:p w14:paraId="033BD51A" w14:textId="77777777" w:rsidR="00E2150B" w:rsidRDefault="00E2150B">
      <w:pPr>
        <w:rPr>
          <w:lang w:val="en-US"/>
        </w:rPr>
      </w:pPr>
      <w:r>
        <w:rPr>
          <w:lang w:val="en-US"/>
        </w:rPr>
        <w:br w:type="page"/>
      </w:r>
      <w:r>
        <w:rPr>
          <w:lang w:val="en-US"/>
        </w:rPr>
        <w:lastRenderedPageBreak/>
        <w:tab/>
      </w:r>
    </w:p>
    <w:p w14:paraId="296B05B0" w14:textId="77777777" w:rsidR="00E2150B" w:rsidRDefault="00E2150B">
      <w:pPr>
        <w:rPr>
          <w:lang w:val="en-US"/>
        </w:rPr>
      </w:pPr>
      <w:r>
        <w:rPr>
          <w:noProof/>
          <w:lang w:val="en-US"/>
        </w:rPr>
        <w:pict w14:anchorId="4285F855">
          <v:shape id="_x0000_i1027" type="#_x0000_t75" alt="" style="width:469.6pt;height:204.2pt;mso-width-percent:0;mso-height-percent:0;mso-width-percent:0;mso-height-percent:0">
            <v:imagedata r:id="rId21" o:title=""/>
          </v:shape>
        </w:pict>
      </w:r>
    </w:p>
    <w:p w14:paraId="09C5F01C" w14:textId="77777777" w:rsidR="00E2150B" w:rsidRDefault="00E2150B" w:rsidP="00F2281B">
      <w:pPr>
        <w:spacing w:line="240" w:lineRule="auto"/>
        <w:jc w:val="both"/>
        <w:rPr>
          <w:lang w:val="en-US"/>
        </w:rPr>
      </w:pPr>
      <w:r w:rsidRPr="00D75F95">
        <w:rPr>
          <w:b/>
          <w:bCs/>
          <w:sz w:val="18"/>
          <w:szCs w:val="18"/>
          <w:lang w:val="en-US"/>
        </w:rPr>
        <w:t xml:space="preserve">Fig </w:t>
      </w:r>
      <w:r>
        <w:rPr>
          <w:b/>
          <w:bCs/>
          <w:sz w:val="18"/>
          <w:szCs w:val="18"/>
          <w:lang w:val="en-US"/>
        </w:rPr>
        <w:t>S2</w:t>
      </w:r>
      <w:r w:rsidRPr="00D75F95">
        <w:rPr>
          <w:b/>
          <w:bCs/>
          <w:sz w:val="18"/>
          <w:szCs w:val="18"/>
          <w:lang w:val="en-US"/>
        </w:rPr>
        <w:t>:</w:t>
      </w:r>
      <w:r w:rsidRPr="00D75F95">
        <w:rPr>
          <w:sz w:val="18"/>
          <w:szCs w:val="18"/>
          <w:lang w:val="en-US"/>
        </w:rPr>
        <w:t xml:space="preserve"> Development of body weight of </w:t>
      </w:r>
      <w:bookmarkStart w:id="11" w:name="OLE_LINK7"/>
      <w:r w:rsidRPr="00D75F95">
        <w:rPr>
          <w:sz w:val="18"/>
          <w:szCs w:val="18"/>
          <w:lang w:val="en-US"/>
        </w:rPr>
        <w:t xml:space="preserve">C57BL/6N (time F=190.4, P&lt;0.0001; treatment 17.3, P&lt;0.0001, interaction 21.2, P&lt;0.0001), Mas-ko (time F=263.7, P&lt;0.0001; treatment 3.94, P=0.029, interaction 24.6, P&lt;0.0001) and </w:t>
      </w:r>
      <w:r>
        <w:rPr>
          <w:sz w:val="18"/>
          <w:szCs w:val="18"/>
          <w:lang w:val="en-US"/>
        </w:rPr>
        <w:t>Ace2</w:t>
      </w:r>
      <w:r w:rsidRPr="00D75F95">
        <w:rPr>
          <w:sz w:val="18"/>
          <w:szCs w:val="18"/>
          <w:lang w:val="en-US"/>
        </w:rPr>
        <w:t xml:space="preserve">-ko mice </w:t>
      </w:r>
      <w:bookmarkEnd w:id="11"/>
      <w:r w:rsidRPr="00D75F95">
        <w:rPr>
          <w:sz w:val="18"/>
          <w:szCs w:val="18"/>
          <w:lang w:val="en-US"/>
        </w:rPr>
        <w:t>(time F=213.1, P&lt;0.0001; treatment 0.45, P=0.638, interaction 1.89, P&lt;0.0073) in dependency of WD/PCSK9</w:t>
      </w:r>
      <w:r w:rsidRPr="00D75F95">
        <w:rPr>
          <w:sz w:val="18"/>
          <w:szCs w:val="18"/>
          <w:vertAlign w:val="superscript"/>
          <w:lang w:val="en-US"/>
        </w:rPr>
        <w:t>DY</w:t>
      </w:r>
      <w:r w:rsidRPr="00D75F95">
        <w:rPr>
          <w:sz w:val="18"/>
          <w:szCs w:val="18"/>
          <w:lang w:val="en-US"/>
        </w:rPr>
        <w:t xml:space="preserve"> and VEH or TEL treatment. Chow-fed controls also received vehicle. </w:t>
      </w:r>
      <w:r w:rsidRPr="00D75F95">
        <w:rPr>
          <w:sz w:val="18"/>
          <w:szCs w:val="18"/>
          <w:lang w:val="en-GB"/>
        </w:rPr>
        <w:t>A 2-way ANOVA was calculated to identify strain and or treatment differences;</w:t>
      </w:r>
      <w:r w:rsidRPr="00D75F95">
        <w:rPr>
          <w:sz w:val="18"/>
          <w:szCs w:val="18"/>
          <w:lang w:val="en-US"/>
        </w:rPr>
        <w:t xml:space="preserve"> </w:t>
      </w:r>
      <w:proofErr w:type="spellStart"/>
      <w:r w:rsidRPr="00D75F95">
        <w:rPr>
          <w:sz w:val="18"/>
          <w:szCs w:val="18"/>
          <w:lang w:val="en-US"/>
        </w:rPr>
        <w:t>means</w:t>
      </w:r>
      <w:r w:rsidRPr="00D75F95">
        <w:rPr>
          <w:rFonts w:cstheme="minorHAnsi"/>
          <w:sz w:val="18"/>
          <w:szCs w:val="18"/>
          <w:lang w:val="en-US"/>
        </w:rPr>
        <w:t>±</w:t>
      </w:r>
      <w:r w:rsidRPr="00D75F95">
        <w:rPr>
          <w:sz w:val="18"/>
          <w:szCs w:val="18"/>
          <w:lang w:val="en-US"/>
        </w:rPr>
        <w:t>SD</w:t>
      </w:r>
      <w:proofErr w:type="spellEnd"/>
      <w:r w:rsidRPr="00D75F95">
        <w:rPr>
          <w:sz w:val="18"/>
          <w:szCs w:val="18"/>
          <w:lang w:val="en-US"/>
        </w:rPr>
        <w:t>, n=11-12.</w:t>
      </w:r>
      <w:r>
        <w:rPr>
          <w:sz w:val="18"/>
          <w:szCs w:val="18"/>
          <w:lang w:val="en-US"/>
        </w:rPr>
        <w:t xml:space="preserve"> </w:t>
      </w:r>
      <w:r>
        <w:rPr>
          <w:lang w:val="en-US"/>
        </w:rPr>
        <w:br w:type="page"/>
      </w:r>
    </w:p>
    <w:p w14:paraId="09990B03" w14:textId="77777777" w:rsidR="00E2150B" w:rsidRDefault="00E2150B">
      <w:pPr>
        <w:rPr>
          <w:lang w:val="en-US"/>
        </w:rPr>
      </w:pPr>
      <w:r>
        <w:rPr>
          <w:noProof/>
          <w:lang w:val="en-US"/>
        </w:rPr>
        <w:lastRenderedPageBreak/>
        <w:pict w14:anchorId="2894BD41">
          <v:shape id="_x0000_i1028" type="#_x0000_t75" alt="" style="width:470.7pt;height:485.2pt;mso-width-percent:0;mso-height-percent:0;mso-width-percent:0;mso-height-percent:0">
            <v:imagedata r:id="rId22" o:title=""/>
          </v:shape>
        </w:pict>
      </w:r>
    </w:p>
    <w:p w14:paraId="4F482557" w14:textId="77777777" w:rsidR="00E2150B" w:rsidRPr="00FB012A" w:rsidRDefault="00E2150B" w:rsidP="00D833E5">
      <w:pPr>
        <w:autoSpaceDE w:val="0"/>
        <w:autoSpaceDN w:val="0"/>
        <w:adjustRightInd w:val="0"/>
        <w:spacing w:after="0" w:line="240" w:lineRule="auto"/>
        <w:jc w:val="both"/>
        <w:rPr>
          <w:rFonts w:cstheme="minorHAnsi"/>
          <w:i/>
          <w:color w:val="131413"/>
          <w:sz w:val="18"/>
          <w:szCs w:val="18"/>
          <w:lang w:val="en-US"/>
        </w:rPr>
      </w:pPr>
      <w:r w:rsidRPr="00FB012A">
        <w:rPr>
          <w:b/>
          <w:bCs/>
          <w:sz w:val="18"/>
          <w:szCs w:val="18"/>
          <w:lang w:val="en-US"/>
        </w:rPr>
        <w:t xml:space="preserve">Fig. </w:t>
      </w:r>
      <w:r>
        <w:rPr>
          <w:b/>
          <w:bCs/>
          <w:sz w:val="18"/>
          <w:szCs w:val="18"/>
          <w:lang w:val="en-US"/>
        </w:rPr>
        <w:t>S3</w:t>
      </w:r>
      <w:r w:rsidRPr="00FB012A">
        <w:rPr>
          <w:b/>
          <w:bCs/>
          <w:sz w:val="18"/>
          <w:szCs w:val="18"/>
          <w:lang w:val="en-US"/>
        </w:rPr>
        <w:t>:</w:t>
      </w:r>
      <w:r w:rsidRPr="00FB012A">
        <w:rPr>
          <w:sz w:val="18"/>
          <w:szCs w:val="18"/>
          <w:lang w:val="en-US"/>
        </w:rPr>
        <w:t xml:space="preserve"> Growth parameters of C57BL/6N, Mas-ko and </w:t>
      </w:r>
      <w:r>
        <w:rPr>
          <w:sz w:val="18"/>
          <w:szCs w:val="18"/>
          <w:lang w:val="en-US"/>
        </w:rPr>
        <w:t>Ace2</w:t>
      </w:r>
      <w:r w:rsidRPr="00FB012A">
        <w:rPr>
          <w:sz w:val="18"/>
          <w:szCs w:val="18"/>
          <w:lang w:val="en-US"/>
        </w:rPr>
        <w:t>-ko mice in dependency of WD/</w:t>
      </w:r>
      <w:r w:rsidRPr="00FB012A">
        <w:rPr>
          <w:sz w:val="18"/>
          <w:szCs w:val="18"/>
          <w:lang w:val="en-GB"/>
        </w:rPr>
        <w:t>PCSK9</w:t>
      </w:r>
      <w:r w:rsidRPr="00FB012A">
        <w:rPr>
          <w:sz w:val="18"/>
          <w:szCs w:val="18"/>
          <w:vertAlign w:val="superscript"/>
          <w:lang w:val="en-GB"/>
        </w:rPr>
        <w:t xml:space="preserve">DY </w:t>
      </w:r>
      <w:r w:rsidRPr="00FB012A">
        <w:rPr>
          <w:sz w:val="18"/>
          <w:szCs w:val="18"/>
          <w:lang w:val="en-GB"/>
        </w:rPr>
        <w:t>and vehicle (grey bars) or TEL (red bars) treatment. Controls received chow and no PCSK9</w:t>
      </w:r>
      <w:r w:rsidRPr="00FB012A">
        <w:rPr>
          <w:sz w:val="18"/>
          <w:szCs w:val="18"/>
          <w:vertAlign w:val="superscript"/>
          <w:lang w:val="en-GB"/>
        </w:rPr>
        <w:t>DY</w:t>
      </w:r>
      <w:r w:rsidRPr="00FB012A">
        <w:rPr>
          <w:sz w:val="18"/>
          <w:szCs w:val="18"/>
          <w:lang w:val="en-GB"/>
        </w:rPr>
        <w:t xml:space="preserve"> (open bars). </w:t>
      </w:r>
      <w:r w:rsidRPr="00FB012A">
        <w:rPr>
          <w:sz w:val="18"/>
          <w:szCs w:val="18"/>
          <w:lang w:val="en-US"/>
        </w:rPr>
        <w:t xml:space="preserve">Weight gain (A), fat mass (B), lean mass (C), free fluid (D), plasma leptin (E), plasma </w:t>
      </w:r>
      <w:proofErr w:type="spellStart"/>
      <w:r w:rsidRPr="00FB012A">
        <w:rPr>
          <w:sz w:val="18"/>
          <w:szCs w:val="18"/>
          <w:lang w:val="en-US"/>
        </w:rPr>
        <w:t>resistin</w:t>
      </w:r>
      <w:proofErr w:type="spellEnd"/>
      <w:r w:rsidRPr="00FB012A">
        <w:rPr>
          <w:sz w:val="18"/>
          <w:szCs w:val="18"/>
          <w:lang w:val="en-US"/>
        </w:rPr>
        <w:t xml:space="preserve"> (F), plasma ghrelin (G) and plasma PYY (H). </w:t>
      </w:r>
      <w:r>
        <w:rPr>
          <w:rFonts w:cstheme="minorHAnsi"/>
          <w:color w:val="131413"/>
          <w:sz w:val="18"/>
          <w:szCs w:val="18"/>
          <w:lang w:val="en-US"/>
        </w:rPr>
        <w:t>A</w:t>
      </w:r>
      <w:r w:rsidRPr="00FB012A">
        <w:rPr>
          <w:rFonts w:cstheme="minorHAnsi"/>
          <w:color w:val="131413"/>
          <w:sz w:val="18"/>
          <w:szCs w:val="18"/>
          <w:lang w:val="en-US"/>
        </w:rPr>
        <w:t xml:space="preserve"> 1-way ANOVA followed by Tukey's multiple comparisons test was used for comparing different groups, assuming a Gaussian distribution and variance homogeneity. In case of no variance homogeneity, a Brown-Forsythe ANOVA test was used followed by a Dunnett's T3 multiple comparisons test. Alternatively, if the Gaussian distribution was not given, we used </w:t>
      </w:r>
      <w:r w:rsidRPr="00FB012A">
        <w:rPr>
          <w:sz w:val="18"/>
          <w:szCs w:val="18"/>
          <w:lang w:val="en-GB"/>
        </w:rPr>
        <w:t>Kruskal Wallis Test followed by Dunn's multiple comparisons test. The median is depicted in box blots; the box extends from the 25th to 75th percentiles and the whiskers go down to the smallest value and up to the largest. The group size is indicated individually for each group in brackets below the X-axis. *, **, *** p&lt;0.05, 0.01 or 0.0001 vs. s</w:t>
      </w:r>
      <w:proofErr w:type="spellStart"/>
      <w:r w:rsidRPr="00FB012A">
        <w:rPr>
          <w:sz w:val="18"/>
          <w:szCs w:val="18"/>
          <w:lang w:val="en-US"/>
        </w:rPr>
        <w:t>aline</w:t>
      </w:r>
      <w:proofErr w:type="spellEnd"/>
      <w:r w:rsidRPr="00FB012A">
        <w:rPr>
          <w:sz w:val="18"/>
          <w:szCs w:val="18"/>
          <w:lang w:val="en-US"/>
        </w:rPr>
        <w:t>/chow plus VEH</w:t>
      </w:r>
      <w:r w:rsidRPr="00FB012A">
        <w:rPr>
          <w:sz w:val="18"/>
          <w:szCs w:val="18"/>
          <w:lang w:val="en-GB"/>
        </w:rPr>
        <w:t xml:space="preserve">; </w:t>
      </w:r>
      <w:r w:rsidRPr="00FB012A">
        <w:rPr>
          <w:rFonts w:ascii="Times New Roman" w:hAnsi="Times New Roman" w:cs="Times New Roman"/>
          <w:sz w:val="18"/>
          <w:szCs w:val="18"/>
          <w:lang w:val="en-GB"/>
        </w:rPr>
        <w:t>†</w:t>
      </w:r>
      <w:r w:rsidRPr="00FB012A">
        <w:rPr>
          <w:sz w:val="18"/>
          <w:szCs w:val="18"/>
          <w:lang w:val="en-GB"/>
        </w:rPr>
        <w:t xml:space="preserve">, </w:t>
      </w:r>
      <w:r w:rsidRPr="00FB012A">
        <w:rPr>
          <w:rFonts w:ascii="Times New Roman" w:hAnsi="Times New Roman" w:cs="Times New Roman"/>
          <w:sz w:val="18"/>
          <w:szCs w:val="18"/>
          <w:lang w:val="en-GB"/>
        </w:rPr>
        <w:t>††</w:t>
      </w:r>
      <w:r w:rsidRPr="00FB012A">
        <w:rPr>
          <w:rFonts w:cstheme="minorHAnsi"/>
          <w:sz w:val="18"/>
          <w:szCs w:val="18"/>
          <w:lang w:val="en-GB"/>
        </w:rPr>
        <w:t xml:space="preserve">, </w:t>
      </w:r>
      <w:r w:rsidRPr="00FB012A">
        <w:rPr>
          <w:rFonts w:ascii="Times New Roman" w:hAnsi="Times New Roman" w:cs="Times New Roman"/>
          <w:sz w:val="18"/>
          <w:szCs w:val="18"/>
          <w:lang w:val="en-GB"/>
        </w:rPr>
        <w:t>†††</w:t>
      </w:r>
      <w:r w:rsidRPr="00FB012A">
        <w:rPr>
          <w:rFonts w:cstheme="minorHAnsi"/>
          <w:sz w:val="18"/>
          <w:szCs w:val="18"/>
          <w:lang w:val="en-GB"/>
        </w:rPr>
        <w:t xml:space="preserve"> </w:t>
      </w:r>
      <w:r w:rsidRPr="00FB012A">
        <w:rPr>
          <w:sz w:val="18"/>
          <w:szCs w:val="18"/>
          <w:lang w:val="en-GB"/>
        </w:rPr>
        <w:t>p&lt;0.05, 0.01 or 0.0001 vs PCSK9</w:t>
      </w:r>
      <w:r w:rsidRPr="00FB012A">
        <w:rPr>
          <w:sz w:val="18"/>
          <w:szCs w:val="18"/>
          <w:vertAlign w:val="superscript"/>
          <w:lang w:val="en-GB"/>
        </w:rPr>
        <w:t>DY</w:t>
      </w:r>
      <w:r w:rsidRPr="00FB012A">
        <w:rPr>
          <w:sz w:val="18"/>
          <w:szCs w:val="18"/>
          <w:lang w:val="en-GB"/>
        </w:rPr>
        <w:t>/WD plus VEH</w:t>
      </w:r>
    </w:p>
    <w:p w14:paraId="1DCD5DBD" w14:textId="77777777" w:rsidR="00E2150B" w:rsidRDefault="00E2150B">
      <w:pPr>
        <w:rPr>
          <w:lang w:val="en-US"/>
        </w:rPr>
      </w:pPr>
    </w:p>
    <w:p w14:paraId="6A91DB0C" w14:textId="77777777" w:rsidR="00E2150B" w:rsidRDefault="00E2150B">
      <w:pPr>
        <w:rPr>
          <w:lang w:val="en-US"/>
        </w:rPr>
      </w:pPr>
    </w:p>
    <w:p w14:paraId="788D4ED2" w14:textId="77777777" w:rsidR="00E2150B" w:rsidRDefault="00E2150B" w:rsidP="00D75F95">
      <w:pPr>
        <w:spacing w:line="360" w:lineRule="auto"/>
        <w:jc w:val="center"/>
        <w:rPr>
          <w:lang w:val="en-US"/>
        </w:rPr>
      </w:pPr>
      <w:r>
        <w:rPr>
          <w:noProof/>
          <w:lang w:val="en-US"/>
        </w:rPr>
        <w:lastRenderedPageBreak/>
        <w:pict w14:anchorId="6D2D416D">
          <v:shape id="_x0000_i1029" type="#_x0000_t75" alt="" style="width:430.4pt;height:528.7pt;mso-width-percent:0;mso-height-percent:0;mso-width-percent:0;mso-height-percent:0">
            <v:imagedata r:id="rId23" o:title=""/>
          </v:shape>
        </w:pict>
      </w:r>
    </w:p>
    <w:p w14:paraId="6015CAF8" w14:textId="77777777" w:rsidR="00E2150B" w:rsidRPr="00D75F95" w:rsidRDefault="00E2150B" w:rsidP="00D75F95">
      <w:pPr>
        <w:spacing w:line="240" w:lineRule="auto"/>
        <w:jc w:val="both"/>
        <w:rPr>
          <w:sz w:val="18"/>
          <w:szCs w:val="18"/>
          <w:lang w:val="en-US"/>
        </w:rPr>
      </w:pPr>
      <w:r w:rsidRPr="00D75F95">
        <w:rPr>
          <w:b/>
          <w:bCs/>
          <w:sz w:val="18"/>
          <w:szCs w:val="18"/>
          <w:lang w:val="en-US"/>
        </w:rPr>
        <w:t xml:space="preserve">Fig </w:t>
      </w:r>
      <w:r>
        <w:rPr>
          <w:b/>
          <w:bCs/>
          <w:sz w:val="18"/>
          <w:szCs w:val="18"/>
          <w:lang w:val="en-US"/>
        </w:rPr>
        <w:t>S4</w:t>
      </w:r>
      <w:r w:rsidRPr="00D75F95">
        <w:rPr>
          <w:b/>
          <w:bCs/>
          <w:sz w:val="18"/>
          <w:szCs w:val="18"/>
          <w:lang w:val="en-US"/>
        </w:rPr>
        <w:t>:</w:t>
      </w:r>
      <w:r w:rsidRPr="00D75F95">
        <w:rPr>
          <w:sz w:val="18"/>
          <w:szCs w:val="18"/>
          <w:lang w:val="en-US"/>
        </w:rPr>
        <w:t xml:space="preserve"> Correlations between final body weight and plasma concentrations of leptin, </w:t>
      </w:r>
      <w:proofErr w:type="spellStart"/>
      <w:r w:rsidRPr="00D75F95">
        <w:rPr>
          <w:sz w:val="18"/>
          <w:szCs w:val="18"/>
          <w:lang w:val="en-US"/>
        </w:rPr>
        <w:t>resistin</w:t>
      </w:r>
      <w:proofErr w:type="spellEnd"/>
      <w:r w:rsidRPr="00D75F95">
        <w:rPr>
          <w:sz w:val="18"/>
          <w:szCs w:val="18"/>
          <w:lang w:val="en-US"/>
        </w:rPr>
        <w:t>, PYY and ghrelin in C57BL6/N, Mas-ko and A</w:t>
      </w:r>
      <w:r>
        <w:rPr>
          <w:sz w:val="18"/>
          <w:szCs w:val="18"/>
          <w:lang w:val="en-US"/>
        </w:rPr>
        <w:t>ce2</w:t>
      </w:r>
      <w:r w:rsidRPr="00D75F95">
        <w:rPr>
          <w:sz w:val="18"/>
          <w:szCs w:val="18"/>
          <w:lang w:val="en-US"/>
        </w:rPr>
        <w:t>-ko mice.</w:t>
      </w:r>
    </w:p>
    <w:p w14:paraId="3F186F86" w14:textId="77777777" w:rsidR="00E2150B" w:rsidRDefault="00E2150B">
      <w:pPr>
        <w:rPr>
          <w:lang w:val="en-US"/>
        </w:rPr>
      </w:pPr>
      <w:r>
        <w:rPr>
          <w:lang w:val="en-US"/>
        </w:rPr>
        <w:br w:type="page"/>
      </w:r>
    </w:p>
    <w:p w14:paraId="277B42F2" w14:textId="73B4F29E" w:rsidR="00E2150B" w:rsidRDefault="001A385D">
      <w:pPr>
        <w:rPr>
          <w:lang w:val="en-US"/>
        </w:rPr>
      </w:pPr>
      <w:r>
        <w:rPr>
          <w:noProof/>
          <w:lang w:val="en-US"/>
        </w:rPr>
        <w:lastRenderedPageBreak/>
        <w:pict w14:anchorId="7C33D221">
          <v:shape id="_x0000_i1030" type="#_x0000_t75" alt="" style="width:358.95pt;height:534.1pt;mso-width-percent:0;mso-height-percent:0;mso-width-percent:0;mso-height-percent:0">
            <v:imagedata r:id="rId24" o:title=""/>
          </v:shape>
        </w:pict>
      </w:r>
    </w:p>
    <w:p w14:paraId="3EC3FA88" w14:textId="77777777" w:rsidR="00E2150B" w:rsidRPr="003D4EED" w:rsidRDefault="00E2150B" w:rsidP="003D4EED">
      <w:pPr>
        <w:spacing w:line="240" w:lineRule="auto"/>
        <w:jc w:val="both"/>
        <w:rPr>
          <w:rFonts w:cstheme="minorHAnsi"/>
          <w:sz w:val="18"/>
          <w:szCs w:val="18"/>
          <w:lang w:val="en-US"/>
        </w:rPr>
      </w:pPr>
      <w:r w:rsidRPr="00193A33">
        <w:rPr>
          <w:b/>
          <w:bCs/>
          <w:sz w:val="18"/>
          <w:szCs w:val="18"/>
          <w:lang w:val="en-US"/>
        </w:rPr>
        <w:t xml:space="preserve">Fig. </w:t>
      </w:r>
      <w:r>
        <w:rPr>
          <w:b/>
          <w:bCs/>
          <w:sz w:val="18"/>
          <w:szCs w:val="18"/>
          <w:lang w:val="en-US"/>
        </w:rPr>
        <w:t>S5</w:t>
      </w:r>
      <w:r w:rsidRPr="00193A33">
        <w:rPr>
          <w:b/>
          <w:bCs/>
          <w:sz w:val="18"/>
          <w:szCs w:val="18"/>
          <w:lang w:val="en-US"/>
        </w:rPr>
        <w:t>:</w:t>
      </w:r>
      <w:r w:rsidRPr="00193A33">
        <w:rPr>
          <w:sz w:val="18"/>
          <w:szCs w:val="18"/>
          <w:lang w:val="en-US"/>
        </w:rPr>
        <w:t xml:space="preserve"> Glucose homeostasis in C57BL/6N, Mas-ko and </w:t>
      </w:r>
      <w:r>
        <w:rPr>
          <w:sz w:val="18"/>
          <w:szCs w:val="18"/>
          <w:lang w:val="en-US"/>
        </w:rPr>
        <w:t>Ace2</w:t>
      </w:r>
      <w:r w:rsidRPr="00193A33">
        <w:rPr>
          <w:sz w:val="18"/>
          <w:szCs w:val="18"/>
          <w:lang w:val="en-US"/>
        </w:rPr>
        <w:t>-ko mice in dependency of WD/</w:t>
      </w:r>
      <w:r w:rsidRPr="00193A33">
        <w:rPr>
          <w:sz w:val="18"/>
          <w:szCs w:val="18"/>
          <w:lang w:val="en-GB"/>
        </w:rPr>
        <w:t>PCSK9</w:t>
      </w:r>
      <w:r w:rsidRPr="00193A33">
        <w:rPr>
          <w:sz w:val="18"/>
          <w:szCs w:val="18"/>
          <w:vertAlign w:val="superscript"/>
          <w:lang w:val="en-GB"/>
        </w:rPr>
        <w:t xml:space="preserve">DY </w:t>
      </w:r>
      <w:r w:rsidRPr="00193A33">
        <w:rPr>
          <w:sz w:val="18"/>
          <w:szCs w:val="18"/>
          <w:lang w:val="en-GB"/>
        </w:rPr>
        <w:t>and vehicle (grey bars) or TEL (red bars) treatment. Controls received chow and no PCSK9</w:t>
      </w:r>
      <w:r w:rsidRPr="00193A33">
        <w:rPr>
          <w:sz w:val="18"/>
          <w:szCs w:val="18"/>
          <w:vertAlign w:val="superscript"/>
          <w:lang w:val="en-GB"/>
        </w:rPr>
        <w:t>DY</w:t>
      </w:r>
      <w:r w:rsidRPr="00193A33">
        <w:rPr>
          <w:sz w:val="18"/>
          <w:szCs w:val="18"/>
          <w:lang w:val="en-GB"/>
        </w:rPr>
        <w:t xml:space="preserve"> (open bars). </w:t>
      </w:r>
      <w:r w:rsidRPr="00193A33">
        <w:rPr>
          <w:sz w:val="18"/>
          <w:szCs w:val="18"/>
          <w:lang w:val="en-US"/>
        </w:rPr>
        <w:t xml:space="preserve">Blood glucose (A), </w:t>
      </w:r>
      <w:bookmarkStart w:id="12" w:name="_Hlk171608286"/>
      <w:r w:rsidRPr="00193A33">
        <w:rPr>
          <w:sz w:val="18"/>
          <w:szCs w:val="18"/>
          <w:lang w:val="en-US"/>
        </w:rPr>
        <w:t xml:space="preserve">HOMA index (B), </w:t>
      </w:r>
      <w:bookmarkEnd w:id="12"/>
      <w:r w:rsidRPr="00193A33">
        <w:rPr>
          <w:sz w:val="18"/>
          <w:szCs w:val="18"/>
          <w:lang w:val="en-US"/>
        </w:rPr>
        <w:t>plasma concentration of insulin (C), C peptide (D), glucagon</w:t>
      </w:r>
      <w:r>
        <w:rPr>
          <w:sz w:val="18"/>
          <w:szCs w:val="18"/>
          <w:lang w:val="en-US"/>
        </w:rPr>
        <w:t xml:space="preserve"> (E)</w:t>
      </w:r>
      <w:r w:rsidRPr="00193A33">
        <w:rPr>
          <w:sz w:val="18"/>
          <w:szCs w:val="18"/>
          <w:lang w:val="en-US"/>
        </w:rPr>
        <w:t xml:space="preserve">, GLP-1 (F), secretin (G) and GIP (H). </w:t>
      </w:r>
      <w:bookmarkStart w:id="13" w:name="OLE_LINK19"/>
      <w:r w:rsidRPr="00193A33">
        <w:rPr>
          <w:rFonts w:cstheme="minorHAnsi"/>
          <w:color w:val="131413"/>
          <w:sz w:val="18"/>
          <w:szCs w:val="18"/>
          <w:lang w:val="en-US"/>
        </w:rPr>
        <w:t xml:space="preserve">A 1-way ANOVA followed by Tukey's multiple comparisons test was used for comparing different groups, assuming a Gaussian distribution and variance homogeneity. In case of no variance homogeneity, a Brown-Forsythe ANOVA test was used followed by a Dunnett's T3 multiple comparisons test. Alternatively, if the Gaussian distribution was not given, we used </w:t>
      </w:r>
      <w:r w:rsidRPr="00193A33">
        <w:rPr>
          <w:sz w:val="18"/>
          <w:szCs w:val="18"/>
          <w:lang w:val="en-GB"/>
        </w:rPr>
        <w:t>Kruskal Wallis Test followed by Dunn's multiple comparisons test. The median is depicted in box blots; the box extends from the</w:t>
      </w:r>
      <w:r w:rsidRPr="00193A33">
        <w:rPr>
          <w:sz w:val="18"/>
          <w:szCs w:val="18"/>
          <w:lang w:val="en-US"/>
        </w:rPr>
        <w:t xml:space="preserve"> </w:t>
      </w:r>
      <w:r w:rsidRPr="00193A33">
        <w:rPr>
          <w:sz w:val="18"/>
          <w:szCs w:val="18"/>
          <w:lang w:val="en-GB"/>
        </w:rPr>
        <w:t>25th to</w:t>
      </w:r>
      <w:r w:rsidRPr="00193A33">
        <w:rPr>
          <w:sz w:val="18"/>
          <w:szCs w:val="18"/>
          <w:lang w:val="en-US"/>
        </w:rPr>
        <w:t xml:space="preserve"> </w:t>
      </w:r>
      <w:r w:rsidRPr="00193A33">
        <w:rPr>
          <w:sz w:val="18"/>
          <w:szCs w:val="18"/>
          <w:lang w:val="en-GB"/>
        </w:rPr>
        <w:t>75th percentiles and the whiskers go down to the smallest value and up to the largest. The group size is indicated individually for each group in brackets below the X-axis. *, **, *** p&lt;0.05, 0.01 or 0.0001 vs. s</w:t>
      </w:r>
      <w:proofErr w:type="spellStart"/>
      <w:r w:rsidRPr="00193A33">
        <w:rPr>
          <w:sz w:val="18"/>
          <w:szCs w:val="18"/>
          <w:lang w:val="en-US"/>
        </w:rPr>
        <w:t>aline</w:t>
      </w:r>
      <w:proofErr w:type="spellEnd"/>
      <w:r w:rsidRPr="00193A33">
        <w:rPr>
          <w:sz w:val="18"/>
          <w:szCs w:val="18"/>
          <w:lang w:val="en-US"/>
        </w:rPr>
        <w:t>/chow plus VEH</w:t>
      </w:r>
      <w:r w:rsidRPr="00193A33">
        <w:rPr>
          <w:sz w:val="18"/>
          <w:szCs w:val="18"/>
          <w:lang w:val="en-GB"/>
        </w:rPr>
        <w:t xml:space="preserve">; </w:t>
      </w:r>
      <w:r w:rsidRPr="00193A33">
        <w:rPr>
          <w:rFonts w:ascii="Times New Roman" w:hAnsi="Times New Roman" w:cs="Times New Roman"/>
          <w:sz w:val="18"/>
          <w:szCs w:val="18"/>
          <w:lang w:val="en-GB"/>
        </w:rPr>
        <w:t>†</w:t>
      </w:r>
      <w:r w:rsidRPr="00193A33">
        <w:rPr>
          <w:sz w:val="18"/>
          <w:szCs w:val="18"/>
          <w:lang w:val="en-GB"/>
        </w:rPr>
        <w:t xml:space="preserve">, </w:t>
      </w:r>
      <w:r w:rsidRPr="00193A33">
        <w:rPr>
          <w:rFonts w:ascii="Times New Roman" w:hAnsi="Times New Roman" w:cs="Times New Roman"/>
          <w:sz w:val="18"/>
          <w:szCs w:val="18"/>
          <w:lang w:val="en-GB"/>
        </w:rPr>
        <w:t>††</w:t>
      </w:r>
      <w:r w:rsidRPr="00193A33">
        <w:rPr>
          <w:rFonts w:cstheme="minorHAnsi"/>
          <w:sz w:val="18"/>
          <w:szCs w:val="18"/>
          <w:lang w:val="en-GB"/>
        </w:rPr>
        <w:t xml:space="preserve">, </w:t>
      </w:r>
      <w:r w:rsidRPr="00193A33">
        <w:rPr>
          <w:rFonts w:ascii="Times New Roman" w:hAnsi="Times New Roman" w:cs="Times New Roman"/>
          <w:sz w:val="18"/>
          <w:szCs w:val="18"/>
          <w:lang w:val="en-GB"/>
        </w:rPr>
        <w:t>†††</w:t>
      </w:r>
      <w:r w:rsidRPr="00193A33">
        <w:rPr>
          <w:rFonts w:cstheme="minorHAnsi"/>
          <w:sz w:val="18"/>
          <w:szCs w:val="18"/>
          <w:lang w:val="en-GB"/>
        </w:rPr>
        <w:t xml:space="preserve"> </w:t>
      </w:r>
      <w:r w:rsidRPr="00193A33">
        <w:rPr>
          <w:sz w:val="18"/>
          <w:szCs w:val="18"/>
          <w:lang w:val="en-GB"/>
        </w:rPr>
        <w:t>p&lt;0.05, 0.01 or 0.0001 vs PCSK9</w:t>
      </w:r>
      <w:r w:rsidRPr="00193A33">
        <w:rPr>
          <w:sz w:val="18"/>
          <w:szCs w:val="18"/>
          <w:vertAlign w:val="superscript"/>
          <w:lang w:val="en-GB"/>
        </w:rPr>
        <w:t>DS</w:t>
      </w:r>
      <w:r w:rsidRPr="00193A33">
        <w:rPr>
          <w:sz w:val="18"/>
          <w:szCs w:val="18"/>
          <w:lang w:val="en-GB"/>
        </w:rPr>
        <w:t>/WD plus VEH.</w:t>
      </w:r>
      <w:bookmarkEnd w:id="13"/>
      <w:r>
        <w:rPr>
          <w:lang w:val="en-US"/>
        </w:rPr>
        <w:br w:type="page"/>
      </w:r>
    </w:p>
    <w:p w14:paraId="7F6F0B38" w14:textId="77777777" w:rsidR="00E2150B" w:rsidRDefault="00E2150B">
      <w:pPr>
        <w:rPr>
          <w:lang w:val="en-US"/>
        </w:rPr>
      </w:pPr>
    </w:p>
    <w:p w14:paraId="620E5F0C" w14:textId="77777777" w:rsidR="00E2150B" w:rsidRDefault="00E2150B" w:rsidP="00D75F95">
      <w:pPr>
        <w:spacing w:line="360" w:lineRule="auto"/>
        <w:jc w:val="center"/>
        <w:rPr>
          <w:lang w:val="en-US"/>
        </w:rPr>
      </w:pPr>
      <w:r>
        <w:rPr>
          <w:noProof/>
          <w:lang w:val="en-US"/>
        </w:rPr>
        <w:pict w14:anchorId="6B112C9A">
          <v:shape id="_x0000_i1031" type="#_x0000_t75" alt="" style="width:411.6pt;height:185.9pt;mso-width-percent:0;mso-height-percent:0;mso-width-percent:0;mso-height-percent:0">
            <v:imagedata r:id="rId25" o:title=""/>
          </v:shape>
        </w:pict>
      </w:r>
    </w:p>
    <w:p w14:paraId="5C614B5D" w14:textId="77777777" w:rsidR="00E2150B" w:rsidRPr="00D75F95" w:rsidRDefault="00E2150B" w:rsidP="00D75F95">
      <w:pPr>
        <w:spacing w:line="240" w:lineRule="auto"/>
        <w:jc w:val="both"/>
        <w:rPr>
          <w:sz w:val="18"/>
          <w:szCs w:val="18"/>
          <w:lang w:val="en-US"/>
        </w:rPr>
      </w:pPr>
      <w:r w:rsidRPr="00D75F95">
        <w:rPr>
          <w:b/>
          <w:bCs/>
          <w:sz w:val="18"/>
          <w:szCs w:val="18"/>
          <w:lang w:val="en-US"/>
        </w:rPr>
        <w:t>Fig S</w:t>
      </w:r>
      <w:r>
        <w:rPr>
          <w:b/>
          <w:bCs/>
          <w:sz w:val="18"/>
          <w:szCs w:val="18"/>
          <w:lang w:val="en-US"/>
        </w:rPr>
        <w:t>6</w:t>
      </w:r>
      <w:r w:rsidRPr="00D75F95">
        <w:rPr>
          <w:b/>
          <w:bCs/>
          <w:sz w:val="18"/>
          <w:szCs w:val="18"/>
          <w:lang w:val="en-US"/>
        </w:rPr>
        <w:t>:</w:t>
      </w:r>
      <w:r w:rsidRPr="00D75F95">
        <w:rPr>
          <w:sz w:val="18"/>
          <w:szCs w:val="18"/>
          <w:lang w:val="en-US"/>
        </w:rPr>
        <w:t xml:space="preserve"> Correlations between blood glucose and plasma insulin upon ln transformation in C57BL6/N (</w:t>
      </w:r>
      <w:proofErr w:type="spellStart"/>
      <w:r w:rsidRPr="00D75F95">
        <w:rPr>
          <w:sz w:val="18"/>
          <w:szCs w:val="18"/>
          <w:lang w:val="en-US"/>
        </w:rPr>
        <w:t>chow+VEH</w:t>
      </w:r>
      <w:proofErr w:type="spellEnd"/>
      <w:r w:rsidRPr="00D75F95">
        <w:rPr>
          <w:sz w:val="18"/>
          <w:szCs w:val="18"/>
          <w:lang w:val="en-US"/>
        </w:rPr>
        <w:t xml:space="preserve">: </w:t>
      </w:r>
      <w:bookmarkStart w:id="14" w:name="OLE_LINK21"/>
      <w:r w:rsidRPr="00D75F95">
        <w:rPr>
          <w:sz w:val="18"/>
          <w:szCs w:val="18"/>
          <w:lang w:val="en-US"/>
        </w:rPr>
        <w:t>r= -0.1915, P=0.572, PCSK9</w:t>
      </w:r>
      <w:r w:rsidRPr="00D75F95">
        <w:rPr>
          <w:sz w:val="18"/>
          <w:szCs w:val="18"/>
          <w:vertAlign w:val="superscript"/>
          <w:lang w:val="en-US"/>
        </w:rPr>
        <w:t>DY</w:t>
      </w:r>
      <w:r w:rsidRPr="00D75F95">
        <w:rPr>
          <w:sz w:val="18"/>
          <w:szCs w:val="18"/>
          <w:lang w:val="en-US"/>
        </w:rPr>
        <w:t>/WD+VEH</w:t>
      </w:r>
      <w:bookmarkEnd w:id="14"/>
      <w:r w:rsidRPr="00D75F95">
        <w:rPr>
          <w:sz w:val="18"/>
          <w:szCs w:val="18"/>
          <w:lang w:val="en-US"/>
        </w:rPr>
        <w:t>: r= -0.7142, P=0.013, PCSK9</w:t>
      </w:r>
      <w:r w:rsidRPr="00D75F95">
        <w:rPr>
          <w:sz w:val="18"/>
          <w:szCs w:val="18"/>
          <w:vertAlign w:val="superscript"/>
          <w:lang w:val="en-US"/>
        </w:rPr>
        <w:t>DY</w:t>
      </w:r>
      <w:r w:rsidRPr="00D75F95">
        <w:rPr>
          <w:sz w:val="18"/>
          <w:szCs w:val="18"/>
          <w:lang w:val="en-US"/>
        </w:rPr>
        <w:t>/WD+VEH: r= -0.8861, P=0.0015), Mas-ko (</w:t>
      </w:r>
      <w:proofErr w:type="spellStart"/>
      <w:r w:rsidRPr="00D75F95">
        <w:rPr>
          <w:sz w:val="18"/>
          <w:szCs w:val="18"/>
          <w:lang w:val="en-US"/>
        </w:rPr>
        <w:t>chow+VEH</w:t>
      </w:r>
      <w:proofErr w:type="spellEnd"/>
      <w:r w:rsidRPr="00D75F95">
        <w:rPr>
          <w:sz w:val="18"/>
          <w:szCs w:val="18"/>
          <w:lang w:val="en-US"/>
        </w:rPr>
        <w:t>: r= -0.6814, P=0.042, PCSK9</w:t>
      </w:r>
      <w:r w:rsidRPr="00D75F95">
        <w:rPr>
          <w:sz w:val="18"/>
          <w:szCs w:val="18"/>
          <w:vertAlign w:val="superscript"/>
          <w:lang w:val="en-US"/>
        </w:rPr>
        <w:t>DY</w:t>
      </w:r>
      <w:r w:rsidRPr="00D75F95">
        <w:rPr>
          <w:sz w:val="18"/>
          <w:szCs w:val="18"/>
          <w:lang w:val="en-US"/>
        </w:rPr>
        <w:t>/WD+VEH: r= -0.3937, P=0.231, PCSK9</w:t>
      </w:r>
      <w:r w:rsidRPr="00D75F95">
        <w:rPr>
          <w:sz w:val="18"/>
          <w:szCs w:val="18"/>
          <w:vertAlign w:val="superscript"/>
          <w:lang w:val="en-US"/>
        </w:rPr>
        <w:t>DY</w:t>
      </w:r>
      <w:r w:rsidRPr="00D75F95">
        <w:rPr>
          <w:sz w:val="18"/>
          <w:szCs w:val="18"/>
          <w:lang w:val="en-US"/>
        </w:rPr>
        <w:t xml:space="preserve">/WD+VEH: r= -0.2365, P=0.170) and </w:t>
      </w:r>
      <w:r>
        <w:rPr>
          <w:sz w:val="18"/>
          <w:szCs w:val="18"/>
          <w:lang w:val="en-US"/>
        </w:rPr>
        <w:t>Ace2</w:t>
      </w:r>
      <w:r w:rsidRPr="00D75F95">
        <w:rPr>
          <w:sz w:val="18"/>
          <w:szCs w:val="18"/>
          <w:lang w:val="en-US"/>
        </w:rPr>
        <w:t>-ko mice (</w:t>
      </w:r>
      <w:proofErr w:type="spellStart"/>
      <w:r w:rsidRPr="00D75F95">
        <w:rPr>
          <w:sz w:val="18"/>
          <w:szCs w:val="18"/>
          <w:lang w:val="en-US"/>
        </w:rPr>
        <w:t>chow+VEH</w:t>
      </w:r>
      <w:proofErr w:type="spellEnd"/>
      <w:r w:rsidRPr="00D75F95">
        <w:rPr>
          <w:sz w:val="18"/>
          <w:szCs w:val="18"/>
          <w:lang w:val="en-US"/>
        </w:rPr>
        <w:t>: r= 0.3681, P=0.239, PCSK9</w:t>
      </w:r>
      <w:r w:rsidRPr="00D75F95">
        <w:rPr>
          <w:sz w:val="18"/>
          <w:szCs w:val="18"/>
          <w:vertAlign w:val="superscript"/>
          <w:lang w:val="en-US"/>
        </w:rPr>
        <w:t>DY</w:t>
      </w:r>
      <w:r w:rsidRPr="00D75F95">
        <w:rPr>
          <w:sz w:val="18"/>
          <w:szCs w:val="18"/>
          <w:lang w:val="en-US"/>
        </w:rPr>
        <w:t>/WD+VEH: r= 0.1961, P=0.587, PCSK9</w:t>
      </w:r>
      <w:r w:rsidRPr="00D75F95">
        <w:rPr>
          <w:sz w:val="18"/>
          <w:szCs w:val="18"/>
          <w:vertAlign w:val="superscript"/>
          <w:lang w:val="en-US"/>
        </w:rPr>
        <w:t>DY</w:t>
      </w:r>
      <w:r w:rsidRPr="00D75F95">
        <w:rPr>
          <w:sz w:val="18"/>
          <w:szCs w:val="18"/>
          <w:lang w:val="en-US"/>
        </w:rPr>
        <w:t>/WD+VEH: r= 0.1065, P=0.769) in dependency of WD/PCSK9</w:t>
      </w:r>
      <w:r w:rsidRPr="00D75F95">
        <w:rPr>
          <w:sz w:val="18"/>
          <w:szCs w:val="18"/>
          <w:vertAlign w:val="superscript"/>
          <w:lang w:val="en-US"/>
        </w:rPr>
        <w:t>DY</w:t>
      </w:r>
      <w:r w:rsidRPr="00D75F95">
        <w:rPr>
          <w:sz w:val="18"/>
          <w:szCs w:val="18"/>
          <w:lang w:val="en-US"/>
        </w:rPr>
        <w:t xml:space="preserve"> and VEH or TEL treatment. Chow-fed controls also received vehicle. </w:t>
      </w:r>
    </w:p>
    <w:p w14:paraId="1B95203B" w14:textId="77777777" w:rsidR="00E2150B" w:rsidRDefault="00E2150B">
      <w:pPr>
        <w:rPr>
          <w:lang w:val="en-US"/>
        </w:rPr>
      </w:pPr>
      <w:r>
        <w:rPr>
          <w:lang w:val="en-US"/>
        </w:rPr>
        <w:br w:type="page"/>
      </w:r>
    </w:p>
    <w:p w14:paraId="43022B0F" w14:textId="77777777" w:rsidR="00E2150B" w:rsidRDefault="00E2150B" w:rsidP="00D175CC">
      <w:pPr>
        <w:spacing w:line="360" w:lineRule="auto"/>
        <w:jc w:val="both"/>
        <w:rPr>
          <w:lang w:val="en-US"/>
        </w:rPr>
      </w:pPr>
      <w:r w:rsidRPr="00C36D70">
        <w:rPr>
          <w:noProof/>
        </w:rPr>
        <w:lastRenderedPageBreak/>
        <w:drawing>
          <wp:inline distT="0" distB="0" distL="0" distR="0" wp14:anchorId="0CE91073" wp14:editId="6428D308">
            <wp:extent cx="5760720" cy="453961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539615"/>
                    </a:xfrm>
                    <a:prstGeom prst="rect">
                      <a:avLst/>
                    </a:prstGeom>
                    <a:noFill/>
                    <a:ln>
                      <a:noFill/>
                    </a:ln>
                  </pic:spPr>
                </pic:pic>
              </a:graphicData>
            </a:graphic>
          </wp:inline>
        </w:drawing>
      </w:r>
    </w:p>
    <w:p w14:paraId="453ABE0F" w14:textId="77777777" w:rsidR="00E2150B" w:rsidRPr="00A207A2" w:rsidRDefault="00E2150B" w:rsidP="00F85E3C">
      <w:pPr>
        <w:spacing w:line="240" w:lineRule="auto"/>
        <w:jc w:val="both"/>
        <w:rPr>
          <w:sz w:val="18"/>
          <w:szCs w:val="18"/>
          <w:lang w:val="en-GB"/>
        </w:rPr>
      </w:pPr>
      <w:r w:rsidRPr="00A207A2">
        <w:rPr>
          <w:b/>
          <w:bCs/>
          <w:sz w:val="18"/>
          <w:szCs w:val="18"/>
          <w:lang w:val="en-US"/>
        </w:rPr>
        <w:t xml:space="preserve">Fig. </w:t>
      </w:r>
      <w:r>
        <w:rPr>
          <w:b/>
          <w:bCs/>
          <w:sz w:val="18"/>
          <w:szCs w:val="18"/>
          <w:lang w:val="en-US"/>
        </w:rPr>
        <w:t>S7</w:t>
      </w:r>
      <w:r w:rsidRPr="00A207A2">
        <w:rPr>
          <w:b/>
          <w:bCs/>
          <w:sz w:val="18"/>
          <w:szCs w:val="18"/>
          <w:lang w:val="en-US"/>
        </w:rPr>
        <w:t>:</w:t>
      </w:r>
      <w:r w:rsidRPr="00A207A2">
        <w:rPr>
          <w:sz w:val="18"/>
          <w:szCs w:val="18"/>
          <w:lang w:val="en-US"/>
        </w:rPr>
        <w:t xml:space="preserve"> Plasma concentrations of various cytokines in C57BL/6N, Mas-ko and </w:t>
      </w:r>
      <w:r>
        <w:rPr>
          <w:sz w:val="18"/>
          <w:szCs w:val="18"/>
          <w:lang w:val="en-US"/>
        </w:rPr>
        <w:t>Ace2</w:t>
      </w:r>
      <w:r w:rsidRPr="00A207A2">
        <w:rPr>
          <w:sz w:val="18"/>
          <w:szCs w:val="18"/>
          <w:lang w:val="en-US"/>
        </w:rPr>
        <w:t>-ko mice in dependency of WD/</w:t>
      </w:r>
      <w:r w:rsidRPr="00A207A2">
        <w:rPr>
          <w:sz w:val="18"/>
          <w:szCs w:val="18"/>
          <w:lang w:val="en-GB"/>
        </w:rPr>
        <w:t>PCSK9</w:t>
      </w:r>
      <w:r w:rsidRPr="00A207A2">
        <w:rPr>
          <w:sz w:val="18"/>
          <w:szCs w:val="18"/>
          <w:vertAlign w:val="superscript"/>
          <w:lang w:val="en-GB"/>
        </w:rPr>
        <w:t xml:space="preserve">DY </w:t>
      </w:r>
      <w:r w:rsidRPr="00A207A2">
        <w:rPr>
          <w:sz w:val="18"/>
          <w:szCs w:val="18"/>
          <w:lang w:val="en-GB"/>
        </w:rPr>
        <w:t>and vehicle (grey bars) or TEL (red bars) treatment. Controls received chow and no PCSK9</w:t>
      </w:r>
      <w:r w:rsidRPr="00A207A2">
        <w:rPr>
          <w:sz w:val="18"/>
          <w:szCs w:val="18"/>
          <w:vertAlign w:val="superscript"/>
          <w:lang w:val="en-GB"/>
        </w:rPr>
        <w:t>DY</w:t>
      </w:r>
      <w:r w:rsidRPr="00A207A2">
        <w:rPr>
          <w:sz w:val="18"/>
          <w:szCs w:val="18"/>
          <w:lang w:val="en-GB"/>
        </w:rPr>
        <w:t xml:space="preserve"> (open bars). </w:t>
      </w:r>
      <w:r w:rsidRPr="00A207A2">
        <w:rPr>
          <w:sz w:val="18"/>
          <w:szCs w:val="18"/>
          <w:lang w:val="en-US"/>
        </w:rPr>
        <w:t>TNF</w:t>
      </w:r>
      <w:r w:rsidRPr="00A207A2">
        <w:rPr>
          <w:rFonts w:ascii="Symbol" w:hAnsi="Symbol"/>
          <w:sz w:val="18"/>
          <w:szCs w:val="18"/>
          <w:lang w:val="en-US"/>
        </w:rPr>
        <w:t></w:t>
      </w:r>
      <w:r w:rsidRPr="00A207A2">
        <w:rPr>
          <w:sz w:val="18"/>
          <w:szCs w:val="18"/>
          <w:lang w:val="en-US"/>
        </w:rPr>
        <w:t xml:space="preserve"> (A), MIP2 (B), MCP1/CCL (C), C IL12p70 (D), KC (E), </w:t>
      </w:r>
      <w:proofErr w:type="spellStart"/>
      <w:r w:rsidRPr="00A207A2">
        <w:rPr>
          <w:sz w:val="18"/>
          <w:szCs w:val="18"/>
          <w:lang w:val="en-US"/>
        </w:rPr>
        <w:t>INFg</w:t>
      </w:r>
      <w:proofErr w:type="spellEnd"/>
      <w:r w:rsidRPr="00A207A2">
        <w:rPr>
          <w:sz w:val="18"/>
          <w:szCs w:val="18"/>
          <w:lang w:val="en-US"/>
        </w:rPr>
        <w:t xml:space="preserve"> (F), LIX (G), IL6 (H) and IL10 (I). </w:t>
      </w:r>
      <w:r w:rsidRPr="00A207A2">
        <w:rPr>
          <w:rFonts w:cstheme="minorHAnsi"/>
          <w:color w:val="131413"/>
          <w:sz w:val="18"/>
          <w:szCs w:val="18"/>
          <w:lang w:val="en-US"/>
        </w:rPr>
        <w:t xml:space="preserve">A 1-way ANOVA followed by Tukey's multiple comparisons test was used for comparing different groups, assuming a Gaussian distribution and variance homogeneity. In case of no variance homogeneity, a Brown-Forsythe ANOVA test was used followed by a Dunnett's T3 multiple comparisons test. Alternatively, if the Gaussian distribution was not given, we used </w:t>
      </w:r>
      <w:r w:rsidRPr="00A207A2">
        <w:rPr>
          <w:sz w:val="18"/>
          <w:szCs w:val="18"/>
          <w:lang w:val="en-GB"/>
        </w:rPr>
        <w:t>Kruskal Wallis Test followed by Dunn's multiple comparisons test. The median is depicted in box blots; the box extends from the 25th to 75th percentiles and the whiskers go down to the smallest value and up to the largest. The group size is indicated individually for each group in brackets below the X-axis. *, **, *** p&lt;0.05, 0.01 or 0.0001 vs. s</w:t>
      </w:r>
      <w:proofErr w:type="spellStart"/>
      <w:r w:rsidRPr="00A207A2">
        <w:rPr>
          <w:sz w:val="18"/>
          <w:szCs w:val="18"/>
          <w:lang w:val="en-US"/>
        </w:rPr>
        <w:t>aline</w:t>
      </w:r>
      <w:proofErr w:type="spellEnd"/>
      <w:r w:rsidRPr="00A207A2">
        <w:rPr>
          <w:sz w:val="18"/>
          <w:szCs w:val="18"/>
          <w:lang w:val="en-US"/>
        </w:rPr>
        <w:t>/chow plus VEH</w:t>
      </w:r>
      <w:r w:rsidRPr="00A207A2">
        <w:rPr>
          <w:sz w:val="18"/>
          <w:szCs w:val="18"/>
          <w:lang w:val="en-GB"/>
        </w:rPr>
        <w:t xml:space="preserve">; </w:t>
      </w:r>
      <w:r w:rsidRPr="00A207A2">
        <w:rPr>
          <w:rFonts w:ascii="Times New Roman" w:hAnsi="Times New Roman" w:cs="Times New Roman"/>
          <w:sz w:val="18"/>
          <w:szCs w:val="18"/>
          <w:lang w:val="en-GB"/>
        </w:rPr>
        <w:t>†</w:t>
      </w:r>
      <w:r w:rsidRPr="00A207A2">
        <w:rPr>
          <w:sz w:val="18"/>
          <w:szCs w:val="18"/>
          <w:lang w:val="en-GB"/>
        </w:rPr>
        <w:t xml:space="preserve">, </w:t>
      </w:r>
      <w:r w:rsidRPr="00A207A2">
        <w:rPr>
          <w:rFonts w:ascii="Times New Roman" w:hAnsi="Times New Roman" w:cs="Times New Roman"/>
          <w:sz w:val="18"/>
          <w:szCs w:val="18"/>
          <w:lang w:val="en-GB"/>
        </w:rPr>
        <w:t>††</w:t>
      </w:r>
      <w:r w:rsidRPr="00A207A2">
        <w:rPr>
          <w:rFonts w:cstheme="minorHAnsi"/>
          <w:sz w:val="18"/>
          <w:szCs w:val="18"/>
          <w:lang w:val="en-GB"/>
        </w:rPr>
        <w:t xml:space="preserve">, </w:t>
      </w:r>
      <w:r w:rsidRPr="00A207A2">
        <w:rPr>
          <w:rFonts w:ascii="Times New Roman" w:hAnsi="Times New Roman" w:cs="Times New Roman"/>
          <w:sz w:val="18"/>
          <w:szCs w:val="18"/>
          <w:lang w:val="en-GB"/>
        </w:rPr>
        <w:t>†††</w:t>
      </w:r>
      <w:r w:rsidRPr="00A207A2">
        <w:rPr>
          <w:rFonts w:cstheme="minorHAnsi"/>
          <w:sz w:val="18"/>
          <w:szCs w:val="18"/>
          <w:lang w:val="en-GB"/>
        </w:rPr>
        <w:t xml:space="preserve"> </w:t>
      </w:r>
      <w:r w:rsidRPr="00A207A2">
        <w:rPr>
          <w:sz w:val="18"/>
          <w:szCs w:val="18"/>
          <w:lang w:val="en-GB"/>
        </w:rPr>
        <w:t>p&lt;0.05, 0.01 or 0.0001 vs PCSK9</w:t>
      </w:r>
      <w:r w:rsidRPr="00A207A2">
        <w:rPr>
          <w:sz w:val="18"/>
          <w:szCs w:val="18"/>
          <w:vertAlign w:val="superscript"/>
          <w:lang w:val="en-GB"/>
        </w:rPr>
        <w:t>DS</w:t>
      </w:r>
      <w:r w:rsidRPr="00A207A2">
        <w:rPr>
          <w:sz w:val="18"/>
          <w:szCs w:val="18"/>
          <w:lang w:val="en-GB"/>
        </w:rPr>
        <w:t>/WD plus VEH.</w:t>
      </w:r>
      <w:r>
        <w:rPr>
          <w:sz w:val="18"/>
          <w:szCs w:val="18"/>
          <w:lang w:val="en-GB"/>
        </w:rPr>
        <w:t xml:space="preserve"> </w:t>
      </w:r>
    </w:p>
    <w:p w14:paraId="799A1698" w14:textId="77777777" w:rsidR="00E2150B" w:rsidRDefault="00E2150B" w:rsidP="00C04400">
      <w:pPr>
        <w:spacing w:after="0" w:line="480" w:lineRule="auto"/>
        <w:jc w:val="both"/>
        <w:rPr>
          <w:lang w:val="en-US"/>
        </w:rPr>
      </w:pPr>
    </w:p>
    <w:p w14:paraId="2761BA8F" w14:textId="77777777" w:rsidR="00E2150B" w:rsidRDefault="00E2150B" w:rsidP="00C04400">
      <w:pPr>
        <w:spacing w:after="0" w:line="480" w:lineRule="auto"/>
        <w:jc w:val="both"/>
        <w:rPr>
          <w:lang w:val="en-US"/>
        </w:rPr>
      </w:pPr>
      <w:r>
        <w:rPr>
          <w:lang w:val="en-US"/>
        </w:rPr>
        <w:br w:type="page"/>
      </w:r>
    </w:p>
    <w:p w14:paraId="6B3EC4CE" w14:textId="77777777" w:rsidR="00E2150B" w:rsidRDefault="00E2150B" w:rsidP="001F2153">
      <w:pPr>
        <w:jc w:val="center"/>
        <w:rPr>
          <w:lang w:val="en-US"/>
        </w:rPr>
      </w:pPr>
      <w:r>
        <w:rPr>
          <w:noProof/>
          <w:lang w:val="en-US"/>
        </w:rPr>
        <w:lastRenderedPageBreak/>
        <w:pict w14:anchorId="0D34D026">
          <v:shape id="_x0000_i1032" type="#_x0000_t75" alt="" style="width:407.8pt;height:303.6pt;mso-width-percent:0;mso-height-percent:0;mso-width-percent:0;mso-height-percent:0">
            <v:imagedata r:id="rId27" o:title=""/>
          </v:shape>
        </w:pict>
      </w:r>
    </w:p>
    <w:p w14:paraId="62111044" w14:textId="77777777" w:rsidR="00E2150B" w:rsidRPr="00D75F95" w:rsidRDefault="00E2150B" w:rsidP="00D75F95">
      <w:pPr>
        <w:spacing w:line="240" w:lineRule="auto"/>
        <w:jc w:val="both"/>
        <w:rPr>
          <w:sz w:val="18"/>
          <w:szCs w:val="18"/>
          <w:lang w:val="en-US"/>
        </w:rPr>
      </w:pPr>
      <w:r w:rsidRPr="00D75F95">
        <w:rPr>
          <w:b/>
          <w:bCs/>
          <w:sz w:val="18"/>
          <w:szCs w:val="18"/>
          <w:lang w:val="en-US"/>
        </w:rPr>
        <w:t>Fig. S</w:t>
      </w:r>
      <w:r>
        <w:rPr>
          <w:b/>
          <w:bCs/>
          <w:sz w:val="18"/>
          <w:szCs w:val="18"/>
          <w:lang w:val="en-US"/>
        </w:rPr>
        <w:t>8</w:t>
      </w:r>
      <w:r w:rsidRPr="00D75F95">
        <w:rPr>
          <w:b/>
          <w:bCs/>
          <w:sz w:val="18"/>
          <w:szCs w:val="18"/>
          <w:lang w:val="en-US"/>
        </w:rPr>
        <w:t>:</w:t>
      </w:r>
      <w:r w:rsidRPr="00D75F95">
        <w:rPr>
          <w:sz w:val="18"/>
          <w:szCs w:val="18"/>
          <w:lang w:val="en-US"/>
        </w:rPr>
        <w:t xml:space="preserve"> Plaque content (A;</w:t>
      </w:r>
      <w:r w:rsidRPr="00D75F95">
        <w:rPr>
          <w:sz w:val="18"/>
          <w:szCs w:val="18"/>
          <w:lang w:val="en-GB"/>
        </w:rPr>
        <w:t xml:space="preserve">), fat ratio in plaque </w:t>
      </w:r>
      <w:r w:rsidRPr="00D75F95">
        <w:rPr>
          <w:sz w:val="18"/>
          <w:szCs w:val="18"/>
          <w:lang w:val="en-US"/>
        </w:rPr>
        <w:t>(B</w:t>
      </w:r>
      <w:r w:rsidRPr="00D75F95">
        <w:rPr>
          <w:sz w:val="18"/>
          <w:szCs w:val="18"/>
          <w:lang w:val="en-GB"/>
        </w:rPr>
        <w:t xml:space="preserve">), strong fat </w:t>
      </w:r>
      <w:r w:rsidRPr="00D75F95">
        <w:rPr>
          <w:sz w:val="18"/>
          <w:szCs w:val="18"/>
          <w:lang w:val="en-US"/>
        </w:rPr>
        <w:t>(C</w:t>
      </w:r>
      <w:r w:rsidRPr="00D75F95">
        <w:rPr>
          <w:sz w:val="18"/>
          <w:szCs w:val="18"/>
          <w:lang w:val="en-GB"/>
        </w:rPr>
        <w:t xml:space="preserve">) and light fat </w:t>
      </w:r>
      <w:r w:rsidRPr="00D75F95">
        <w:rPr>
          <w:sz w:val="18"/>
          <w:szCs w:val="18"/>
          <w:lang w:val="en-US"/>
        </w:rPr>
        <w:t>(D</w:t>
      </w:r>
      <w:r w:rsidRPr="00D75F95">
        <w:rPr>
          <w:sz w:val="18"/>
          <w:szCs w:val="18"/>
          <w:lang w:val="en-GB"/>
        </w:rPr>
        <w:t>)</w:t>
      </w:r>
      <w:r w:rsidRPr="00D75F95">
        <w:rPr>
          <w:sz w:val="18"/>
          <w:szCs w:val="18"/>
          <w:lang w:val="en-US"/>
        </w:rPr>
        <w:t xml:space="preserve"> in controls and upon PCSK9</w:t>
      </w:r>
      <w:r w:rsidRPr="00D75F95">
        <w:rPr>
          <w:sz w:val="18"/>
          <w:szCs w:val="18"/>
          <w:vertAlign w:val="superscript"/>
          <w:lang w:val="en-US"/>
        </w:rPr>
        <w:t>DY</w:t>
      </w:r>
      <w:r w:rsidRPr="00D75F95">
        <w:rPr>
          <w:sz w:val="18"/>
          <w:szCs w:val="18"/>
          <w:lang w:val="en-US"/>
        </w:rPr>
        <w:t xml:space="preserve">/WD treatment and daily TEL or vehicle application in C57BL6/N, Mas-ko and </w:t>
      </w:r>
      <w:r>
        <w:rPr>
          <w:sz w:val="18"/>
          <w:szCs w:val="18"/>
          <w:lang w:val="en-US"/>
        </w:rPr>
        <w:t>Ace2</w:t>
      </w:r>
      <w:r w:rsidRPr="00D75F95">
        <w:rPr>
          <w:sz w:val="18"/>
          <w:szCs w:val="18"/>
          <w:lang w:val="en-US"/>
        </w:rPr>
        <w:t xml:space="preserve">-ko mice. </w:t>
      </w:r>
      <w:r w:rsidRPr="00D75F95">
        <w:rPr>
          <w:sz w:val="18"/>
          <w:szCs w:val="18"/>
          <w:lang w:val="en-GB"/>
        </w:rPr>
        <w:t>A 1-way ANOVA followed by Tukey's multiple comparisons test was used for comparing different groups, assuming a Gaussian distribution and variance homogeneity. In case of no variance homogeneity, a Brown-Forsythe ANOVA test was used followed by a Dunnett's T3 multiple comparisons test. Alternatively, if the Gaussian distribution was not given, we used Kruskal Wallis Test followed by Dunn's multiple comparisons test. The median is depicted in box blots; the box extends from the 25th to 75th percentiles and the whiskers go down to the smallest value and up to the largest. The group size is indicated individually for each group in brackets below the X-axis. *, **, *** p&lt;0.05, 0.01 or 0.0001 vs. s</w:t>
      </w:r>
      <w:proofErr w:type="spellStart"/>
      <w:r w:rsidRPr="00D75F95">
        <w:rPr>
          <w:sz w:val="18"/>
          <w:szCs w:val="18"/>
          <w:lang w:val="en-US"/>
        </w:rPr>
        <w:t>aline</w:t>
      </w:r>
      <w:proofErr w:type="spellEnd"/>
      <w:r w:rsidRPr="00D75F95">
        <w:rPr>
          <w:sz w:val="18"/>
          <w:szCs w:val="18"/>
          <w:lang w:val="en-US"/>
        </w:rPr>
        <w:t>/chow plus VEH</w:t>
      </w:r>
      <w:r w:rsidRPr="00D75F95">
        <w:rPr>
          <w:sz w:val="18"/>
          <w:szCs w:val="18"/>
          <w:lang w:val="en-GB"/>
        </w:rPr>
        <w:t xml:space="preserve">; </w:t>
      </w:r>
      <w:r w:rsidRPr="00D75F95">
        <w:rPr>
          <w:rFonts w:ascii="Times New Roman" w:hAnsi="Times New Roman" w:cs="Times New Roman"/>
          <w:sz w:val="18"/>
          <w:szCs w:val="18"/>
          <w:lang w:val="en-GB"/>
        </w:rPr>
        <w:t>†</w:t>
      </w:r>
      <w:r w:rsidRPr="00D75F95">
        <w:rPr>
          <w:sz w:val="18"/>
          <w:szCs w:val="18"/>
          <w:lang w:val="en-GB"/>
        </w:rPr>
        <w:t xml:space="preserve">, </w:t>
      </w:r>
      <w:r w:rsidRPr="00D75F95">
        <w:rPr>
          <w:rFonts w:ascii="Times New Roman" w:hAnsi="Times New Roman" w:cs="Times New Roman"/>
          <w:sz w:val="18"/>
          <w:szCs w:val="18"/>
          <w:lang w:val="en-GB"/>
        </w:rPr>
        <w:t>††</w:t>
      </w:r>
      <w:r w:rsidRPr="00D75F95">
        <w:rPr>
          <w:rFonts w:cstheme="minorHAnsi"/>
          <w:sz w:val="18"/>
          <w:szCs w:val="18"/>
          <w:lang w:val="en-GB"/>
        </w:rPr>
        <w:t xml:space="preserve">, </w:t>
      </w:r>
      <w:r w:rsidRPr="00D75F95">
        <w:rPr>
          <w:rFonts w:ascii="Times New Roman" w:hAnsi="Times New Roman" w:cs="Times New Roman"/>
          <w:sz w:val="18"/>
          <w:szCs w:val="18"/>
          <w:lang w:val="en-GB"/>
        </w:rPr>
        <w:t>†††</w:t>
      </w:r>
      <w:r w:rsidRPr="00D75F95">
        <w:rPr>
          <w:rFonts w:cstheme="minorHAnsi"/>
          <w:sz w:val="18"/>
          <w:szCs w:val="18"/>
          <w:lang w:val="en-GB"/>
        </w:rPr>
        <w:t xml:space="preserve"> </w:t>
      </w:r>
      <w:r w:rsidRPr="00D75F95">
        <w:rPr>
          <w:sz w:val="18"/>
          <w:szCs w:val="18"/>
          <w:lang w:val="en-GB"/>
        </w:rPr>
        <w:t>p&lt;0.05, 0.01 or 0.0001 vs PCSK9</w:t>
      </w:r>
      <w:r w:rsidRPr="00D75F95">
        <w:rPr>
          <w:sz w:val="18"/>
          <w:szCs w:val="18"/>
          <w:vertAlign w:val="superscript"/>
          <w:lang w:val="en-GB"/>
        </w:rPr>
        <w:t>DS</w:t>
      </w:r>
      <w:r w:rsidRPr="00D75F95">
        <w:rPr>
          <w:sz w:val="18"/>
          <w:szCs w:val="18"/>
          <w:lang w:val="en-GB"/>
        </w:rPr>
        <w:t>/WD plus VEH.</w:t>
      </w:r>
    </w:p>
    <w:p w14:paraId="43A9DD3D" w14:textId="77777777" w:rsidR="00E2150B" w:rsidRDefault="00E2150B" w:rsidP="0057757C">
      <w:pPr>
        <w:rPr>
          <w:lang w:val="en-US"/>
        </w:rPr>
      </w:pPr>
      <w:r w:rsidRPr="00FC2011">
        <w:rPr>
          <w:lang w:val="en-US"/>
        </w:rPr>
        <w:br w:type="page"/>
      </w:r>
    </w:p>
    <w:p w14:paraId="66995383" w14:textId="77777777" w:rsidR="00E2150B" w:rsidRDefault="00E2150B">
      <w:pPr>
        <w:rPr>
          <w:lang w:val="en-US"/>
        </w:rPr>
      </w:pPr>
      <w:r w:rsidRPr="00321046">
        <w:rPr>
          <w:noProof/>
        </w:rPr>
        <w:lastRenderedPageBreak/>
        <w:drawing>
          <wp:inline distT="0" distB="0" distL="0" distR="0" wp14:anchorId="3E21E70B" wp14:editId="35A97567">
            <wp:extent cx="5760720" cy="2242820"/>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242820"/>
                    </a:xfrm>
                    <a:prstGeom prst="rect">
                      <a:avLst/>
                    </a:prstGeom>
                    <a:noFill/>
                    <a:ln>
                      <a:noFill/>
                    </a:ln>
                  </pic:spPr>
                </pic:pic>
              </a:graphicData>
            </a:graphic>
          </wp:inline>
        </w:drawing>
      </w:r>
    </w:p>
    <w:p w14:paraId="2325A714" w14:textId="77777777" w:rsidR="00E2150B" w:rsidRDefault="00E2150B">
      <w:pPr>
        <w:rPr>
          <w:lang w:val="en-US"/>
        </w:rPr>
      </w:pPr>
    </w:p>
    <w:p w14:paraId="76875F9D" w14:textId="77777777" w:rsidR="00E2150B" w:rsidRPr="00D75F95" w:rsidRDefault="00E2150B" w:rsidP="00D75F95">
      <w:pPr>
        <w:spacing w:line="240" w:lineRule="auto"/>
        <w:jc w:val="both"/>
        <w:rPr>
          <w:sz w:val="18"/>
          <w:szCs w:val="18"/>
          <w:lang w:val="en-US"/>
        </w:rPr>
      </w:pPr>
      <w:r>
        <w:rPr>
          <w:b/>
          <w:bCs/>
          <w:sz w:val="18"/>
          <w:szCs w:val="18"/>
          <w:lang w:val="en-US"/>
        </w:rPr>
        <w:t>F</w:t>
      </w:r>
      <w:r w:rsidRPr="00D75F95">
        <w:rPr>
          <w:b/>
          <w:bCs/>
          <w:sz w:val="18"/>
          <w:szCs w:val="18"/>
          <w:lang w:val="en-US"/>
        </w:rPr>
        <w:t>ig. S</w:t>
      </w:r>
      <w:r>
        <w:rPr>
          <w:b/>
          <w:bCs/>
          <w:sz w:val="18"/>
          <w:szCs w:val="18"/>
          <w:lang w:val="en-US"/>
        </w:rPr>
        <w:t>9</w:t>
      </w:r>
      <w:r w:rsidRPr="00D75F95">
        <w:rPr>
          <w:b/>
          <w:bCs/>
          <w:sz w:val="18"/>
          <w:szCs w:val="18"/>
          <w:lang w:val="en-US"/>
        </w:rPr>
        <w:t>:</w:t>
      </w:r>
      <w:r w:rsidRPr="00D75F95">
        <w:rPr>
          <w:sz w:val="18"/>
          <w:szCs w:val="18"/>
          <w:lang w:val="en-US"/>
        </w:rPr>
        <w:t xml:space="preserve"> Principal component analyses (PCA) using </w:t>
      </w:r>
      <w:proofErr w:type="spellStart"/>
      <w:r w:rsidRPr="00D75F95">
        <w:rPr>
          <w:sz w:val="18"/>
          <w:szCs w:val="18"/>
          <w:lang w:val="en-US"/>
        </w:rPr>
        <w:t>FactoMineR</w:t>
      </w:r>
      <w:proofErr w:type="spellEnd"/>
      <w:r w:rsidRPr="00D75F95">
        <w:rPr>
          <w:sz w:val="18"/>
          <w:szCs w:val="18"/>
          <w:lang w:val="en-US"/>
        </w:rPr>
        <w:t xml:space="preserve"> to identify the two groups of genes (=dimensions) incorporating the largest amount of divergence: Comparison between chow fed </w:t>
      </w:r>
      <w:proofErr w:type="spellStart"/>
      <w:r w:rsidRPr="00D75F95">
        <w:rPr>
          <w:sz w:val="18"/>
          <w:szCs w:val="18"/>
          <w:lang w:val="en-US"/>
        </w:rPr>
        <w:t>wt</w:t>
      </w:r>
      <w:proofErr w:type="spellEnd"/>
      <w:r w:rsidRPr="00D75F95">
        <w:rPr>
          <w:sz w:val="18"/>
          <w:szCs w:val="18"/>
          <w:lang w:val="en-US"/>
        </w:rPr>
        <w:t>, Mas</w:t>
      </w:r>
      <w:r>
        <w:rPr>
          <w:sz w:val="18"/>
          <w:szCs w:val="18"/>
          <w:lang w:val="en-US"/>
        </w:rPr>
        <w:t>-</w:t>
      </w:r>
      <w:r w:rsidRPr="00D75F95">
        <w:rPr>
          <w:sz w:val="18"/>
          <w:szCs w:val="18"/>
          <w:lang w:val="en-US"/>
        </w:rPr>
        <w:t xml:space="preserve">ko and </w:t>
      </w:r>
      <w:r>
        <w:rPr>
          <w:sz w:val="18"/>
          <w:szCs w:val="18"/>
          <w:lang w:val="en-US"/>
        </w:rPr>
        <w:t>Ace2-</w:t>
      </w:r>
      <w:r w:rsidRPr="00D75F95">
        <w:rPr>
          <w:sz w:val="18"/>
          <w:szCs w:val="18"/>
          <w:lang w:val="en-US"/>
        </w:rPr>
        <w:t>ko mice.</w:t>
      </w:r>
    </w:p>
    <w:p w14:paraId="426BF076" w14:textId="77777777" w:rsidR="00E2150B" w:rsidRDefault="00E2150B">
      <w:pPr>
        <w:rPr>
          <w:lang w:val="en-US"/>
        </w:rPr>
      </w:pPr>
    </w:p>
    <w:p w14:paraId="41F4C465" w14:textId="77777777" w:rsidR="00E2150B" w:rsidRDefault="00E2150B">
      <w:pPr>
        <w:rPr>
          <w:lang w:val="en-US"/>
        </w:rPr>
      </w:pPr>
      <w:r>
        <w:rPr>
          <w:lang w:val="en-US"/>
        </w:rPr>
        <w:br w:type="page"/>
      </w:r>
    </w:p>
    <w:p w14:paraId="661F3540" w14:textId="77777777" w:rsidR="00E2150B" w:rsidRDefault="00E2150B" w:rsidP="00D75F95">
      <w:pPr>
        <w:jc w:val="center"/>
        <w:rPr>
          <w:lang w:val="en-US"/>
        </w:rPr>
      </w:pPr>
      <w:bookmarkStart w:id="15" w:name="_Hlk129948340"/>
      <w:r w:rsidRPr="00321046">
        <w:rPr>
          <w:noProof/>
        </w:rPr>
        <w:lastRenderedPageBreak/>
        <w:drawing>
          <wp:inline distT="0" distB="0" distL="0" distR="0" wp14:anchorId="4109B32E" wp14:editId="2C2BBF7B">
            <wp:extent cx="5760720" cy="245173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2451735"/>
                    </a:xfrm>
                    <a:prstGeom prst="rect">
                      <a:avLst/>
                    </a:prstGeom>
                    <a:noFill/>
                    <a:ln>
                      <a:noFill/>
                    </a:ln>
                  </pic:spPr>
                </pic:pic>
              </a:graphicData>
            </a:graphic>
          </wp:inline>
        </w:drawing>
      </w:r>
    </w:p>
    <w:p w14:paraId="564ABAEE" w14:textId="77777777" w:rsidR="00E2150B" w:rsidRPr="00D75F95" w:rsidRDefault="00E2150B" w:rsidP="00D75F95">
      <w:pPr>
        <w:spacing w:line="240" w:lineRule="auto"/>
        <w:jc w:val="both"/>
        <w:rPr>
          <w:sz w:val="18"/>
          <w:szCs w:val="18"/>
          <w:lang w:val="en-US"/>
        </w:rPr>
      </w:pPr>
      <w:r w:rsidRPr="00D75F95">
        <w:rPr>
          <w:b/>
          <w:bCs/>
          <w:sz w:val="18"/>
          <w:szCs w:val="18"/>
          <w:lang w:val="en-US"/>
        </w:rPr>
        <w:t>Fig. S</w:t>
      </w:r>
      <w:r>
        <w:rPr>
          <w:b/>
          <w:bCs/>
          <w:sz w:val="18"/>
          <w:szCs w:val="18"/>
          <w:lang w:val="en-US"/>
        </w:rPr>
        <w:t>10</w:t>
      </w:r>
      <w:r w:rsidRPr="00D75F95">
        <w:rPr>
          <w:b/>
          <w:bCs/>
          <w:sz w:val="18"/>
          <w:szCs w:val="18"/>
          <w:lang w:val="en-US"/>
        </w:rPr>
        <w:t>:</w:t>
      </w:r>
      <w:r w:rsidRPr="00D75F95">
        <w:rPr>
          <w:sz w:val="18"/>
          <w:szCs w:val="18"/>
          <w:lang w:val="en-US"/>
        </w:rPr>
        <w:t xml:space="preserve"> Volcano blots FDR </w:t>
      </w:r>
      <w:r w:rsidRPr="00D75F95">
        <w:rPr>
          <w:sz w:val="18"/>
          <w:szCs w:val="18"/>
          <w:lang w:val="en-US"/>
        </w:rPr>
        <w:sym w:font="Symbol" w:char="F0A3"/>
      </w:r>
      <w:r w:rsidRPr="00D75F95">
        <w:rPr>
          <w:sz w:val="18"/>
          <w:szCs w:val="18"/>
          <w:lang w:val="en-US"/>
        </w:rPr>
        <w:t xml:space="preserve"> 0.05, -0.585 &lt;</w:t>
      </w:r>
      <w:proofErr w:type="spellStart"/>
      <w:r w:rsidRPr="00D75F95">
        <w:rPr>
          <w:sz w:val="18"/>
          <w:szCs w:val="18"/>
          <w:lang w:val="en-US"/>
        </w:rPr>
        <w:t>logFC</w:t>
      </w:r>
      <w:proofErr w:type="spellEnd"/>
      <w:r w:rsidRPr="00D75F95">
        <w:rPr>
          <w:sz w:val="18"/>
          <w:szCs w:val="18"/>
          <w:lang w:val="en-US"/>
        </w:rPr>
        <w:t xml:space="preserve"> &gt; 0.585: Comparison between fed C57Bl6, Mas ko and </w:t>
      </w:r>
      <w:r>
        <w:rPr>
          <w:sz w:val="18"/>
          <w:szCs w:val="18"/>
          <w:lang w:val="en-US"/>
        </w:rPr>
        <w:t>Ace2</w:t>
      </w:r>
      <w:r w:rsidRPr="00D75F95">
        <w:rPr>
          <w:sz w:val="18"/>
          <w:szCs w:val="18"/>
          <w:lang w:val="en-US"/>
        </w:rPr>
        <w:t xml:space="preserve"> ko mice.</w:t>
      </w:r>
    </w:p>
    <w:bookmarkEnd w:id="15"/>
    <w:p w14:paraId="0BF21EC5" w14:textId="77777777" w:rsidR="00E2150B" w:rsidRDefault="00E2150B">
      <w:pPr>
        <w:rPr>
          <w:lang w:val="en-US"/>
        </w:rPr>
      </w:pPr>
    </w:p>
    <w:p w14:paraId="62932B07" w14:textId="77777777" w:rsidR="00E2150B" w:rsidRDefault="00E2150B">
      <w:pPr>
        <w:rPr>
          <w:lang w:val="en-US"/>
        </w:rPr>
      </w:pPr>
      <w:r>
        <w:rPr>
          <w:lang w:val="en-US"/>
        </w:rPr>
        <w:br w:type="page"/>
      </w:r>
    </w:p>
    <w:p w14:paraId="42E6A5FA" w14:textId="77777777" w:rsidR="00E2150B" w:rsidRDefault="00E2150B" w:rsidP="00E80E92">
      <w:pPr>
        <w:spacing w:line="480" w:lineRule="auto"/>
        <w:jc w:val="both"/>
        <w:rPr>
          <w:rFonts w:eastAsia="MS PGothic" w:hAnsi="Calibri"/>
          <w:color w:val="000000" w:themeColor="text1"/>
          <w:kern w:val="24"/>
          <w:sz w:val="28"/>
          <w:szCs w:val="28"/>
          <w:lang w:val="en-US"/>
        </w:rPr>
      </w:pPr>
      <w:bookmarkStart w:id="16" w:name="_Hlk129948406"/>
      <w:r w:rsidRPr="00321046">
        <w:rPr>
          <w:noProof/>
        </w:rPr>
        <w:lastRenderedPageBreak/>
        <w:drawing>
          <wp:inline distT="0" distB="0" distL="0" distR="0" wp14:anchorId="255DAE5F" wp14:editId="15F74071">
            <wp:extent cx="5760720" cy="442214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4422140"/>
                    </a:xfrm>
                    <a:prstGeom prst="rect">
                      <a:avLst/>
                    </a:prstGeom>
                    <a:noFill/>
                    <a:ln>
                      <a:noFill/>
                    </a:ln>
                  </pic:spPr>
                </pic:pic>
              </a:graphicData>
            </a:graphic>
          </wp:inline>
        </w:drawing>
      </w:r>
    </w:p>
    <w:p w14:paraId="257A3A05" w14:textId="77777777" w:rsidR="00E2150B" w:rsidRDefault="00E2150B" w:rsidP="00E80E92">
      <w:pPr>
        <w:spacing w:line="480" w:lineRule="auto"/>
        <w:jc w:val="both"/>
        <w:rPr>
          <w:rFonts w:eastAsia="MS PGothic" w:hAnsi="Calibri"/>
          <w:color w:val="000000" w:themeColor="text1"/>
          <w:kern w:val="24"/>
          <w:sz w:val="28"/>
          <w:szCs w:val="28"/>
          <w:lang w:val="en-US"/>
        </w:rPr>
      </w:pPr>
    </w:p>
    <w:p w14:paraId="5D108F42" w14:textId="77777777" w:rsidR="00E2150B" w:rsidRPr="006806EB" w:rsidRDefault="00E2150B" w:rsidP="006806EB">
      <w:pPr>
        <w:spacing w:line="240" w:lineRule="auto"/>
        <w:jc w:val="both"/>
        <w:rPr>
          <w:sz w:val="18"/>
          <w:szCs w:val="18"/>
          <w:lang w:val="en-US"/>
        </w:rPr>
      </w:pPr>
      <w:r w:rsidRPr="006806EB">
        <w:rPr>
          <w:b/>
          <w:bCs/>
          <w:sz w:val="18"/>
          <w:szCs w:val="18"/>
          <w:lang w:val="en-US"/>
        </w:rPr>
        <w:t>Fig. S</w:t>
      </w:r>
      <w:r>
        <w:rPr>
          <w:b/>
          <w:bCs/>
          <w:sz w:val="18"/>
          <w:szCs w:val="18"/>
          <w:lang w:val="en-US"/>
        </w:rPr>
        <w:t>11</w:t>
      </w:r>
      <w:r w:rsidRPr="006806EB">
        <w:rPr>
          <w:b/>
          <w:bCs/>
          <w:sz w:val="18"/>
          <w:szCs w:val="18"/>
          <w:lang w:val="en-US"/>
        </w:rPr>
        <w:t>:</w:t>
      </w:r>
      <w:r w:rsidRPr="006806EB">
        <w:rPr>
          <w:sz w:val="18"/>
          <w:szCs w:val="18"/>
          <w:lang w:val="en-US"/>
        </w:rPr>
        <w:t xml:space="preserve"> Volcano blots FDR </w:t>
      </w:r>
      <w:r w:rsidRPr="006806EB">
        <w:rPr>
          <w:sz w:val="18"/>
          <w:szCs w:val="18"/>
          <w:lang w:val="en-US"/>
        </w:rPr>
        <w:sym w:font="Symbol" w:char="F0A3"/>
      </w:r>
      <w:r w:rsidRPr="006806EB">
        <w:rPr>
          <w:sz w:val="18"/>
          <w:szCs w:val="18"/>
          <w:lang w:val="en-US"/>
        </w:rPr>
        <w:t xml:space="preserve"> 0.05, -0.585 &lt;</w:t>
      </w:r>
      <w:proofErr w:type="spellStart"/>
      <w:r w:rsidRPr="006806EB">
        <w:rPr>
          <w:sz w:val="18"/>
          <w:szCs w:val="18"/>
          <w:lang w:val="en-US"/>
        </w:rPr>
        <w:t>logFC</w:t>
      </w:r>
      <w:proofErr w:type="spellEnd"/>
      <w:r w:rsidRPr="006806EB">
        <w:rPr>
          <w:sz w:val="18"/>
          <w:szCs w:val="18"/>
          <w:lang w:val="en-US"/>
        </w:rPr>
        <w:t xml:space="preserve"> &gt; 0.585: Comparison between chow-controls and upon PCSK9</w:t>
      </w:r>
      <w:r w:rsidRPr="006806EB">
        <w:rPr>
          <w:sz w:val="18"/>
          <w:szCs w:val="18"/>
          <w:vertAlign w:val="superscript"/>
          <w:lang w:val="en-US"/>
        </w:rPr>
        <w:t>DY</w:t>
      </w:r>
      <w:r w:rsidRPr="006806EB">
        <w:rPr>
          <w:sz w:val="18"/>
          <w:szCs w:val="18"/>
          <w:lang w:val="en-US"/>
        </w:rPr>
        <w:t xml:space="preserve">/WD treatment and daily TEL or vehicle application in C57Bl6/N, Mas-ko and </w:t>
      </w:r>
      <w:r>
        <w:rPr>
          <w:sz w:val="18"/>
          <w:szCs w:val="18"/>
          <w:lang w:val="en-US"/>
        </w:rPr>
        <w:t>Ace2</w:t>
      </w:r>
      <w:r w:rsidRPr="006806EB">
        <w:rPr>
          <w:sz w:val="18"/>
          <w:szCs w:val="18"/>
          <w:lang w:val="en-US"/>
        </w:rPr>
        <w:t>-ko mice.</w:t>
      </w:r>
    </w:p>
    <w:bookmarkEnd w:id="16"/>
    <w:p w14:paraId="5F54AEB7" w14:textId="77777777" w:rsidR="00E2150B" w:rsidRDefault="00E2150B" w:rsidP="00A94B87">
      <w:pPr>
        <w:spacing w:line="480" w:lineRule="auto"/>
        <w:jc w:val="both"/>
        <w:rPr>
          <w:lang w:val="en-US"/>
        </w:rPr>
      </w:pPr>
    </w:p>
    <w:p w14:paraId="4EBF9738" w14:textId="77777777" w:rsidR="00E2150B" w:rsidRDefault="00E2150B" w:rsidP="00AB4221">
      <w:pPr>
        <w:rPr>
          <w:lang w:val="en-US"/>
        </w:rPr>
      </w:pPr>
      <w:r>
        <w:rPr>
          <w:lang w:val="en-US"/>
        </w:rPr>
        <w:br w:type="page"/>
      </w:r>
    </w:p>
    <w:p w14:paraId="27191909" w14:textId="77777777" w:rsidR="00E2150B" w:rsidRDefault="00E2150B" w:rsidP="006806EB">
      <w:pPr>
        <w:jc w:val="center"/>
        <w:rPr>
          <w:lang w:val="en-US"/>
        </w:rPr>
      </w:pPr>
      <w:r w:rsidRPr="00DC0D1A">
        <w:rPr>
          <w:noProof/>
        </w:rPr>
        <w:lastRenderedPageBreak/>
        <w:drawing>
          <wp:inline distT="0" distB="0" distL="0" distR="0" wp14:anchorId="496FDEEE" wp14:editId="63C82CEC">
            <wp:extent cx="2748280" cy="570103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8280" cy="5701030"/>
                    </a:xfrm>
                    <a:prstGeom prst="rect">
                      <a:avLst/>
                    </a:prstGeom>
                    <a:noFill/>
                    <a:ln>
                      <a:noFill/>
                    </a:ln>
                  </pic:spPr>
                </pic:pic>
              </a:graphicData>
            </a:graphic>
          </wp:inline>
        </w:drawing>
      </w:r>
    </w:p>
    <w:p w14:paraId="08E23202" w14:textId="77777777" w:rsidR="00E2150B" w:rsidRDefault="00E2150B" w:rsidP="00AB4221">
      <w:pPr>
        <w:rPr>
          <w:lang w:val="en-US"/>
        </w:rPr>
      </w:pPr>
    </w:p>
    <w:p w14:paraId="68A531FE" w14:textId="77777777" w:rsidR="00E2150B" w:rsidRDefault="00E2150B" w:rsidP="00D75F95">
      <w:pPr>
        <w:spacing w:line="240" w:lineRule="auto"/>
        <w:jc w:val="both"/>
        <w:rPr>
          <w:sz w:val="18"/>
          <w:szCs w:val="18"/>
          <w:lang w:val="en-US"/>
        </w:rPr>
      </w:pPr>
      <w:r w:rsidRPr="00D75F95">
        <w:rPr>
          <w:b/>
          <w:bCs/>
          <w:sz w:val="18"/>
          <w:szCs w:val="18"/>
          <w:lang w:val="en-US"/>
        </w:rPr>
        <w:t>Fig. S</w:t>
      </w:r>
      <w:r>
        <w:rPr>
          <w:b/>
          <w:bCs/>
          <w:sz w:val="18"/>
          <w:szCs w:val="18"/>
          <w:lang w:val="en-US"/>
        </w:rPr>
        <w:t>12</w:t>
      </w:r>
      <w:r w:rsidRPr="00D75F95">
        <w:rPr>
          <w:b/>
          <w:bCs/>
          <w:sz w:val="18"/>
          <w:szCs w:val="18"/>
          <w:lang w:val="en-US"/>
        </w:rPr>
        <w:t>:</w:t>
      </w:r>
      <w:r w:rsidRPr="00D75F95">
        <w:rPr>
          <w:sz w:val="18"/>
          <w:szCs w:val="18"/>
          <w:lang w:val="en-US"/>
        </w:rPr>
        <w:t xml:space="preserve"> KOBAS enrichment plots based on DEGs of each contrast separated into up/down regulation after KEGG Analyses. Influence of PCSK9DY/WD treatment in C57BL6/N, Mas-ko and </w:t>
      </w:r>
      <w:r>
        <w:rPr>
          <w:sz w:val="18"/>
          <w:szCs w:val="18"/>
          <w:lang w:val="en-US"/>
        </w:rPr>
        <w:t>Ace2</w:t>
      </w:r>
      <w:r w:rsidRPr="00D75F95">
        <w:rPr>
          <w:sz w:val="18"/>
          <w:szCs w:val="18"/>
          <w:lang w:val="en-US"/>
        </w:rPr>
        <w:t>-ko mice compared to corresponding chow-fed controls.</w:t>
      </w:r>
    </w:p>
    <w:p w14:paraId="247BD11D" w14:textId="77777777" w:rsidR="00E2150B" w:rsidRDefault="00E2150B">
      <w:pPr>
        <w:rPr>
          <w:sz w:val="18"/>
          <w:szCs w:val="18"/>
          <w:lang w:val="en-US"/>
        </w:rPr>
      </w:pPr>
      <w:r>
        <w:rPr>
          <w:sz w:val="18"/>
          <w:szCs w:val="18"/>
          <w:lang w:val="en-US"/>
        </w:rPr>
        <w:br w:type="page"/>
      </w:r>
    </w:p>
    <w:p w14:paraId="3D121855" w14:textId="77777777" w:rsidR="00E2150B" w:rsidRPr="00AC5A3A" w:rsidRDefault="00E2150B" w:rsidP="00D75F95">
      <w:pPr>
        <w:spacing w:line="240" w:lineRule="auto"/>
        <w:jc w:val="both"/>
        <w:rPr>
          <w:lang w:val="en-US"/>
        </w:rPr>
      </w:pPr>
    </w:p>
    <w:p w14:paraId="7A3C43B3" w14:textId="77777777" w:rsidR="00E2150B" w:rsidRDefault="00E2150B" w:rsidP="00D75F95">
      <w:pPr>
        <w:spacing w:line="240" w:lineRule="auto"/>
        <w:jc w:val="both"/>
        <w:rPr>
          <w:sz w:val="18"/>
          <w:szCs w:val="18"/>
          <w:lang w:val="en-US"/>
        </w:rPr>
      </w:pPr>
      <w:r>
        <w:rPr>
          <w:noProof/>
          <w:sz w:val="18"/>
          <w:szCs w:val="18"/>
          <w:lang w:val="en-US"/>
        </w:rPr>
        <w:drawing>
          <wp:inline distT="0" distB="0" distL="0" distR="0" wp14:anchorId="1170391F" wp14:editId="194C1682">
            <wp:extent cx="5705182" cy="1507667"/>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7307" cy="1513514"/>
                    </a:xfrm>
                    <a:prstGeom prst="rect">
                      <a:avLst/>
                    </a:prstGeom>
                    <a:noFill/>
                  </pic:spPr>
                </pic:pic>
              </a:graphicData>
            </a:graphic>
          </wp:inline>
        </w:drawing>
      </w:r>
    </w:p>
    <w:p w14:paraId="74FE2D86" w14:textId="77777777" w:rsidR="00E2150B" w:rsidRDefault="00E2150B" w:rsidP="00D75F95">
      <w:pPr>
        <w:spacing w:line="240" w:lineRule="auto"/>
        <w:jc w:val="both"/>
        <w:rPr>
          <w:sz w:val="18"/>
          <w:szCs w:val="18"/>
          <w:lang w:val="en-US"/>
        </w:rPr>
      </w:pPr>
    </w:p>
    <w:p w14:paraId="5625657D" w14:textId="67C3D68C" w:rsidR="00E2150B" w:rsidRPr="00D75F95" w:rsidRDefault="00E2150B" w:rsidP="00982EC9">
      <w:pPr>
        <w:spacing w:line="240" w:lineRule="auto"/>
        <w:jc w:val="both"/>
        <w:rPr>
          <w:sz w:val="18"/>
          <w:szCs w:val="18"/>
          <w:lang w:val="en-US"/>
        </w:rPr>
      </w:pPr>
      <w:r w:rsidRPr="00D75F95">
        <w:rPr>
          <w:b/>
          <w:bCs/>
          <w:sz w:val="18"/>
          <w:szCs w:val="18"/>
          <w:lang w:val="en-US"/>
        </w:rPr>
        <w:t>Fig. S</w:t>
      </w:r>
      <w:r>
        <w:rPr>
          <w:b/>
          <w:bCs/>
          <w:sz w:val="18"/>
          <w:szCs w:val="18"/>
          <w:lang w:val="en-US"/>
        </w:rPr>
        <w:t>1</w:t>
      </w:r>
      <w:r w:rsidR="001A385D">
        <w:rPr>
          <w:b/>
          <w:bCs/>
          <w:sz w:val="18"/>
          <w:szCs w:val="18"/>
          <w:lang w:val="en-US"/>
        </w:rPr>
        <w:t>3</w:t>
      </w:r>
      <w:r w:rsidRPr="00D75F95">
        <w:rPr>
          <w:b/>
          <w:bCs/>
          <w:sz w:val="18"/>
          <w:szCs w:val="18"/>
          <w:lang w:val="en-US"/>
        </w:rPr>
        <w:t>:</w:t>
      </w:r>
      <w:r w:rsidRPr="00D75F95">
        <w:rPr>
          <w:sz w:val="18"/>
          <w:szCs w:val="18"/>
          <w:lang w:val="en-US"/>
        </w:rPr>
        <w:t xml:space="preserve"> </w:t>
      </w:r>
      <w:r>
        <w:rPr>
          <w:sz w:val="18"/>
          <w:szCs w:val="18"/>
          <w:lang w:val="en-US"/>
        </w:rPr>
        <w:t>G</w:t>
      </w:r>
      <w:r w:rsidRPr="000733EA">
        <w:rPr>
          <w:sz w:val="18"/>
          <w:szCs w:val="18"/>
          <w:lang w:val="en-US"/>
        </w:rPr>
        <w:t xml:space="preserve">ene expression </w:t>
      </w:r>
      <w:r>
        <w:rPr>
          <w:sz w:val="18"/>
          <w:szCs w:val="18"/>
          <w:lang w:val="en-US"/>
        </w:rPr>
        <w:t xml:space="preserve">of renin, ACE, ACE2, </w:t>
      </w:r>
      <w:proofErr w:type="spellStart"/>
      <w:r>
        <w:rPr>
          <w:sz w:val="18"/>
          <w:szCs w:val="18"/>
          <w:lang w:val="en-US"/>
        </w:rPr>
        <w:t>Agt</w:t>
      </w:r>
      <w:proofErr w:type="spellEnd"/>
      <w:r>
        <w:rPr>
          <w:sz w:val="18"/>
          <w:szCs w:val="18"/>
          <w:lang w:val="en-US"/>
        </w:rPr>
        <w:t>, the angiotensin II receptors (AT</w:t>
      </w:r>
      <w:r w:rsidRPr="00EC6CE5">
        <w:rPr>
          <w:sz w:val="18"/>
          <w:szCs w:val="18"/>
          <w:vertAlign w:val="subscript"/>
          <w:lang w:val="en-US"/>
        </w:rPr>
        <w:t>1A</w:t>
      </w:r>
      <w:r>
        <w:rPr>
          <w:sz w:val="18"/>
          <w:szCs w:val="18"/>
          <w:lang w:val="en-US"/>
        </w:rPr>
        <w:t>, AT</w:t>
      </w:r>
      <w:r w:rsidRPr="00EC6CE5">
        <w:rPr>
          <w:sz w:val="18"/>
          <w:szCs w:val="18"/>
          <w:vertAlign w:val="subscript"/>
          <w:lang w:val="en-US"/>
        </w:rPr>
        <w:t>1B</w:t>
      </w:r>
      <w:r>
        <w:rPr>
          <w:sz w:val="18"/>
          <w:szCs w:val="18"/>
          <w:lang w:val="en-US"/>
        </w:rPr>
        <w:t xml:space="preserve"> and AT</w:t>
      </w:r>
      <w:r w:rsidRPr="00EC6CE5">
        <w:rPr>
          <w:sz w:val="18"/>
          <w:szCs w:val="18"/>
          <w:vertAlign w:val="subscript"/>
          <w:lang w:val="en-US"/>
        </w:rPr>
        <w:t>2</w:t>
      </w:r>
      <w:r>
        <w:rPr>
          <w:sz w:val="18"/>
          <w:szCs w:val="18"/>
          <w:lang w:val="en-US"/>
        </w:rPr>
        <w:t xml:space="preserve">), and Mas </w:t>
      </w:r>
      <w:r w:rsidRPr="000733EA">
        <w:rPr>
          <w:sz w:val="18"/>
          <w:szCs w:val="18"/>
          <w:lang w:val="en-US"/>
        </w:rPr>
        <w:t>in the</w:t>
      </w:r>
      <w:r>
        <w:rPr>
          <w:sz w:val="18"/>
          <w:szCs w:val="18"/>
          <w:lang w:val="en-US"/>
        </w:rPr>
        <w:t xml:space="preserve"> chow-fed</w:t>
      </w:r>
      <w:r w:rsidRPr="000733EA">
        <w:rPr>
          <w:sz w:val="18"/>
          <w:szCs w:val="18"/>
          <w:lang w:val="en-US"/>
        </w:rPr>
        <w:t xml:space="preserve"> </w:t>
      </w:r>
      <w:r>
        <w:rPr>
          <w:sz w:val="18"/>
          <w:szCs w:val="18"/>
          <w:lang w:val="en-US"/>
        </w:rPr>
        <w:t>C57BL6/N, Mas-ko and ACE-ko controls</w:t>
      </w:r>
      <w:r w:rsidRPr="00D75F95">
        <w:rPr>
          <w:sz w:val="18"/>
          <w:szCs w:val="18"/>
          <w:lang w:val="en-US"/>
        </w:rPr>
        <w:t>.</w:t>
      </w:r>
      <w:r>
        <w:rPr>
          <w:sz w:val="18"/>
          <w:szCs w:val="18"/>
          <w:lang w:val="en-US"/>
        </w:rPr>
        <w:t xml:space="preserve"> </w:t>
      </w:r>
      <w:r w:rsidRPr="003E1853">
        <w:rPr>
          <w:sz w:val="18"/>
          <w:szCs w:val="18"/>
          <w:lang w:val="en-US"/>
        </w:rPr>
        <w:t>The gray area indicates values that are below the reliable threshold of RNA-seq analysis noise and must therefore be evaluated with extreme caution</w:t>
      </w:r>
      <w:r>
        <w:rPr>
          <w:sz w:val="18"/>
          <w:szCs w:val="18"/>
          <w:lang w:val="en-US"/>
        </w:rPr>
        <w:t xml:space="preserve">. * p&lt;0.05 versus </w:t>
      </w:r>
      <w:proofErr w:type="spellStart"/>
      <w:r>
        <w:rPr>
          <w:sz w:val="18"/>
          <w:szCs w:val="18"/>
          <w:lang w:val="en-US"/>
        </w:rPr>
        <w:t>wt</w:t>
      </w:r>
      <w:proofErr w:type="spellEnd"/>
      <w:r>
        <w:rPr>
          <w:sz w:val="18"/>
          <w:szCs w:val="18"/>
          <w:lang w:val="en-US"/>
        </w:rPr>
        <w:t>, n=4.</w:t>
      </w:r>
      <w:r w:rsidRPr="00D75F95">
        <w:rPr>
          <w:sz w:val="18"/>
          <w:szCs w:val="18"/>
          <w:lang w:val="en-US"/>
        </w:rPr>
        <w:br w:type="page"/>
      </w:r>
    </w:p>
    <w:p w14:paraId="73B35754" w14:textId="77777777" w:rsidR="00E2150B" w:rsidRDefault="00E2150B" w:rsidP="00D75F95">
      <w:pPr>
        <w:spacing w:line="240" w:lineRule="auto"/>
        <w:jc w:val="both"/>
        <w:rPr>
          <w:sz w:val="18"/>
          <w:szCs w:val="18"/>
          <w:lang w:val="en-US"/>
        </w:rPr>
      </w:pPr>
    </w:p>
    <w:p w14:paraId="422A3970" w14:textId="77777777" w:rsidR="00E2150B" w:rsidRDefault="00E2150B" w:rsidP="00DF216E">
      <w:pPr>
        <w:rPr>
          <w:lang w:val="en-US"/>
        </w:rPr>
      </w:pPr>
      <w:r w:rsidRPr="00A83B8B">
        <w:rPr>
          <w:noProof/>
        </w:rPr>
        <w:drawing>
          <wp:inline distT="0" distB="0" distL="0" distR="0" wp14:anchorId="17082E34" wp14:editId="2FE1447A">
            <wp:extent cx="5760720" cy="350075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500755"/>
                    </a:xfrm>
                    <a:prstGeom prst="rect">
                      <a:avLst/>
                    </a:prstGeom>
                    <a:noFill/>
                    <a:ln>
                      <a:noFill/>
                    </a:ln>
                  </pic:spPr>
                </pic:pic>
              </a:graphicData>
            </a:graphic>
          </wp:inline>
        </w:drawing>
      </w:r>
    </w:p>
    <w:p w14:paraId="68EA4458" w14:textId="77777777" w:rsidR="00E2150B" w:rsidRPr="00D75F95" w:rsidRDefault="00E2150B" w:rsidP="00DF216E">
      <w:pPr>
        <w:spacing w:line="240" w:lineRule="auto"/>
        <w:jc w:val="both"/>
        <w:rPr>
          <w:sz w:val="18"/>
          <w:szCs w:val="18"/>
          <w:lang w:val="en-US"/>
        </w:rPr>
      </w:pPr>
      <w:bookmarkStart w:id="17" w:name="OLE_LINK5"/>
      <w:r w:rsidRPr="00D75F95">
        <w:rPr>
          <w:b/>
          <w:bCs/>
          <w:sz w:val="18"/>
          <w:szCs w:val="18"/>
          <w:lang w:val="en-US"/>
        </w:rPr>
        <w:t>Fig. S</w:t>
      </w:r>
      <w:r>
        <w:rPr>
          <w:b/>
          <w:bCs/>
          <w:sz w:val="18"/>
          <w:szCs w:val="18"/>
          <w:lang w:val="en-US"/>
        </w:rPr>
        <w:t>14</w:t>
      </w:r>
      <w:r w:rsidRPr="00D75F95">
        <w:rPr>
          <w:b/>
          <w:bCs/>
          <w:sz w:val="18"/>
          <w:szCs w:val="18"/>
          <w:lang w:val="en-US"/>
        </w:rPr>
        <w:t>:</w:t>
      </w:r>
      <w:r w:rsidRPr="00D75F95">
        <w:rPr>
          <w:sz w:val="18"/>
          <w:szCs w:val="18"/>
          <w:lang w:val="en-US"/>
        </w:rPr>
        <w:t xml:space="preserve"> </w:t>
      </w:r>
      <w:r>
        <w:rPr>
          <w:sz w:val="18"/>
          <w:szCs w:val="18"/>
          <w:lang w:val="en-US"/>
        </w:rPr>
        <w:t>C</w:t>
      </w:r>
      <w:r w:rsidRPr="000733EA">
        <w:rPr>
          <w:sz w:val="18"/>
          <w:szCs w:val="18"/>
          <w:lang w:val="en-US"/>
        </w:rPr>
        <w:t xml:space="preserve">hanges in gene expression </w:t>
      </w:r>
      <w:r>
        <w:rPr>
          <w:sz w:val="18"/>
          <w:szCs w:val="18"/>
          <w:lang w:val="en-US"/>
        </w:rPr>
        <w:t xml:space="preserve">of renin, ACE, ACE2, </w:t>
      </w:r>
      <w:proofErr w:type="spellStart"/>
      <w:r>
        <w:rPr>
          <w:sz w:val="18"/>
          <w:szCs w:val="18"/>
          <w:lang w:val="en-US"/>
        </w:rPr>
        <w:t>angiotensinI</w:t>
      </w:r>
      <w:proofErr w:type="spellEnd"/>
      <w:r>
        <w:rPr>
          <w:sz w:val="18"/>
          <w:szCs w:val="18"/>
          <w:lang w:val="en-US"/>
        </w:rPr>
        <w:t>, the angiotensin II receptors (AT</w:t>
      </w:r>
      <w:r w:rsidRPr="00EC6CE5">
        <w:rPr>
          <w:sz w:val="18"/>
          <w:szCs w:val="18"/>
          <w:vertAlign w:val="subscript"/>
          <w:lang w:val="en-US"/>
        </w:rPr>
        <w:t>1A</w:t>
      </w:r>
      <w:r>
        <w:rPr>
          <w:sz w:val="18"/>
          <w:szCs w:val="18"/>
          <w:lang w:val="en-US"/>
        </w:rPr>
        <w:t>, AT</w:t>
      </w:r>
      <w:r w:rsidRPr="00EC6CE5">
        <w:rPr>
          <w:sz w:val="18"/>
          <w:szCs w:val="18"/>
          <w:vertAlign w:val="subscript"/>
          <w:lang w:val="en-US"/>
        </w:rPr>
        <w:t>1B</w:t>
      </w:r>
      <w:r>
        <w:rPr>
          <w:sz w:val="18"/>
          <w:szCs w:val="18"/>
          <w:lang w:val="en-US"/>
        </w:rPr>
        <w:t xml:space="preserve"> and AT</w:t>
      </w:r>
      <w:r w:rsidRPr="00EC6CE5">
        <w:rPr>
          <w:sz w:val="18"/>
          <w:szCs w:val="18"/>
          <w:vertAlign w:val="subscript"/>
          <w:lang w:val="en-US"/>
        </w:rPr>
        <w:t>2</w:t>
      </w:r>
      <w:r>
        <w:rPr>
          <w:sz w:val="18"/>
          <w:szCs w:val="18"/>
          <w:lang w:val="en-US"/>
        </w:rPr>
        <w:t xml:space="preserve">), and Mas </w:t>
      </w:r>
      <w:r w:rsidRPr="000733EA">
        <w:rPr>
          <w:sz w:val="18"/>
          <w:szCs w:val="18"/>
          <w:lang w:val="en-US"/>
        </w:rPr>
        <w:t>in the different mouse strains, which were altered by the PCSK9</w:t>
      </w:r>
      <w:r w:rsidRPr="000733EA">
        <w:rPr>
          <w:sz w:val="18"/>
          <w:szCs w:val="18"/>
          <w:vertAlign w:val="superscript"/>
          <w:lang w:val="en-US"/>
        </w:rPr>
        <w:t>DY</w:t>
      </w:r>
      <w:r w:rsidRPr="000733EA">
        <w:rPr>
          <w:sz w:val="18"/>
          <w:szCs w:val="18"/>
          <w:lang w:val="en-US"/>
        </w:rPr>
        <w:t>/WD intervention, but were also counter-regulated by the TEL therapy</w:t>
      </w:r>
      <w:r w:rsidRPr="00D75F95">
        <w:rPr>
          <w:sz w:val="18"/>
          <w:szCs w:val="18"/>
          <w:lang w:val="en-US"/>
        </w:rPr>
        <w:t>.</w:t>
      </w:r>
      <w:bookmarkEnd w:id="17"/>
      <w:r w:rsidRPr="00D75F95">
        <w:rPr>
          <w:sz w:val="18"/>
          <w:szCs w:val="18"/>
          <w:lang w:val="en-US"/>
        </w:rPr>
        <w:br w:type="page"/>
      </w:r>
    </w:p>
    <w:p w14:paraId="7E4CC8D2" w14:textId="77777777" w:rsidR="00E2150B" w:rsidRDefault="00E2150B">
      <w:pPr>
        <w:rPr>
          <w:lang w:val="en-US"/>
        </w:rPr>
      </w:pPr>
      <w:r w:rsidRPr="00577B6D">
        <w:rPr>
          <w:noProof/>
        </w:rPr>
        <w:lastRenderedPageBreak/>
        <w:drawing>
          <wp:inline distT="0" distB="0" distL="0" distR="0" wp14:anchorId="700CD003" wp14:editId="3694FF2C">
            <wp:extent cx="5760720" cy="352488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524885"/>
                    </a:xfrm>
                    <a:prstGeom prst="rect">
                      <a:avLst/>
                    </a:prstGeom>
                    <a:noFill/>
                    <a:ln>
                      <a:noFill/>
                    </a:ln>
                  </pic:spPr>
                </pic:pic>
              </a:graphicData>
            </a:graphic>
          </wp:inline>
        </w:drawing>
      </w:r>
    </w:p>
    <w:p w14:paraId="62C10CDC" w14:textId="77777777" w:rsidR="00E2150B" w:rsidRDefault="00E2150B" w:rsidP="00EC6CE5">
      <w:pPr>
        <w:jc w:val="both"/>
        <w:rPr>
          <w:lang w:val="en-US"/>
        </w:rPr>
      </w:pPr>
      <w:r w:rsidRPr="00D75F95">
        <w:rPr>
          <w:b/>
          <w:bCs/>
          <w:sz w:val="18"/>
          <w:szCs w:val="18"/>
          <w:lang w:val="en-US"/>
        </w:rPr>
        <w:t>Fig. S</w:t>
      </w:r>
      <w:r>
        <w:rPr>
          <w:b/>
          <w:bCs/>
          <w:sz w:val="18"/>
          <w:szCs w:val="18"/>
          <w:lang w:val="en-US"/>
        </w:rPr>
        <w:t>15</w:t>
      </w:r>
      <w:r w:rsidRPr="00D75F95">
        <w:rPr>
          <w:b/>
          <w:bCs/>
          <w:sz w:val="18"/>
          <w:szCs w:val="18"/>
          <w:lang w:val="en-US"/>
        </w:rPr>
        <w:t>:</w:t>
      </w:r>
      <w:r w:rsidRPr="00D75F95">
        <w:rPr>
          <w:sz w:val="18"/>
          <w:szCs w:val="18"/>
          <w:lang w:val="en-US"/>
        </w:rPr>
        <w:t xml:space="preserve"> </w:t>
      </w:r>
      <w:r>
        <w:rPr>
          <w:sz w:val="18"/>
          <w:szCs w:val="18"/>
          <w:lang w:val="en-US"/>
        </w:rPr>
        <w:t>C</w:t>
      </w:r>
      <w:r w:rsidRPr="000733EA">
        <w:rPr>
          <w:sz w:val="18"/>
          <w:szCs w:val="18"/>
          <w:lang w:val="en-US"/>
        </w:rPr>
        <w:t xml:space="preserve">hanges in gene expression </w:t>
      </w:r>
      <w:r>
        <w:rPr>
          <w:sz w:val="18"/>
          <w:szCs w:val="18"/>
          <w:lang w:val="en-US"/>
        </w:rPr>
        <w:t xml:space="preserve">of Nos1 (neuronal), Nos2 (inducible), Nos3 (endothelial), </w:t>
      </w:r>
      <w:proofErr w:type="spellStart"/>
      <w:r>
        <w:rPr>
          <w:sz w:val="18"/>
          <w:szCs w:val="18"/>
          <w:lang w:val="en-US"/>
        </w:rPr>
        <w:t>Nosip</w:t>
      </w:r>
      <w:proofErr w:type="spellEnd"/>
      <w:r>
        <w:rPr>
          <w:sz w:val="18"/>
          <w:szCs w:val="18"/>
          <w:lang w:val="en-US"/>
        </w:rPr>
        <w:t xml:space="preserve"> (</w:t>
      </w:r>
      <w:r w:rsidRPr="00EC6CE5">
        <w:rPr>
          <w:sz w:val="18"/>
          <w:szCs w:val="18"/>
          <w:lang w:val="en-US"/>
        </w:rPr>
        <w:t>nitric oxide synthase interacting protein</w:t>
      </w:r>
      <w:r>
        <w:rPr>
          <w:sz w:val="18"/>
          <w:szCs w:val="18"/>
          <w:lang w:val="en-US"/>
        </w:rPr>
        <w:t xml:space="preserve">), </w:t>
      </w:r>
      <w:proofErr w:type="spellStart"/>
      <w:r>
        <w:rPr>
          <w:sz w:val="18"/>
          <w:szCs w:val="18"/>
          <w:lang w:val="en-US"/>
        </w:rPr>
        <w:t>Nostrin</w:t>
      </w:r>
      <w:proofErr w:type="spellEnd"/>
      <w:r>
        <w:rPr>
          <w:sz w:val="18"/>
          <w:szCs w:val="18"/>
          <w:lang w:val="en-US"/>
        </w:rPr>
        <w:t xml:space="preserve"> (</w:t>
      </w:r>
      <w:r w:rsidRPr="00EC6CE5">
        <w:rPr>
          <w:sz w:val="18"/>
          <w:szCs w:val="18"/>
          <w:lang w:val="en-US"/>
        </w:rPr>
        <w:t>nitric oxide synthase trafficking</w:t>
      </w:r>
      <w:r>
        <w:rPr>
          <w:sz w:val="18"/>
          <w:szCs w:val="18"/>
          <w:lang w:val="en-US"/>
        </w:rPr>
        <w:t>) and Nos1ap (</w:t>
      </w:r>
      <w:r w:rsidRPr="00EC6CE5">
        <w:rPr>
          <w:sz w:val="18"/>
          <w:szCs w:val="18"/>
          <w:lang w:val="en-US"/>
        </w:rPr>
        <w:t>nitric oxide synthase 1 adaptor protein</w:t>
      </w:r>
      <w:r>
        <w:rPr>
          <w:sz w:val="18"/>
          <w:szCs w:val="18"/>
          <w:lang w:val="en-US"/>
        </w:rPr>
        <w:t xml:space="preserve">) </w:t>
      </w:r>
      <w:r w:rsidRPr="000733EA">
        <w:rPr>
          <w:sz w:val="18"/>
          <w:szCs w:val="18"/>
          <w:lang w:val="en-US"/>
        </w:rPr>
        <w:t>in the different mouse strains, which were altered by the PCSK9</w:t>
      </w:r>
      <w:r w:rsidRPr="000733EA">
        <w:rPr>
          <w:sz w:val="18"/>
          <w:szCs w:val="18"/>
          <w:vertAlign w:val="superscript"/>
          <w:lang w:val="en-US"/>
        </w:rPr>
        <w:t>DY</w:t>
      </w:r>
      <w:r w:rsidRPr="000733EA">
        <w:rPr>
          <w:sz w:val="18"/>
          <w:szCs w:val="18"/>
          <w:lang w:val="en-US"/>
        </w:rPr>
        <w:t>/WD intervention, but were also counter-regulated by the TEL therapy</w:t>
      </w:r>
      <w:r w:rsidRPr="00D75F95">
        <w:rPr>
          <w:sz w:val="18"/>
          <w:szCs w:val="18"/>
          <w:lang w:val="en-US"/>
        </w:rPr>
        <w:t>.</w:t>
      </w:r>
      <w:r>
        <w:rPr>
          <w:lang w:val="en-US"/>
        </w:rPr>
        <w:br w:type="page"/>
      </w:r>
    </w:p>
    <w:p w14:paraId="23173568" w14:textId="77777777" w:rsidR="00E2150B" w:rsidRPr="00AC5A3A" w:rsidRDefault="00E2150B" w:rsidP="00376A35">
      <w:pPr>
        <w:rPr>
          <w:lang w:val="en-US"/>
        </w:rPr>
      </w:pPr>
      <w:r w:rsidRPr="00E732FD">
        <w:rPr>
          <w:lang w:val="en-US"/>
        </w:rPr>
        <w:lastRenderedPageBreak/>
        <w:t>REF</w:t>
      </w:r>
      <w:r>
        <w:rPr>
          <w:lang w:val="en-US"/>
        </w:rPr>
        <w:t>ERENCES</w:t>
      </w:r>
    </w:p>
    <w:p w14:paraId="4D826D17" w14:textId="5FCCC5BE" w:rsidR="00E2150B" w:rsidRPr="00A1001D" w:rsidRDefault="00E2150B" w:rsidP="00A1001D">
      <w:pPr>
        <w:pStyle w:val="EndNoteBibliography"/>
        <w:spacing w:after="60"/>
        <w:ind w:left="426" w:hanging="426"/>
        <w:rPr>
          <w:sz w:val="18"/>
          <w:szCs w:val="18"/>
        </w:rPr>
      </w:pPr>
      <w:r w:rsidRPr="00A1001D">
        <w:rPr>
          <w:sz w:val="18"/>
          <w:szCs w:val="18"/>
        </w:rPr>
        <w:t xml:space="preserve">[1] </w:t>
      </w:r>
      <w:r w:rsidR="00A1001D">
        <w:rPr>
          <w:sz w:val="18"/>
          <w:szCs w:val="18"/>
        </w:rPr>
        <w:tab/>
      </w:r>
      <w:r w:rsidRPr="00A1001D">
        <w:rPr>
          <w:sz w:val="18"/>
          <w:szCs w:val="18"/>
        </w:rPr>
        <w:t>J.M. Andrade, F.O. Lemos, P.S. da Fonseca, R.D. Millan, F.B. de Sousa, A.L. Guimaraes, M. Qureshi, J.D. Feltenberger, A.M. de Paula, J.T. Neto, M.T. Lopes, H.M. Andrade, R.A. Santos, S.H. Santos, Proteomic white adipose tissue analysis of obese mice fed with a high-fat diet and treated with oral angiotensin-(1-7), Peptides 60 (2014) 56-62.</w:t>
      </w:r>
    </w:p>
    <w:p w14:paraId="1F9FEF89" w14:textId="0AAE67B2" w:rsidR="00E2150B" w:rsidRPr="00A1001D" w:rsidRDefault="00E2150B" w:rsidP="00A1001D">
      <w:pPr>
        <w:pStyle w:val="EndNoteBibliography"/>
        <w:spacing w:after="60"/>
        <w:ind w:left="426" w:hanging="426"/>
        <w:rPr>
          <w:sz w:val="18"/>
          <w:szCs w:val="18"/>
        </w:rPr>
      </w:pPr>
      <w:r w:rsidRPr="00A1001D">
        <w:rPr>
          <w:sz w:val="18"/>
          <w:szCs w:val="18"/>
        </w:rPr>
        <w:t xml:space="preserve">[2] </w:t>
      </w:r>
      <w:r w:rsidR="00A1001D">
        <w:rPr>
          <w:sz w:val="18"/>
          <w:szCs w:val="18"/>
        </w:rPr>
        <w:tab/>
      </w:r>
      <w:r w:rsidRPr="00A1001D">
        <w:rPr>
          <w:sz w:val="18"/>
          <w:szCs w:val="18"/>
        </w:rPr>
        <w:t>J.M. Oliveira Andrade, A.F. Paraiso, Z.M. Garcia, A.V. Ferreira, R.D. Sinisterra, F.B. Sousa, A.L. Guimaraes, A.M. de Paula, M.J. Campagnole-Santos, R.A. dos Santos, S.H. Santos, Cross talk between angiotensin-(1-7)/Mas axis and sirtuins in adipose tissue and metabolism of high-fat feed mice, Peptides 55 (2014) 158-165.</w:t>
      </w:r>
    </w:p>
    <w:p w14:paraId="55B52EFD" w14:textId="7667E44D" w:rsidR="00E2150B" w:rsidRPr="00A1001D" w:rsidRDefault="00E2150B" w:rsidP="00A1001D">
      <w:pPr>
        <w:pStyle w:val="EndNoteBibliography"/>
        <w:spacing w:after="60"/>
        <w:ind w:left="426" w:hanging="426"/>
        <w:rPr>
          <w:sz w:val="18"/>
          <w:szCs w:val="18"/>
        </w:rPr>
      </w:pPr>
      <w:r w:rsidRPr="00A1001D">
        <w:rPr>
          <w:sz w:val="18"/>
          <w:szCs w:val="18"/>
        </w:rPr>
        <w:t xml:space="preserve">[3] </w:t>
      </w:r>
      <w:r w:rsidR="00A1001D">
        <w:rPr>
          <w:sz w:val="18"/>
          <w:szCs w:val="18"/>
        </w:rPr>
        <w:tab/>
      </w:r>
      <w:r w:rsidRPr="00A1001D">
        <w:rPr>
          <w:sz w:val="18"/>
          <w:szCs w:val="18"/>
        </w:rPr>
        <w:t>S.H. Santos, J.M. Andrade, L.R. Fernandes, R.D. Sinisterra, F.B. Sousa, J.D. Feltenberger, J.I. Alvarez-Leite, R.A. Santos, Oral Angiotensin-(1-7) prevented obesity and hepatic inflammation by inhibition of resistin/TLR4/MAPK/NF-κB in rats fed with high-fat diet, Peptides 46 (2013) 47-52.</w:t>
      </w:r>
    </w:p>
    <w:p w14:paraId="22D8800C" w14:textId="386ADB32" w:rsidR="00E2150B" w:rsidRPr="00A1001D" w:rsidRDefault="00E2150B" w:rsidP="00A1001D">
      <w:pPr>
        <w:pStyle w:val="EndNoteBibliography"/>
        <w:spacing w:after="60"/>
        <w:ind w:left="426" w:hanging="426"/>
        <w:rPr>
          <w:sz w:val="18"/>
          <w:szCs w:val="18"/>
        </w:rPr>
      </w:pPr>
      <w:r w:rsidRPr="00A1001D">
        <w:rPr>
          <w:sz w:val="18"/>
          <w:szCs w:val="18"/>
        </w:rPr>
        <w:t>[4]</w:t>
      </w:r>
      <w:r w:rsidR="00A1001D">
        <w:rPr>
          <w:sz w:val="18"/>
          <w:szCs w:val="18"/>
        </w:rPr>
        <w:tab/>
      </w:r>
      <w:r w:rsidRPr="00A1001D">
        <w:rPr>
          <w:sz w:val="18"/>
          <w:szCs w:val="18"/>
        </w:rPr>
        <w:t>S.H. Santos, J.F. Braga, E.G. Mario, L.C. Porto, M.G. Rodrigues-Machado, A. Murari, L.M. Botion, N. Alenina, M. Bader, R.A. Santos, Improved lipid and glucose metabolism in transgenic rats with increased circulating angiotensin-(1-7), Arterioscler. Thromb. Vasc. Biol 30(5) (2010) 953-961.</w:t>
      </w:r>
    </w:p>
    <w:p w14:paraId="66B5018E" w14:textId="0A0D8A70" w:rsidR="00E2150B" w:rsidRPr="00A1001D" w:rsidRDefault="00E2150B" w:rsidP="00A1001D">
      <w:pPr>
        <w:pStyle w:val="EndNoteBibliography"/>
        <w:spacing w:after="60"/>
        <w:ind w:left="426" w:hanging="426"/>
        <w:rPr>
          <w:sz w:val="18"/>
          <w:szCs w:val="18"/>
        </w:rPr>
      </w:pPr>
      <w:r w:rsidRPr="00A1001D">
        <w:rPr>
          <w:sz w:val="18"/>
          <w:szCs w:val="18"/>
        </w:rPr>
        <w:t xml:space="preserve">[5] </w:t>
      </w:r>
      <w:r w:rsidR="00A1001D">
        <w:rPr>
          <w:sz w:val="18"/>
          <w:szCs w:val="18"/>
        </w:rPr>
        <w:tab/>
      </w:r>
      <w:r w:rsidRPr="00A1001D">
        <w:rPr>
          <w:sz w:val="18"/>
          <w:szCs w:val="18"/>
        </w:rPr>
        <w:t>J. Schuchard, M. Winkler, I. Stolting, F. Schuster, F.M. Vogt, J. Barkhausen, C. Thorns, R.A. Santos, M. Bader, W. Raasch, Lack of weight gain after angiotensin AT1 receptor blockade in diet-induced obesity is partly mediated by an angiotensin-(1-7)/Mas-dependent pathway, Br. J Pharmacol 172(15) (2015) 3764-3778.</w:t>
      </w:r>
    </w:p>
    <w:p w14:paraId="4909A370" w14:textId="406F549B" w:rsidR="00E2150B" w:rsidRPr="00A1001D" w:rsidRDefault="00E2150B" w:rsidP="00A1001D">
      <w:pPr>
        <w:pStyle w:val="EndNoteBibliography"/>
        <w:spacing w:after="60"/>
        <w:ind w:left="426" w:hanging="426"/>
        <w:rPr>
          <w:sz w:val="18"/>
          <w:szCs w:val="18"/>
        </w:rPr>
      </w:pPr>
      <w:r w:rsidRPr="00A1001D">
        <w:rPr>
          <w:sz w:val="18"/>
          <w:szCs w:val="18"/>
        </w:rPr>
        <w:t xml:space="preserve">[6] </w:t>
      </w:r>
      <w:r w:rsidR="00A1001D">
        <w:rPr>
          <w:sz w:val="18"/>
          <w:szCs w:val="18"/>
        </w:rPr>
        <w:tab/>
      </w:r>
      <w:r w:rsidRPr="00A1001D">
        <w:rPr>
          <w:sz w:val="18"/>
          <w:szCs w:val="18"/>
        </w:rPr>
        <w:t>T. Hashimoto, T. Perlot, A. Rehman, J. Trichereau, H. Ishiguro, M. Paolino, V. Sigl, T. Hanada, R. Hanada, S. Lipinski, B. Wild, S.M. Camargo, D. Singer, A. Richter, K. Kuba, A. Fukamizu, S. Schreiber, H. Clevers, F. Verrey, P. Rosenstiel, J.M. Penninger, ACE2 links amino acid malnutrition to microbial ecology and intestinal inflammation, Nature 487(7408) (2012) 477-81.</w:t>
      </w:r>
    </w:p>
    <w:p w14:paraId="11CFED63" w14:textId="135F0C80" w:rsidR="00E2150B" w:rsidRPr="00A1001D" w:rsidRDefault="00E2150B" w:rsidP="00A1001D">
      <w:pPr>
        <w:pStyle w:val="EndNoteBibliography"/>
        <w:spacing w:after="60"/>
        <w:ind w:left="426" w:hanging="426"/>
        <w:rPr>
          <w:sz w:val="18"/>
          <w:szCs w:val="18"/>
        </w:rPr>
      </w:pPr>
      <w:r w:rsidRPr="00A1001D">
        <w:rPr>
          <w:sz w:val="18"/>
          <w:szCs w:val="18"/>
        </w:rPr>
        <w:t xml:space="preserve">[7] </w:t>
      </w:r>
      <w:r w:rsidR="00A1001D">
        <w:rPr>
          <w:sz w:val="18"/>
          <w:szCs w:val="18"/>
        </w:rPr>
        <w:tab/>
      </w:r>
      <w:r w:rsidRPr="00A1001D">
        <w:rPr>
          <w:sz w:val="18"/>
          <w:szCs w:val="18"/>
        </w:rPr>
        <w:t>F. Klempin, V. Mosienko, S. Matthes, D.C. Villela, M. Todiras, J.M. Penninger, M. Bader, R.A.S. Santos, N. Alenina, Depletion of angiotensin-converting enzyme 2 reduces brain serotonin and impairs the running-induced neurogenic response, Cellular and molecular life sciences : CMLS 75(19) (2018) 3625-3634.</w:t>
      </w:r>
    </w:p>
    <w:p w14:paraId="70D29F71" w14:textId="06D56BD8" w:rsidR="00E2150B" w:rsidRPr="00A1001D" w:rsidRDefault="00E2150B" w:rsidP="00A1001D">
      <w:pPr>
        <w:pStyle w:val="EndNoteBibliography"/>
        <w:spacing w:after="60"/>
        <w:ind w:left="426" w:hanging="426"/>
        <w:rPr>
          <w:sz w:val="18"/>
          <w:szCs w:val="18"/>
        </w:rPr>
      </w:pPr>
      <w:r w:rsidRPr="00A1001D">
        <w:rPr>
          <w:sz w:val="18"/>
          <w:szCs w:val="18"/>
        </w:rPr>
        <w:t xml:space="preserve">[8] </w:t>
      </w:r>
      <w:r w:rsidR="00A1001D">
        <w:rPr>
          <w:sz w:val="18"/>
          <w:szCs w:val="18"/>
        </w:rPr>
        <w:tab/>
      </w:r>
      <w:r w:rsidRPr="00A1001D">
        <w:rPr>
          <w:sz w:val="18"/>
          <w:szCs w:val="18"/>
        </w:rPr>
        <w:t>V. Nunes-Souza, N. Alenina, F. Qadri, J.M. Penninger, R.A. Santos, M. Bader, L.A. Rabelo, CD36/Sirtuin 1 Axis Impairment Contributes to Hepatic Steatosis in ACE2-Deficient Mice, Oxidative medicine and cellular longevity 2016 (2016) 6487509.</w:t>
      </w:r>
    </w:p>
    <w:p w14:paraId="5B3B9FE5" w14:textId="4496E0C3" w:rsidR="00E2150B" w:rsidRPr="00A1001D" w:rsidRDefault="00E2150B" w:rsidP="00A1001D">
      <w:pPr>
        <w:pStyle w:val="EndNoteBibliography"/>
        <w:spacing w:after="60"/>
        <w:ind w:left="426" w:hanging="426"/>
        <w:rPr>
          <w:sz w:val="18"/>
          <w:szCs w:val="18"/>
        </w:rPr>
      </w:pPr>
      <w:r w:rsidRPr="00A1001D">
        <w:rPr>
          <w:sz w:val="18"/>
          <w:szCs w:val="18"/>
        </w:rPr>
        <w:t xml:space="preserve">[9] </w:t>
      </w:r>
      <w:r w:rsidR="00A1001D">
        <w:rPr>
          <w:sz w:val="18"/>
          <w:szCs w:val="18"/>
        </w:rPr>
        <w:tab/>
      </w:r>
      <w:r w:rsidRPr="00A1001D">
        <w:rPr>
          <w:sz w:val="18"/>
          <w:szCs w:val="18"/>
        </w:rPr>
        <w:t>D. Singer, S.M. Camargo, T. Ramadan, M. Schafer, L. Mariotta, B. Herzog, K. Huggel, D. Wolfer, S. Werner, J.M. Penninger, F. Verrey, Defective intestinal amino acid absorption in Ace2 null mice, American journal of physiology. Gastrointestinal and liver physiology 303(6) (2012) G686-95.</w:t>
      </w:r>
    </w:p>
    <w:p w14:paraId="1971F91F" w14:textId="6B396185" w:rsidR="00E2150B" w:rsidRPr="00A1001D" w:rsidRDefault="00E2150B" w:rsidP="00A1001D">
      <w:pPr>
        <w:pStyle w:val="EndNoteBibliography"/>
        <w:spacing w:after="60"/>
        <w:ind w:left="426" w:hanging="426"/>
        <w:rPr>
          <w:sz w:val="18"/>
          <w:szCs w:val="18"/>
        </w:rPr>
      </w:pPr>
      <w:r w:rsidRPr="00A1001D">
        <w:rPr>
          <w:sz w:val="18"/>
          <w:szCs w:val="18"/>
        </w:rPr>
        <w:t xml:space="preserve">[10] </w:t>
      </w:r>
      <w:r w:rsidR="00A1001D">
        <w:rPr>
          <w:sz w:val="18"/>
          <w:szCs w:val="18"/>
        </w:rPr>
        <w:tab/>
      </w:r>
      <w:r w:rsidRPr="00A1001D">
        <w:rPr>
          <w:sz w:val="18"/>
          <w:szCs w:val="18"/>
        </w:rPr>
        <w:t>V. Nunes-Souza, N. Alenina, F. Qadri, V. Mosienko, R.A.S. Santos, M. Bader, L.A. Rabelo, ACE2 Knockout Mice Are Resistant to High-Fat Diet-Induced Obesity in an Age-Dependent Manner, International journal of molecular sciences 25(17) (2024).</w:t>
      </w:r>
    </w:p>
    <w:p w14:paraId="446EE770" w14:textId="210EBC16" w:rsidR="00E2150B" w:rsidRPr="00A1001D" w:rsidRDefault="00E2150B" w:rsidP="00A1001D">
      <w:pPr>
        <w:pStyle w:val="EndNoteBibliography"/>
        <w:spacing w:after="60"/>
        <w:ind w:left="426" w:hanging="426"/>
        <w:rPr>
          <w:sz w:val="18"/>
          <w:szCs w:val="18"/>
        </w:rPr>
      </w:pPr>
      <w:r w:rsidRPr="00A1001D">
        <w:rPr>
          <w:sz w:val="18"/>
          <w:szCs w:val="18"/>
        </w:rPr>
        <w:t xml:space="preserve">[11] </w:t>
      </w:r>
      <w:r w:rsidR="00A1001D">
        <w:rPr>
          <w:sz w:val="18"/>
          <w:szCs w:val="18"/>
        </w:rPr>
        <w:tab/>
      </w:r>
      <w:r w:rsidRPr="00A1001D">
        <w:rPr>
          <w:sz w:val="18"/>
          <w:szCs w:val="18"/>
        </w:rPr>
        <w:t>C.Y. Cheng, J.Y. Chu, B.K. Chow, Central and peripheral administration of secretin inhibits food intake in mice through the activation of the melanocortin system, Neuropsychopharmacology : official publication of the American College of Neuropsychopharmacology 36(2) (2011) 459-71.</w:t>
      </w:r>
    </w:p>
    <w:p w14:paraId="6DB190F9" w14:textId="50CB4479" w:rsidR="00E2150B" w:rsidRPr="00A1001D" w:rsidRDefault="00E2150B" w:rsidP="00A1001D">
      <w:pPr>
        <w:pStyle w:val="EndNoteBibliography"/>
        <w:spacing w:after="60"/>
        <w:ind w:left="426" w:hanging="426"/>
        <w:rPr>
          <w:sz w:val="18"/>
          <w:szCs w:val="18"/>
        </w:rPr>
      </w:pPr>
      <w:r w:rsidRPr="00A1001D">
        <w:rPr>
          <w:sz w:val="18"/>
          <w:szCs w:val="18"/>
        </w:rPr>
        <w:t xml:space="preserve">[12] </w:t>
      </w:r>
      <w:r w:rsidR="00A1001D">
        <w:rPr>
          <w:sz w:val="18"/>
          <w:szCs w:val="18"/>
        </w:rPr>
        <w:tab/>
      </w:r>
      <w:r w:rsidRPr="00A1001D">
        <w:rPr>
          <w:sz w:val="18"/>
          <w:szCs w:val="18"/>
        </w:rPr>
        <w:t>J.D. Crane, R. Palanivel, E.P. Mottillo, A.L. Bujak, H. Wang, R.J. Ford, A. Collins, R.M. Blümer, M.D. Fullerton, J.M. Yabut, J.J. Kim, J.E. Ghia, S.M. Hamza, K.M. Morrison, J.D. Schertzer, J.R. Dyck, W.I. Khan, G.R. Steinberg, Inhibiting peripheral serotonin synthesis reduces obesity and metabolic dysfunction by promoting brown adipose tissue thermogenesis, Nature medicine 21(2) (2015) 166-72.</w:t>
      </w:r>
    </w:p>
    <w:p w14:paraId="50137FC4" w14:textId="6C3BE4F4" w:rsidR="00E2150B" w:rsidRPr="00A1001D" w:rsidRDefault="00E2150B" w:rsidP="00A1001D">
      <w:pPr>
        <w:pStyle w:val="EndNoteBibliography"/>
        <w:spacing w:after="60"/>
        <w:ind w:left="426" w:hanging="426"/>
        <w:rPr>
          <w:sz w:val="18"/>
          <w:szCs w:val="18"/>
        </w:rPr>
      </w:pPr>
      <w:r w:rsidRPr="00A1001D">
        <w:rPr>
          <w:sz w:val="18"/>
          <w:szCs w:val="18"/>
        </w:rPr>
        <w:t xml:space="preserve">[13] </w:t>
      </w:r>
      <w:r w:rsidR="00A1001D">
        <w:rPr>
          <w:sz w:val="18"/>
          <w:szCs w:val="18"/>
        </w:rPr>
        <w:tab/>
      </w:r>
      <w:r w:rsidRPr="00A1001D">
        <w:rPr>
          <w:sz w:val="18"/>
          <w:szCs w:val="18"/>
        </w:rPr>
        <w:t>S.H. Santos, L.R. Fernandes, E.G. Mario, A.V. Ferreira, L.C. Porto, J.I. Alvarez-Leite, L.M. Botion, M. Bader, N. Alenina, R.A. Santos, Mas deficiency in FVB/N mice produces marked changes in lipid and glycemic metabolism, Diabetes 57(2) (2008) 340-347.</w:t>
      </w:r>
    </w:p>
    <w:p w14:paraId="17195DD8" w14:textId="70118C2F" w:rsidR="00E2150B" w:rsidRPr="00A1001D" w:rsidRDefault="00E2150B" w:rsidP="00A1001D">
      <w:pPr>
        <w:pStyle w:val="EndNoteBibliography"/>
        <w:spacing w:after="60"/>
        <w:ind w:left="426" w:hanging="426"/>
        <w:rPr>
          <w:sz w:val="18"/>
          <w:szCs w:val="18"/>
        </w:rPr>
      </w:pPr>
      <w:r w:rsidRPr="00A1001D">
        <w:rPr>
          <w:sz w:val="18"/>
          <w:szCs w:val="18"/>
        </w:rPr>
        <w:t xml:space="preserve">[14] </w:t>
      </w:r>
      <w:r w:rsidR="00A1001D">
        <w:rPr>
          <w:sz w:val="18"/>
          <w:szCs w:val="18"/>
        </w:rPr>
        <w:tab/>
      </w:r>
      <w:r w:rsidRPr="00A1001D">
        <w:rPr>
          <w:sz w:val="18"/>
          <w:szCs w:val="18"/>
        </w:rPr>
        <w:t>C. Dapper, F. Schuster, I. Stölting, F. Vogt, L.A. Castro e Souza, N. Alenina, M. Bader, W. Raasch, The antiobese effect of AT1 receptor blockade is augmented in mice lacking Mas, Naunyn-Schmiedeberg's archives of pharmacology 392(7) (2019) 865-877.</w:t>
      </w:r>
    </w:p>
    <w:p w14:paraId="4331E090" w14:textId="3D75ECFD" w:rsidR="00E2150B" w:rsidRPr="00A1001D" w:rsidRDefault="00E2150B" w:rsidP="00A1001D">
      <w:pPr>
        <w:pStyle w:val="EndNoteBibliography"/>
        <w:spacing w:after="60"/>
        <w:ind w:left="426" w:hanging="426"/>
        <w:rPr>
          <w:sz w:val="18"/>
          <w:szCs w:val="18"/>
        </w:rPr>
      </w:pPr>
      <w:r w:rsidRPr="00A1001D">
        <w:rPr>
          <w:sz w:val="18"/>
          <w:szCs w:val="18"/>
        </w:rPr>
        <w:t xml:space="preserve">[15] </w:t>
      </w:r>
      <w:r w:rsidR="00A1001D">
        <w:rPr>
          <w:sz w:val="18"/>
          <w:szCs w:val="18"/>
        </w:rPr>
        <w:tab/>
      </w:r>
      <w:r w:rsidRPr="00A1001D">
        <w:rPr>
          <w:sz w:val="18"/>
          <w:szCs w:val="18"/>
        </w:rPr>
        <w:t>G.G. Guimarães, S.H. Santos, M.L. Oliveira, E.P. Pimenta-Velloso, D.F. Motta, A.S. Martins, N. Alenina, M. Bader, R.A. Santos, M.J. Campagnole-Santos, Exercise induces renin-angiotensin system unbalance and high collagen expression in the heart of Mas-deficient mice, Peptides 38(1) (2012) 54-61.</w:t>
      </w:r>
    </w:p>
    <w:p w14:paraId="6B80DDE2" w14:textId="6D610125" w:rsidR="00E2150B" w:rsidRPr="00A1001D" w:rsidRDefault="00E2150B" w:rsidP="00A1001D">
      <w:pPr>
        <w:pStyle w:val="EndNoteBibliography"/>
        <w:spacing w:after="60"/>
        <w:ind w:left="426" w:hanging="426"/>
        <w:rPr>
          <w:sz w:val="18"/>
          <w:szCs w:val="18"/>
        </w:rPr>
      </w:pPr>
      <w:r w:rsidRPr="00A1001D">
        <w:rPr>
          <w:sz w:val="18"/>
          <w:szCs w:val="18"/>
        </w:rPr>
        <w:t xml:space="preserve">[16] </w:t>
      </w:r>
      <w:r w:rsidR="00A1001D">
        <w:rPr>
          <w:sz w:val="18"/>
          <w:szCs w:val="18"/>
        </w:rPr>
        <w:tab/>
      </w:r>
      <w:r w:rsidRPr="00A1001D">
        <w:rPr>
          <w:sz w:val="18"/>
          <w:szCs w:val="18"/>
        </w:rPr>
        <w:t>S. Heringer-Walther, F. Gembardt, F.H. Perschel, N. Katz, H.P. Schultheiss, T. Walther, The genetic deletion of Mas abolishes salt induced hypertension in mice, European journal of pharmacology 689(1-3) (2012) 147-53.</w:t>
      </w:r>
    </w:p>
    <w:p w14:paraId="49CD24AE" w14:textId="0A43FD81" w:rsidR="00E2150B" w:rsidRPr="00A1001D" w:rsidRDefault="00E2150B" w:rsidP="00A1001D">
      <w:pPr>
        <w:pStyle w:val="EndNoteBibliography"/>
        <w:spacing w:after="60"/>
        <w:ind w:left="426" w:hanging="426"/>
        <w:rPr>
          <w:sz w:val="18"/>
          <w:szCs w:val="18"/>
        </w:rPr>
      </w:pPr>
      <w:r w:rsidRPr="00A1001D">
        <w:rPr>
          <w:sz w:val="18"/>
          <w:szCs w:val="18"/>
        </w:rPr>
        <w:t xml:space="preserve">[17] </w:t>
      </w:r>
      <w:r w:rsidR="00A1001D">
        <w:rPr>
          <w:sz w:val="18"/>
          <w:szCs w:val="18"/>
        </w:rPr>
        <w:tab/>
      </w:r>
      <w:r w:rsidRPr="00A1001D">
        <w:rPr>
          <w:sz w:val="18"/>
          <w:szCs w:val="18"/>
        </w:rPr>
        <w:t>A.R. Silva, E.C. Aguilar, J.I. Alvarez-Leite, R.F. da Silva, R.M. Arantes, M. Bader, N. Alenina, G. Pelli, S. Lenglet, K. Galan, F. Montecucco, F. Mach, S.H. Santos, R.A. Santos, Mas receptor deficiency is associated with worsening of lipid profile and severe hepatic steatosis in ApoE-knockout mice, American journal of physiology. Regulatory, integrative and comparative physiology 305(11) (2013) R1323-30.</w:t>
      </w:r>
    </w:p>
    <w:p w14:paraId="5E051188" w14:textId="20843077" w:rsidR="00E2150B" w:rsidRPr="00A1001D" w:rsidRDefault="00E2150B" w:rsidP="00A1001D">
      <w:pPr>
        <w:pStyle w:val="EndNoteBibliography"/>
        <w:spacing w:after="60"/>
        <w:ind w:left="426" w:hanging="426"/>
        <w:rPr>
          <w:sz w:val="18"/>
          <w:szCs w:val="18"/>
        </w:rPr>
      </w:pPr>
      <w:r w:rsidRPr="00A1001D">
        <w:rPr>
          <w:sz w:val="18"/>
          <w:szCs w:val="18"/>
        </w:rPr>
        <w:lastRenderedPageBreak/>
        <w:t xml:space="preserve">[18] </w:t>
      </w:r>
      <w:r w:rsidR="00A1001D">
        <w:rPr>
          <w:sz w:val="18"/>
          <w:szCs w:val="18"/>
        </w:rPr>
        <w:tab/>
      </w:r>
      <w:r w:rsidRPr="00A1001D">
        <w:rPr>
          <w:sz w:val="18"/>
          <w:szCs w:val="18"/>
        </w:rPr>
        <w:t>Y. Wang, R. Shoemaker, D. Powell, W. Su, S. Thatcher, L. Cassis, Differential effects of Mas receptor deficiency on cardiac function and blood pressure in obese male and female mice, American journal of physiology. Heart and circulatory physiology 312(3) (2017) H459-h468.</w:t>
      </w:r>
    </w:p>
    <w:p w14:paraId="037E84F2" w14:textId="3313FAAB" w:rsidR="00E2150B" w:rsidRPr="00A1001D" w:rsidRDefault="00E2150B" w:rsidP="00A1001D">
      <w:pPr>
        <w:pStyle w:val="EndNoteBibliography"/>
        <w:spacing w:after="60"/>
        <w:ind w:left="426" w:hanging="426"/>
        <w:rPr>
          <w:sz w:val="18"/>
          <w:szCs w:val="18"/>
        </w:rPr>
      </w:pPr>
      <w:r w:rsidRPr="00A1001D">
        <w:rPr>
          <w:sz w:val="18"/>
          <w:szCs w:val="18"/>
        </w:rPr>
        <w:t xml:space="preserve">[19] </w:t>
      </w:r>
      <w:r w:rsidR="00A1001D">
        <w:rPr>
          <w:sz w:val="18"/>
          <w:szCs w:val="18"/>
        </w:rPr>
        <w:tab/>
      </w:r>
      <w:r w:rsidRPr="00A1001D">
        <w:rPr>
          <w:sz w:val="18"/>
          <w:szCs w:val="18"/>
        </w:rPr>
        <w:t>K. Nimptsch, S. Konigorski, T. Pischon, Diagnosis of obesity and use of obesity biomarkers in science and clinical medicine, Metabolism: clinical and experimental 92 (2019) 61-70.</w:t>
      </w:r>
    </w:p>
    <w:p w14:paraId="27BEF907" w14:textId="4C389E0B" w:rsidR="00E2150B" w:rsidRPr="00A1001D" w:rsidRDefault="00E2150B" w:rsidP="00A1001D">
      <w:pPr>
        <w:pStyle w:val="EndNoteBibliography"/>
        <w:spacing w:after="60"/>
        <w:ind w:left="426" w:hanging="426"/>
        <w:rPr>
          <w:sz w:val="18"/>
          <w:szCs w:val="18"/>
        </w:rPr>
      </w:pPr>
      <w:r w:rsidRPr="00A1001D">
        <w:rPr>
          <w:sz w:val="18"/>
          <w:szCs w:val="18"/>
        </w:rPr>
        <w:t xml:space="preserve">[20] </w:t>
      </w:r>
      <w:r w:rsidR="00A1001D">
        <w:rPr>
          <w:sz w:val="18"/>
          <w:szCs w:val="18"/>
        </w:rPr>
        <w:tab/>
      </w:r>
      <w:r w:rsidRPr="00A1001D">
        <w:rPr>
          <w:sz w:val="18"/>
          <w:szCs w:val="18"/>
        </w:rPr>
        <w:t>Z.W. Ye, X.M. Wu, J.G. Jiang, Expression changes of angiotensin II pathways and bioactive mediators during human preadipocytes-visceral differentiation, Metabolism: clinical and experimental 58(9) (2009) 1288-96.</w:t>
      </w:r>
    </w:p>
    <w:p w14:paraId="64645576" w14:textId="4D5EE309" w:rsidR="00E2150B" w:rsidRPr="00A1001D" w:rsidRDefault="00E2150B" w:rsidP="00A1001D">
      <w:pPr>
        <w:pStyle w:val="EndNoteBibliography"/>
        <w:spacing w:after="60"/>
        <w:ind w:left="426" w:hanging="426"/>
        <w:rPr>
          <w:sz w:val="18"/>
          <w:szCs w:val="18"/>
        </w:rPr>
      </w:pPr>
      <w:r w:rsidRPr="00A1001D">
        <w:rPr>
          <w:sz w:val="18"/>
          <w:szCs w:val="18"/>
        </w:rPr>
        <w:t xml:space="preserve">[21] </w:t>
      </w:r>
      <w:r w:rsidR="00A1001D">
        <w:rPr>
          <w:sz w:val="18"/>
          <w:szCs w:val="18"/>
        </w:rPr>
        <w:tab/>
      </w:r>
      <w:r w:rsidRPr="00A1001D">
        <w:rPr>
          <w:sz w:val="18"/>
          <w:szCs w:val="18"/>
        </w:rPr>
        <w:t>R. Churm, J.S. Davies, J.W. Stephens, S.L. Prior, Ghrelin function in human obesity and type 2 diabetes: a concise review, Obesity reviews : an official journal of the International Association for the Study of Obesity 18(2) (2017) 140-148.</w:t>
      </w:r>
    </w:p>
    <w:p w14:paraId="782F7A7D" w14:textId="717B43AC" w:rsidR="00E2150B" w:rsidRPr="00A1001D" w:rsidRDefault="00E2150B" w:rsidP="00A1001D">
      <w:pPr>
        <w:pStyle w:val="EndNoteBibliography"/>
        <w:spacing w:after="60"/>
        <w:ind w:left="426" w:hanging="426"/>
        <w:rPr>
          <w:sz w:val="18"/>
          <w:szCs w:val="18"/>
        </w:rPr>
      </w:pPr>
      <w:r w:rsidRPr="00A1001D">
        <w:rPr>
          <w:sz w:val="18"/>
          <w:szCs w:val="18"/>
        </w:rPr>
        <w:t>[22]</w:t>
      </w:r>
      <w:r w:rsidR="00A1001D">
        <w:rPr>
          <w:sz w:val="18"/>
          <w:szCs w:val="18"/>
        </w:rPr>
        <w:tab/>
      </w:r>
      <w:r w:rsidRPr="00A1001D">
        <w:rPr>
          <w:sz w:val="18"/>
          <w:szCs w:val="18"/>
        </w:rPr>
        <w:t xml:space="preserve"> K. Chandarana, R. Batterham, Peptide YY, Current opinion in endocrinology, diabetes, and obesity 15(1) (2008) 65-72.</w:t>
      </w:r>
    </w:p>
    <w:p w14:paraId="507AF975" w14:textId="20E00650" w:rsidR="00E2150B" w:rsidRPr="00A1001D" w:rsidRDefault="00E2150B" w:rsidP="00A1001D">
      <w:pPr>
        <w:pStyle w:val="EndNoteBibliography"/>
        <w:spacing w:after="60"/>
        <w:ind w:left="426" w:hanging="426"/>
        <w:rPr>
          <w:sz w:val="18"/>
          <w:szCs w:val="18"/>
        </w:rPr>
      </w:pPr>
      <w:r w:rsidRPr="00A1001D">
        <w:rPr>
          <w:sz w:val="18"/>
          <w:szCs w:val="18"/>
        </w:rPr>
        <w:t xml:space="preserve">[23] </w:t>
      </w:r>
      <w:r w:rsidR="00A1001D">
        <w:rPr>
          <w:sz w:val="18"/>
          <w:szCs w:val="18"/>
        </w:rPr>
        <w:tab/>
      </w:r>
      <w:r w:rsidRPr="00A1001D">
        <w:rPr>
          <w:sz w:val="18"/>
          <w:szCs w:val="18"/>
        </w:rPr>
        <w:t>H. Muller-Fielitz, M. Lau, C. Geissler, L. Werner, M. Winkler, W. Raasch, Preventing leptin resistance by blocking angiotensin II AT1 receptors in diet-induced obese rats, Br. J Pharmacol 172(3) (2015) 857-868.</w:t>
      </w:r>
    </w:p>
    <w:p w14:paraId="18C0D4A6" w14:textId="0DDCFA4E" w:rsidR="00E2150B" w:rsidRPr="00A1001D" w:rsidRDefault="00E2150B" w:rsidP="00A1001D">
      <w:pPr>
        <w:pStyle w:val="EndNoteBibliography"/>
        <w:spacing w:after="60"/>
        <w:ind w:left="426" w:hanging="426"/>
        <w:rPr>
          <w:sz w:val="18"/>
          <w:szCs w:val="18"/>
        </w:rPr>
      </w:pPr>
      <w:r w:rsidRPr="00A1001D">
        <w:rPr>
          <w:sz w:val="18"/>
          <w:szCs w:val="18"/>
        </w:rPr>
        <w:t xml:space="preserve">[24] </w:t>
      </w:r>
      <w:r w:rsidR="00A1001D">
        <w:rPr>
          <w:sz w:val="18"/>
          <w:szCs w:val="18"/>
        </w:rPr>
        <w:tab/>
      </w:r>
      <w:r w:rsidRPr="00A1001D">
        <w:rPr>
          <w:sz w:val="18"/>
          <w:szCs w:val="18"/>
        </w:rPr>
        <w:t>H. Muller-Fielitz, A. Markert, C. Wittmershaus, F. Pahlke, O. Johren, W. Raasch, Weight loss and hypophagia after high-dose AT1-blockade is only observed after high dosing and depends on regular leptin signalling but not blood pressure, Naunyn Schmiedebergs Arch. Pharmacol 383(4) (2011) 373-384.</w:t>
      </w:r>
    </w:p>
    <w:p w14:paraId="38AAA14C" w14:textId="4AAA99D9" w:rsidR="00E2150B" w:rsidRPr="00A1001D" w:rsidRDefault="00E2150B" w:rsidP="00A1001D">
      <w:pPr>
        <w:pStyle w:val="EndNoteBibliography"/>
        <w:spacing w:after="60"/>
        <w:ind w:left="426" w:hanging="426"/>
        <w:rPr>
          <w:sz w:val="18"/>
          <w:szCs w:val="18"/>
        </w:rPr>
      </w:pPr>
      <w:r w:rsidRPr="00A1001D">
        <w:rPr>
          <w:sz w:val="18"/>
          <w:szCs w:val="18"/>
        </w:rPr>
        <w:t>[25]</w:t>
      </w:r>
      <w:r w:rsidR="00A1001D">
        <w:rPr>
          <w:sz w:val="18"/>
          <w:szCs w:val="18"/>
        </w:rPr>
        <w:tab/>
      </w:r>
      <w:r w:rsidRPr="00A1001D">
        <w:rPr>
          <w:sz w:val="18"/>
          <w:szCs w:val="18"/>
        </w:rPr>
        <w:t xml:space="preserve"> F. Schuster, G. Huber, I. Stolting, E.E. Wing, K. Saar, N. Hubner, W.A. Banks, W. Raasch, Telmisartan prevents diet-induced obesity and preserves leptin transport across the blood-brain barrier in high-fat diet-fed mice, Pflugers Arch 470(11) (2018) 1673-1689.</w:t>
      </w:r>
    </w:p>
    <w:p w14:paraId="04FAB4E8" w14:textId="33B1E4FD" w:rsidR="00E2150B" w:rsidRPr="00A1001D" w:rsidRDefault="00E2150B" w:rsidP="00A1001D">
      <w:pPr>
        <w:pStyle w:val="EndNoteBibliography"/>
        <w:spacing w:after="60"/>
        <w:ind w:left="426" w:hanging="426"/>
        <w:rPr>
          <w:sz w:val="18"/>
          <w:szCs w:val="18"/>
        </w:rPr>
      </w:pPr>
      <w:r w:rsidRPr="00A1001D">
        <w:rPr>
          <w:sz w:val="18"/>
          <w:szCs w:val="18"/>
        </w:rPr>
        <w:t xml:space="preserve">[26] </w:t>
      </w:r>
      <w:r w:rsidR="00A1001D">
        <w:rPr>
          <w:sz w:val="18"/>
          <w:szCs w:val="18"/>
        </w:rPr>
        <w:tab/>
      </w:r>
      <w:r w:rsidRPr="00A1001D">
        <w:rPr>
          <w:sz w:val="18"/>
          <w:szCs w:val="18"/>
        </w:rPr>
        <w:t>M. Würfel, M. Blüher, M. Stumvoll, T. Ebert, P. Kovacs, A. Tönjes, J. Breitfeld, Adipokines as Clinically Relevant Therapeutic Targets in Obesity, Biomedicines 11(5) (2023).</w:t>
      </w:r>
    </w:p>
    <w:p w14:paraId="20FAE906" w14:textId="006B6943" w:rsidR="00E2150B" w:rsidRPr="00A1001D" w:rsidRDefault="00E2150B" w:rsidP="00A1001D">
      <w:pPr>
        <w:pStyle w:val="EndNoteBibliography"/>
        <w:spacing w:after="60"/>
        <w:ind w:left="426" w:hanging="426"/>
        <w:rPr>
          <w:sz w:val="18"/>
          <w:szCs w:val="18"/>
        </w:rPr>
      </w:pPr>
      <w:r w:rsidRPr="00A1001D">
        <w:rPr>
          <w:sz w:val="18"/>
          <w:szCs w:val="18"/>
        </w:rPr>
        <w:t xml:space="preserve">[27] </w:t>
      </w:r>
      <w:r w:rsidR="00A1001D">
        <w:rPr>
          <w:sz w:val="18"/>
          <w:szCs w:val="18"/>
        </w:rPr>
        <w:tab/>
      </w:r>
      <w:r w:rsidRPr="00A1001D">
        <w:rPr>
          <w:sz w:val="18"/>
          <w:szCs w:val="18"/>
        </w:rPr>
        <w:t>G. Huber, M. Ogrodnik, J. Wenzel, I. Stölting, L. Huber, O. Will, E. Peschke, U. Matschl, J.B. Hövener, M. Schwaninger, D. Jurk, W. Raasch, Telmisartan prevents high-fat diet-induced neurovascular impairments and reduces anxiety-like behavior, Journal of cerebral blood flow and metabolism : official journal of the International Society of Cerebral Blood Flow and Metabolism  (2021) 271678x211003497.</w:t>
      </w:r>
    </w:p>
    <w:p w14:paraId="54CA3C42" w14:textId="57F5813A" w:rsidR="00E2150B" w:rsidRPr="00A1001D" w:rsidRDefault="00E2150B" w:rsidP="00A1001D">
      <w:pPr>
        <w:pStyle w:val="EndNoteBibliography"/>
        <w:spacing w:after="60"/>
        <w:ind w:left="426" w:hanging="426"/>
        <w:rPr>
          <w:sz w:val="18"/>
          <w:szCs w:val="18"/>
        </w:rPr>
      </w:pPr>
      <w:r w:rsidRPr="00A1001D">
        <w:rPr>
          <w:sz w:val="18"/>
          <w:szCs w:val="18"/>
        </w:rPr>
        <w:t xml:space="preserve">[28] </w:t>
      </w:r>
      <w:r w:rsidR="00A1001D">
        <w:rPr>
          <w:sz w:val="18"/>
          <w:szCs w:val="18"/>
        </w:rPr>
        <w:tab/>
      </w:r>
      <w:r w:rsidRPr="00A1001D">
        <w:rPr>
          <w:sz w:val="18"/>
          <w:szCs w:val="18"/>
        </w:rPr>
        <w:t>E. Rawish, L. Nickel, F. Schuster, I. Stölting , A. Frydrychowicz, K. Saar, N. Hübner, A. Othman, L. Kuerschner, W. Raasch, Telmisartan Prevents Development of Obesity and Normalizes Hypothalamic Lipid Droplets, Journal of Endocrinology 244(1) (2020) 95-110.</w:t>
      </w:r>
    </w:p>
    <w:p w14:paraId="6D7688D7" w14:textId="4BFA2F4D" w:rsidR="00E2150B" w:rsidRPr="00A1001D" w:rsidRDefault="00E2150B" w:rsidP="00A1001D">
      <w:pPr>
        <w:pStyle w:val="EndNoteBibliography"/>
        <w:spacing w:after="60"/>
        <w:ind w:left="426" w:hanging="426"/>
        <w:rPr>
          <w:sz w:val="18"/>
          <w:szCs w:val="18"/>
        </w:rPr>
      </w:pPr>
      <w:r w:rsidRPr="00A1001D">
        <w:rPr>
          <w:sz w:val="18"/>
          <w:szCs w:val="18"/>
        </w:rPr>
        <w:t xml:space="preserve">[29] </w:t>
      </w:r>
      <w:r w:rsidR="00A1001D">
        <w:rPr>
          <w:sz w:val="18"/>
          <w:szCs w:val="18"/>
        </w:rPr>
        <w:tab/>
      </w:r>
      <w:r w:rsidRPr="00A1001D">
        <w:rPr>
          <w:sz w:val="18"/>
          <w:szCs w:val="18"/>
        </w:rPr>
        <w:t>M. Fasshauer, J. Klein, S. Neumann, M. Eszlinger, R. Paschke, Tumor necrosis factor alpha is a negative regulator of resistin gene expression and secretion in 3T3-L1 adipocytes, Biochemical and biophysical research communications 288(4) (2001) 1027-31.</w:t>
      </w:r>
    </w:p>
    <w:p w14:paraId="776C8A47" w14:textId="77777777" w:rsidR="00E2150B" w:rsidRPr="00A1001D" w:rsidRDefault="00E2150B" w:rsidP="00A1001D">
      <w:pPr>
        <w:pStyle w:val="EndNoteBibliography"/>
        <w:spacing w:after="60"/>
        <w:ind w:left="426" w:hanging="426"/>
        <w:rPr>
          <w:sz w:val="18"/>
          <w:szCs w:val="18"/>
        </w:rPr>
      </w:pPr>
      <w:r w:rsidRPr="00A1001D">
        <w:rPr>
          <w:sz w:val="18"/>
          <w:szCs w:val="18"/>
        </w:rPr>
        <w:t>[30] E. Krusinová, M. Klementová, J. Kopecký, P. Wohl, L. Kazdová, P. Mlejnek, M. Pravenec, M. Hill, T. Pelikánová, Effect of acute hyperinsulinaemia with and without angiotensin II type 1 receptor blockade on resistin and adiponectin concentrations and expressions in healthy subjects, European journal of endocrinology 157(4) (2007) 443-9.</w:t>
      </w:r>
    </w:p>
    <w:p w14:paraId="1A01AE78" w14:textId="25410F71" w:rsidR="00E2150B" w:rsidRPr="00A1001D" w:rsidRDefault="00E2150B" w:rsidP="00A1001D">
      <w:pPr>
        <w:pStyle w:val="EndNoteBibliography"/>
        <w:spacing w:after="60"/>
        <w:ind w:left="426" w:hanging="426"/>
        <w:rPr>
          <w:sz w:val="18"/>
          <w:szCs w:val="18"/>
        </w:rPr>
      </w:pPr>
      <w:r w:rsidRPr="00A1001D">
        <w:rPr>
          <w:sz w:val="18"/>
          <w:szCs w:val="18"/>
        </w:rPr>
        <w:t xml:space="preserve">[31] </w:t>
      </w:r>
      <w:r w:rsidR="00A1001D">
        <w:rPr>
          <w:sz w:val="18"/>
          <w:szCs w:val="18"/>
        </w:rPr>
        <w:tab/>
      </w:r>
      <w:r w:rsidRPr="00A1001D">
        <w:rPr>
          <w:sz w:val="18"/>
          <w:szCs w:val="18"/>
        </w:rPr>
        <w:t>R. Pais, J. Rievaj, P. Larraufie, F. Gribble, F. Reimann, Angiotensin II Type 1 Receptor-Dependent GLP-1 and PYY Secretion in Mice and Humans, Endocrinology 157(10) (2016) 3821-3831.</w:t>
      </w:r>
    </w:p>
    <w:p w14:paraId="4D8F01FE" w14:textId="45ECB74E" w:rsidR="00E2150B" w:rsidRPr="00A1001D" w:rsidRDefault="00E2150B" w:rsidP="00A1001D">
      <w:pPr>
        <w:pStyle w:val="EndNoteBibliography"/>
        <w:spacing w:after="60"/>
        <w:ind w:left="426" w:hanging="426"/>
        <w:rPr>
          <w:sz w:val="18"/>
          <w:szCs w:val="18"/>
        </w:rPr>
      </w:pPr>
      <w:r w:rsidRPr="00A1001D">
        <w:rPr>
          <w:sz w:val="18"/>
          <w:szCs w:val="18"/>
        </w:rPr>
        <w:t xml:space="preserve">[32] </w:t>
      </w:r>
      <w:r w:rsidR="00A1001D">
        <w:rPr>
          <w:sz w:val="18"/>
          <w:szCs w:val="18"/>
        </w:rPr>
        <w:tab/>
      </w:r>
      <w:r w:rsidRPr="00A1001D">
        <w:rPr>
          <w:sz w:val="18"/>
          <w:szCs w:val="18"/>
        </w:rPr>
        <w:t>T. Skurk, V. van Harmelen, H. Hauner, Angiotensin II stimulates the release of interleukin-6 and interleukin-8 from cultured human adipocytes by activation of NF-kappaB, Arteriosclerosis, thrombosis, and vascular biology 24(7) (2004) 1199-203.</w:t>
      </w:r>
    </w:p>
    <w:p w14:paraId="024C434C" w14:textId="4F533388" w:rsidR="00E2150B" w:rsidRPr="00A1001D" w:rsidRDefault="00E2150B" w:rsidP="00A1001D">
      <w:pPr>
        <w:pStyle w:val="EndNoteBibliography"/>
        <w:spacing w:after="60"/>
        <w:ind w:left="426" w:hanging="426"/>
        <w:rPr>
          <w:sz w:val="18"/>
          <w:szCs w:val="18"/>
        </w:rPr>
      </w:pPr>
      <w:r w:rsidRPr="00A1001D">
        <w:rPr>
          <w:sz w:val="18"/>
          <w:szCs w:val="18"/>
        </w:rPr>
        <w:t xml:space="preserve">[33] </w:t>
      </w:r>
      <w:r w:rsidR="00A1001D">
        <w:rPr>
          <w:sz w:val="18"/>
          <w:szCs w:val="18"/>
        </w:rPr>
        <w:tab/>
      </w:r>
      <w:r w:rsidRPr="00A1001D">
        <w:rPr>
          <w:sz w:val="18"/>
          <w:szCs w:val="18"/>
        </w:rPr>
        <w:t>R.R. Banerjee, M.A. Lazar, Resistin: molecular history and prognosis, Journal of molecular medicine (Berlin, Germany) 81(4) (2003) 218-26.</w:t>
      </w:r>
    </w:p>
    <w:p w14:paraId="42BE5BCE" w14:textId="6542D0DA" w:rsidR="00E2150B" w:rsidRPr="00A1001D" w:rsidRDefault="00E2150B" w:rsidP="00A1001D">
      <w:pPr>
        <w:pStyle w:val="EndNoteBibliography"/>
        <w:spacing w:after="60"/>
        <w:ind w:left="426" w:hanging="426"/>
        <w:rPr>
          <w:sz w:val="18"/>
          <w:szCs w:val="18"/>
        </w:rPr>
      </w:pPr>
      <w:r w:rsidRPr="00A1001D">
        <w:rPr>
          <w:sz w:val="18"/>
          <w:szCs w:val="18"/>
        </w:rPr>
        <w:t xml:space="preserve">[34] </w:t>
      </w:r>
      <w:r w:rsidR="00A1001D">
        <w:rPr>
          <w:sz w:val="18"/>
          <w:szCs w:val="18"/>
        </w:rPr>
        <w:tab/>
      </w:r>
      <w:r w:rsidRPr="00A1001D">
        <w:rPr>
          <w:sz w:val="18"/>
          <w:szCs w:val="18"/>
        </w:rPr>
        <w:t>M.A. Crackower, R. Sarao, G.Y. Oudit, C. Yagil, I. Kozieradzki, S.E. Scanga, A.J. Oliveira-dos-Santos, J. da Costa, L. Zhang, Y. Pei, J. Scholey, C.M. Ferrario, A.S. Manoukian, M.C. Chappell, P.H. Backx, Y. Yagil, J.M. Penninger, Angiotensin-converting enzyme 2 is an essential regulator of heart function, Nature 417(6891) (2002) 822-8.</w:t>
      </w:r>
    </w:p>
    <w:p w14:paraId="1BD4B339" w14:textId="3C3F58EA" w:rsidR="00E2150B" w:rsidRPr="00A1001D" w:rsidRDefault="00E2150B" w:rsidP="00A1001D">
      <w:pPr>
        <w:pStyle w:val="EndNoteBibliography"/>
        <w:spacing w:after="60"/>
        <w:ind w:left="426" w:hanging="426"/>
        <w:rPr>
          <w:sz w:val="18"/>
          <w:szCs w:val="18"/>
        </w:rPr>
      </w:pPr>
      <w:r w:rsidRPr="00A1001D">
        <w:rPr>
          <w:sz w:val="18"/>
          <w:szCs w:val="18"/>
        </w:rPr>
        <w:t xml:space="preserve">[35] </w:t>
      </w:r>
      <w:r w:rsidR="00A1001D">
        <w:rPr>
          <w:sz w:val="18"/>
          <w:szCs w:val="18"/>
        </w:rPr>
        <w:tab/>
      </w:r>
      <w:r w:rsidRPr="00A1001D">
        <w:rPr>
          <w:sz w:val="18"/>
          <w:szCs w:val="18"/>
        </w:rPr>
        <w:t>H. Müller-Fielitz, W. Raasch, Angiotensin II impairs glucose utilization in obese Zucker rats by increasing HPA activity via an adrenal-dependent mechanism, Hormone and metabolic research = Hormon- und Stoffwechselforschung = Hormones et metabolisme 45(2) (2013) 173-80.</w:t>
      </w:r>
    </w:p>
    <w:p w14:paraId="49EC63D4" w14:textId="0BF7CB4F" w:rsidR="00E2150B" w:rsidRPr="00A1001D" w:rsidRDefault="00E2150B" w:rsidP="00A1001D">
      <w:pPr>
        <w:pStyle w:val="EndNoteBibliography"/>
        <w:spacing w:after="60"/>
        <w:ind w:left="426" w:hanging="426"/>
        <w:rPr>
          <w:sz w:val="18"/>
          <w:szCs w:val="18"/>
        </w:rPr>
      </w:pPr>
      <w:r w:rsidRPr="00A1001D">
        <w:rPr>
          <w:sz w:val="18"/>
          <w:szCs w:val="18"/>
        </w:rPr>
        <w:t xml:space="preserve">[36] </w:t>
      </w:r>
      <w:r w:rsidR="00A1001D">
        <w:rPr>
          <w:sz w:val="18"/>
          <w:szCs w:val="18"/>
        </w:rPr>
        <w:tab/>
      </w:r>
      <w:r w:rsidRPr="00A1001D">
        <w:rPr>
          <w:sz w:val="18"/>
          <w:szCs w:val="18"/>
        </w:rPr>
        <w:t>H. Müller, N. Schweitzer, O. Jöhren, P. Dominiak, W. Raasch, Angiotensin II stimulates the reactivity of the pituitary-adrenal axis in leptin-resistant Zucker rats, thereby influencing the glucose utilization, American journal of physiology. Endocrinology and metabolism 293(3) (2007) E802-10.</w:t>
      </w:r>
    </w:p>
    <w:p w14:paraId="0CBE98DB" w14:textId="03270BAE" w:rsidR="00E2150B" w:rsidRPr="00A1001D" w:rsidRDefault="00E2150B" w:rsidP="00A1001D">
      <w:pPr>
        <w:pStyle w:val="EndNoteBibliography"/>
        <w:spacing w:after="60"/>
        <w:ind w:left="426" w:hanging="426"/>
        <w:rPr>
          <w:sz w:val="18"/>
          <w:szCs w:val="18"/>
        </w:rPr>
      </w:pPr>
      <w:r w:rsidRPr="00A1001D">
        <w:rPr>
          <w:sz w:val="18"/>
          <w:szCs w:val="18"/>
        </w:rPr>
        <w:t xml:space="preserve">[37] </w:t>
      </w:r>
      <w:r w:rsidR="00A1001D">
        <w:rPr>
          <w:sz w:val="18"/>
          <w:szCs w:val="18"/>
        </w:rPr>
        <w:tab/>
      </w:r>
      <w:r w:rsidRPr="00A1001D">
        <w:rPr>
          <w:sz w:val="18"/>
          <w:szCs w:val="18"/>
        </w:rPr>
        <w:t>T. Walther, D. Balschun, J.P. Voigt, H. Fink, W. Zuschratter, C. Birchmeier, D. Ganten, M. Bader, Sustained long term potentiation and anxiety in mice lacking the Mas protooncogene, The Journal of biological chemistry 273(19) (1998) 11867-73.</w:t>
      </w:r>
    </w:p>
    <w:p w14:paraId="06FABF10" w14:textId="33529B92" w:rsidR="00E2150B" w:rsidRPr="00A1001D" w:rsidRDefault="00E2150B" w:rsidP="00A1001D">
      <w:pPr>
        <w:pStyle w:val="EndNoteBibliography"/>
        <w:spacing w:after="60"/>
        <w:ind w:left="426" w:hanging="426"/>
        <w:rPr>
          <w:sz w:val="18"/>
          <w:szCs w:val="18"/>
        </w:rPr>
      </w:pPr>
      <w:r w:rsidRPr="00A1001D">
        <w:rPr>
          <w:sz w:val="18"/>
          <w:szCs w:val="18"/>
        </w:rPr>
        <w:lastRenderedPageBreak/>
        <w:t xml:space="preserve">[38] </w:t>
      </w:r>
      <w:r w:rsidR="00A1001D">
        <w:rPr>
          <w:sz w:val="18"/>
          <w:szCs w:val="18"/>
        </w:rPr>
        <w:tab/>
      </w:r>
      <w:r w:rsidRPr="00A1001D">
        <w:rPr>
          <w:sz w:val="18"/>
          <w:szCs w:val="18"/>
        </w:rPr>
        <w:t>A. Sahr, C. Wolke, J. Maczewsky, P. Krippeit-Drews, A. Tetzner, G. Drews, S. Venz, S. Gürtler, J. van den Brandt, S. Berg, P. Döring, F. Dombrowski, T. Walther, U. Lendeckel, The Angiotensin-(1-7)/Mas Axis Improves Pancreatic β-Cell Function in Vitro and in Vivo, Endocrinology 157(12) (2016) 4677-4690.</w:t>
      </w:r>
    </w:p>
    <w:p w14:paraId="5C807073" w14:textId="7AFC122F" w:rsidR="00E2150B" w:rsidRPr="00A1001D" w:rsidRDefault="00E2150B" w:rsidP="00A1001D">
      <w:pPr>
        <w:pStyle w:val="EndNoteBibliography"/>
        <w:spacing w:after="60"/>
        <w:ind w:left="426" w:hanging="426"/>
        <w:rPr>
          <w:sz w:val="18"/>
          <w:szCs w:val="18"/>
        </w:rPr>
      </w:pPr>
      <w:r w:rsidRPr="00A1001D">
        <w:rPr>
          <w:sz w:val="18"/>
          <w:szCs w:val="18"/>
        </w:rPr>
        <w:t xml:space="preserve">[39] </w:t>
      </w:r>
      <w:r w:rsidR="00A1001D">
        <w:rPr>
          <w:sz w:val="18"/>
          <w:szCs w:val="18"/>
        </w:rPr>
        <w:tab/>
      </w:r>
      <w:r w:rsidRPr="00A1001D">
        <w:rPr>
          <w:sz w:val="18"/>
          <w:szCs w:val="18"/>
        </w:rPr>
        <w:t>S.M. Bindom, E. Lazartigues, The sweeter side of ACE2: physiological evidence for a role in diabetes, Molecular and cellular endocrinology 302(2) (2009) 193-202.</w:t>
      </w:r>
    </w:p>
    <w:p w14:paraId="4666C8FD" w14:textId="71198479" w:rsidR="00E2150B" w:rsidRPr="00A1001D" w:rsidRDefault="00E2150B" w:rsidP="00A1001D">
      <w:pPr>
        <w:pStyle w:val="EndNoteBibliography"/>
        <w:spacing w:after="60"/>
        <w:ind w:left="426" w:hanging="426"/>
        <w:rPr>
          <w:sz w:val="18"/>
          <w:szCs w:val="18"/>
        </w:rPr>
      </w:pPr>
      <w:r w:rsidRPr="00A1001D">
        <w:rPr>
          <w:sz w:val="18"/>
          <w:szCs w:val="18"/>
        </w:rPr>
        <w:t xml:space="preserve">[40] </w:t>
      </w:r>
      <w:r w:rsidR="00A1001D">
        <w:rPr>
          <w:sz w:val="18"/>
          <w:szCs w:val="18"/>
        </w:rPr>
        <w:tab/>
      </w:r>
      <w:r w:rsidRPr="00A1001D">
        <w:rPr>
          <w:sz w:val="18"/>
          <w:szCs w:val="18"/>
        </w:rPr>
        <w:t>J. Felix Braga, D. Ravizzoni Dartora, N. Alenina, M. Bader, R.A. Santos, Glucagon-producing cells are increased in Mas-deficient mice, Endocrine connections 6(1) (2017) 27-32.</w:t>
      </w:r>
    </w:p>
    <w:p w14:paraId="70396A3F" w14:textId="4CDDB946" w:rsidR="00E2150B" w:rsidRPr="00A1001D" w:rsidRDefault="00E2150B" w:rsidP="00A1001D">
      <w:pPr>
        <w:pStyle w:val="EndNoteBibliography"/>
        <w:spacing w:after="60"/>
        <w:ind w:left="426" w:hanging="426"/>
        <w:rPr>
          <w:sz w:val="18"/>
          <w:szCs w:val="18"/>
        </w:rPr>
      </w:pPr>
      <w:r w:rsidRPr="00A1001D">
        <w:rPr>
          <w:sz w:val="18"/>
          <w:szCs w:val="18"/>
        </w:rPr>
        <w:t xml:space="preserve">[41] </w:t>
      </w:r>
      <w:r w:rsidR="00A1001D">
        <w:rPr>
          <w:sz w:val="18"/>
          <w:szCs w:val="18"/>
        </w:rPr>
        <w:tab/>
      </w:r>
      <w:r w:rsidRPr="00A1001D">
        <w:rPr>
          <w:sz w:val="18"/>
          <w:szCs w:val="18"/>
        </w:rPr>
        <w:t>M.B. Christensen, Glucose-dependent insulinotropic polypeptide: effects on insulin and glucagon secretion in humans, Danish medical journal 63(4) (2016).</w:t>
      </w:r>
    </w:p>
    <w:p w14:paraId="65ADF902" w14:textId="0B295CE7" w:rsidR="00E2150B" w:rsidRPr="00A1001D" w:rsidRDefault="00E2150B" w:rsidP="00A1001D">
      <w:pPr>
        <w:pStyle w:val="EndNoteBibliography"/>
        <w:spacing w:after="60"/>
        <w:ind w:left="426" w:hanging="426"/>
        <w:rPr>
          <w:sz w:val="18"/>
          <w:szCs w:val="18"/>
        </w:rPr>
      </w:pPr>
      <w:r w:rsidRPr="00A1001D">
        <w:rPr>
          <w:sz w:val="18"/>
          <w:szCs w:val="18"/>
        </w:rPr>
        <w:t xml:space="preserve">[42] </w:t>
      </w:r>
      <w:r w:rsidR="00A1001D">
        <w:rPr>
          <w:sz w:val="18"/>
          <w:szCs w:val="18"/>
        </w:rPr>
        <w:tab/>
      </w:r>
      <w:r w:rsidRPr="00A1001D">
        <w:rPr>
          <w:sz w:val="18"/>
          <w:szCs w:val="18"/>
        </w:rPr>
        <w:t>L. Beckmann, A. Künstner, M.L. Freschi, G. Huber, I. Stölting, S.M. Ibrahim, M. Hirose, M. Freitag, E.A. Langan, U. Matschl, C.E. Galuska, B. Fuchs, J.K. Knobloch, H. Busch, W. Raasch, Telmisartan induces a specific gut microbiota signature which may mediate its antiobesity effect, Pharmacological research 170 (2021) 105724.</w:t>
      </w:r>
    </w:p>
    <w:p w14:paraId="5E36A0F5" w14:textId="607532C3" w:rsidR="00E2150B" w:rsidRPr="00A1001D" w:rsidRDefault="00E2150B" w:rsidP="00A1001D">
      <w:pPr>
        <w:pStyle w:val="EndNoteBibliography"/>
        <w:spacing w:after="60"/>
        <w:ind w:left="426" w:hanging="426"/>
        <w:rPr>
          <w:sz w:val="18"/>
          <w:szCs w:val="18"/>
        </w:rPr>
      </w:pPr>
      <w:r w:rsidRPr="00A1001D">
        <w:rPr>
          <w:sz w:val="18"/>
          <w:szCs w:val="18"/>
        </w:rPr>
        <w:t xml:space="preserve">[43] </w:t>
      </w:r>
      <w:r w:rsidR="00A1001D">
        <w:rPr>
          <w:sz w:val="18"/>
          <w:szCs w:val="18"/>
        </w:rPr>
        <w:tab/>
      </w:r>
      <w:r w:rsidRPr="00A1001D">
        <w:rPr>
          <w:sz w:val="18"/>
          <w:szCs w:val="18"/>
        </w:rPr>
        <w:t>H. Muller-Fielitz, N. Hubel, M. Mildner, F.M. Vogt, J. Barkhausen, W. Raasch, Chronic blockade of angiotensin AT(1) receptors improves cardinal symptoms of metabolic syndrome in diet-induced obesity in rats, Br. J Pharmacol 171(3) (2014) 746-760.</w:t>
      </w:r>
    </w:p>
    <w:p w14:paraId="70C9D209" w14:textId="365B1D06" w:rsidR="00E2150B" w:rsidRPr="00A1001D" w:rsidRDefault="00E2150B" w:rsidP="00A1001D">
      <w:pPr>
        <w:pStyle w:val="EndNoteBibliography"/>
        <w:spacing w:after="60"/>
        <w:ind w:left="426" w:hanging="426"/>
        <w:rPr>
          <w:sz w:val="18"/>
          <w:szCs w:val="18"/>
        </w:rPr>
      </w:pPr>
      <w:r w:rsidRPr="00A1001D">
        <w:rPr>
          <w:sz w:val="18"/>
          <w:szCs w:val="18"/>
        </w:rPr>
        <w:t xml:space="preserve">[44] </w:t>
      </w:r>
      <w:r w:rsidR="00A1001D">
        <w:rPr>
          <w:sz w:val="18"/>
          <w:szCs w:val="18"/>
        </w:rPr>
        <w:tab/>
      </w:r>
      <w:r w:rsidRPr="00A1001D">
        <w:rPr>
          <w:sz w:val="18"/>
          <w:szCs w:val="18"/>
        </w:rPr>
        <w:t>H. Muller-Fielitz, J. Landolt, M. Heidbreder, S. Werth, F.M. Vogt, O. Johren, W. Raasch, Improved insulin sensitivity after long-term treatment with AT1 blockers is not associated with PPARgamma target gene regulation, Endocrinology 153(3) (2012) 1103-1115.</w:t>
      </w:r>
    </w:p>
    <w:p w14:paraId="098B86DA" w14:textId="2867EF7B" w:rsidR="00E2150B" w:rsidRPr="00A1001D" w:rsidRDefault="00E2150B" w:rsidP="00A1001D">
      <w:pPr>
        <w:pStyle w:val="EndNoteBibliography"/>
        <w:spacing w:after="60"/>
        <w:ind w:left="426" w:hanging="426"/>
        <w:rPr>
          <w:sz w:val="18"/>
          <w:szCs w:val="18"/>
        </w:rPr>
      </w:pPr>
      <w:r w:rsidRPr="00A1001D">
        <w:rPr>
          <w:sz w:val="18"/>
          <w:szCs w:val="18"/>
        </w:rPr>
        <w:t xml:space="preserve">[45] </w:t>
      </w:r>
      <w:r w:rsidR="00A1001D">
        <w:rPr>
          <w:sz w:val="18"/>
          <w:szCs w:val="18"/>
        </w:rPr>
        <w:tab/>
      </w:r>
      <w:r w:rsidRPr="00A1001D">
        <w:rPr>
          <w:sz w:val="18"/>
          <w:szCs w:val="18"/>
        </w:rPr>
        <w:t>L. Nickel, A. Sünderhauf, E. Rawish, I. Stölting, S. Derer, C. Thorns, U. Matschl, A. Othman, C. Sina, W. Raasch, The AT1 Receptor Blocker Telmisartan Reduces Intestinal Mucus Thickness in Obese Mice, Front Pharmacol 13 (2022) 815353.</w:t>
      </w:r>
    </w:p>
    <w:p w14:paraId="48C11C1B" w14:textId="5320B260" w:rsidR="00E2150B" w:rsidRPr="00A1001D" w:rsidRDefault="00E2150B" w:rsidP="00A1001D">
      <w:pPr>
        <w:pStyle w:val="EndNoteBibliography"/>
        <w:spacing w:after="60"/>
        <w:ind w:left="426" w:hanging="426"/>
        <w:rPr>
          <w:sz w:val="18"/>
          <w:szCs w:val="18"/>
        </w:rPr>
      </w:pPr>
      <w:r w:rsidRPr="00A1001D">
        <w:rPr>
          <w:sz w:val="18"/>
          <w:szCs w:val="18"/>
        </w:rPr>
        <w:t xml:space="preserve">[46] </w:t>
      </w:r>
      <w:r w:rsidR="00A1001D">
        <w:rPr>
          <w:sz w:val="18"/>
          <w:szCs w:val="18"/>
        </w:rPr>
        <w:tab/>
      </w:r>
      <w:r w:rsidRPr="00A1001D">
        <w:rPr>
          <w:sz w:val="18"/>
          <w:szCs w:val="18"/>
        </w:rPr>
        <w:t>R. Nakanishi, M. Tanaka, B.U. Nisa, S. Shimizu, T. Hirabayashi, M. Tanaka, N. Maeshige, R.R. Roy, H. Fujino, Alternating current electromagnetic field exposure lessens intramyocellular lipid accumulation due to high-fat feeding via enhanced lipid metabolism in mice, PloS one 18(11) (2023) e0289086.</w:t>
      </w:r>
    </w:p>
    <w:p w14:paraId="33601984" w14:textId="135C3317" w:rsidR="00E2150B" w:rsidRPr="00A1001D" w:rsidRDefault="00E2150B" w:rsidP="00A1001D">
      <w:pPr>
        <w:pStyle w:val="EndNoteBibliography"/>
        <w:spacing w:after="60"/>
        <w:ind w:left="426" w:hanging="426"/>
        <w:rPr>
          <w:sz w:val="18"/>
          <w:szCs w:val="18"/>
        </w:rPr>
      </w:pPr>
      <w:r w:rsidRPr="00A1001D">
        <w:rPr>
          <w:sz w:val="18"/>
          <w:szCs w:val="18"/>
        </w:rPr>
        <w:t xml:space="preserve">[47] </w:t>
      </w:r>
      <w:r w:rsidR="00A1001D">
        <w:rPr>
          <w:sz w:val="18"/>
          <w:szCs w:val="18"/>
        </w:rPr>
        <w:tab/>
      </w:r>
      <w:r w:rsidRPr="00A1001D">
        <w:rPr>
          <w:sz w:val="18"/>
          <w:szCs w:val="18"/>
        </w:rPr>
        <w:t>L. Rakateli, R. Huchzermeier, E.P.C. van der Vorst, AhR, PXR and CAR: From Xenobiotic Receptors to Metabolic Sensors, Cells 12(23) (2023).</w:t>
      </w:r>
    </w:p>
    <w:p w14:paraId="08BFB167" w14:textId="24560721" w:rsidR="00E2150B" w:rsidRPr="00A1001D" w:rsidRDefault="00E2150B" w:rsidP="00A1001D">
      <w:pPr>
        <w:pStyle w:val="EndNoteBibliography"/>
        <w:spacing w:after="60"/>
        <w:ind w:left="426" w:hanging="426"/>
        <w:rPr>
          <w:sz w:val="18"/>
          <w:szCs w:val="18"/>
        </w:rPr>
      </w:pPr>
      <w:r w:rsidRPr="00A1001D">
        <w:rPr>
          <w:sz w:val="18"/>
          <w:szCs w:val="18"/>
        </w:rPr>
        <w:t xml:space="preserve">[48] </w:t>
      </w:r>
      <w:r w:rsidR="00A1001D">
        <w:rPr>
          <w:sz w:val="18"/>
          <w:szCs w:val="18"/>
        </w:rPr>
        <w:tab/>
      </w:r>
      <w:r w:rsidRPr="00A1001D">
        <w:rPr>
          <w:sz w:val="18"/>
          <w:szCs w:val="18"/>
        </w:rPr>
        <w:t>M. Karpale, A.J. Käräjämäki, O. Kummu, H. Gylling, T. Hyötyläinen, M. Orešič, A. Tolonen, H. Hautajärvi, M.J. Savolainen, M. Ala-Korpela, J. Hukkanen, J. Hakkola, Activation of pregnane X receptor induces atherogenic lipids and PCSK9 by a SREBP2-mediated mechanism, British journal of pharmacology 178(12) (2021) 2461-2481.</w:t>
      </w:r>
    </w:p>
    <w:p w14:paraId="3D0564BB" w14:textId="4EE0E24A" w:rsidR="00E2150B" w:rsidRPr="00A1001D" w:rsidRDefault="00E2150B" w:rsidP="00A1001D">
      <w:pPr>
        <w:pStyle w:val="EndNoteBibliography"/>
        <w:spacing w:after="60"/>
        <w:ind w:left="426" w:hanging="426"/>
        <w:rPr>
          <w:sz w:val="18"/>
          <w:szCs w:val="18"/>
        </w:rPr>
      </w:pPr>
      <w:r w:rsidRPr="00A1001D">
        <w:rPr>
          <w:sz w:val="18"/>
          <w:szCs w:val="18"/>
        </w:rPr>
        <w:t xml:space="preserve">[49] </w:t>
      </w:r>
      <w:r w:rsidR="00A1001D">
        <w:rPr>
          <w:sz w:val="18"/>
          <w:szCs w:val="18"/>
        </w:rPr>
        <w:tab/>
      </w:r>
      <w:r w:rsidRPr="00A1001D">
        <w:rPr>
          <w:sz w:val="18"/>
          <w:szCs w:val="18"/>
        </w:rPr>
        <w:t>Y. Pu, C.K. Cheng, H. Zhang, J.Y. Luo, L. Wang, B. Tomlinson, Y. Huang, Molecular mechanisms and therapeutic perspectives of peroxisome proliferator-activated receptor α agonists in cardiovascular health and disease, Medicinal research reviews 43(6) (2023) 2086-2114.</w:t>
      </w:r>
    </w:p>
    <w:p w14:paraId="12F62923" w14:textId="6DD2E67B" w:rsidR="00E2150B" w:rsidRPr="00A1001D" w:rsidRDefault="00E2150B" w:rsidP="00A1001D">
      <w:pPr>
        <w:pStyle w:val="EndNoteBibliography"/>
        <w:spacing w:after="60"/>
        <w:ind w:left="426" w:hanging="426"/>
        <w:rPr>
          <w:sz w:val="18"/>
          <w:szCs w:val="18"/>
        </w:rPr>
      </w:pPr>
      <w:r w:rsidRPr="00A1001D">
        <w:rPr>
          <w:sz w:val="18"/>
          <w:szCs w:val="18"/>
        </w:rPr>
        <w:t xml:space="preserve">[50] </w:t>
      </w:r>
      <w:r w:rsidR="00A1001D">
        <w:rPr>
          <w:sz w:val="18"/>
          <w:szCs w:val="18"/>
        </w:rPr>
        <w:tab/>
      </w:r>
      <w:r w:rsidRPr="00A1001D">
        <w:rPr>
          <w:sz w:val="18"/>
          <w:szCs w:val="18"/>
        </w:rPr>
        <w:t>F. Dou, B. Wu, J. Chen, T. Liu, Z. Yu, C. Chen, PPARα Targeting GDF11 Inhibits Vascular Endothelial Cell Senescence in an Atherosclerosis Model, Oxidative medicine and cellular longevity 2021 (2021) 2045259.</w:t>
      </w:r>
    </w:p>
    <w:p w14:paraId="0894D6F8" w14:textId="022C0545" w:rsidR="00E2150B" w:rsidRPr="00A1001D" w:rsidRDefault="00E2150B" w:rsidP="00A1001D">
      <w:pPr>
        <w:pStyle w:val="EndNoteBibliography"/>
        <w:spacing w:after="60"/>
        <w:ind w:left="426" w:hanging="426"/>
        <w:rPr>
          <w:sz w:val="18"/>
          <w:szCs w:val="18"/>
        </w:rPr>
      </w:pPr>
      <w:r w:rsidRPr="00A1001D">
        <w:rPr>
          <w:sz w:val="18"/>
          <w:szCs w:val="18"/>
        </w:rPr>
        <w:t xml:space="preserve">[51] </w:t>
      </w:r>
      <w:r w:rsidR="00A1001D">
        <w:rPr>
          <w:sz w:val="18"/>
          <w:szCs w:val="18"/>
        </w:rPr>
        <w:tab/>
      </w:r>
      <w:r w:rsidRPr="00A1001D">
        <w:rPr>
          <w:sz w:val="18"/>
          <w:szCs w:val="18"/>
        </w:rPr>
        <w:t>K.W. Matthews, S.L. Mueller-Ortiz, R.A. Wetsel, Carboxypeptidase N: a pleiotropic regulator of inflammation, Molecular immunology 40(11) (2004) 785-93.</w:t>
      </w:r>
    </w:p>
    <w:p w14:paraId="5107A4DC" w14:textId="7EBBB56D" w:rsidR="00E2150B" w:rsidRPr="00A1001D" w:rsidRDefault="00E2150B" w:rsidP="00A1001D">
      <w:pPr>
        <w:pStyle w:val="EndNoteBibliography"/>
        <w:spacing w:after="60"/>
        <w:ind w:left="426" w:hanging="426"/>
        <w:rPr>
          <w:sz w:val="18"/>
          <w:szCs w:val="18"/>
        </w:rPr>
      </w:pPr>
      <w:r w:rsidRPr="00A1001D">
        <w:rPr>
          <w:sz w:val="18"/>
          <w:szCs w:val="18"/>
        </w:rPr>
        <w:t xml:space="preserve">[52] </w:t>
      </w:r>
      <w:r w:rsidR="00A1001D">
        <w:rPr>
          <w:sz w:val="18"/>
          <w:szCs w:val="18"/>
        </w:rPr>
        <w:tab/>
      </w:r>
      <w:r w:rsidRPr="00A1001D">
        <w:rPr>
          <w:sz w:val="18"/>
          <w:szCs w:val="18"/>
        </w:rPr>
        <w:t>J. Duchene, A. Ahluwalia, The kinin B(1) receptor and inflammation: new therapeutic target for cardiovascular disease, Current opinion in pharmacology 9(2) (2009) 125-31.</w:t>
      </w:r>
    </w:p>
    <w:p w14:paraId="2D4C71AD" w14:textId="7FFBECE3" w:rsidR="00E2150B" w:rsidRPr="00A1001D" w:rsidRDefault="00E2150B" w:rsidP="00A1001D">
      <w:pPr>
        <w:pStyle w:val="EndNoteBibliography"/>
        <w:spacing w:after="60"/>
        <w:ind w:left="426" w:hanging="426"/>
        <w:rPr>
          <w:sz w:val="18"/>
          <w:szCs w:val="18"/>
        </w:rPr>
      </w:pPr>
      <w:r w:rsidRPr="00A1001D">
        <w:rPr>
          <w:sz w:val="18"/>
          <w:szCs w:val="18"/>
        </w:rPr>
        <w:t xml:space="preserve">[53] </w:t>
      </w:r>
      <w:r w:rsidR="00A1001D">
        <w:rPr>
          <w:sz w:val="18"/>
          <w:szCs w:val="18"/>
        </w:rPr>
        <w:tab/>
      </w:r>
      <w:r w:rsidRPr="00A1001D">
        <w:rPr>
          <w:sz w:val="18"/>
          <w:szCs w:val="18"/>
        </w:rPr>
        <w:t>D. Regoli, F. Gobeil, Kinins and peptide receptors, Biological chemistry 397(4) (2016) 297-304.</w:t>
      </w:r>
    </w:p>
    <w:p w14:paraId="68B1C6F2" w14:textId="4FF4DE2B" w:rsidR="00E2150B" w:rsidRPr="00A1001D" w:rsidRDefault="00E2150B" w:rsidP="00A1001D">
      <w:pPr>
        <w:pStyle w:val="EndNoteBibliography"/>
        <w:spacing w:after="60"/>
        <w:ind w:left="426" w:hanging="426"/>
        <w:rPr>
          <w:sz w:val="18"/>
          <w:szCs w:val="18"/>
        </w:rPr>
      </w:pPr>
      <w:r w:rsidRPr="00A1001D">
        <w:rPr>
          <w:sz w:val="18"/>
          <w:szCs w:val="18"/>
        </w:rPr>
        <w:t xml:space="preserve">[54] </w:t>
      </w:r>
      <w:r w:rsidR="00A1001D">
        <w:rPr>
          <w:sz w:val="18"/>
          <w:szCs w:val="18"/>
        </w:rPr>
        <w:tab/>
      </w:r>
      <w:r w:rsidRPr="00A1001D">
        <w:rPr>
          <w:sz w:val="18"/>
          <w:szCs w:val="18"/>
        </w:rPr>
        <w:t>A.D. Rouillard, G.W. Gundersen, N.F. Fernandez, Z. Wang, C.D. Monteiro, M.G. McDermott, A. Ma'ayan, The harmonizome: a collection of processed datasets gathered to serve and mine knowledge about genes and proteins, Database : the journal of biological databases and curation 2016 (2016).</w:t>
      </w:r>
    </w:p>
    <w:p w14:paraId="072A2E99" w14:textId="77777777" w:rsidR="00E2150B" w:rsidRPr="00A1001D" w:rsidRDefault="00E2150B" w:rsidP="00A1001D">
      <w:pPr>
        <w:pStyle w:val="EndNoteBibliography"/>
        <w:spacing w:after="60"/>
        <w:ind w:left="426" w:hanging="426"/>
        <w:rPr>
          <w:sz w:val="18"/>
          <w:szCs w:val="18"/>
        </w:rPr>
      </w:pPr>
      <w:r w:rsidRPr="00A1001D">
        <w:rPr>
          <w:sz w:val="18"/>
          <w:szCs w:val="18"/>
        </w:rPr>
        <w:t>[55] H. Saito-Takatsuji, Y. Yoshitomi, Y. Ishigaki, S. Yamamoto, N. Numata, Y. Sakai, M. Takeuchi, N. Tomosugi, S. Katsuda, H. Yonekura, T. Ikeda, Protective Effects of Collagen Tripeptides in Human Aortic Endothelial Cells by Restoring ROS-Induced Transcriptional Repression, Nutrients 13(7) (2021).</w:t>
      </w:r>
    </w:p>
    <w:p w14:paraId="784A60A5" w14:textId="0F79D534" w:rsidR="00E2150B" w:rsidRPr="00A1001D" w:rsidRDefault="00E2150B" w:rsidP="00A1001D">
      <w:pPr>
        <w:pStyle w:val="EndNoteBibliography"/>
        <w:spacing w:after="60"/>
        <w:ind w:left="426" w:hanging="426"/>
        <w:rPr>
          <w:sz w:val="18"/>
          <w:szCs w:val="18"/>
        </w:rPr>
      </w:pPr>
      <w:r w:rsidRPr="00A1001D">
        <w:rPr>
          <w:sz w:val="18"/>
          <w:szCs w:val="18"/>
        </w:rPr>
        <w:t xml:space="preserve">[56] </w:t>
      </w:r>
      <w:r w:rsidR="00A1001D">
        <w:rPr>
          <w:sz w:val="18"/>
          <w:szCs w:val="18"/>
        </w:rPr>
        <w:tab/>
      </w:r>
      <w:r w:rsidRPr="00A1001D">
        <w:rPr>
          <w:sz w:val="18"/>
          <w:szCs w:val="18"/>
        </w:rPr>
        <w:t>D.E. Conway, Y. Sakurai, D. Weiss, J.D. Vega, W.R. Taylor, H. Jo, S.G. Eskin, C.B. Marcus, L.V. McIntire, Expression of CYP1A1 and CYP1B1 in human endothelial cells: regulation by fluid shear stress, Cardiovascular research 81(4) (2009) 669-77.</w:t>
      </w:r>
    </w:p>
    <w:p w14:paraId="586A9B91" w14:textId="076381DE" w:rsidR="00E2150B" w:rsidRPr="00A1001D" w:rsidRDefault="00E2150B" w:rsidP="00A1001D">
      <w:pPr>
        <w:pStyle w:val="EndNoteBibliography"/>
        <w:spacing w:after="60"/>
        <w:ind w:left="426" w:hanging="426"/>
        <w:rPr>
          <w:sz w:val="18"/>
          <w:szCs w:val="18"/>
        </w:rPr>
      </w:pPr>
      <w:r w:rsidRPr="00A1001D">
        <w:rPr>
          <w:sz w:val="18"/>
          <w:szCs w:val="18"/>
        </w:rPr>
        <w:t xml:space="preserve">[57] </w:t>
      </w:r>
      <w:r w:rsidR="00A1001D">
        <w:rPr>
          <w:sz w:val="18"/>
          <w:szCs w:val="18"/>
        </w:rPr>
        <w:tab/>
      </w:r>
      <w:r w:rsidRPr="00A1001D">
        <w:rPr>
          <w:sz w:val="18"/>
          <w:szCs w:val="18"/>
        </w:rPr>
        <w:t>S. Iwano, F. Asanuma, M. Nukaya, T. Saito, T. Kamataki, CYP1A1-mediated mechanism for atherosclerosis induced by polycyclic aromatic hydrocarbons, Biochemical and biophysical research communications 337(2) (2005) 708-12.</w:t>
      </w:r>
    </w:p>
    <w:p w14:paraId="0CDEECCF" w14:textId="3947826E" w:rsidR="00E2150B" w:rsidRPr="00A1001D" w:rsidRDefault="00E2150B" w:rsidP="00A1001D">
      <w:pPr>
        <w:pStyle w:val="EndNoteBibliography"/>
        <w:spacing w:after="60"/>
        <w:ind w:left="426" w:hanging="426"/>
        <w:rPr>
          <w:sz w:val="18"/>
          <w:szCs w:val="18"/>
        </w:rPr>
      </w:pPr>
      <w:r w:rsidRPr="00A1001D">
        <w:rPr>
          <w:sz w:val="18"/>
          <w:szCs w:val="18"/>
        </w:rPr>
        <w:t xml:space="preserve">[58] </w:t>
      </w:r>
      <w:r w:rsidR="00A1001D">
        <w:rPr>
          <w:sz w:val="18"/>
          <w:szCs w:val="18"/>
        </w:rPr>
        <w:tab/>
      </w:r>
      <w:r w:rsidRPr="00A1001D">
        <w:rPr>
          <w:sz w:val="18"/>
          <w:szCs w:val="18"/>
        </w:rPr>
        <w:t>R. De Caterina, R. Madonna, Cytochromes CYP1A1 and CYP1B1: new pieces in the puzzle to understand the biomechanical paradigm of atherosclerosis, Cardiovascular research 81(4) (2009) 629-32.</w:t>
      </w:r>
    </w:p>
    <w:p w14:paraId="5F2F8096" w14:textId="1FC73BA2" w:rsidR="00E2150B" w:rsidRPr="00A1001D" w:rsidRDefault="00E2150B" w:rsidP="00A1001D">
      <w:pPr>
        <w:pStyle w:val="EndNoteBibliography"/>
        <w:spacing w:after="60"/>
        <w:ind w:left="426" w:hanging="426"/>
        <w:rPr>
          <w:sz w:val="18"/>
          <w:szCs w:val="18"/>
        </w:rPr>
      </w:pPr>
      <w:r w:rsidRPr="00A1001D">
        <w:rPr>
          <w:sz w:val="18"/>
          <w:szCs w:val="18"/>
        </w:rPr>
        <w:t xml:space="preserve">[59] </w:t>
      </w:r>
      <w:r w:rsidR="00A1001D">
        <w:rPr>
          <w:sz w:val="18"/>
          <w:szCs w:val="18"/>
        </w:rPr>
        <w:tab/>
      </w:r>
      <w:r w:rsidRPr="00A1001D">
        <w:rPr>
          <w:sz w:val="18"/>
          <w:szCs w:val="18"/>
        </w:rPr>
        <w:t>H. Mizuma, M. Murakami, M. Mori, Thyroid hormone activation in human vascular smooth muscle cells: expression of type II iodothyronine deiodinase, Circulation research 88(3) (2001) 313-8.</w:t>
      </w:r>
    </w:p>
    <w:p w14:paraId="3C64EDF5" w14:textId="5A12D6CC" w:rsidR="00E2150B" w:rsidRPr="00A1001D" w:rsidRDefault="00E2150B" w:rsidP="00A1001D">
      <w:pPr>
        <w:pStyle w:val="EndNoteBibliography"/>
        <w:spacing w:after="60"/>
        <w:ind w:left="426" w:hanging="426"/>
        <w:rPr>
          <w:sz w:val="18"/>
          <w:szCs w:val="18"/>
        </w:rPr>
      </w:pPr>
      <w:r w:rsidRPr="00A1001D">
        <w:rPr>
          <w:sz w:val="18"/>
          <w:szCs w:val="18"/>
        </w:rPr>
        <w:lastRenderedPageBreak/>
        <w:t xml:space="preserve">[60] </w:t>
      </w:r>
      <w:r w:rsidR="00A1001D">
        <w:rPr>
          <w:sz w:val="18"/>
          <w:szCs w:val="18"/>
        </w:rPr>
        <w:tab/>
      </w:r>
      <w:r w:rsidRPr="00A1001D">
        <w:rPr>
          <w:sz w:val="18"/>
          <w:szCs w:val="18"/>
        </w:rPr>
        <w:t>H. Hao, X. Ma, H. Chen, L. Zhu, Z. Xu, Q. Li, C. Xu, Y. Zhang, Z. Peng, M. Wang, The cyclic adenosine monophosphate elevating medicine, forskolin, reduces neointimal formation and atherogenesis in mice, Journal of cellular and molecular medicine 24(17) (2020) 9638-9645.</w:t>
      </w:r>
    </w:p>
    <w:p w14:paraId="0709A653" w14:textId="7ECB5899" w:rsidR="00E2150B" w:rsidRPr="00A1001D" w:rsidRDefault="00E2150B" w:rsidP="00A1001D">
      <w:pPr>
        <w:pStyle w:val="EndNoteBibliography"/>
        <w:spacing w:after="60"/>
        <w:ind w:left="426" w:hanging="426"/>
        <w:rPr>
          <w:sz w:val="18"/>
          <w:szCs w:val="18"/>
        </w:rPr>
      </w:pPr>
      <w:r w:rsidRPr="00A1001D">
        <w:rPr>
          <w:sz w:val="18"/>
          <w:szCs w:val="18"/>
        </w:rPr>
        <w:t xml:space="preserve">[61] </w:t>
      </w:r>
      <w:r w:rsidR="00A1001D">
        <w:rPr>
          <w:sz w:val="18"/>
          <w:szCs w:val="18"/>
        </w:rPr>
        <w:tab/>
      </w:r>
      <w:r w:rsidRPr="00A1001D">
        <w:rPr>
          <w:sz w:val="18"/>
          <w:szCs w:val="18"/>
        </w:rPr>
        <w:t>A. Adamska, A. Krentowska, A. Łebkowska, J. Hryniewicka, M. Leśniewska, M. Adamski, I. Kowalska, Decreased deiodinase activity after glucose load could lead to atherosclerosis in euthyroid women with polycystic ovary syndrome, Endocrine 65(1) (2019) 184-191.</w:t>
      </w:r>
    </w:p>
    <w:p w14:paraId="183E7B39" w14:textId="0B3802AD" w:rsidR="00E2150B" w:rsidRPr="00A1001D" w:rsidRDefault="00E2150B" w:rsidP="00A1001D">
      <w:pPr>
        <w:pStyle w:val="EndNoteBibliography"/>
        <w:spacing w:after="60"/>
        <w:ind w:left="426" w:hanging="426"/>
        <w:rPr>
          <w:sz w:val="18"/>
          <w:szCs w:val="18"/>
        </w:rPr>
      </w:pPr>
      <w:r w:rsidRPr="00A1001D">
        <w:rPr>
          <w:sz w:val="18"/>
          <w:szCs w:val="18"/>
        </w:rPr>
        <w:t xml:space="preserve">[62] </w:t>
      </w:r>
      <w:r w:rsidR="00A1001D">
        <w:rPr>
          <w:sz w:val="18"/>
          <w:szCs w:val="18"/>
        </w:rPr>
        <w:tab/>
      </w:r>
      <w:r w:rsidRPr="00A1001D">
        <w:rPr>
          <w:sz w:val="18"/>
          <w:szCs w:val="18"/>
        </w:rPr>
        <w:t>B.K. Min, C.J. Oh, S. Park, J.M. Lee, Y. Go, B.Y. Park, H.J. Kang, D.W. Kim, J.E. Kim, E.K. Yoo, H.E. Kim, M.J. Kim, Y.H. Jeon, Y.H. Kim, C.H. Lee, J.H. Jeon, I.K. Lee, Therapeutic effect of dichloroacetate against atherosclerosis via hepatic FGF21 induction mediated by acute AMPK activation, Experimental &amp; molecular medicine 51(10) (2019) 1-12.</w:t>
      </w:r>
    </w:p>
    <w:p w14:paraId="3009EE9C" w14:textId="5DD9E521" w:rsidR="00E2150B" w:rsidRPr="00A1001D" w:rsidRDefault="00E2150B" w:rsidP="00A1001D">
      <w:pPr>
        <w:pStyle w:val="EndNoteBibliography"/>
        <w:spacing w:after="60"/>
        <w:ind w:left="426" w:hanging="426"/>
        <w:rPr>
          <w:sz w:val="18"/>
          <w:szCs w:val="18"/>
        </w:rPr>
      </w:pPr>
      <w:r w:rsidRPr="00A1001D">
        <w:rPr>
          <w:sz w:val="18"/>
          <w:szCs w:val="18"/>
        </w:rPr>
        <w:t xml:space="preserve">[63] </w:t>
      </w:r>
      <w:r w:rsidR="00A1001D">
        <w:rPr>
          <w:sz w:val="18"/>
          <w:szCs w:val="18"/>
        </w:rPr>
        <w:tab/>
      </w:r>
      <w:r w:rsidRPr="00A1001D">
        <w:rPr>
          <w:sz w:val="18"/>
          <w:szCs w:val="18"/>
        </w:rPr>
        <w:t>V.R. Challa, C.R. Thore, D.M. Moody, J.A. Anstrom, W.R. Brown, Increase of white matter string vessels in Alzheimer's disease, Journal of Alzheimer's disease : JAD 6(4) (2004) 379-83; discussion 443-9.</w:t>
      </w:r>
    </w:p>
    <w:p w14:paraId="0813934B" w14:textId="0AA7AE64" w:rsidR="00E2150B" w:rsidRPr="00A1001D" w:rsidRDefault="00E2150B" w:rsidP="00A1001D">
      <w:pPr>
        <w:pStyle w:val="EndNoteBibliography"/>
        <w:spacing w:after="60"/>
        <w:ind w:left="426" w:hanging="426"/>
        <w:rPr>
          <w:sz w:val="18"/>
          <w:szCs w:val="18"/>
        </w:rPr>
      </w:pPr>
      <w:r w:rsidRPr="00A1001D">
        <w:rPr>
          <w:sz w:val="18"/>
          <w:szCs w:val="18"/>
        </w:rPr>
        <w:t xml:space="preserve">[64] </w:t>
      </w:r>
      <w:r w:rsidR="00A1001D">
        <w:rPr>
          <w:sz w:val="18"/>
          <w:szCs w:val="18"/>
        </w:rPr>
        <w:tab/>
      </w:r>
      <w:r w:rsidRPr="00A1001D">
        <w:rPr>
          <w:sz w:val="18"/>
          <w:szCs w:val="18"/>
        </w:rPr>
        <w:t>X. Xiao, C. Yang, S.L. Qu, Y.D. Shao, C.Y. Zhou, R. Chao, L. Huang, C. Zhang, S100 proteins in atherosclerosis, Clinica chimica acta; international journal of clinical chemistry 502 (2020) 293-304.</w:t>
      </w:r>
    </w:p>
    <w:p w14:paraId="720655B2" w14:textId="68186355" w:rsidR="00E2150B" w:rsidRPr="00A1001D" w:rsidRDefault="00E2150B" w:rsidP="00A1001D">
      <w:pPr>
        <w:pStyle w:val="EndNoteBibliography"/>
        <w:spacing w:after="60"/>
        <w:ind w:left="426" w:hanging="426"/>
        <w:rPr>
          <w:sz w:val="18"/>
          <w:szCs w:val="18"/>
        </w:rPr>
      </w:pPr>
      <w:r w:rsidRPr="00A1001D">
        <w:rPr>
          <w:sz w:val="18"/>
          <w:szCs w:val="18"/>
        </w:rPr>
        <w:t xml:space="preserve">[65] </w:t>
      </w:r>
      <w:r w:rsidR="00A1001D">
        <w:rPr>
          <w:sz w:val="18"/>
          <w:szCs w:val="18"/>
        </w:rPr>
        <w:tab/>
      </w:r>
      <w:r w:rsidRPr="00A1001D">
        <w:rPr>
          <w:sz w:val="18"/>
          <w:szCs w:val="18"/>
        </w:rPr>
        <w:t>E. Imbalzano, S. Quartuccio, M. Casciaro, S. Gangemi, S100B in heart diseases, Cardiovascular pathology : the official journal of the Society for Cardiovascular Pathology 49 (2020) 107235.</w:t>
      </w:r>
    </w:p>
    <w:p w14:paraId="7812895E" w14:textId="3FC44859" w:rsidR="00E2150B" w:rsidRPr="00A1001D" w:rsidRDefault="00E2150B" w:rsidP="00A1001D">
      <w:pPr>
        <w:pStyle w:val="EndNoteBibliography"/>
        <w:spacing w:after="60"/>
        <w:ind w:left="426" w:hanging="426"/>
        <w:rPr>
          <w:sz w:val="18"/>
          <w:szCs w:val="18"/>
        </w:rPr>
      </w:pPr>
      <w:r w:rsidRPr="00A1001D">
        <w:rPr>
          <w:sz w:val="18"/>
          <w:szCs w:val="18"/>
        </w:rPr>
        <w:t xml:space="preserve">[66] </w:t>
      </w:r>
      <w:r w:rsidR="00A1001D">
        <w:rPr>
          <w:sz w:val="18"/>
          <w:szCs w:val="18"/>
        </w:rPr>
        <w:tab/>
      </w:r>
      <w:r w:rsidRPr="00A1001D">
        <w:rPr>
          <w:sz w:val="18"/>
          <w:szCs w:val="18"/>
        </w:rPr>
        <w:t>A.V. Poznyak, V.N. Sukhorukov, A. Zhuravlev, N.A. Orekhov, V. Kalmykov, A.N. Orekhov, Modulating mTOR Signaling as a Promising Therapeutic Strategy for Atherosclerosis, International journal of molecular sciences 23(3) (2022).</w:t>
      </w:r>
    </w:p>
    <w:p w14:paraId="7A2CD727" w14:textId="3479CD43" w:rsidR="00E2150B" w:rsidRPr="00A1001D" w:rsidRDefault="00E2150B" w:rsidP="00A1001D">
      <w:pPr>
        <w:pStyle w:val="EndNoteBibliography"/>
        <w:spacing w:after="60"/>
        <w:ind w:left="426" w:hanging="426"/>
        <w:rPr>
          <w:sz w:val="18"/>
          <w:szCs w:val="18"/>
        </w:rPr>
      </w:pPr>
      <w:r w:rsidRPr="00A1001D">
        <w:rPr>
          <w:sz w:val="18"/>
          <w:szCs w:val="18"/>
        </w:rPr>
        <w:t xml:space="preserve">[67] </w:t>
      </w:r>
      <w:r w:rsidR="00A1001D">
        <w:rPr>
          <w:sz w:val="18"/>
          <w:szCs w:val="18"/>
        </w:rPr>
        <w:tab/>
      </w:r>
      <w:r w:rsidRPr="00A1001D">
        <w:rPr>
          <w:sz w:val="18"/>
          <w:szCs w:val="18"/>
        </w:rPr>
        <w:t>F. Hassani-Nezhad-Gashti, T. Salonurmi, H. Hautajärvi, J. Rysä, J. Hakkola, J. Hukkanen, Pregnane X Receptor Activator Rifampin Increases Blood Pressure and Stimulates Plasma Renin Activity, Clinical pharmacology and therapeutics 108(4) (2020) 856-865.</w:t>
      </w:r>
    </w:p>
    <w:p w14:paraId="2546E4B0" w14:textId="22A52499" w:rsidR="00E2150B" w:rsidRPr="00A1001D" w:rsidRDefault="00E2150B" w:rsidP="00A1001D">
      <w:pPr>
        <w:pStyle w:val="EndNoteBibliography"/>
        <w:spacing w:after="60"/>
        <w:ind w:left="426" w:hanging="426"/>
        <w:rPr>
          <w:sz w:val="18"/>
          <w:szCs w:val="18"/>
        </w:rPr>
      </w:pPr>
      <w:r w:rsidRPr="00A1001D">
        <w:rPr>
          <w:sz w:val="18"/>
          <w:szCs w:val="18"/>
        </w:rPr>
        <w:t xml:space="preserve">[68] </w:t>
      </w:r>
      <w:r w:rsidR="00A1001D">
        <w:rPr>
          <w:sz w:val="18"/>
          <w:szCs w:val="18"/>
        </w:rPr>
        <w:tab/>
      </w:r>
      <w:r w:rsidRPr="00A1001D">
        <w:rPr>
          <w:sz w:val="18"/>
          <w:szCs w:val="18"/>
        </w:rPr>
        <w:t>A. Li, W. Shi, J. Wang, X. Wang, Y. Zhang, Z. Lei, X.Y. Jiao, The gene knockout of angiotensin II type 1a receptor improves high-fat diet-induced obesity in rat via promoting adipose lipolysis, PloS one 17(7) (2022) e0267331.</w:t>
      </w:r>
    </w:p>
    <w:p w14:paraId="2BBFEE9C" w14:textId="5AAFBAFB" w:rsidR="00E2150B" w:rsidRPr="00A1001D" w:rsidRDefault="00E2150B" w:rsidP="00A1001D">
      <w:pPr>
        <w:pStyle w:val="EndNoteBibliography"/>
        <w:spacing w:after="60"/>
        <w:ind w:left="426" w:hanging="426"/>
        <w:rPr>
          <w:sz w:val="18"/>
          <w:szCs w:val="18"/>
        </w:rPr>
      </w:pPr>
      <w:r w:rsidRPr="00A1001D">
        <w:rPr>
          <w:sz w:val="18"/>
          <w:szCs w:val="18"/>
        </w:rPr>
        <w:t xml:space="preserve">[69] </w:t>
      </w:r>
      <w:r w:rsidR="00A1001D">
        <w:rPr>
          <w:sz w:val="18"/>
          <w:szCs w:val="18"/>
        </w:rPr>
        <w:tab/>
      </w:r>
      <w:r w:rsidRPr="00A1001D">
        <w:rPr>
          <w:sz w:val="18"/>
          <w:szCs w:val="18"/>
        </w:rPr>
        <w:t>J. Zhang, L. Cao, X. Wang, Q. Li, M. Zhang, C. Cheng, L. Yu, F. Xue, W. Sui, S. Sun, N. Li, P. Bu, B. Liu, F. Gao, J. Zhen, G. Su, C. Zhang, C. Gao, M. Zhang, Y. Zhang, The E3 ubiquitin ligase TRIM31 plays a critical role in hypertensive nephropathy by promoting proteasomal degradation of MAP3K7 in the TGF-β1 signaling pathway, Cell death and differentiation 29(3) (2022) 556-567.</w:t>
      </w:r>
    </w:p>
    <w:p w14:paraId="7D3192C3" w14:textId="71DD87CD" w:rsidR="00E2150B" w:rsidRPr="00A1001D" w:rsidRDefault="00E2150B" w:rsidP="00A1001D">
      <w:pPr>
        <w:pStyle w:val="EndNoteBibliography"/>
        <w:spacing w:after="60"/>
        <w:ind w:left="426" w:hanging="426"/>
        <w:rPr>
          <w:sz w:val="18"/>
          <w:szCs w:val="18"/>
        </w:rPr>
      </w:pPr>
      <w:r w:rsidRPr="00A1001D">
        <w:rPr>
          <w:sz w:val="18"/>
          <w:szCs w:val="18"/>
        </w:rPr>
        <w:t xml:space="preserve">[70] </w:t>
      </w:r>
      <w:r w:rsidR="00A1001D">
        <w:rPr>
          <w:sz w:val="18"/>
          <w:szCs w:val="18"/>
        </w:rPr>
        <w:tab/>
      </w:r>
      <w:r w:rsidRPr="00A1001D">
        <w:rPr>
          <w:sz w:val="18"/>
          <w:szCs w:val="18"/>
        </w:rPr>
        <w:t>H. Lyu, X. Li, Q. Wu, L. Hao, Overexpression of microRNA-21 mediates Ang II-induced renal fibrosis by activating the TGF-β1/Smad3 pathway via suppressing PPARα, Journal of pharmacological sciences 141(1) (2019) 70-78.</w:t>
      </w:r>
    </w:p>
    <w:p w14:paraId="71D8369A" w14:textId="7A823FFB" w:rsidR="00E2150B" w:rsidRPr="00A1001D" w:rsidRDefault="00E2150B" w:rsidP="00A1001D">
      <w:pPr>
        <w:pStyle w:val="EndNoteBibliography"/>
        <w:spacing w:after="60"/>
        <w:ind w:left="426" w:hanging="426"/>
        <w:rPr>
          <w:sz w:val="18"/>
          <w:szCs w:val="18"/>
        </w:rPr>
      </w:pPr>
      <w:r w:rsidRPr="00A1001D">
        <w:rPr>
          <w:sz w:val="18"/>
          <w:szCs w:val="18"/>
        </w:rPr>
        <w:t xml:space="preserve">[71] </w:t>
      </w:r>
      <w:r w:rsidR="00A1001D">
        <w:rPr>
          <w:sz w:val="18"/>
          <w:szCs w:val="18"/>
        </w:rPr>
        <w:tab/>
      </w:r>
      <w:r w:rsidRPr="00A1001D">
        <w:rPr>
          <w:sz w:val="18"/>
          <w:szCs w:val="18"/>
        </w:rPr>
        <w:t>Y. Liu, Y. Duan, N. Zhao, X. Zhu, X. Yu, S. Jiao, Y. Song, L. Shi, Y. Ma, X. Wang, B. Yu, A. Qu, Peroxisome Proliferator-Activated Receptor α Attenuates Hypertensive Vascular Remodeling by Protecting Vascular Smooth Muscle Cells from Angiotensin II-Induced ROS Production, Antioxidants (Basel, Switzerland) 11(12) (2022).</w:t>
      </w:r>
    </w:p>
    <w:p w14:paraId="0EB3A437" w14:textId="0C217495" w:rsidR="00E2150B" w:rsidRPr="00A1001D" w:rsidRDefault="00E2150B" w:rsidP="00A1001D">
      <w:pPr>
        <w:pStyle w:val="EndNoteBibliography"/>
        <w:spacing w:after="60"/>
        <w:ind w:left="426" w:hanging="426"/>
        <w:rPr>
          <w:sz w:val="18"/>
          <w:szCs w:val="18"/>
        </w:rPr>
      </w:pPr>
      <w:r w:rsidRPr="00A1001D">
        <w:rPr>
          <w:sz w:val="18"/>
          <w:szCs w:val="18"/>
        </w:rPr>
        <w:t xml:space="preserve">[72] </w:t>
      </w:r>
      <w:r w:rsidR="00A1001D">
        <w:rPr>
          <w:sz w:val="18"/>
          <w:szCs w:val="18"/>
        </w:rPr>
        <w:tab/>
      </w:r>
      <w:r w:rsidRPr="00A1001D">
        <w:rPr>
          <w:sz w:val="18"/>
          <w:szCs w:val="18"/>
        </w:rPr>
        <w:t>S. Ares-Carrasco, B. Picatoste, E. Camafeita, S. Carrasco-Navarro, I. Zubiri, A. Ortiz, J. Egido, J.A. López, J. Tuñón, O. Lorenzo, Proteome changes in the myocardium of experimental chronic diabetes and hypertension: role of PPARα in the associated hypertrophy, Journal of proteomics 75(6) (2012) 1816-29.</w:t>
      </w:r>
    </w:p>
    <w:p w14:paraId="1CAF859C" w14:textId="1ED5D38C" w:rsidR="00E2150B" w:rsidRPr="00A1001D" w:rsidRDefault="00E2150B" w:rsidP="00A1001D">
      <w:pPr>
        <w:pStyle w:val="EndNoteBibliography"/>
        <w:spacing w:after="60"/>
        <w:ind w:left="426" w:hanging="426"/>
        <w:rPr>
          <w:sz w:val="18"/>
          <w:szCs w:val="18"/>
        </w:rPr>
      </w:pPr>
      <w:r w:rsidRPr="00A1001D">
        <w:rPr>
          <w:sz w:val="18"/>
          <w:szCs w:val="18"/>
        </w:rPr>
        <w:t xml:space="preserve">[73] </w:t>
      </w:r>
      <w:r w:rsidR="00A1001D">
        <w:rPr>
          <w:sz w:val="18"/>
          <w:szCs w:val="18"/>
        </w:rPr>
        <w:tab/>
      </w:r>
      <w:r w:rsidRPr="00A1001D">
        <w:rPr>
          <w:sz w:val="18"/>
          <w:szCs w:val="18"/>
        </w:rPr>
        <w:t>X. Rong, Y. Li, K. Ebihara, M. Zhao, T. Kusakabe, T. Tomita, M. Murray, K. Nakao, Irbesartan treatment up-regulates hepatic expression of PPARalpha and its target genes in obese Koletsky (fa(k)/fa(k)) rats: a link to amelioration of hypertriglyceridaemia, British journal of pharmacology 160(7) (2010) 1796-807.</w:t>
      </w:r>
    </w:p>
    <w:p w14:paraId="14A56AEC" w14:textId="3248684B" w:rsidR="00E2150B" w:rsidRPr="00A1001D" w:rsidRDefault="00E2150B" w:rsidP="00A1001D">
      <w:pPr>
        <w:pStyle w:val="EndNoteBibliography"/>
        <w:spacing w:after="60"/>
        <w:ind w:left="426" w:hanging="426"/>
        <w:rPr>
          <w:sz w:val="18"/>
          <w:szCs w:val="18"/>
        </w:rPr>
      </w:pPr>
      <w:r w:rsidRPr="00A1001D">
        <w:rPr>
          <w:sz w:val="18"/>
          <w:szCs w:val="18"/>
        </w:rPr>
        <w:t xml:space="preserve">[74] </w:t>
      </w:r>
      <w:r w:rsidR="00A1001D">
        <w:rPr>
          <w:sz w:val="18"/>
          <w:szCs w:val="18"/>
        </w:rPr>
        <w:tab/>
      </w:r>
      <w:r w:rsidRPr="00A1001D">
        <w:rPr>
          <w:sz w:val="18"/>
          <w:szCs w:val="18"/>
        </w:rPr>
        <w:t>F. Axelband, J. Dias, F. Miranda, F.M. Ferrão, N.M. Barros, A.K. Carmona, L.S. Lara, A. Vieyra, A scrutiny of the biochemical pathways from Ang II to Ang-(3-4) in renal basolateral membranes, Regulatory peptides 158(1-3) (2009) 47-56.</w:t>
      </w:r>
    </w:p>
    <w:p w14:paraId="29038A85" w14:textId="478E1F02" w:rsidR="00E2150B" w:rsidRPr="00A1001D" w:rsidRDefault="00E2150B" w:rsidP="00A1001D">
      <w:pPr>
        <w:pStyle w:val="EndNoteBibliography"/>
        <w:spacing w:after="60"/>
        <w:ind w:left="426" w:hanging="426"/>
        <w:rPr>
          <w:sz w:val="18"/>
          <w:szCs w:val="18"/>
        </w:rPr>
      </w:pPr>
      <w:r w:rsidRPr="00A1001D">
        <w:rPr>
          <w:sz w:val="18"/>
          <w:szCs w:val="18"/>
        </w:rPr>
        <w:t xml:space="preserve">[75] </w:t>
      </w:r>
      <w:r w:rsidR="00A1001D">
        <w:rPr>
          <w:sz w:val="18"/>
          <w:szCs w:val="18"/>
        </w:rPr>
        <w:tab/>
      </w:r>
      <w:r w:rsidRPr="00A1001D">
        <w:rPr>
          <w:sz w:val="18"/>
          <w:szCs w:val="18"/>
        </w:rPr>
        <w:t>M.J. Robertson, M.P. Cunoosamy, K.L. Clark, Effects of peptidase inhibition on angiotensin receptor agonist and antagonist potency in rabbit isolated thoracic aorta, British journal of pharmacology 106(1) (1992) 166-72.</w:t>
      </w:r>
    </w:p>
    <w:p w14:paraId="07E5DF4B" w14:textId="0F4AE70A" w:rsidR="00E2150B" w:rsidRPr="00A1001D" w:rsidRDefault="00E2150B" w:rsidP="00A1001D">
      <w:pPr>
        <w:pStyle w:val="EndNoteBibliography"/>
        <w:spacing w:after="60"/>
        <w:ind w:left="426" w:hanging="426"/>
        <w:rPr>
          <w:sz w:val="18"/>
          <w:szCs w:val="18"/>
        </w:rPr>
      </w:pPr>
      <w:r w:rsidRPr="00A1001D">
        <w:rPr>
          <w:sz w:val="18"/>
          <w:szCs w:val="18"/>
        </w:rPr>
        <w:t xml:space="preserve">[76] </w:t>
      </w:r>
      <w:r w:rsidR="00A1001D">
        <w:rPr>
          <w:sz w:val="18"/>
          <w:szCs w:val="18"/>
        </w:rPr>
        <w:tab/>
      </w:r>
      <w:r w:rsidRPr="00A1001D">
        <w:rPr>
          <w:sz w:val="18"/>
          <w:szCs w:val="18"/>
        </w:rPr>
        <w:t>A.H. Alammari, S.H. Gerges, F.A. Isse, A.O.S. El-Kadi, 6-Formylindolo[3,2-b]carbazole Protects Against Angiotensin II-Induced Cellular Hypertrophy through the Induction of Cytochrome P450 1A1 and Its Associated 19(S)-HETE Metabolite In Vitro, Drug metabolism and disposition: the biological fate of chemicals 51(7) (2023) 833-843.</w:t>
      </w:r>
    </w:p>
    <w:p w14:paraId="18B404F5" w14:textId="7837C9F0" w:rsidR="00E2150B" w:rsidRPr="00A1001D" w:rsidRDefault="00E2150B" w:rsidP="00A1001D">
      <w:pPr>
        <w:pStyle w:val="EndNoteBibliography"/>
        <w:spacing w:after="60"/>
        <w:ind w:left="426" w:hanging="426"/>
        <w:rPr>
          <w:sz w:val="18"/>
          <w:szCs w:val="18"/>
        </w:rPr>
      </w:pPr>
      <w:r w:rsidRPr="00A1001D">
        <w:rPr>
          <w:sz w:val="18"/>
          <w:szCs w:val="18"/>
        </w:rPr>
        <w:t xml:space="preserve">[77] </w:t>
      </w:r>
      <w:r w:rsidR="00A1001D">
        <w:rPr>
          <w:sz w:val="18"/>
          <w:szCs w:val="18"/>
        </w:rPr>
        <w:tab/>
      </w:r>
      <w:r w:rsidRPr="00A1001D">
        <w:rPr>
          <w:sz w:val="18"/>
          <w:szCs w:val="18"/>
        </w:rPr>
        <w:t>S. Kantachuvesiri, S. Fleming, J. Peters, B. Peters, G. Brooker, A.G. Lammie, I. McGrath, Y. Kotelevtsev, J.J. Mullins, Controlled hypertension, a transgenic toggle switch reveals differential mechanisms underlying vascular disease, The Journal of biological chemistry 276(39) (2001) 36727-33.</w:t>
      </w:r>
    </w:p>
    <w:p w14:paraId="4D2EF422" w14:textId="03629697" w:rsidR="00E2150B" w:rsidRPr="00A1001D" w:rsidRDefault="00E2150B" w:rsidP="00A1001D">
      <w:pPr>
        <w:pStyle w:val="EndNoteBibliography"/>
        <w:spacing w:after="60"/>
        <w:ind w:left="426" w:hanging="426"/>
        <w:rPr>
          <w:sz w:val="18"/>
          <w:szCs w:val="18"/>
        </w:rPr>
      </w:pPr>
      <w:r w:rsidRPr="00A1001D">
        <w:rPr>
          <w:sz w:val="18"/>
          <w:szCs w:val="18"/>
        </w:rPr>
        <w:t xml:space="preserve">[78] </w:t>
      </w:r>
      <w:r w:rsidR="00A1001D">
        <w:rPr>
          <w:sz w:val="18"/>
          <w:szCs w:val="18"/>
        </w:rPr>
        <w:tab/>
      </w:r>
      <w:r w:rsidRPr="00A1001D">
        <w:rPr>
          <w:sz w:val="18"/>
          <w:szCs w:val="18"/>
        </w:rPr>
        <w:t>E.M. de Cavanagh, F. Inserra, L. Ferder, Angiotensin II blockade: how its molecular targets may signal to mitochondria and slow aging. Coincidences with calorie restriction and mTOR inhibition, American journal of physiology. Heart and circulatory physiology 309(1) (2015) H15-44.</w:t>
      </w:r>
    </w:p>
    <w:p w14:paraId="1D58A0FC" w14:textId="455FB2FE" w:rsidR="00E2150B" w:rsidRPr="00A1001D" w:rsidRDefault="00E2150B" w:rsidP="00A1001D">
      <w:pPr>
        <w:pStyle w:val="EndNoteBibliography"/>
        <w:spacing w:after="60"/>
        <w:ind w:left="426" w:hanging="426"/>
        <w:rPr>
          <w:sz w:val="18"/>
          <w:szCs w:val="18"/>
        </w:rPr>
      </w:pPr>
      <w:r w:rsidRPr="00A1001D">
        <w:rPr>
          <w:sz w:val="18"/>
          <w:szCs w:val="18"/>
        </w:rPr>
        <w:t xml:space="preserve">[79] </w:t>
      </w:r>
      <w:r w:rsidR="00A1001D">
        <w:rPr>
          <w:sz w:val="18"/>
          <w:szCs w:val="18"/>
        </w:rPr>
        <w:tab/>
      </w:r>
      <w:r w:rsidRPr="00A1001D">
        <w:rPr>
          <w:sz w:val="18"/>
          <w:szCs w:val="18"/>
        </w:rPr>
        <w:t>G.M. Silva, M.S. França-Falcão, N.T.M. Calzerra, M.S. Luz, D.D.A. Gadelha, C.M. Balarini, T.M. Queiroz, Role of Renin-Angiotensin System Components in Atherosclerosis: Focus on Ang-II, ACE2, and Ang-1-7, Frontiers in physiology 11 (2020) 1067.</w:t>
      </w:r>
    </w:p>
    <w:p w14:paraId="6C2494D9" w14:textId="084B21E3" w:rsidR="00E2150B" w:rsidRPr="00A1001D" w:rsidRDefault="00E2150B" w:rsidP="00A1001D">
      <w:pPr>
        <w:pStyle w:val="EndNoteBibliography"/>
        <w:spacing w:after="60"/>
        <w:ind w:left="426" w:hanging="426"/>
        <w:rPr>
          <w:sz w:val="18"/>
          <w:szCs w:val="18"/>
        </w:rPr>
      </w:pPr>
      <w:r w:rsidRPr="00A1001D">
        <w:rPr>
          <w:sz w:val="18"/>
          <w:szCs w:val="18"/>
        </w:rPr>
        <w:lastRenderedPageBreak/>
        <w:t xml:space="preserve">[80] </w:t>
      </w:r>
      <w:r w:rsidR="00A1001D">
        <w:rPr>
          <w:sz w:val="18"/>
          <w:szCs w:val="18"/>
        </w:rPr>
        <w:tab/>
      </w:r>
      <w:r w:rsidRPr="00A1001D">
        <w:rPr>
          <w:sz w:val="18"/>
          <w:szCs w:val="18"/>
        </w:rPr>
        <w:t>P.F. Wong, S.S. Lee, W.T. Cheung, Immunohistochemical colocalization of type II angiotensin receptors with somatostatin in rat pancreas, Regulatory peptides 117(3) (2004) 195-205.</w:t>
      </w:r>
    </w:p>
    <w:p w14:paraId="526F369A" w14:textId="1A108F03" w:rsidR="00E2150B" w:rsidRPr="00A1001D" w:rsidRDefault="00E2150B" w:rsidP="00A1001D">
      <w:pPr>
        <w:pStyle w:val="EndNoteBibliography"/>
        <w:spacing w:after="60"/>
        <w:ind w:left="426" w:hanging="426"/>
        <w:rPr>
          <w:sz w:val="18"/>
          <w:szCs w:val="18"/>
        </w:rPr>
      </w:pPr>
      <w:r w:rsidRPr="00A1001D">
        <w:rPr>
          <w:sz w:val="18"/>
          <w:szCs w:val="18"/>
        </w:rPr>
        <w:t xml:space="preserve">[81] </w:t>
      </w:r>
      <w:r w:rsidR="00A1001D">
        <w:rPr>
          <w:sz w:val="18"/>
          <w:szCs w:val="18"/>
        </w:rPr>
        <w:tab/>
      </w:r>
      <w:r w:rsidRPr="00A1001D">
        <w:rPr>
          <w:sz w:val="18"/>
          <w:szCs w:val="18"/>
        </w:rPr>
        <w:t>R.L. Yang, W. Li, P. Yue, Y.H. Shi, G.W. Le, Relation of plasma somatostatin levels with malondialdehyde in hyperlipidemic patients, Asia Pacific journal of clinical nutrition 20(2) (2011) 220-4.</w:t>
      </w:r>
    </w:p>
    <w:p w14:paraId="0F8E8FD5" w14:textId="25C88E87" w:rsidR="00E2150B" w:rsidRPr="00A1001D" w:rsidRDefault="00E2150B" w:rsidP="00A1001D">
      <w:pPr>
        <w:pStyle w:val="EndNoteBibliography"/>
        <w:spacing w:after="60"/>
        <w:ind w:left="426" w:hanging="426"/>
        <w:rPr>
          <w:sz w:val="18"/>
          <w:szCs w:val="18"/>
        </w:rPr>
      </w:pPr>
      <w:r w:rsidRPr="00A1001D">
        <w:rPr>
          <w:sz w:val="18"/>
          <w:szCs w:val="18"/>
        </w:rPr>
        <w:t xml:space="preserve">[82] </w:t>
      </w:r>
      <w:r w:rsidR="00A1001D">
        <w:rPr>
          <w:sz w:val="18"/>
          <w:szCs w:val="18"/>
        </w:rPr>
        <w:tab/>
      </w:r>
      <w:r w:rsidRPr="00A1001D">
        <w:rPr>
          <w:sz w:val="18"/>
          <w:szCs w:val="18"/>
        </w:rPr>
        <w:t>G. Thanassoulis, T. Huyhn, A. Giaid, Urotensin II and cardiovascular diseases, Peptides 25(10) (2004) 1789-94.</w:t>
      </w:r>
    </w:p>
    <w:p w14:paraId="6B30A8B5" w14:textId="4CD7A412" w:rsidR="00E2150B" w:rsidRPr="00A1001D" w:rsidRDefault="00E2150B" w:rsidP="00A1001D">
      <w:pPr>
        <w:pStyle w:val="EndNoteBibliography"/>
        <w:spacing w:after="60"/>
        <w:ind w:left="426" w:hanging="426"/>
        <w:rPr>
          <w:sz w:val="18"/>
          <w:szCs w:val="18"/>
        </w:rPr>
      </w:pPr>
      <w:r w:rsidRPr="00A1001D">
        <w:rPr>
          <w:sz w:val="18"/>
          <w:szCs w:val="18"/>
        </w:rPr>
        <w:t>[83]</w:t>
      </w:r>
      <w:r w:rsidR="00A1001D">
        <w:rPr>
          <w:sz w:val="18"/>
          <w:szCs w:val="18"/>
        </w:rPr>
        <w:tab/>
      </w:r>
      <w:r w:rsidRPr="00A1001D">
        <w:rPr>
          <w:sz w:val="18"/>
          <w:szCs w:val="18"/>
        </w:rPr>
        <w:t>M.B. Turla, M.M. Thompson, M.H. Corjay, G.K. Owens, Mechanisms of angiotensin II- and arginine vasopressin-induced increases in protein synthesis and content in cultured rat aortic smooth muscle cells. Evidence for selective increases in smooth muscle isoactin expression, Circulation research 68(1) (1991) 288-99.</w:t>
      </w:r>
    </w:p>
    <w:p w14:paraId="44C508C9" w14:textId="0B6DD2B6" w:rsidR="00E2150B" w:rsidRPr="00A1001D" w:rsidRDefault="00E2150B" w:rsidP="00A1001D">
      <w:pPr>
        <w:pStyle w:val="EndNoteBibliography"/>
        <w:spacing w:after="60"/>
        <w:ind w:left="426" w:hanging="426"/>
        <w:rPr>
          <w:sz w:val="18"/>
          <w:szCs w:val="18"/>
        </w:rPr>
      </w:pPr>
      <w:r w:rsidRPr="00A1001D">
        <w:rPr>
          <w:sz w:val="18"/>
          <w:szCs w:val="18"/>
        </w:rPr>
        <w:t xml:space="preserve">[84] </w:t>
      </w:r>
      <w:r w:rsidR="00A1001D">
        <w:rPr>
          <w:sz w:val="18"/>
          <w:szCs w:val="18"/>
        </w:rPr>
        <w:tab/>
      </w:r>
      <w:r w:rsidRPr="00A1001D">
        <w:rPr>
          <w:sz w:val="18"/>
          <w:szCs w:val="18"/>
        </w:rPr>
        <w:t>Z.Q. Hu, J.F. Luo, X.J. Yu, J.N. Zhu, L. Huang, J. Yang, Y.H. Fu, T. Li, Y.M. Xue, Y.Q. Feng, Z.X. Shan, Targeting myocyte-specific enhancer factor 2D contributes to the suppression of cardiac hypertrophic growth by miR-92b-3p in mice, Oncotarget 8(54) (2017) 92079-92089.</w:t>
      </w:r>
    </w:p>
    <w:p w14:paraId="55EEE98D" w14:textId="61E4390F" w:rsidR="00E2150B" w:rsidRPr="00A1001D" w:rsidRDefault="00E2150B" w:rsidP="00A1001D">
      <w:pPr>
        <w:pStyle w:val="EndNoteBibliography"/>
        <w:spacing w:after="60"/>
        <w:ind w:left="426" w:hanging="426"/>
        <w:rPr>
          <w:sz w:val="18"/>
          <w:szCs w:val="18"/>
        </w:rPr>
      </w:pPr>
      <w:r w:rsidRPr="00A1001D">
        <w:rPr>
          <w:sz w:val="18"/>
          <w:szCs w:val="18"/>
        </w:rPr>
        <w:t xml:space="preserve">[85] </w:t>
      </w:r>
      <w:r w:rsidR="00A1001D">
        <w:rPr>
          <w:sz w:val="18"/>
          <w:szCs w:val="18"/>
        </w:rPr>
        <w:tab/>
      </w:r>
      <w:r w:rsidRPr="00A1001D">
        <w:rPr>
          <w:sz w:val="18"/>
          <w:szCs w:val="18"/>
        </w:rPr>
        <w:t>H. Louis, A. Kakou, V. Regnault, C. Labat, A. Bressenot, J. Gao-Li, H. Gardner, S.N. Thornton, P. Challande, Z. Li, P. Lacolley, Role of alpha1beta1-integrin in arterial stiffness and angiotensin-induced arterial wall hypertrophy in mice, American journal of physiology. Heart and circulatory physiology 293(4) (2007) H2597-604.</w:t>
      </w:r>
    </w:p>
    <w:p w14:paraId="49829A97" w14:textId="250F956D" w:rsidR="00E2150B" w:rsidRPr="00A1001D" w:rsidRDefault="00E2150B" w:rsidP="00A1001D">
      <w:pPr>
        <w:pStyle w:val="EndNoteBibliography"/>
        <w:spacing w:after="60"/>
        <w:ind w:left="426" w:hanging="426"/>
        <w:rPr>
          <w:sz w:val="18"/>
          <w:szCs w:val="18"/>
        </w:rPr>
      </w:pPr>
      <w:r w:rsidRPr="00A1001D">
        <w:rPr>
          <w:sz w:val="18"/>
          <w:szCs w:val="18"/>
        </w:rPr>
        <w:t xml:space="preserve">[86] </w:t>
      </w:r>
      <w:r w:rsidR="00A1001D">
        <w:rPr>
          <w:sz w:val="18"/>
          <w:szCs w:val="18"/>
        </w:rPr>
        <w:tab/>
      </w:r>
      <w:r w:rsidRPr="00A1001D">
        <w:rPr>
          <w:sz w:val="18"/>
          <w:szCs w:val="18"/>
        </w:rPr>
        <w:t>I. Palma-Lara, M. Pérez-Ramírez, P. García Alonso-Themann, A.M. Espinosa-García, R. Godinez-Aguilar, J. Bonilla-Delgado, A. López-Ornelas, G. Victoria-Acosta, M.G. Olguín-García, J. Moreno, C. Palacios-Reyes, FAM20C Overview: Classic and Novel Targets, Pathogenic Variants and Raine Syndrome Phenotypes, International journal of molecular sciences 22(15) (2021).</w:t>
      </w:r>
    </w:p>
    <w:p w14:paraId="327180ED" w14:textId="0F21F70E" w:rsidR="00E2150B" w:rsidRPr="00A1001D" w:rsidRDefault="00E2150B" w:rsidP="00A1001D">
      <w:pPr>
        <w:pStyle w:val="EndNoteBibliography"/>
        <w:spacing w:after="60"/>
        <w:ind w:left="426" w:hanging="426"/>
        <w:rPr>
          <w:sz w:val="18"/>
          <w:szCs w:val="18"/>
        </w:rPr>
      </w:pPr>
      <w:r w:rsidRPr="00A1001D">
        <w:rPr>
          <w:sz w:val="18"/>
          <w:szCs w:val="18"/>
        </w:rPr>
        <w:t xml:space="preserve">[87] </w:t>
      </w:r>
      <w:r w:rsidR="00A1001D">
        <w:rPr>
          <w:sz w:val="18"/>
          <w:szCs w:val="18"/>
        </w:rPr>
        <w:tab/>
      </w:r>
      <w:r w:rsidRPr="00A1001D">
        <w:rPr>
          <w:sz w:val="18"/>
          <w:szCs w:val="18"/>
        </w:rPr>
        <w:t>F. Wei, Y. Gu, L. He, A. Kapoor, X. Lin, Y. Dong, Y. Su, S.V. Neira, D. Tang, HSD17B6 delays type 2 diabetes development via inhibiting SREBP activation, Metabolism: clinical and experimental 145 (2023) 155631.</w:t>
      </w:r>
    </w:p>
    <w:p w14:paraId="476BD76B" w14:textId="630D4521" w:rsidR="00E2150B" w:rsidRPr="00A1001D" w:rsidRDefault="00E2150B" w:rsidP="00A1001D">
      <w:pPr>
        <w:pStyle w:val="EndNoteBibliography"/>
        <w:spacing w:after="60"/>
        <w:ind w:left="426" w:hanging="426"/>
        <w:rPr>
          <w:sz w:val="18"/>
          <w:szCs w:val="18"/>
        </w:rPr>
      </w:pPr>
      <w:r w:rsidRPr="00A1001D">
        <w:rPr>
          <w:sz w:val="18"/>
          <w:szCs w:val="18"/>
        </w:rPr>
        <w:t xml:space="preserve">[88] </w:t>
      </w:r>
      <w:r w:rsidR="00A1001D">
        <w:rPr>
          <w:sz w:val="18"/>
          <w:szCs w:val="18"/>
        </w:rPr>
        <w:tab/>
      </w:r>
      <w:r w:rsidRPr="00A1001D">
        <w:rPr>
          <w:sz w:val="18"/>
          <w:szCs w:val="18"/>
        </w:rPr>
        <w:t>G. Png, R. Gerlini, K. Hatzikotoulas, A. Barysenka, N.W. Rayner, L. Klarić, B. Rathkolb, J.A. Aguilar-Pimentel, J. Rozman, H. Fuchs, V. Gailus-Durner, E. Tsafantakis, M. Karaleftheri, G. Dedoussis, C. Pietrzik, J.F. Wilson, M.H. de Angelis, C. Becker-Pauly, A. Gilly, E. Zeggini, Identifying causal serum protein-cardiometabolic trait relationships using whole genome sequencing, Human molecular genetics 32(8) (2023) 1266-1275.</w:t>
      </w:r>
    </w:p>
    <w:p w14:paraId="0F33FD1D" w14:textId="1B428C4E" w:rsidR="00E2150B" w:rsidRPr="00A1001D" w:rsidRDefault="00E2150B" w:rsidP="00A1001D">
      <w:pPr>
        <w:pStyle w:val="EndNoteBibliography"/>
        <w:spacing w:after="60"/>
        <w:ind w:left="426" w:hanging="426"/>
        <w:rPr>
          <w:sz w:val="18"/>
          <w:szCs w:val="18"/>
        </w:rPr>
      </w:pPr>
      <w:r w:rsidRPr="00A1001D">
        <w:rPr>
          <w:sz w:val="18"/>
          <w:szCs w:val="18"/>
        </w:rPr>
        <w:t xml:space="preserve">[89] </w:t>
      </w:r>
      <w:r w:rsidR="00A1001D">
        <w:rPr>
          <w:sz w:val="18"/>
          <w:szCs w:val="18"/>
        </w:rPr>
        <w:tab/>
      </w:r>
      <w:r w:rsidRPr="00A1001D">
        <w:rPr>
          <w:sz w:val="18"/>
          <w:szCs w:val="18"/>
        </w:rPr>
        <w:t>P. Gao, R.W. Guo, J.F. Chen, Y. Chen, H. Wang, Y. Yu, L. Huang, A meprin inhibitor suppresses atherosclerotic plaque formation in ApoE-/- mice, Atherosclerosis 207(1) (2009) 84-92.</w:t>
      </w:r>
    </w:p>
    <w:p w14:paraId="588201D3" w14:textId="63A710F6" w:rsidR="00E2150B" w:rsidRPr="00A1001D" w:rsidRDefault="00E2150B" w:rsidP="00A1001D">
      <w:pPr>
        <w:pStyle w:val="EndNoteBibliography"/>
        <w:spacing w:after="60"/>
        <w:ind w:left="426" w:hanging="426"/>
        <w:rPr>
          <w:sz w:val="18"/>
          <w:szCs w:val="18"/>
        </w:rPr>
      </w:pPr>
      <w:r w:rsidRPr="00A1001D">
        <w:rPr>
          <w:sz w:val="18"/>
          <w:szCs w:val="18"/>
        </w:rPr>
        <w:t xml:space="preserve">[90] </w:t>
      </w:r>
      <w:r w:rsidR="00A1001D">
        <w:rPr>
          <w:sz w:val="18"/>
          <w:szCs w:val="18"/>
        </w:rPr>
        <w:tab/>
      </w:r>
      <w:r w:rsidRPr="00A1001D">
        <w:rPr>
          <w:sz w:val="18"/>
          <w:szCs w:val="18"/>
        </w:rPr>
        <w:t>P. Simonen, K. Öörni, J. Sinisalo, T.E. Strandberg, I. Wester, H. Gylling, High cholesterol absorption: A risk factor of atherosclerotic cardiovascular diseases?, Atherosclerosis 376 (2023) 53-62.</w:t>
      </w:r>
    </w:p>
    <w:p w14:paraId="0E8CCFA6" w14:textId="77777777" w:rsidR="00E2150B" w:rsidRPr="00915E4D" w:rsidRDefault="00E2150B" w:rsidP="00915E4D">
      <w:pPr>
        <w:pStyle w:val="EndNoteBibliography"/>
        <w:spacing w:after="120"/>
        <w:rPr>
          <w:sz w:val="18"/>
          <w:szCs w:val="18"/>
        </w:rPr>
      </w:pPr>
    </w:p>
    <w:p w14:paraId="4B06DE88" w14:textId="77777777" w:rsidR="000A2DE2" w:rsidRPr="00E2150B" w:rsidRDefault="000A2DE2">
      <w:pPr>
        <w:rPr>
          <w:lang w:val="en-US"/>
        </w:rPr>
      </w:pPr>
    </w:p>
    <w:sectPr w:rsidR="000A2DE2" w:rsidRPr="00E2150B" w:rsidSect="000F65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151E"/>
    <w:multiLevelType w:val="hybridMultilevel"/>
    <w:tmpl w:val="B058CD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610C53"/>
    <w:multiLevelType w:val="hybridMultilevel"/>
    <w:tmpl w:val="6C4E7D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0B23ED2"/>
    <w:multiLevelType w:val="hybridMultilevel"/>
    <w:tmpl w:val="60308C14"/>
    <w:lvl w:ilvl="0" w:tplc="A11C310E">
      <w:start w:val="1"/>
      <w:numFmt w:val="decimal"/>
      <w:lvlText w:val="%1.)"/>
      <w:lvlJc w:val="left"/>
      <w:pPr>
        <w:ind w:left="530" w:hanging="36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3" w15:restartNumberingAfterBreak="0">
    <w:nsid w:val="1E6A71C9"/>
    <w:multiLevelType w:val="hybridMultilevel"/>
    <w:tmpl w:val="EABA6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1B1A12"/>
    <w:multiLevelType w:val="hybridMultilevel"/>
    <w:tmpl w:val="B9D8301E"/>
    <w:lvl w:ilvl="0" w:tplc="04070001">
      <w:start w:val="1"/>
      <w:numFmt w:val="bullet"/>
      <w:lvlText w:val=""/>
      <w:lvlJc w:val="left"/>
      <w:pPr>
        <w:ind w:left="767" w:hanging="360"/>
      </w:pPr>
      <w:rPr>
        <w:rFonts w:ascii="Symbol" w:hAnsi="Symbol" w:hint="default"/>
      </w:rPr>
    </w:lvl>
    <w:lvl w:ilvl="1" w:tplc="04070003" w:tentative="1">
      <w:start w:val="1"/>
      <w:numFmt w:val="bullet"/>
      <w:lvlText w:val="o"/>
      <w:lvlJc w:val="left"/>
      <w:pPr>
        <w:ind w:left="1487" w:hanging="360"/>
      </w:pPr>
      <w:rPr>
        <w:rFonts w:ascii="Courier New" w:hAnsi="Courier New" w:cs="Courier New" w:hint="default"/>
      </w:rPr>
    </w:lvl>
    <w:lvl w:ilvl="2" w:tplc="04070005" w:tentative="1">
      <w:start w:val="1"/>
      <w:numFmt w:val="bullet"/>
      <w:lvlText w:val=""/>
      <w:lvlJc w:val="left"/>
      <w:pPr>
        <w:ind w:left="2207" w:hanging="360"/>
      </w:pPr>
      <w:rPr>
        <w:rFonts w:ascii="Wingdings" w:hAnsi="Wingdings" w:hint="default"/>
      </w:rPr>
    </w:lvl>
    <w:lvl w:ilvl="3" w:tplc="04070001" w:tentative="1">
      <w:start w:val="1"/>
      <w:numFmt w:val="bullet"/>
      <w:lvlText w:val=""/>
      <w:lvlJc w:val="left"/>
      <w:pPr>
        <w:ind w:left="2927" w:hanging="360"/>
      </w:pPr>
      <w:rPr>
        <w:rFonts w:ascii="Symbol" w:hAnsi="Symbol" w:hint="default"/>
      </w:rPr>
    </w:lvl>
    <w:lvl w:ilvl="4" w:tplc="04070003" w:tentative="1">
      <w:start w:val="1"/>
      <w:numFmt w:val="bullet"/>
      <w:lvlText w:val="o"/>
      <w:lvlJc w:val="left"/>
      <w:pPr>
        <w:ind w:left="3647" w:hanging="360"/>
      </w:pPr>
      <w:rPr>
        <w:rFonts w:ascii="Courier New" w:hAnsi="Courier New" w:cs="Courier New" w:hint="default"/>
      </w:rPr>
    </w:lvl>
    <w:lvl w:ilvl="5" w:tplc="04070005" w:tentative="1">
      <w:start w:val="1"/>
      <w:numFmt w:val="bullet"/>
      <w:lvlText w:val=""/>
      <w:lvlJc w:val="left"/>
      <w:pPr>
        <w:ind w:left="4367" w:hanging="360"/>
      </w:pPr>
      <w:rPr>
        <w:rFonts w:ascii="Wingdings" w:hAnsi="Wingdings" w:hint="default"/>
      </w:rPr>
    </w:lvl>
    <w:lvl w:ilvl="6" w:tplc="04070001" w:tentative="1">
      <w:start w:val="1"/>
      <w:numFmt w:val="bullet"/>
      <w:lvlText w:val=""/>
      <w:lvlJc w:val="left"/>
      <w:pPr>
        <w:ind w:left="5087" w:hanging="360"/>
      </w:pPr>
      <w:rPr>
        <w:rFonts w:ascii="Symbol" w:hAnsi="Symbol" w:hint="default"/>
      </w:rPr>
    </w:lvl>
    <w:lvl w:ilvl="7" w:tplc="04070003" w:tentative="1">
      <w:start w:val="1"/>
      <w:numFmt w:val="bullet"/>
      <w:lvlText w:val="o"/>
      <w:lvlJc w:val="left"/>
      <w:pPr>
        <w:ind w:left="5807" w:hanging="360"/>
      </w:pPr>
      <w:rPr>
        <w:rFonts w:ascii="Courier New" w:hAnsi="Courier New" w:cs="Courier New" w:hint="default"/>
      </w:rPr>
    </w:lvl>
    <w:lvl w:ilvl="8" w:tplc="04070005" w:tentative="1">
      <w:start w:val="1"/>
      <w:numFmt w:val="bullet"/>
      <w:lvlText w:val=""/>
      <w:lvlJc w:val="left"/>
      <w:pPr>
        <w:ind w:left="6527" w:hanging="360"/>
      </w:pPr>
      <w:rPr>
        <w:rFonts w:ascii="Wingdings" w:hAnsi="Wingdings" w:hint="default"/>
      </w:rPr>
    </w:lvl>
  </w:abstractNum>
  <w:abstractNum w:abstractNumId="5" w15:restartNumberingAfterBreak="0">
    <w:nsid w:val="40A65D52"/>
    <w:multiLevelType w:val="multilevel"/>
    <w:tmpl w:val="96CA6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A4186D"/>
    <w:multiLevelType w:val="hybridMultilevel"/>
    <w:tmpl w:val="A33A5A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12A1E0A"/>
    <w:multiLevelType w:val="hybridMultilevel"/>
    <w:tmpl w:val="50A060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F897A47"/>
    <w:multiLevelType w:val="hybridMultilevel"/>
    <w:tmpl w:val="A498E9AE"/>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abstractNumId w:val="5"/>
  </w:num>
  <w:num w:numId="2">
    <w:abstractNumId w:val="2"/>
  </w:num>
  <w:num w:numId="3">
    <w:abstractNumId w:val="7"/>
  </w:num>
  <w:num w:numId="4">
    <w:abstractNumId w:val="6"/>
  </w:num>
  <w:num w:numId="5">
    <w:abstractNumId w:val="8"/>
  </w:num>
  <w:num w:numId="6">
    <w:abstractNumId w:val="1"/>
  </w:num>
  <w:num w:numId="7">
    <w:abstractNumId w:val="3"/>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E2150B"/>
    <w:rsid w:val="000A2DE2"/>
    <w:rsid w:val="001A385D"/>
    <w:rsid w:val="00A01175"/>
    <w:rsid w:val="00A1001D"/>
    <w:rsid w:val="00E21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22EFD"/>
  <w15:chartTrackingRefBased/>
  <w15:docId w15:val="{B7208F03-07EE-4F6F-AEC3-EB22DFEA6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2150B"/>
    <w:rPr>
      <w:lang w:val="de-DE"/>
    </w:rPr>
  </w:style>
  <w:style w:type="character" w:default="1" w:styleId="Absatz-Standardschriftart">
    <w:name w:val="Default Paragraph Font"/>
    <w:uiPriority w:val="1"/>
    <w:semiHidden/>
    <w:unhideWhenUsed/>
    <w:rsid w:val="00E2150B"/>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E2150B"/>
  </w:style>
  <w:style w:type="paragraph" w:styleId="HTMLVorformatiert">
    <w:name w:val="HTML Preformatted"/>
    <w:basedOn w:val="Standard"/>
    <w:link w:val="HTMLVorformatiertZchn"/>
    <w:uiPriority w:val="99"/>
    <w:semiHidden/>
    <w:unhideWhenUsed/>
    <w:rsid w:val="00E21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E2150B"/>
    <w:rPr>
      <w:rFonts w:ascii="Courier New" w:eastAsia="Times New Roman" w:hAnsi="Courier New" w:cs="Courier New"/>
      <w:sz w:val="20"/>
      <w:szCs w:val="20"/>
      <w:lang w:val="de-DE" w:eastAsia="de-DE"/>
    </w:rPr>
  </w:style>
  <w:style w:type="character" w:customStyle="1" w:styleId="y2iqfc">
    <w:name w:val="y2iqfc"/>
    <w:basedOn w:val="Absatz-Standardschriftart"/>
    <w:rsid w:val="00E2150B"/>
  </w:style>
  <w:style w:type="character" w:styleId="Kommentarzeichen">
    <w:name w:val="annotation reference"/>
    <w:basedOn w:val="Absatz-Standardschriftart"/>
    <w:uiPriority w:val="99"/>
    <w:semiHidden/>
    <w:unhideWhenUsed/>
    <w:rsid w:val="00E2150B"/>
    <w:rPr>
      <w:sz w:val="16"/>
      <w:szCs w:val="16"/>
    </w:rPr>
  </w:style>
  <w:style w:type="paragraph" w:styleId="Kommentartext">
    <w:name w:val="annotation text"/>
    <w:basedOn w:val="Standard"/>
    <w:link w:val="KommentartextZchn"/>
    <w:uiPriority w:val="99"/>
    <w:unhideWhenUsed/>
    <w:rsid w:val="00E2150B"/>
    <w:pPr>
      <w:spacing w:after="60" w:line="240" w:lineRule="auto"/>
    </w:pPr>
    <w:rPr>
      <w:rFonts w:ascii="Calibri" w:eastAsia="Calibri" w:hAnsi="Calibri" w:cs="Times New Roman"/>
      <w:sz w:val="20"/>
      <w:szCs w:val="20"/>
    </w:rPr>
  </w:style>
  <w:style w:type="character" w:customStyle="1" w:styleId="KommentartextZchn">
    <w:name w:val="Kommentartext Zchn"/>
    <w:basedOn w:val="Absatz-Standardschriftart"/>
    <w:link w:val="Kommentartext"/>
    <w:uiPriority w:val="99"/>
    <w:rsid w:val="00E2150B"/>
    <w:rPr>
      <w:rFonts w:ascii="Calibri" w:eastAsia="Calibri" w:hAnsi="Calibri" w:cs="Times New Roman"/>
      <w:sz w:val="20"/>
      <w:szCs w:val="20"/>
      <w:lang w:val="de-DE"/>
    </w:rPr>
  </w:style>
  <w:style w:type="paragraph" w:styleId="Sprechblasentext">
    <w:name w:val="Balloon Text"/>
    <w:basedOn w:val="Standard"/>
    <w:link w:val="SprechblasentextZchn"/>
    <w:uiPriority w:val="99"/>
    <w:semiHidden/>
    <w:unhideWhenUsed/>
    <w:rsid w:val="00E2150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2150B"/>
    <w:rPr>
      <w:rFonts w:ascii="Segoe UI" w:hAnsi="Segoe UI" w:cs="Segoe UI"/>
      <w:sz w:val="18"/>
      <w:szCs w:val="18"/>
      <w:lang w:val="de-DE"/>
    </w:rPr>
  </w:style>
  <w:style w:type="paragraph" w:customStyle="1" w:styleId="EndNoteBibliographyTitle">
    <w:name w:val="EndNote Bibliography Title"/>
    <w:basedOn w:val="Standard"/>
    <w:link w:val="EndNoteBibliographyTitleZchn"/>
    <w:rsid w:val="00E2150B"/>
    <w:pPr>
      <w:spacing w:after="0"/>
      <w:jc w:val="center"/>
    </w:pPr>
    <w:rPr>
      <w:rFonts w:ascii="Calibri" w:hAnsi="Calibri" w:cs="Calibri"/>
      <w:noProof/>
      <w:lang w:val="en-US"/>
    </w:rPr>
  </w:style>
  <w:style w:type="character" w:customStyle="1" w:styleId="EndNoteBibliographyTitleZchn">
    <w:name w:val="EndNote Bibliography Title Zchn"/>
    <w:basedOn w:val="Absatz-Standardschriftart"/>
    <w:link w:val="EndNoteBibliographyTitle"/>
    <w:rsid w:val="00E2150B"/>
    <w:rPr>
      <w:rFonts w:ascii="Calibri" w:hAnsi="Calibri" w:cs="Calibri"/>
      <w:noProof/>
    </w:rPr>
  </w:style>
  <w:style w:type="paragraph" w:customStyle="1" w:styleId="EndNoteBibliography">
    <w:name w:val="EndNote Bibliography"/>
    <w:basedOn w:val="Standard"/>
    <w:link w:val="EndNoteBibliographyZchn"/>
    <w:rsid w:val="00E2150B"/>
    <w:pPr>
      <w:spacing w:line="240" w:lineRule="auto"/>
    </w:pPr>
    <w:rPr>
      <w:rFonts w:ascii="Calibri" w:hAnsi="Calibri" w:cs="Calibri"/>
      <w:noProof/>
      <w:lang w:val="en-US"/>
    </w:rPr>
  </w:style>
  <w:style w:type="character" w:customStyle="1" w:styleId="EndNoteBibliographyZchn">
    <w:name w:val="EndNote Bibliography Zchn"/>
    <w:basedOn w:val="Absatz-Standardschriftart"/>
    <w:link w:val="EndNoteBibliography"/>
    <w:rsid w:val="00E2150B"/>
    <w:rPr>
      <w:rFonts w:ascii="Calibri" w:hAnsi="Calibri" w:cs="Calibri"/>
      <w:noProof/>
    </w:rPr>
  </w:style>
  <w:style w:type="paragraph" w:styleId="Listenabsatz">
    <w:name w:val="List Paragraph"/>
    <w:basedOn w:val="Standard"/>
    <w:uiPriority w:val="34"/>
    <w:qFormat/>
    <w:rsid w:val="00E2150B"/>
    <w:pPr>
      <w:ind w:left="720"/>
      <w:contextualSpacing/>
    </w:pPr>
  </w:style>
  <w:style w:type="character" w:styleId="Hyperlink">
    <w:name w:val="Hyperlink"/>
    <w:basedOn w:val="Absatz-Standardschriftart"/>
    <w:uiPriority w:val="99"/>
    <w:unhideWhenUsed/>
    <w:rsid w:val="00E2150B"/>
    <w:rPr>
      <w:color w:val="0563C1" w:themeColor="hyperlink"/>
      <w:u w:val="single"/>
    </w:rPr>
  </w:style>
  <w:style w:type="paragraph" w:styleId="StandardWeb">
    <w:name w:val="Normal (Web)"/>
    <w:basedOn w:val="Standard"/>
    <w:uiPriority w:val="99"/>
    <w:semiHidden/>
    <w:unhideWhenUsed/>
    <w:rsid w:val="00E2150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E2150B"/>
    <w:rPr>
      <w:b/>
      <w:bCs/>
    </w:rPr>
  </w:style>
  <w:style w:type="character" w:styleId="Hervorhebung">
    <w:name w:val="Emphasis"/>
    <w:basedOn w:val="Absatz-Standardschriftart"/>
    <w:uiPriority w:val="20"/>
    <w:qFormat/>
    <w:rsid w:val="00E2150B"/>
    <w:rPr>
      <w:i/>
      <w:iCs/>
    </w:rPr>
  </w:style>
  <w:style w:type="paragraph" w:styleId="Kommentarthema">
    <w:name w:val="annotation subject"/>
    <w:basedOn w:val="Kommentartext"/>
    <w:next w:val="Kommentartext"/>
    <w:link w:val="KommentarthemaZchn"/>
    <w:uiPriority w:val="99"/>
    <w:semiHidden/>
    <w:unhideWhenUsed/>
    <w:rsid w:val="00E2150B"/>
    <w:pPr>
      <w:spacing w:after="160"/>
    </w:pPr>
    <w:rPr>
      <w:b/>
      <w:bCs/>
    </w:rPr>
  </w:style>
  <w:style w:type="character" w:customStyle="1" w:styleId="KommentarthemaZchn">
    <w:name w:val="Kommentarthema Zchn"/>
    <w:basedOn w:val="KommentartextZchn"/>
    <w:link w:val="Kommentarthema"/>
    <w:uiPriority w:val="99"/>
    <w:semiHidden/>
    <w:rsid w:val="00E2150B"/>
    <w:rPr>
      <w:rFonts w:ascii="Calibri" w:eastAsia="Calibri" w:hAnsi="Calibri" w:cs="Times New Roman"/>
      <w:b/>
      <w:bCs/>
      <w:sz w:val="20"/>
      <w:szCs w:val="20"/>
      <w:lang w:val="de-DE"/>
    </w:rPr>
  </w:style>
  <w:style w:type="paragraph" w:styleId="berarbeitung">
    <w:name w:val="Revision"/>
    <w:hidden/>
    <w:uiPriority w:val="99"/>
    <w:semiHidden/>
    <w:rsid w:val="00E2150B"/>
    <w:pPr>
      <w:spacing w:after="0" w:line="240" w:lineRule="auto"/>
    </w:pPr>
    <w:rPr>
      <w:lang w:val="de-DE"/>
    </w:rPr>
  </w:style>
  <w:style w:type="character" w:customStyle="1" w:styleId="identifier">
    <w:name w:val="identifier"/>
    <w:basedOn w:val="Absatz-Standardschriftart"/>
    <w:rsid w:val="00E2150B"/>
  </w:style>
  <w:style w:type="character" w:customStyle="1" w:styleId="id-label">
    <w:name w:val="id-label"/>
    <w:basedOn w:val="Absatz-Standardschriftart"/>
    <w:rsid w:val="00E2150B"/>
  </w:style>
  <w:style w:type="paragraph" w:customStyle="1" w:styleId="Default">
    <w:name w:val="Default"/>
    <w:link w:val="DefaultZchn"/>
    <w:rsid w:val="00E2150B"/>
    <w:pPr>
      <w:autoSpaceDE w:val="0"/>
      <w:autoSpaceDN w:val="0"/>
      <w:adjustRightInd w:val="0"/>
      <w:spacing w:after="0" w:line="240" w:lineRule="auto"/>
    </w:pPr>
    <w:rPr>
      <w:rFonts w:ascii="Calibri" w:hAnsi="Calibri" w:cs="Calibri"/>
      <w:color w:val="000000"/>
      <w:sz w:val="24"/>
      <w:szCs w:val="24"/>
      <w:lang w:val="de-DE"/>
    </w:rPr>
  </w:style>
  <w:style w:type="character" w:customStyle="1" w:styleId="DefaultZchn">
    <w:name w:val="Default Zchn"/>
    <w:basedOn w:val="Absatz-Standardschriftart"/>
    <w:link w:val="Default"/>
    <w:rsid w:val="00E2150B"/>
    <w:rPr>
      <w:rFonts w:ascii="Calibri" w:hAnsi="Calibri" w:cs="Calibri"/>
      <w:color w:val="000000"/>
      <w:sz w:val="24"/>
      <w:szCs w:val="24"/>
      <w:lang w:val="de-DE"/>
    </w:rPr>
  </w:style>
  <w:style w:type="paragraph" w:styleId="Titel">
    <w:name w:val="Title"/>
    <w:basedOn w:val="Standard"/>
    <w:next w:val="Standard"/>
    <w:link w:val="TitelZchn"/>
    <w:uiPriority w:val="10"/>
    <w:qFormat/>
    <w:rsid w:val="00E2150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2150B"/>
    <w:rPr>
      <w:rFonts w:asciiTheme="majorHAnsi" w:eastAsiaTheme="majorEastAsia" w:hAnsiTheme="majorHAnsi" w:cstheme="majorBidi"/>
      <w:spacing w:val="-10"/>
      <w:kern w:val="28"/>
      <w:sz w:val="56"/>
      <w:szCs w:val="56"/>
      <w:lang w:val="de-DE"/>
    </w:rPr>
  </w:style>
  <w:style w:type="character" w:styleId="Platzhaltertext">
    <w:name w:val="Placeholder Text"/>
    <w:basedOn w:val="Absatz-Standardschriftart"/>
    <w:uiPriority w:val="99"/>
    <w:semiHidden/>
    <w:rsid w:val="00E2150B"/>
    <w:rPr>
      <w:color w:val="808080"/>
    </w:rPr>
  </w:style>
  <w:style w:type="table" w:styleId="Tabellenraster">
    <w:name w:val="Table Grid"/>
    <w:basedOn w:val="NormaleTabelle"/>
    <w:uiPriority w:val="39"/>
    <w:rsid w:val="00E2150B"/>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part">
    <w:name w:val="citation-part"/>
    <w:basedOn w:val="Absatz-Standardschriftart"/>
    <w:rsid w:val="00E2150B"/>
  </w:style>
  <w:style w:type="character" w:customStyle="1" w:styleId="docsum-pmid">
    <w:name w:val="docsum-pmid"/>
    <w:basedOn w:val="Absatz-Standardschriftart"/>
    <w:rsid w:val="00E2150B"/>
  </w:style>
  <w:style w:type="character" w:styleId="BesuchterLink">
    <w:name w:val="FollowedHyperlink"/>
    <w:basedOn w:val="Absatz-Standardschriftart"/>
    <w:uiPriority w:val="99"/>
    <w:semiHidden/>
    <w:unhideWhenUsed/>
    <w:rsid w:val="00E2150B"/>
    <w:rPr>
      <w:color w:val="954F72" w:themeColor="followedHyperlink"/>
      <w:u w:val="single"/>
    </w:rPr>
  </w:style>
  <w:style w:type="character" w:customStyle="1" w:styleId="articletitle">
    <w:name w:val="articletitle"/>
    <w:basedOn w:val="Absatz-Standardschriftart"/>
    <w:rsid w:val="00E215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7" Type="http://schemas.openxmlformats.org/officeDocument/2006/relationships/image" Target="media/image2.emf"/><Relationship Id="rId12" Type="http://schemas.openxmlformats.org/officeDocument/2006/relationships/oleObject" Target="file:///C:\Userdat%20NEU\Publikationen\Genetik_Physiologie_Pharma\Klersy_Achner%20Paper\Figures\genes%20only%20regulated%20in%20ACE2%20and%20Mas%20ko%20but%20not%20in%20wt.xlsx!Tabelle1!Z5S1:Z49S9" TargetMode="External"/><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oleObject" Target="file:///C:\Userdat%20NEU\Publikationen\Genetik_Physiologie_Pharma\Klersy_Achner%20Paper\Figures\genes%20regulated%20in%20wt%20ACE2%20and%20Mas%20ko.xlsx!Tabelle3!Z6S1:Z111S10" TargetMode="External"/><Relationship Id="rId11" Type="http://schemas.openxmlformats.org/officeDocument/2006/relationships/image" Target="media/image6.emf"/><Relationship Id="rId24" Type="http://schemas.openxmlformats.org/officeDocument/2006/relationships/image" Target="media/image18.emf"/><Relationship Id="rId32" Type="http://schemas.openxmlformats.org/officeDocument/2006/relationships/image" Target="media/image26.png"/><Relationship Id="rId5" Type="http://schemas.openxmlformats.org/officeDocument/2006/relationships/image" Target="media/image1.emf"/><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50</Pages>
  <Words>9020</Words>
  <Characters>56826</Characters>
  <Application>Microsoft Office Word</Application>
  <DocSecurity>0</DocSecurity>
  <Lines>473</Lines>
  <Paragraphs>131</Paragraphs>
  <ScaleCrop>false</ScaleCrop>
  <Company/>
  <LinksUpToDate>false</LinksUpToDate>
  <CharactersWithSpaces>65715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Raasch</dc:creator>
  <cp:keywords/>
  <dc:description/>
  <cp:lastModifiedBy>Walter Raasch</cp:lastModifiedBy>
  <cp:revision>4</cp:revision>
  <dcterms:created xsi:type="dcterms:W3CDTF">2025-03-05T14:14:00Z</dcterms:created>
  <dcterms:modified xsi:type="dcterms:W3CDTF">2025-03-05T14:27:00Z</dcterms:modified>
</cp:coreProperties>
</file>