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DA" w:rsidRPr="00683B65" w:rsidRDefault="007E4CDA" w:rsidP="007E4CDA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</w:pPr>
    </w:p>
    <w:p w:rsidR="007E4CDA" w:rsidRPr="00683B65" w:rsidRDefault="007E4CDA" w:rsidP="007E4CDA">
      <w:pPr>
        <w:spacing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683B65">
        <w:rPr>
          <w:rFonts w:ascii="Arial" w:eastAsia="Arial" w:hAnsi="Arial" w:cs="Arial"/>
          <w:b/>
          <w:bCs/>
          <w:color w:val="000000" w:themeColor="text1"/>
          <w:sz w:val="22"/>
          <w:szCs w:val="22"/>
          <w:lang w:val="en-US"/>
        </w:rPr>
        <w:t>Supplementary material:</w:t>
      </w: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US"/>
        </w:rPr>
      </w:pPr>
      <w:r w:rsidRPr="00683B65"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US"/>
        </w:rPr>
        <w:t>ADNI</w:t>
      </w:r>
    </w:p>
    <w:tbl>
      <w:tblPr>
        <w:tblW w:w="10469" w:type="dxa"/>
        <w:tblCellMar>
          <w:left w:w="70" w:type="dxa"/>
          <w:right w:w="70" w:type="dxa"/>
        </w:tblCellMar>
        <w:tblLook w:val="04A0"/>
      </w:tblPr>
      <w:tblGrid>
        <w:gridCol w:w="2410"/>
        <w:gridCol w:w="1985"/>
        <w:gridCol w:w="2409"/>
        <w:gridCol w:w="1843"/>
        <w:gridCol w:w="1822"/>
      </w:tblGrid>
      <w:tr w:rsidR="007E4CDA" w:rsidRPr="00BA1AA9" w:rsidTr="00C342B7">
        <w:trPr>
          <w:trHeight w:val="300"/>
        </w:trPr>
        <w:tc>
          <w:tcPr>
            <w:tcW w:w="86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Supplementary Table 1</w:t>
            </w: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683B6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Sociodemographic and biomarker differences in the ADNI cohort</w:t>
            </w: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HC(n=49)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AD(n=43)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Cohens d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age(years), SD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69.8 ± 6.8</w:t>
            </w: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73.7 ± 7.6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.013*</w:t>
            </w:r>
          </w:p>
        </w:tc>
        <w:tc>
          <w:tcPr>
            <w:tcW w:w="1822" w:type="dxa"/>
            <w:tcBorders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0.54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sex(M/F)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12/24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17/13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.031*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yearsofeducation,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16.6 ± 2.6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15.9 ± 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.367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0.21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MMSE,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29.2 ± 0.9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25.2 ± 4.3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1.33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CDR,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 ± 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0.7 ± 0.4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83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β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42 (pg/ml),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1618.7 ± 765.8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923.7 ± 1650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.021*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0.55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83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β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42_40_ratio,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0.09 ± 0.013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0.03 ± 0.007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5.66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WMH_number,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12.73 ± 7.39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15.55 ± 9.01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.361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8.16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WMH_volume (ml),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6.164 ± 10.631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7.141 ± 7.992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.665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ALPS_comb, SD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1.19 ± 0.13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1.08 ± 0.24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.008*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0.58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ALPS_R, SD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1.21 ± 0.15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1.09 ± 0.17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.001*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0.75</w:t>
            </w:r>
          </w:p>
        </w:tc>
      </w:tr>
      <w:tr w:rsidR="007E4CDA" w:rsidRPr="00683B65" w:rsidTr="00C342B7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ALPS_L, SD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1.17 ± 0.15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1.12 ± 0.19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.149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0.29</w:t>
            </w:r>
          </w:p>
        </w:tc>
      </w:tr>
      <w:tr w:rsidR="007E4CDA" w:rsidRPr="00BA1AA9" w:rsidTr="00C342B7">
        <w:trPr>
          <w:trHeight w:val="300"/>
        </w:trPr>
        <w:tc>
          <w:tcPr>
            <w:tcW w:w="1046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683B6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Abbreviations: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M/F, male/female; HC, healthy controls; AD, Alzheimer's Disease; MMSE. Mini-Mental State Examination; ALPS, along perivascular spaces; comb, Left and Right Index combined, L, left; R, right; WMH, White Matter hyperintensities; missing sex (n=26) * significant difference with P &lt; 0.05, in a two-sided, two sample T-test.</w:t>
            </w:r>
          </w:p>
        </w:tc>
      </w:tr>
    </w:tbl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GB"/>
        </w:rPr>
      </w:pP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US"/>
        </w:rPr>
      </w:pP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US"/>
        </w:rPr>
      </w:pP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US"/>
        </w:rPr>
      </w:pPr>
      <w:r w:rsidRPr="00683B65"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US"/>
        </w:rPr>
        <w:t>ActiGliA</w:t>
      </w: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color w:val="000000" w:themeColor="text1"/>
          <w:sz w:val="22"/>
          <w:szCs w:val="22"/>
          <w:u w:val="single"/>
          <w:lang w:val="en-US"/>
        </w:rPr>
      </w:pPr>
    </w:p>
    <w:tbl>
      <w:tblPr>
        <w:tblW w:w="10469" w:type="dxa"/>
        <w:tblCellMar>
          <w:left w:w="70" w:type="dxa"/>
          <w:right w:w="70" w:type="dxa"/>
        </w:tblCellMar>
        <w:tblLook w:val="04A0"/>
      </w:tblPr>
      <w:tblGrid>
        <w:gridCol w:w="2409"/>
        <w:gridCol w:w="2411"/>
        <w:gridCol w:w="2551"/>
        <w:gridCol w:w="1560"/>
        <w:gridCol w:w="1392"/>
        <w:gridCol w:w="146"/>
      </w:tblGrid>
      <w:tr w:rsidR="007E4CDA" w:rsidRPr="00BA1AA9" w:rsidTr="00C342B7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  <w:t>Supplementary Table 2</w:t>
            </w: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</w:pPr>
            <w:r w:rsidRPr="00683B6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GB"/>
              </w:rPr>
              <w:t>Sociodemographic and biomarker differences in the ActiGliA cohort</w:t>
            </w: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E4CDA" w:rsidRPr="00BA1AA9" w:rsidTr="00C342B7">
        <w:trPr>
          <w:trHeight w:val="300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HC(n=18)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AD(n=16)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Cohens d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age(years),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70.94 ± 7.08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70.75 ± 7.47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.938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sex(M/F)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9/9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10/6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.479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yearsofeducation,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15.19 ± 3.87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15.31 ± 4.87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.938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-0.03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MMSE,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29.56 ± 0.71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24.13 ± 2.99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2.57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CDR,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 ± 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0.56 ± 0.17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83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β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42 (pg/ml),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1022.73 ± 480.34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469.26 ± 143.03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2.08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83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β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42_40_ratio,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7.39 ± 0.96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3.70 ± 0.97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3.84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WMH_number,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7.41 ± 6.14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18.8 ± 6.73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.147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6.43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WMH_volume (ml),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2.86 ± 3.62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6.38 ± 11.88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.283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ALPS_comb, SD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1.36 ± .014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1.22 ± 0.10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.004*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1.14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ALPS_R, SD</w:t>
            </w:r>
          </w:p>
        </w:tc>
        <w:tc>
          <w:tcPr>
            <w:tcW w:w="24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1.34 ± 0.16</w:t>
            </w: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1.22 ±0.18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.055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0.71</w:t>
            </w: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rPr>
          <w:trHeight w:val="300"/>
        </w:trPr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ALPS_L, SD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1.38 ± 0.15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1.22 ± 0.1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.001*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1.23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BA1AA9" w:rsidTr="00C342B7">
        <w:trPr>
          <w:trHeight w:val="300"/>
        </w:trPr>
        <w:tc>
          <w:tcPr>
            <w:tcW w:w="103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683B6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Abbreviations: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M/F, male/female; HC, healthy controls; AD, Alzheimer's Disease; MMSE. Mini-Mental State Examination; ALPS, along perivascular spaces; comb, Left and Right Index combined, L, left; R, right; WML, White Matter lesions; * significant difference with P &lt; 0.05, in a two-sided, two sample T-test.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7E4CDA" w:rsidRPr="00683B65" w:rsidRDefault="007E4CDA" w:rsidP="007E4CDA">
      <w:pPr>
        <w:spacing w:line="480" w:lineRule="auto"/>
        <w:rPr>
          <w:rFonts w:ascii="Arial" w:eastAsia="Arial" w:hAnsi="Arial" w:cs="Arial"/>
          <w:color w:val="000000" w:themeColor="text1"/>
          <w:sz w:val="22"/>
          <w:szCs w:val="22"/>
          <w:lang w:val="en-US"/>
        </w:rPr>
      </w:pP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  <w:r w:rsidRPr="00683B65"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  <w:t>DELCODE</w:t>
      </w: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p w:rsidR="007E4CDA" w:rsidRPr="00683B65" w:rsidRDefault="007E4CDA" w:rsidP="007E4CDA">
      <w:pPr>
        <w:spacing w:before="240" w:after="240" w:line="480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  <w:u w:val="single"/>
          <w:lang w:val="en-US"/>
        </w:rPr>
      </w:pPr>
    </w:p>
    <w:tbl>
      <w:tblPr>
        <w:tblW w:w="11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552"/>
        <w:gridCol w:w="2268"/>
        <w:gridCol w:w="2410"/>
        <w:gridCol w:w="1559"/>
        <w:gridCol w:w="236"/>
        <w:gridCol w:w="1127"/>
        <w:gridCol w:w="381"/>
        <w:gridCol w:w="746"/>
        <w:gridCol w:w="381"/>
      </w:tblGrid>
      <w:tr w:rsidR="007E4CDA" w:rsidRPr="00BA1AA9" w:rsidTr="00C342B7">
        <w:trPr>
          <w:gridAfter w:val="1"/>
          <w:wAfter w:w="381" w:type="dxa"/>
          <w:trHeight w:val="467"/>
        </w:trPr>
        <w:tc>
          <w:tcPr>
            <w:tcW w:w="9025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E4CDA" w:rsidRPr="00683B65" w:rsidRDefault="007E4CDA" w:rsidP="00C34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  <w:r w:rsidRPr="00683B65"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US"/>
              </w:rPr>
              <w:t>Supplementary Table 3</w:t>
            </w:r>
          </w:p>
          <w:p w:rsidR="007E4CDA" w:rsidRPr="00683B65" w:rsidRDefault="007E4CDA" w:rsidP="00C34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683B65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2"/>
                <w:szCs w:val="22"/>
                <w:lang w:val="en-US"/>
              </w:rPr>
              <w:t>Sociodemographic and biomarker differences in the Delcode cohort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E4CDA" w:rsidRPr="00683B65" w:rsidRDefault="007E4CDA" w:rsidP="00C34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E4CDA" w:rsidRPr="00683B65" w:rsidRDefault="007E4CDA" w:rsidP="00C34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Arial" w:eastAsia="Arial" w:hAnsi="Arial" w:cs="Arial"/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HC(n=67)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AD(n=54)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p-value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Cohens d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age(years), SD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69.4 ±6.1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73.4 ± 6.5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.001*</w:t>
            </w: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0.64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sex(M/F)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34/33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27/27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.936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yearsofeducation,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14.5 ± 2.7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13.8 ± 2.9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.199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0.25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MMSE,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29.4 ± 0.9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>26 ± 3.1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1.57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CDR,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 ± 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0.58 ± 0.19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83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β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42 (pg/ml),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994.22 ± 248.89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383.39 ± 110.2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3.07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  <w:r w:rsidRPr="00683B65">
              <w:rPr>
                <w:rFonts w:ascii="Arial" w:eastAsia="Arial" w:hAnsi="Arial" w:cs="Arial"/>
                <w:color w:val="000000" w:themeColor="text1"/>
                <w:sz w:val="22"/>
                <w:szCs w:val="22"/>
                <w:lang w:val="en-US"/>
              </w:rPr>
              <w:t>β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42_40_ratio,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0.108 ± 0.013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0.047 ± 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.000*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5.08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WMH_number,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6.67 ± 4.55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13.07 ± 9.32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.001*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0.9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WMH_volume (ml),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2.31 ± 6.25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5.31 ± 8.03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.093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ALPS_comb, SD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1.34 ± 0.197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1.26 ± 0.18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.035*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0.42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ALPS_R, SD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1.33 ± 0.254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1.25 ± 0.185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.048*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0.35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683B65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ALPS_L, SD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1.34 ± 0.199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1.28 ± 0.185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.081</w:t>
            </w: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</w:rPr>
              <w:t>0.31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E4CDA" w:rsidRPr="00BA1AA9" w:rsidTr="00C342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053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  <w:r w:rsidRPr="00683B65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  <w:t>Abbreviations:</w:t>
            </w:r>
            <w:r w:rsidRPr="00683B65"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  <w:t xml:space="preserve"> M/F, male/female; HC, healthy controls; AD, Alzheimer's Disease; MMSE. Mini-Mental State Examination; ALPS, along perivascular spaces; comb, Left and Right Index combined, L, left; R, right; WML, White Matter lesions; * significant difference with P &lt; 0.05, in a two-sided, two sample T-test.</w:t>
            </w: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CDA" w:rsidRPr="00683B65" w:rsidRDefault="007E4CDA" w:rsidP="00C342B7">
            <w:pPr>
              <w:spacing w:line="480" w:lineRule="auto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:rsidR="00EB7F40" w:rsidRPr="007E4CDA" w:rsidRDefault="00EB7F40" w:rsidP="007E4CDA"/>
    <w:sectPr w:rsidR="00EB7F40" w:rsidRPr="007E4CDA" w:rsidSect="007E4CDA">
      <w:footerReference w:type="default" r:id="rId7"/>
      <w:pgSz w:w="11909" w:h="16834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0A8" w:rsidRDefault="00F770A8" w:rsidP="00050F4F">
      <w:r>
        <w:separator/>
      </w:r>
    </w:p>
  </w:endnote>
  <w:endnote w:type="continuationSeparator" w:id="1">
    <w:p w:rsidR="00F770A8" w:rsidRDefault="00F770A8" w:rsidP="0005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478476"/>
      <w:docPartObj>
        <w:docPartGallery w:val="Page Numbers (Bottom of Page)"/>
        <w:docPartUnique/>
      </w:docPartObj>
    </w:sdtPr>
    <w:sdtContent>
      <w:p w:rsidR="00050F4F" w:rsidRDefault="00D921FA">
        <w:pPr>
          <w:pStyle w:val="Footer"/>
          <w:jc w:val="center"/>
        </w:pPr>
        <w:r>
          <w:fldChar w:fldCharType="begin"/>
        </w:r>
        <w:r w:rsidR="00050F4F">
          <w:instrText>PAGE   \* MERGEFORMAT</w:instrText>
        </w:r>
        <w:r>
          <w:fldChar w:fldCharType="separate"/>
        </w:r>
        <w:r w:rsidR="007E4CDA">
          <w:rPr>
            <w:noProof/>
          </w:rPr>
          <w:t>1</w:t>
        </w:r>
        <w:r>
          <w:fldChar w:fldCharType="end"/>
        </w:r>
      </w:p>
    </w:sdtContent>
  </w:sdt>
  <w:p w:rsidR="00050F4F" w:rsidRDefault="00050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0A8" w:rsidRDefault="00F770A8" w:rsidP="00050F4F">
      <w:r>
        <w:separator/>
      </w:r>
    </w:p>
  </w:footnote>
  <w:footnote w:type="continuationSeparator" w:id="1">
    <w:p w:rsidR="00F770A8" w:rsidRDefault="00F770A8" w:rsidP="00050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2EE"/>
    <w:multiLevelType w:val="multilevel"/>
    <w:tmpl w:val="2FF8AE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21E5794C"/>
    <w:multiLevelType w:val="multilevel"/>
    <w:tmpl w:val="52367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51E7885"/>
    <w:multiLevelType w:val="multilevel"/>
    <w:tmpl w:val="D67859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395E1322"/>
    <w:multiLevelType w:val="multilevel"/>
    <w:tmpl w:val="830867E0"/>
    <w:lvl w:ilvl="0">
      <w:start w:val="7"/>
      <w:numFmt w:val="bullet"/>
      <w:lvlText w:val="-"/>
      <w:lvlJc w:val="left"/>
      <w:pPr>
        <w:ind w:left="4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6145C8"/>
    <w:multiLevelType w:val="multilevel"/>
    <w:tmpl w:val="B83A22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nsid w:val="68DB66C5"/>
    <w:multiLevelType w:val="multilevel"/>
    <w:tmpl w:val="B2B09A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760E4B87"/>
    <w:multiLevelType w:val="multilevel"/>
    <w:tmpl w:val="7E2E12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98652F1"/>
    <w:multiLevelType w:val="multilevel"/>
    <w:tmpl w:val="53A0BC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F40"/>
    <w:rsid w:val="000051FB"/>
    <w:rsid w:val="00026C8A"/>
    <w:rsid w:val="00037AFF"/>
    <w:rsid w:val="00050F4F"/>
    <w:rsid w:val="00082C50"/>
    <w:rsid w:val="00136AA6"/>
    <w:rsid w:val="00137793"/>
    <w:rsid w:val="00154C90"/>
    <w:rsid w:val="00173473"/>
    <w:rsid w:val="00181C84"/>
    <w:rsid w:val="001956BF"/>
    <w:rsid w:val="001B73EF"/>
    <w:rsid w:val="001D4D62"/>
    <w:rsid w:val="001E35CE"/>
    <w:rsid w:val="001E50C4"/>
    <w:rsid w:val="002067E6"/>
    <w:rsid w:val="00220723"/>
    <w:rsid w:val="00234F52"/>
    <w:rsid w:val="0029001B"/>
    <w:rsid w:val="002B0049"/>
    <w:rsid w:val="002F369B"/>
    <w:rsid w:val="00307A0F"/>
    <w:rsid w:val="00355673"/>
    <w:rsid w:val="00356343"/>
    <w:rsid w:val="0035774A"/>
    <w:rsid w:val="00365FDE"/>
    <w:rsid w:val="00370A59"/>
    <w:rsid w:val="00375E79"/>
    <w:rsid w:val="00393603"/>
    <w:rsid w:val="003B0938"/>
    <w:rsid w:val="003B0FED"/>
    <w:rsid w:val="003D50EB"/>
    <w:rsid w:val="00433A86"/>
    <w:rsid w:val="00450350"/>
    <w:rsid w:val="004577A1"/>
    <w:rsid w:val="00465ABB"/>
    <w:rsid w:val="004A10E2"/>
    <w:rsid w:val="004E1169"/>
    <w:rsid w:val="0050316A"/>
    <w:rsid w:val="00530751"/>
    <w:rsid w:val="005A392A"/>
    <w:rsid w:val="005A7557"/>
    <w:rsid w:val="00625CDA"/>
    <w:rsid w:val="00632F85"/>
    <w:rsid w:val="00636285"/>
    <w:rsid w:val="006809DA"/>
    <w:rsid w:val="006826F0"/>
    <w:rsid w:val="00683B65"/>
    <w:rsid w:val="0069426E"/>
    <w:rsid w:val="006B705F"/>
    <w:rsid w:val="006D2F0D"/>
    <w:rsid w:val="006F0C10"/>
    <w:rsid w:val="007116D2"/>
    <w:rsid w:val="00711F61"/>
    <w:rsid w:val="00732C70"/>
    <w:rsid w:val="0074599F"/>
    <w:rsid w:val="007710FB"/>
    <w:rsid w:val="007952DF"/>
    <w:rsid w:val="007D26CE"/>
    <w:rsid w:val="007E4CDA"/>
    <w:rsid w:val="00802A28"/>
    <w:rsid w:val="00840892"/>
    <w:rsid w:val="008A55AC"/>
    <w:rsid w:val="008F641E"/>
    <w:rsid w:val="00905966"/>
    <w:rsid w:val="00962825"/>
    <w:rsid w:val="009720E8"/>
    <w:rsid w:val="00975167"/>
    <w:rsid w:val="009A40E7"/>
    <w:rsid w:val="00A21916"/>
    <w:rsid w:val="00A33880"/>
    <w:rsid w:val="00A44027"/>
    <w:rsid w:val="00AA4C2B"/>
    <w:rsid w:val="00AD02CF"/>
    <w:rsid w:val="00AD1DE2"/>
    <w:rsid w:val="00AD2E1E"/>
    <w:rsid w:val="00AF013D"/>
    <w:rsid w:val="00AF4FA9"/>
    <w:rsid w:val="00AF724A"/>
    <w:rsid w:val="00B04A22"/>
    <w:rsid w:val="00B207E9"/>
    <w:rsid w:val="00B34B57"/>
    <w:rsid w:val="00B55881"/>
    <w:rsid w:val="00BA1AA9"/>
    <w:rsid w:val="00BB327B"/>
    <w:rsid w:val="00BB3D62"/>
    <w:rsid w:val="00BC1E67"/>
    <w:rsid w:val="00BD2E37"/>
    <w:rsid w:val="00BD4D50"/>
    <w:rsid w:val="00C1021D"/>
    <w:rsid w:val="00C3754A"/>
    <w:rsid w:val="00C675EE"/>
    <w:rsid w:val="00CB324F"/>
    <w:rsid w:val="00CC1A27"/>
    <w:rsid w:val="00D210A2"/>
    <w:rsid w:val="00D27CC5"/>
    <w:rsid w:val="00D61257"/>
    <w:rsid w:val="00D70B1F"/>
    <w:rsid w:val="00D921FA"/>
    <w:rsid w:val="00DA44B1"/>
    <w:rsid w:val="00E15581"/>
    <w:rsid w:val="00E17B14"/>
    <w:rsid w:val="00E3388A"/>
    <w:rsid w:val="00E74E0E"/>
    <w:rsid w:val="00E752BE"/>
    <w:rsid w:val="00E767E9"/>
    <w:rsid w:val="00E86EE6"/>
    <w:rsid w:val="00EB7F40"/>
    <w:rsid w:val="00EC31A3"/>
    <w:rsid w:val="00F01875"/>
    <w:rsid w:val="00F06067"/>
    <w:rsid w:val="00F1352A"/>
    <w:rsid w:val="00F1390E"/>
    <w:rsid w:val="00F770A8"/>
    <w:rsid w:val="00FA7BEF"/>
    <w:rsid w:val="00FE16D9"/>
    <w:rsid w:val="00FE7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40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7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7F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F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F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F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F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F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F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7F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7F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F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F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7F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7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7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7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7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7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7F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F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F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7F40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rsid w:val="00EB7F40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EB7F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7F40"/>
    <w:rPr>
      <w:rFonts w:ascii="Times New Roman" w:eastAsia="Times New Roman" w:hAnsi="Times New Roman" w:cs="Times New Roman"/>
      <w:kern w:val="0"/>
      <w:sz w:val="20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EB7F40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B7F4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B7F40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B7F40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B7F40"/>
  </w:style>
  <w:style w:type="character" w:customStyle="1" w:styleId="id-label">
    <w:name w:val="id-label"/>
    <w:basedOn w:val="DefaultParagraphFont"/>
    <w:rsid w:val="00EB7F40"/>
  </w:style>
  <w:style w:type="character" w:styleId="Strong">
    <w:name w:val="Strong"/>
    <w:basedOn w:val="DefaultParagraphFont"/>
    <w:uiPriority w:val="22"/>
    <w:qFormat/>
    <w:rsid w:val="00EB7F40"/>
    <w:rPr>
      <w:b/>
      <w:bCs/>
    </w:rPr>
  </w:style>
  <w:style w:type="paragraph" w:customStyle="1" w:styleId="Body">
    <w:name w:val="Body"/>
    <w:rsid w:val="00EB7F40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 Unicode MS" w:hAnsi="Arial" w:cs="Arial Unicode MS"/>
      <w:color w:val="000000"/>
      <w:kern w:val="0"/>
      <w:sz w:val="22"/>
      <w:szCs w:val="22"/>
      <w:u w:color="000000"/>
      <w:bdr w:val="nil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EB7F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40"/>
    <w:rPr>
      <w:rFonts w:ascii="Times New Roman" w:eastAsia="Times New Roman" w:hAnsi="Times New Roman" w:cs="Times New Roman"/>
      <w:kern w:val="0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EB7F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40"/>
    <w:rPr>
      <w:rFonts w:ascii="Times New Roman" w:eastAsia="Times New Roman" w:hAnsi="Times New Roman" w:cs="Times New Roman"/>
      <w:kern w:val="0"/>
      <w:lang w:eastAsia="de-DE"/>
    </w:rPr>
  </w:style>
  <w:style w:type="character" w:customStyle="1" w:styleId="None">
    <w:name w:val="None"/>
    <w:rsid w:val="00EB7F40"/>
  </w:style>
  <w:style w:type="character" w:customStyle="1" w:styleId="Hyperlink0">
    <w:name w:val="Hyperlink.0"/>
    <w:basedOn w:val="None"/>
    <w:rsid w:val="00EB7F40"/>
    <w:rPr>
      <w:sz w:val="24"/>
      <w:szCs w:val="24"/>
      <w:vertAlign w:val="superscript"/>
    </w:rPr>
  </w:style>
  <w:style w:type="character" w:customStyle="1" w:styleId="Hyperlink1">
    <w:name w:val="Hyperlink.1"/>
    <w:basedOn w:val="None"/>
    <w:rsid w:val="00EB7F40"/>
    <w:rPr>
      <w:color w:val="1155CC"/>
      <w:sz w:val="24"/>
      <w:szCs w:val="24"/>
      <w:u w:val="single" w:color="1155C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F40"/>
    <w:rPr>
      <w:rFonts w:ascii="Times New Roman" w:eastAsia="Times New Roman" w:hAnsi="Times New Roman" w:cs="Times New Roman"/>
      <w:b/>
      <w:bCs/>
      <w:kern w:val="0"/>
      <w:sz w:val="20"/>
      <w:szCs w:val="20"/>
      <w:lang w:eastAsia="de-DE"/>
    </w:rPr>
  </w:style>
  <w:style w:type="table" w:styleId="TableGrid">
    <w:name w:val="Table Grid"/>
    <w:basedOn w:val="TableNormal"/>
    <w:uiPriority w:val="39"/>
    <w:rsid w:val="00EB7F40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EB7F40"/>
    <w:pPr>
      <w:spacing w:after="0" w:line="240" w:lineRule="auto"/>
    </w:pPr>
    <w:rPr>
      <w:rFonts w:ascii="Times New Roman" w:eastAsia="Times New Roman" w:hAnsi="Times New Roman" w:cs="Times New Roman"/>
      <w:kern w:val="0"/>
      <w:lang w:val="en-US" w:eastAsia="de-DE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EB7F40"/>
    <w:pPr>
      <w:spacing w:after="200"/>
    </w:pPr>
    <w:rPr>
      <w:i/>
      <w:iCs/>
      <w:color w:val="0E2841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EB7F40"/>
    <w:pPr>
      <w:tabs>
        <w:tab w:val="left" w:pos="504"/>
      </w:tabs>
      <w:spacing w:after="240"/>
      <w:ind w:left="504" w:hanging="504"/>
    </w:pPr>
  </w:style>
  <w:style w:type="paragraph" w:styleId="Revision">
    <w:name w:val="Revision"/>
    <w:hidden/>
    <w:uiPriority w:val="99"/>
    <w:semiHidden/>
    <w:rsid w:val="00EB7F40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</w:rPr>
  </w:style>
  <w:style w:type="character" w:styleId="LineNumber">
    <w:name w:val="line number"/>
    <w:basedOn w:val="DefaultParagraphFont"/>
    <w:uiPriority w:val="99"/>
    <w:semiHidden/>
    <w:unhideWhenUsed/>
    <w:rsid w:val="00050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6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4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4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8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Philine Marie Schirge</dc:creator>
  <cp:lastModifiedBy>Admin</cp:lastModifiedBy>
  <cp:revision>2</cp:revision>
  <dcterms:created xsi:type="dcterms:W3CDTF">2025-02-28T16:36:00Z</dcterms:created>
  <dcterms:modified xsi:type="dcterms:W3CDTF">2025-02-28T16:36:00Z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id="nC98g0Ro"/&gt;&lt;style id="http://www.zotero.org/styles/vancouver-brackets" locale="en-US" hasBibliography="1" bibliographyStyleHasBeenSet="1"/&gt;&lt;prefs&gt;&lt;pref name="fieldType" value="Field"/&gt;&lt;pref name=</vt:lpwstr>
  </property>
  <property fmtid="{D5CDD505-2E9C-101B-9397-08002B2CF9AE}" pid="3" name="ZOTERO_PREF_2">
    <vt:lpwstr>"automaticJournalAbbreviations" value="true"/&gt;&lt;/prefs&gt;&lt;/data&gt;</vt:lpwstr>
  </property>
</Properties>
</file>