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1688" w14:textId="301BCD4D" w:rsidR="00597576" w:rsidRPr="00111AD4" w:rsidRDefault="00AB367B" w:rsidP="00AE5041">
      <w:pPr>
        <w:spacing w:line="480" w:lineRule="auto"/>
        <w:jc w:val="both"/>
        <w:rPr>
          <w:rFonts w:ascii="Calibri" w:hAnsi="Calibri" w:cs="Calibri"/>
          <w:b/>
          <w:bCs/>
          <w:lang w:val="en-US"/>
        </w:rPr>
      </w:pPr>
      <w:r w:rsidRPr="00111AD4">
        <w:rPr>
          <w:rFonts w:ascii="Calibri" w:hAnsi="Calibri" w:cs="Calibri"/>
          <w:b/>
          <w:bCs/>
          <w:lang w:val="en-US"/>
        </w:rPr>
        <w:t>Supp</w:t>
      </w:r>
      <w:r w:rsidR="006B6337">
        <w:rPr>
          <w:rFonts w:ascii="Calibri" w:hAnsi="Calibri" w:cs="Calibri"/>
          <w:b/>
          <w:bCs/>
          <w:lang w:val="en-US"/>
        </w:rPr>
        <w:t xml:space="preserve">lementary data </w:t>
      </w:r>
      <w:r w:rsidR="00A40372" w:rsidRPr="00111AD4">
        <w:rPr>
          <w:rFonts w:ascii="Calibri" w:hAnsi="Calibri" w:cs="Calibri"/>
          <w:b/>
          <w:bCs/>
          <w:lang w:val="en-US"/>
        </w:rPr>
        <w:t>to</w:t>
      </w:r>
      <w:r w:rsidR="00E60773" w:rsidRPr="00111AD4">
        <w:rPr>
          <w:rFonts w:ascii="Calibri" w:hAnsi="Calibri" w:cs="Calibri"/>
          <w:b/>
          <w:bCs/>
          <w:lang w:val="en-US"/>
        </w:rPr>
        <w:t>:</w:t>
      </w:r>
    </w:p>
    <w:p w14:paraId="4326DF40" w14:textId="77777777" w:rsidR="00CD11EA" w:rsidRPr="00111AD4" w:rsidRDefault="00CD11EA" w:rsidP="00AE5041">
      <w:pPr>
        <w:spacing w:line="480" w:lineRule="auto"/>
        <w:jc w:val="both"/>
        <w:rPr>
          <w:rStyle w:val="normaltextrun"/>
          <w:rFonts w:ascii="Calibri" w:hAnsi="Calibri" w:cs="Calibri"/>
          <w:b/>
          <w:bCs/>
          <w:color w:val="000000"/>
          <w:sz w:val="22"/>
          <w:szCs w:val="22"/>
          <w:shd w:val="clear" w:color="auto" w:fill="FFFFFF"/>
          <w:lang w:val="en-US"/>
        </w:rPr>
      </w:pPr>
    </w:p>
    <w:p w14:paraId="3A9743F2" w14:textId="49BBC2A4" w:rsidR="00A40372" w:rsidRPr="00111AD4" w:rsidRDefault="00A40372" w:rsidP="00AE5041">
      <w:pPr>
        <w:spacing w:line="480" w:lineRule="auto"/>
        <w:jc w:val="both"/>
        <w:rPr>
          <w:rStyle w:val="eop"/>
          <w:rFonts w:ascii="Calibri" w:hAnsi="Calibri" w:cs="Calibri"/>
          <w:b/>
          <w:bCs/>
          <w:color w:val="000000"/>
          <w:shd w:val="clear" w:color="auto" w:fill="FFFFFF"/>
          <w:lang w:val="en-US"/>
        </w:rPr>
      </w:pPr>
      <w:r w:rsidRPr="00111AD4">
        <w:rPr>
          <w:rStyle w:val="normaltextrun"/>
          <w:rFonts w:ascii="Calibri" w:hAnsi="Calibri" w:cs="Calibri"/>
          <w:b/>
          <w:bCs/>
          <w:color w:val="000000"/>
          <w:shd w:val="clear" w:color="auto" w:fill="FFFFFF"/>
          <w:lang w:val="en-US"/>
        </w:rPr>
        <w:t xml:space="preserve">Gut microbiome alterations precede </w:t>
      </w:r>
      <w:r w:rsidR="00AE5041" w:rsidRPr="00111AD4">
        <w:rPr>
          <w:rStyle w:val="normaltextrun"/>
          <w:rFonts w:ascii="Calibri" w:hAnsi="Calibri" w:cs="Calibri"/>
          <w:b/>
          <w:bCs/>
          <w:color w:val="000000"/>
          <w:shd w:val="clear" w:color="auto" w:fill="FFFFFF"/>
          <w:lang w:val="en-US"/>
        </w:rPr>
        <w:t>graft</w:t>
      </w:r>
      <w:r w:rsidRPr="00111AD4">
        <w:rPr>
          <w:rStyle w:val="normaltextrun"/>
          <w:rFonts w:ascii="Calibri" w:hAnsi="Calibri" w:cs="Calibri"/>
          <w:b/>
          <w:bCs/>
          <w:color w:val="000000"/>
          <w:shd w:val="clear" w:color="auto" w:fill="FFFFFF"/>
          <w:lang w:val="en-US"/>
        </w:rPr>
        <w:t xml:space="preserve"> rejection in kidney transplantation patients</w:t>
      </w:r>
    </w:p>
    <w:p w14:paraId="7467D0E3" w14:textId="6BAADD4F" w:rsidR="00A40372" w:rsidRPr="00111AD4" w:rsidRDefault="00C524A9" w:rsidP="00AE5041">
      <w:pPr>
        <w:spacing w:line="480" w:lineRule="auto"/>
        <w:jc w:val="both"/>
        <w:rPr>
          <w:rFonts w:ascii="Calibri" w:hAnsi="Calibri" w:cs="Calibri"/>
        </w:rPr>
      </w:pPr>
      <w:r w:rsidRPr="00111AD4">
        <w:rPr>
          <w:rStyle w:val="eop"/>
          <w:rFonts w:ascii="Calibri" w:hAnsi="Calibri" w:cs="Calibri"/>
        </w:rPr>
        <w:t xml:space="preserve">Holle J*, </w:t>
      </w:r>
      <w:proofErr w:type="spellStart"/>
      <w:r w:rsidRPr="00111AD4">
        <w:rPr>
          <w:rStyle w:val="eop"/>
          <w:rFonts w:ascii="Calibri" w:hAnsi="Calibri" w:cs="Calibri"/>
        </w:rPr>
        <w:t>Reitmeir</w:t>
      </w:r>
      <w:proofErr w:type="spellEnd"/>
      <w:r w:rsidRPr="00111AD4">
        <w:rPr>
          <w:rStyle w:val="eop"/>
          <w:rFonts w:ascii="Calibri" w:hAnsi="Calibri" w:cs="Calibri"/>
        </w:rPr>
        <w:t xml:space="preserve"> R*, et al.</w:t>
      </w:r>
    </w:p>
    <w:p w14:paraId="5B0B3339" w14:textId="54683CAB" w:rsidR="00A40372" w:rsidRPr="00111AD4" w:rsidRDefault="00E60773" w:rsidP="00AE5041">
      <w:pPr>
        <w:spacing w:line="480" w:lineRule="auto"/>
        <w:jc w:val="both"/>
        <w:rPr>
          <w:rFonts w:ascii="Calibri" w:hAnsi="Calibri" w:cs="Calibri"/>
          <w:lang w:val="en-US"/>
        </w:rPr>
      </w:pPr>
      <w:r w:rsidRPr="00111AD4">
        <w:rPr>
          <w:rFonts w:ascii="Calibri" w:hAnsi="Calibri" w:cs="Calibri"/>
          <w:lang w:val="en-US"/>
        </w:rPr>
        <w:t>Corresponding author</w:t>
      </w:r>
      <w:r w:rsidR="00C524A9" w:rsidRPr="00111AD4">
        <w:rPr>
          <w:rFonts w:ascii="Calibri" w:hAnsi="Calibri" w:cs="Calibri"/>
          <w:lang w:val="en-US"/>
        </w:rPr>
        <w:t xml:space="preserve">: </w:t>
      </w:r>
      <w:r w:rsidR="12AC5ADC" w:rsidRPr="00111AD4">
        <w:rPr>
          <w:rFonts w:ascii="Calibri" w:hAnsi="Calibri" w:cs="Calibri"/>
          <w:lang w:val="en-US"/>
        </w:rPr>
        <w:t>Johannes Holle</w:t>
      </w:r>
      <w:r w:rsidR="00C524A9" w:rsidRPr="00111AD4">
        <w:rPr>
          <w:rFonts w:ascii="Calibri" w:hAnsi="Calibri" w:cs="Calibri"/>
          <w:lang w:val="en-US"/>
        </w:rPr>
        <w:t xml:space="preserve">, </w:t>
      </w:r>
      <w:r w:rsidR="12AC5ADC" w:rsidRPr="00111AD4">
        <w:rPr>
          <w:rFonts w:ascii="Calibri" w:hAnsi="Calibri" w:cs="Calibri"/>
          <w:lang w:val="en-US"/>
        </w:rPr>
        <w:t>johannes-benjamin.holle@charite.de</w:t>
      </w:r>
    </w:p>
    <w:p w14:paraId="0DCB1FDB" w14:textId="77777777" w:rsidR="00597576" w:rsidRPr="00111AD4" w:rsidRDefault="00597576" w:rsidP="00AE5041">
      <w:pPr>
        <w:spacing w:line="480" w:lineRule="auto"/>
        <w:jc w:val="both"/>
        <w:rPr>
          <w:rFonts w:ascii="Calibri" w:hAnsi="Calibri" w:cs="Calibri"/>
          <w:sz w:val="22"/>
          <w:szCs w:val="22"/>
          <w:lang w:val="en-US"/>
        </w:rPr>
      </w:pPr>
    </w:p>
    <w:p w14:paraId="351B74A3" w14:textId="48C27C5F" w:rsidR="00A40372" w:rsidRPr="00111AD4" w:rsidRDefault="00A40372" w:rsidP="00CD11EA">
      <w:pPr>
        <w:pStyle w:val="Listenabsatz"/>
        <w:numPr>
          <w:ilvl w:val="0"/>
          <w:numId w:val="6"/>
        </w:numPr>
        <w:spacing w:line="480" w:lineRule="auto"/>
        <w:jc w:val="both"/>
        <w:rPr>
          <w:rFonts w:ascii="Calibri" w:hAnsi="Calibri" w:cs="Calibri"/>
          <w:b/>
          <w:bCs/>
          <w:lang w:val="en-US"/>
        </w:rPr>
      </w:pPr>
      <w:r w:rsidRPr="00111AD4">
        <w:rPr>
          <w:rFonts w:ascii="Calibri" w:hAnsi="Calibri" w:cs="Calibri"/>
          <w:b/>
          <w:bCs/>
          <w:lang w:val="en-US"/>
        </w:rPr>
        <w:t>Supplementa</w:t>
      </w:r>
      <w:r w:rsidR="006B6337">
        <w:rPr>
          <w:rFonts w:ascii="Calibri" w:hAnsi="Calibri" w:cs="Calibri"/>
          <w:b/>
          <w:bCs/>
          <w:lang w:val="en-US"/>
        </w:rPr>
        <w:t>ry</w:t>
      </w:r>
      <w:r w:rsidRPr="00111AD4">
        <w:rPr>
          <w:rFonts w:ascii="Calibri" w:hAnsi="Calibri" w:cs="Calibri"/>
          <w:b/>
          <w:bCs/>
          <w:lang w:val="en-US"/>
        </w:rPr>
        <w:t xml:space="preserve"> Methods</w:t>
      </w:r>
    </w:p>
    <w:p w14:paraId="1560CAAA" w14:textId="3814F47A" w:rsidR="008E6C5E" w:rsidRPr="00111AD4" w:rsidRDefault="008E6C5E" w:rsidP="00652E00">
      <w:pPr>
        <w:spacing w:beforeAutospacing="1" w:after="160" w:afterAutospacing="1" w:line="480" w:lineRule="auto"/>
        <w:jc w:val="both"/>
        <w:textAlignment w:val="baseline"/>
        <w:rPr>
          <w:rFonts w:ascii="Calibri" w:hAnsi="Calibri" w:cs="Calibri"/>
          <w:b/>
          <w:bCs/>
          <w:color w:val="2A2A2A"/>
          <w:sz w:val="22"/>
          <w:szCs w:val="22"/>
          <w:lang w:val="en-US"/>
        </w:rPr>
      </w:pPr>
      <w:r w:rsidRPr="00111AD4">
        <w:rPr>
          <w:rFonts w:ascii="Calibri" w:eastAsia="Calibri" w:hAnsi="Calibri" w:cs="Calibri"/>
          <w:b/>
          <w:bCs/>
          <w:sz w:val="22"/>
          <w:szCs w:val="22"/>
          <w:lang w:val="en-US"/>
        </w:rPr>
        <w:t>Clinical Data Preparation</w:t>
      </w:r>
    </w:p>
    <w:p w14:paraId="485D04F5" w14:textId="77777777" w:rsidR="00597576" w:rsidRPr="00111AD4" w:rsidRDefault="00597576" w:rsidP="00597576">
      <w:pPr>
        <w:spacing w:before="113" w:after="113" w:line="480" w:lineRule="auto"/>
        <w:jc w:val="both"/>
        <w:rPr>
          <w:rFonts w:ascii="Calibri" w:eastAsia="Calibri" w:hAnsi="Calibri" w:cs="Arial"/>
          <w:sz w:val="22"/>
          <w:szCs w:val="22"/>
          <w:lang w:val="en-US" w:eastAsia="en-US"/>
        </w:rPr>
      </w:pPr>
      <w:r w:rsidRPr="00111AD4">
        <w:rPr>
          <w:rFonts w:ascii="Calibri" w:eastAsia="Calibri" w:hAnsi="Calibri" w:cs="Calibri"/>
          <w:sz w:val="22"/>
          <w:szCs w:val="22"/>
          <w:lang w:val="en-US" w:eastAsia="en-US"/>
        </w:rPr>
        <w:t>The clinical data preparation was done using R (4.03).</w:t>
      </w:r>
    </w:p>
    <w:p w14:paraId="33940B23" w14:textId="77777777" w:rsidR="00597576" w:rsidRPr="00111AD4" w:rsidRDefault="00597576" w:rsidP="00597576">
      <w:pPr>
        <w:spacing w:before="113" w:after="113" w:line="480" w:lineRule="auto"/>
        <w:jc w:val="both"/>
        <w:rPr>
          <w:rFonts w:ascii="Calibri" w:eastAsia="Calibri" w:hAnsi="Calibri" w:cs="Calibri"/>
          <w:sz w:val="22"/>
          <w:szCs w:val="22"/>
          <w:u w:val="single"/>
          <w:lang w:val="en-US" w:eastAsia="en-US"/>
        </w:rPr>
      </w:pPr>
      <w:r w:rsidRPr="00111AD4">
        <w:rPr>
          <w:rFonts w:ascii="Calibri" w:eastAsia="Calibri" w:hAnsi="Calibri" w:cs="Calibri"/>
          <w:sz w:val="22"/>
          <w:szCs w:val="22"/>
          <w:u w:val="single"/>
          <w:lang w:val="en-US" w:eastAsia="en-US"/>
        </w:rPr>
        <w:t>Viral Infections:</w:t>
      </w:r>
      <w:r w:rsidRPr="00111AD4">
        <w:rPr>
          <w:rFonts w:ascii="Calibri" w:eastAsia="Calibri" w:hAnsi="Calibri" w:cs="Calibri"/>
          <w:sz w:val="22"/>
          <w:szCs w:val="22"/>
          <w:lang w:val="en-US" w:eastAsia="en-US"/>
        </w:rPr>
        <w:t xml:space="preserve"> All entries of viral infections and complications were counted as one, except infections labeled as “suspected infection” or “detection of antibodies without signs of acute disease”. Infections are considered as separate occurrences if the distance between diagnoses is at least five days. </w:t>
      </w:r>
    </w:p>
    <w:p w14:paraId="517C1947" w14:textId="77777777" w:rsidR="00597576" w:rsidRPr="00111AD4" w:rsidRDefault="00597576" w:rsidP="00597576">
      <w:pPr>
        <w:spacing w:before="113" w:after="113" w:line="480" w:lineRule="auto"/>
        <w:jc w:val="both"/>
        <w:rPr>
          <w:rFonts w:ascii="Calibri" w:eastAsia="Calibri" w:hAnsi="Calibri" w:cs="Calibri"/>
          <w:sz w:val="22"/>
          <w:szCs w:val="22"/>
          <w:u w:val="single"/>
          <w:lang w:val="en-US" w:eastAsia="en-US"/>
        </w:rPr>
      </w:pPr>
      <w:r w:rsidRPr="00111AD4">
        <w:rPr>
          <w:rFonts w:ascii="Calibri" w:eastAsia="Calibri" w:hAnsi="Calibri" w:cs="Calibri"/>
          <w:sz w:val="22"/>
          <w:szCs w:val="22"/>
          <w:u w:val="single"/>
          <w:lang w:val="en-US" w:eastAsia="en-US"/>
        </w:rPr>
        <w:t>Bacterial Infections and Antibiotic Treatment:</w:t>
      </w:r>
      <w:r w:rsidRPr="00111AD4">
        <w:rPr>
          <w:rFonts w:ascii="Calibri" w:eastAsia="Calibri" w:hAnsi="Calibri" w:cs="Calibri"/>
          <w:sz w:val="22"/>
          <w:szCs w:val="22"/>
          <w:lang w:val="en-US" w:eastAsia="en-US"/>
        </w:rPr>
        <w:t xml:space="preserve"> Bacterial Infections and complications labeled as suspected, probable, or possible disease are excluded. Only infections with a confirmed diagnosis or indicated by antibiotic treatments are counted. A minimum five-day interval is required between distinct infections. The administered antibiotics are binned into 15 broader antibiotic classes and further summarized in total number of taken antibiotics and number of distinct antibiotic classes.</w:t>
      </w:r>
    </w:p>
    <w:p w14:paraId="37D58DFD" w14:textId="23C9433A" w:rsidR="00597576" w:rsidRPr="00111AD4" w:rsidRDefault="00597576" w:rsidP="00597576">
      <w:pPr>
        <w:spacing w:before="113" w:after="113" w:line="480" w:lineRule="auto"/>
        <w:jc w:val="both"/>
        <w:rPr>
          <w:rFonts w:ascii="Calibri" w:eastAsia="Calibri" w:hAnsi="Calibri" w:cs="Calibri"/>
          <w:sz w:val="22"/>
          <w:szCs w:val="22"/>
          <w:lang w:val="en-US" w:eastAsia="en-US"/>
        </w:rPr>
      </w:pPr>
      <w:r w:rsidRPr="00111AD4">
        <w:rPr>
          <w:rFonts w:ascii="Calibri" w:eastAsia="Calibri" w:hAnsi="Calibri" w:cs="Calibri"/>
          <w:sz w:val="22"/>
          <w:szCs w:val="22"/>
          <w:lang w:val="en-US" w:eastAsia="en-US"/>
        </w:rPr>
        <w:t xml:space="preserve">The processing of all clinical variables, including the immunosuppressive drug regimen, viral and bacterial infections, antibiotic and prophylaxis treatments, blood and urine values, and further baseline characteristics, is accessible via GitHub: </w:t>
      </w:r>
      <w:hyperlink r:id="rId10" w:history="1">
        <w:r w:rsidRPr="00111AD4">
          <w:rPr>
            <w:rStyle w:val="Hyperlink"/>
            <w:rFonts w:ascii="Calibri" w:eastAsia="Calibri" w:hAnsi="Calibri" w:cs="Calibri"/>
            <w:sz w:val="22"/>
            <w:szCs w:val="22"/>
            <w:lang w:val="en-US" w:eastAsia="en-US"/>
          </w:rPr>
          <w:t>https://github.com/rosareitmeir/DZIF-Tx-Cohort-Data-Cleaning-and-Statistical-Analysis</w:t>
        </w:r>
      </w:hyperlink>
      <w:r w:rsidRPr="00111AD4">
        <w:rPr>
          <w:rFonts w:ascii="Calibri" w:eastAsia="Calibri" w:hAnsi="Calibri" w:cs="Calibri"/>
          <w:sz w:val="22"/>
          <w:szCs w:val="22"/>
          <w:lang w:val="en-US" w:eastAsia="en-US"/>
        </w:rPr>
        <w:t xml:space="preserve">. </w:t>
      </w:r>
    </w:p>
    <w:p w14:paraId="27EA707C" w14:textId="77777777" w:rsidR="00597576" w:rsidRPr="00111AD4" w:rsidRDefault="00597576" w:rsidP="00597576">
      <w:pPr>
        <w:spacing w:before="113" w:after="113" w:line="480" w:lineRule="auto"/>
        <w:jc w:val="both"/>
        <w:rPr>
          <w:rFonts w:ascii="Calibri" w:eastAsia="Calibri" w:hAnsi="Calibri" w:cs="Arial"/>
          <w:sz w:val="22"/>
          <w:szCs w:val="22"/>
          <w:lang w:val="en-US" w:eastAsia="en-US"/>
        </w:rPr>
      </w:pPr>
    </w:p>
    <w:p w14:paraId="7D3E05C4" w14:textId="77777777" w:rsidR="00E22C00" w:rsidRPr="00111AD4" w:rsidRDefault="00E22C00" w:rsidP="00597576">
      <w:pPr>
        <w:spacing w:before="113" w:after="113" w:line="480" w:lineRule="auto"/>
        <w:jc w:val="both"/>
        <w:rPr>
          <w:rFonts w:ascii="Calibri" w:eastAsia="Calibri" w:hAnsi="Calibri" w:cs="Arial"/>
          <w:sz w:val="22"/>
          <w:szCs w:val="22"/>
          <w:lang w:val="en-US" w:eastAsia="en-US"/>
        </w:rPr>
      </w:pPr>
    </w:p>
    <w:p w14:paraId="02CB232E" w14:textId="77777777" w:rsidR="00E22C00" w:rsidRPr="00111AD4" w:rsidRDefault="00E22C00" w:rsidP="00597576">
      <w:pPr>
        <w:spacing w:before="113" w:after="113" w:line="480" w:lineRule="auto"/>
        <w:jc w:val="both"/>
        <w:rPr>
          <w:rFonts w:ascii="Calibri" w:eastAsia="Calibri" w:hAnsi="Calibri" w:cs="Arial"/>
          <w:sz w:val="22"/>
          <w:szCs w:val="22"/>
          <w:lang w:val="en-US" w:eastAsia="en-US"/>
        </w:rPr>
      </w:pPr>
    </w:p>
    <w:p w14:paraId="611D558D" w14:textId="19D18168" w:rsidR="00597576" w:rsidRPr="00111AD4" w:rsidRDefault="001F6FFD" w:rsidP="00652E00">
      <w:pPr>
        <w:spacing w:beforeAutospacing="1" w:after="160" w:afterAutospacing="1" w:line="480" w:lineRule="auto"/>
        <w:jc w:val="both"/>
        <w:textAlignment w:val="baseline"/>
        <w:rPr>
          <w:rFonts w:ascii="Calibri" w:eastAsiaTheme="minorHAnsi" w:hAnsi="Calibri" w:cs="Calibri"/>
          <w:b/>
          <w:bCs/>
          <w:color w:val="2A2A2A"/>
          <w:sz w:val="22"/>
          <w:szCs w:val="22"/>
          <w:lang w:val="en-US"/>
        </w:rPr>
      </w:pPr>
      <w:r w:rsidRPr="00111AD4">
        <w:rPr>
          <w:rFonts w:ascii="Calibri" w:eastAsia="Calibri" w:hAnsi="Calibri" w:cs="Calibri"/>
          <w:b/>
          <w:bCs/>
          <w:sz w:val="22"/>
          <w:szCs w:val="22"/>
          <w:lang w:val="en-US"/>
        </w:rPr>
        <w:lastRenderedPageBreak/>
        <w:t>Standard of care treatment</w:t>
      </w:r>
    </w:p>
    <w:p w14:paraId="48B51E7B" w14:textId="3B04A782" w:rsidR="001F6FFD" w:rsidRPr="00111AD4" w:rsidRDefault="001F6FFD" w:rsidP="001F6FFD">
      <w:pPr>
        <w:spacing w:beforeAutospacing="1" w:afterAutospacing="1" w:line="480" w:lineRule="auto"/>
        <w:jc w:val="both"/>
        <w:textAlignment w:val="baseline"/>
        <w:rPr>
          <w:rFonts w:ascii="Calibri" w:hAnsi="Calibri" w:cs="Calibri"/>
          <w:color w:val="2A2A2A"/>
          <w:sz w:val="22"/>
          <w:szCs w:val="22"/>
          <w:lang w:val="en-US"/>
        </w:rPr>
      </w:pPr>
      <w:r w:rsidRPr="00111AD4">
        <w:rPr>
          <w:rFonts w:ascii="Calibri" w:hAnsi="Calibri" w:cs="Calibri"/>
          <w:color w:val="2A2A2A"/>
          <w:sz w:val="22"/>
          <w:szCs w:val="22"/>
          <w:lang w:val="en-US"/>
        </w:rPr>
        <w:t>The patients received a standard triple-drug combination of immunosuppressants (comprising a calcineurin inhibitor, mycophenolate (MPA), and corticosteroids), initially frequently together with an interleukin 2 receptor antagonist (</w:t>
      </w:r>
      <w:proofErr w:type="spellStart"/>
      <w:r w:rsidRPr="00111AD4">
        <w:rPr>
          <w:rFonts w:ascii="Calibri" w:hAnsi="Calibri" w:cs="Calibri"/>
          <w:color w:val="2A2A2A"/>
          <w:sz w:val="22"/>
          <w:szCs w:val="22"/>
          <w:lang w:val="en-US"/>
        </w:rPr>
        <w:t>basiliximab</w:t>
      </w:r>
      <w:proofErr w:type="spellEnd"/>
      <w:r w:rsidRPr="00111AD4">
        <w:rPr>
          <w:rFonts w:ascii="Calibri" w:hAnsi="Calibri" w:cs="Calibri"/>
          <w:color w:val="2A2A2A"/>
          <w:sz w:val="22"/>
          <w:szCs w:val="22"/>
          <w:lang w:val="en-US"/>
        </w:rPr>
        <w:t>). The prophylaxis and surveillance strategy for infectious complications was suggested to be performed according to KDIGO 2009 guidelines</w:t>
      </w:r>
      <w:r w:rsidRPr="00111AD4">
        <w:rPr>
          <w:rFonts w:ascii="Calibri" w:hAnsi="Calibri" w:cs="Calibri"/>
          <w:color w:val="2A2A2A"/>
          <w:sz w:val="22"/>
          <w:szCs w:val="22"/>
          <w:lang w:val="en-US"/>
        </w:rPr>
        <w:fldChar w:fldCharType="begin"/>
      </w:r>
      <w:r w:rsidRPr="00111AD4">
        <w:rPr>
          <w:rFonts w:ascii="Calibri" w:hAnsi="Calibri" w:cs="Calibri"/>
          <w:color w:val="2A2A2A"/>
          <w:sz w:val="22"/>
          <w:szCs w:val="22"/>
          <w:lang w:val="en-US"/>
        </w:rPr>
        <w:instrText xml:space="preserve"> ADDIN EN.CITE &lt;EndNote&gt;&lt;Cite&gt;&lt;Author&gt;Kasiske&lt;/Author&gt;&lt;Year&gt;2010&lt;/Year&gt;&lt;RecNum&gt;1944&lt;/RecNum&gt;&lt;DisplayText&gt;&lt;style face="superscript"&gt;1&lt;/style&gt;&lt;/DisplayText&gt;&lt;record&gt;&lt;rec-number&gt;1944&lt;/rec-number&gt;&lt;foreign-keys&gt;&lt;key app="EN" db-id="tvdvwr0sar0096etvrzpwddwzrz0sf2xtp2a" timestamp="1713967087"&gt;1944&lt;/key&gt;&lt;/foreign-keys&gt;&lt;ref-type name="Journal Article"&gt;17&lt;/ref-type&gt;&lt;contributors&gt;&lt;authors&gt;&lt;author&gt;Kasiske, B. L.&lt;/author&gt;&lt;author&gt;Zeier, M. G.&lt;/author&gt;&lt;author&gt;Chapman, J. R.&lt;/author&gt;&lt;author&gt;Craig, J. C.&lt;/author&gt;&lt;author&gt;Ekberg, H.&lt;/author&gt;&lt;author&gt;Garvey, C. A.&lt;/author&gt;&lt;author&gt;Green, M. D.&lt;/author&gt;&lt;author&gt;Jha, V.&lt;/author&gt;&lt;author&gt;Josephson, M. A.&lt;/author&gt;&lt;author&gt;Kiberd, B. A.&lt;/author&gt;&lt;author&gt;Kreis, H. A.&lt;/author&gt;&lt;author&gt;McDonald, R. A.&lt;/author&gt;&lt;author&gt;Newmann, J. M.&lt;/author&gt;&lt;author&gt;Obrador, G. T.&lt;/author&gt;&lt;author&gt;Vincenti, F. G.&lt;/author&gt;&lt;author&gt;Cheung, M.&lt;/author&gt;&lt;author&gt;Earley, A.&lt;/author&gt;&lt;author&gt;Raman, G.&lt;/author&gt;&lt;author&gt;Abariga, S.&lt;/author&gt;&lt;author&gt;Wagner, M.&lt;/author&gt;&lt;author&gt;Balk, E. M.&lt;/author&gt;&lt;author&gt;Kidney Disease: Improving Global, Outcomes&lt;/author&gt;&lt;/authors&gt;&lt;/contributors&gt;&lt;auth-address&gt;Hennepin County Medical Center, Department of Medicine, Minneapolis, Minnesota, USA.&lt;/auth-address&gt;&lt;titles&gt;&lt;title&gt;KDIGO clinical practice guideline for the care of kidney transplant recipients: a summary&lt;/title&gt;&lt;secondary-title&gt;Kidney Int&lt;/secondary-title&gt;&lt;/titles&gt;&lt;periodical&gt;&lt;full-title&gt;Kidney Int&lt;/full-title&gt;&lt;/periodical&gt;&lt;pages&gt;299-311&lt;/pages&gt;&lt;volume&gt;77&lt;/volume&gt;&lt;number&gt;4&lt;/number&gt;&lt;edition&gt;2009/10/23&lt;/edition&gt;&lt;keywords&gt;&lt;keyword&gt;Humans&lt;/keyword&gt;&lt;keyword&gt;Kidney Transplantation/adverse effects/*standards&lt;/keyword&gt;&lt;keyword&gt;Postoperative Complications/therapy&lt;/keyword&gt;&lt;/keywords&gt;&lt;dates&gt;&lt;year&gt;2010&lt;/year&gt;&lt;pub-dates&gt;&lt;date&gt;Feb&lt;/date&gt;&lt;/pub-dates&gt;&lt;/dates&gt;&lt;isbn&gt;1523-1755 (Electronic)&amp;#xD;0085-2538 (Linking)&lt;/isbn&gt;&lt;accession-num&gt;19847156&lt;/accession-num&gt;&lt;urls&gt;&lt;related-urls&gt;&lt;url&gt;https://www.ncbi.nlm.nih.gov/pubmed/19847156&lt;/url&gt;&lt;/related-urls&gt;&lt;/urls&gt;&lt;electronic-resource-num&gt;10.1038/ki.2009.377&lt;/electronic-resource-num&gt;&lt;/record&gt;&lt;/Cite&gt;&lt;/EndNote&gt;</w:instrText>
      </w:r>
      <w:r w:rsidRPr="00111AD4">
        <w:rPr>
          <w:rFonts w:ascii="Calibri" w:hAnsi="Calibri" w:cs="Calibri"/>
          <w:color w:val="2A2A2A"/>
          <w:sz w:val="22"/>
          <w:szCs w:val="22"/>
          <w:lang w:val="en-US"/>
        </w:rPr>
        <w:fldChar w:fldCharType="separate"/>
      </w:r>
      <w:r w:rsidRPr="00111AD4">
        <w:rPr>
          <w:rFonts w:ascii="Calibri" w:hAnsi="Calibri" w:cs="Calibri"/>
          <w:noProof/>
          <w:color w:val="2A2A2A"/>
          <w:sz w:val="22"/>
          <w:szCs w:val="22"/>
          <w:vertAlign w:val="superscript"/>
          <w:lang w:val="en-US"/>
        </w:rPr>
        <w:t>1</w:t>
      </w:r>
      <w:r w:rsidRPr="00111AD4">
        <w:rPr>
          <w:rFonts w:ascii="Calibri" w:hAnsi="Calibri" w:cs="Calibri"/>
          <w:color w:val="2A2A2A"/>
          <w:sz w:val="22"/>
          <w:szCs w:val="22"/>
          <w:lang w:val="en-US"/>
        </w:rPr>
        <w:fldChar w:fldCharType="end"/>
      </w:r>
      <w:r w:rsidRPr="00111AD4">
        <w:rPr>
          <w:rFonts w:ascii="Calibri" w:hAnsi="Calibri" w:cs="Calibri"/>
          <w:color w:val="2A2A2A"/>
          <w:sz w:val="22"/>
          <w:szCs w:val="22"/>
          <w:lang w:val="en-US"/>
        </w:rPr>
        <w:t xml:space="preserve">, including antiviral prophylaxis with valganciclovir for patients at high risk for cytomegalovirus (CMV) infections, trimethoprim-sulfamethoxazole prophylaxis against </w:t>
      </w:r>
      <w:r w:rsidRPr="00111AD4">
        <w:rPr>
          <w:rFonts w:ascii="Calibri" w:hAnsi="Calibri" w:cs="Calibri"/>
          <w:i/>
          <w:color w:val="2A2A2A"/>
          <w:sz w:val="22"/>
          <w:szCs w:val="22"/>
          <w:bdr w:val="none" w:sz="0" w:space="0" w:color="auto" w:frame="1"/>
          <w:lang w:val="en-US"/>
        </w:rPr>
        <w:t xml:space="preserve">Pneumocystis </w:t>
      </w:r>
      <w:proofErr w:type="spellStart"/>
      <w:r w:rsidRPr="00111AD4">
        <w:rPr>
          <w:rFonts w:ascii="Calibri" w:hAnsi="Calibri" w:cs="Calibri"/>
          <w:i/>
          <w:color w:val="2A2A2A"/>
          <w:sz w:val="22"/>
          <w:szCs w:val="22"/>
          <w:bdr w:val="none" w:sz="0" w:space="0" w:color="auto" w:frame="1"/>
          <w:lang w:val="en-US"/>
        </w:rPr>
        <w:t>jirovecii</w:t>
      </w:r>
      <w:proofErr w:type="spellEnd"/>
      <w:r w:rsidRPr="00111AD4">
        <w:rPr>
          <w:rFonts w:ascii="Calibri" w:hAnsi="Calibri" w:cs="Calibri"/>
          <w:color w:val="2A2A2A"/>
          <w:sz w:val="22"/>
          <w:szCs w:val="22"/>
          <w:lang w:val="en-US"/>
        </w:rPr>
        <w:t xml:space="preserve"> and urinary tract infections, </w:t>
      </w:r>
      <w:r w:rsidRPr="00111AD4">
        <w:rPr>
          <w:rFonts w:ascii="Calibri" w:hAnsi="Calibri" w:cs="Calibri"/>
          <w:i/>
          <w:color w:val="2A2A2A"/>
          <w:sz w:val="22"/>
          <w:szCs w:val="22"/>
          <w:bdr w:val="none" w:sz="0" w:space="0" w:color="auto" w:frame="1"/>
          <w:lang w:val="en-US"/>
        </w:rPr>
        <w:t>Candida</w:t>
      </w:r>
      <w:r w:rsidRPr="00111AD4">
        <w:rPr>
          <w:rFonts w:ascii="Calibri" w:hAnsi="Calibri" w:cs="Calibri"/>
          <w:color w:val="2A2A2A"/>
          <w:sz w:val="22"/>
          <w:szCs w:val="22"/>
          <w:lang w:val="en-US"/>
        </w:rPr>
        <w:t xml:space="preserve"> prophylaxis with oral nystatin or amphotericin B. </w:t>
      </w:r>
    </w:p>
    <w:p w14:paraId="42EA4DAC" w14:textId="1EE2B23C" w:rsidR="00F966E9" w:rsidRPr="00111AD4" w:rsidRDefault="001F6FFD" w:rsidP="732EE4F4">
      <w:pPr>
        <w:spacing w:before="113" w:beforeAutospacing="1" w:after="113" w:afterAutospacing="1" w:line="480" w:lineRule="auto"/>
        <w:jc w:val="both"/>
        <w:rPr>
          <w:rFonts w:ascii="Calibri" w:eastAsia="Calibri" w:hAnsi="Calibri" w:cs="Calibri"/>
          <w:sz w:val="22"/>
          <w:szCs w:val="22"/>
          <w:lang w:val="en-GB" w:eastAsia="en-US"/>
        </w:rPr>
      </w:pPr>
      <w:r w:rsidRPr="00111AD4">
        <w:rPr>
          <w:rFonts w:ascii="Calibri" w:hAnsi="Calibri" w:cs="Calibri"/>
          <w:b/>
          <w:bCs/>
          <w:color w:val="2A2A2A"/>
          <w:sz w:val="22"/>
          <w:szCs w:val="22"/>
          <w:lang w:val="en-US"/>
        </w:rPr>
        <w:t>Matching of rejection/non-rejection patients</w:t>
      </w:r>
    </w:p>
    <w:p w14:paraId="41250968" w14:textId="43FA5B38" w:rsidR="00F966E9" w:rsidRPr="00111AD4" w:rsidRDefault="00F966E9" w:rsidP="732EE4F4">
      <w:pPr>
        <w:spacing w:before="113" w:beforeAutospacing="1" w:after="113" w:afterAutospacing="1" w:line="480" w:lineRule="auto"/>
        <w:jc w:val="both"/>
        <w:rPr>
          <w:rFonts w:ascii="Calibri" w:eastAsia="Calibri" w:hAnsi="Calibri" w:cs="Calibri"/>
          <w:sz w:val="22"/>
          <w:szCs w:val="22"/>
          <w:lang w:val="en-GB" w:eastAsia="en-US"/>
        </w:rPr>
      </w:pPr>
      <w:r w:rsidRPr="00111AD4">
        <w:rPr>
          <w:rFonts w:ascii="Calibri" w:eastAsia="Calibri" w:hAnsi="Calibri" w:cs="Calibri"/>
          <w:sz w:val="22"/>
          <w:szCs w:val="22"/>
          <w:lang w:val="en-GB" w:eastAsia="en-US"/>
        </w:rPr>
        <w:t xml:space="preserve">We conducted our analysis using R (4.3.2), employing </w:t>
      </w:r>
      <w:proofErr w:type="spellStart"/>
      <w:r w:rsidRPr="00111AD4">
        <w:rPr>
          <w:rFonts w:ascii="Calibri" w:eastAsia="Calibri" w:hAnsi="Calibri" w:cs="Calibri"/>
          <w:sz w:val="22"/>
          <w:szCs w:val="22"/>
          <w:lang w:val="en-GB" w:eastAsia="en-US"/>
        </w:rPr>
        <w:t>MatchIt</w:t>
      </w:r>
      <w:proofErr w:type="spellEnd"/>
      <w:r w:rsidRPr="00111AD4">
        <w:rPr>
          <w:rFonts w:ascii="Calibri" w:eastAsia="Calibri" w:hAnsi="Calibri" w:cs="Calibri"/>
          <w:sz w:val="22"/>
          <w:szCs w:val="22"/>
          <w:lang w:val="en-GB" w:eastAsia="en-US"/>
        </w:rPr>
        <w:t xml:space="preserve"> (4.5.5)</w:t>
      </w:r>
      <w:r w:rsidR="000A0CE5" w:rsidRPr="00111AD4">
        <w:rPr>
          <w:rFonts w:ascii="Calibri" w:eastAsia="Calibri" w:hAnsi="Calibri" w:cs="Calibri"/>
          <w:sz w:val="22"/>
          <w:szCs w:val="22"/>
          <w:lang w:val="en-GB" w:eastAsia="en-US"/>
        </w:rPr>
        <w:fldChar w:fldCharType="begin"/>
      </w:r>
      <w:r w:rsidR="000A0CE5" w:rsidRPr="00111AD4">
        <w:rPr>
          <w:rFonts w:ascii="Calibri" w:eastAsia="Calibri" w:hAnsi="Calibri" w:cs="Calibri"/>
          <w:sz w:val="22"/>
          <w:szCs w:val="22"/>
          <w:lang w:val="en-GB" w:eastAsia="en-US"/>
        </w:rPr>
        <w:instrText xml:space="preserve"> ADDIN EN.CITE &lt;EndNote&gt;&lt;Cite&gt;&lt;Author&gt;Ho&lt;/Author&gt;&lt;Year&gt;2007&lt;/Year&gt;&lt;RecNum&gt;1945&lt;/RecNum&gt;&lt;DisplayText&gt;&lt;style face="superscript"&gt;2&lt;/style&gt;&lt;/DisplayText&gt;&lt;record&gt;&lt;rec-number&gt;1945&lt;/rec-number&gt;&lt;foreign-keys&gt;&lt;key app="EN" db-id="tvdvwr0sar0096etvrzpwddwzrz0sf2xtp2a" timestamp="1714028386"&gt;1945&lt;/key&gt;&lt;/foreign-keys&gt;&lt;ref-type name="Journal Article"&gt;17&lt;/ref-type&gt;&lt;contributors&gt;&lt;authors&gt;&lt;author&gt;Ho, Daniel E.&lt;/author&gt;&lt;author&gt;Imai, Kosuke&lt;/author&gt;&lt;author&gt;King, Gary&lt;/author&gt;&lt;author&gt;Stuart, Elizabeth A.&lt;/author&gt;&lt;/authors&gt;&lt;/contributors&gt;&lt;titles&gt;&lt;title&gt;Matching as Nonparametric Preprocessing for Reducing Model Dependence in Parametric Causal Inference&lt;/title&gt;&lt;secondary-title&gt;Political Analysis&lt;/secondary-title&gt;&lt;/titles&gt;&lt;periodical&gt;&lt;full-title&gt;Political Analysis&lt;/full-title&gt;&lt;/periodical&gt;&lt;pages&gt;199-236&lt;/pages&gt;&lt;volume&gt;15&lt;/volume&gt;&lt;number&gt;3&lt;/number&gt;&lt;edition&gt;2017/01/04&lt;/edition&gt;&lt;dates&gt;&lt;year&gt;2007&lt;/year&gt;&lt;/dates&gt;&lt;publisher&gt;Cambridge University Press&lt;/publisher&gt;&lt;isbn&gt;1047-1987&lt;/isbn&gt;&lt;urls&gt;&lt;related-urls&gt;&lt;url&gt;https://www.cambridge.org/core/product/4D7E6D07C9727F5A604E5C9FCCA2DD21&lt;/url&gt;&lt;/related-urls&gt;&lt;/urls&gt;&lt;electronic-resource-num&gt;10.1093/pan/mpl013&lt;/electronic-resource-num&gt;&lt;remote-database-name&gt;Cambridge Core&lt;/remote-database-name&gt;&lt;remote-database-provider&gt;Cambridge University Press&lt;/remote-database-provider&gt;&lt;/record&gt;&lt;/Cite&gt;&lt;/EndNote&gt;</w:instrText>
      </w:r>
      <w:r w:rsidR="000A0CE5" w:rsidRPr="00111AD4">
        <w:rPr>
          <w:rFonts w:ascii="Calibri" w:eastAsia="Calibri" w:hAnsi="Calibri" w:cs="Calibri"/>
          <w:sz w:val="22"/>
          <w:szCs w:val="22"/>
          <w:lang w:val="en-GB" w:eastAsia="en-US"/>
        </w:rPr>
        <w:fldChar w:fldCharType="separate"/>
      </w:r>
      <w:r w:rsidR="000A0CE5" w:rsidRPr="00111AD4">
        <w:rPr>
          <w:rFonts w:ascii="Calibri" w:eastAsia="Calibri" w:hAnsi="Calibri" w:cs="Calibri"/>
          <w:noProof/>
          <w:sz w:val="22"/>
          <w:szCs w:val="22"/>
          <w:vertAlign w:val="superscript"/>
          <w:lang w:val="en-GB" w:eastAsia="en-US"/>
        </w:rPr>
        <w:t>2</w:t>
      </w:r>
      <w:r w:rsidR="000A0CE5" w:rsidRPr="00111AD4">
        <w:rPr>
          <w:rFonts w:ascii="Calibri" w:eastAsia="Calibri" w:hAnsi="Calibri" w:cs="Calibri"/>
          <w:sz w:val="22"/>
          <w:szCs w:val="22"/>
          <w:lang w:val="en-GB" w:eastAsia="en-US"/>
        </w:rPr>
        <w:fldChar w:fldCharType="end"/>
      </w:r>
      <w:r w:rsidRPr="00111AD4">
        <w:rPr>
          <w:rFonts w:ascii="Calibri" w:eastAsia="Calibri" w:hAnsi="Calibri" w:cs="Calibri"/>
          <w:sz w:val="22"/>
          <w:szCs w:val="22"/>
          <w:lang w:val="en-GB" w:eastAsia="en-US"/>
        </w:rPr>
        <w:t xml:space="preserve"> package for sample matching. Patients with histologically proven rejection events were assessed (T cell-mediated rejection (TCMR, Banff category 4) and Borderline (Suspicious) for acute TCMR (Banff category 3))</w:t>
      </w:r>
      <w:r w:rsidR="00151417" w:rsidRPr="00111AD4">
        <w:rPr>
          <w:rFonts w:ascii="Calibri" w:eastAsia="Calibri" w:hAnsi="Calibri" w:cs="Calibri"/>
          <w:sz w:val="22"/>
          <w:szCs w:val="22"/>
          <w:lang w:val="en-GB" w:eastAsia="en-US"/>
        </w:rPr>
        <w:fldChar w:fldCharType="begin">
          <w:fldData xml:space="preserve">PEVuZE5vdGU+PENpdGU+PEF1dGhvcj5Mb3VweTwvQXV0aG9yPjxZZWFyPjIwMjA8L1llYXI+PFJl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</w:fldData>
        </w:fldChar>
      </w:r>
      <w:r w:rsidR="00151417" w:rsidRPr="00111AD4">
        <w:rPr>
          <w:rFonts w:ascii="Calibri" w:eastAsia="Calibri" w:hAnsi="Calibri" w:cs="Calibri"/>
          <w:sz w:val="22"/>
          <w:szCs w:val="22"/>
          <w:lang w:val="en-GB" w:eastAsia="en-US"/>
        </w:rPr>
        <w:instrText xml:space="preserve"> ADDIN EN.CITE </w:instrText>
      </w:r>
      <w:r w:rsidR="00151417" w:rsidRPr="00111AD4">
        <w:rPr>
          <w:rFonts w:ascii="Calibri" w:eastAsia="Calibri" w:hAnsi="Calibri" w:cs="Calibri"/>
          <w:sz w:val="22"/>
          <w:szCs w:val="22"/>
          <w:lang w:val="en-GB" w:eastAsia="en-US"/>
        </w:rPr>
        <w:fldChar w:fldCharType="begin">
          <w:fldData xml:space="preserve">PEVuZE5vdGU+PENpdGU+PEF1dGhvcj5Mb3VweTwvQXV0aG9yPjxZZWFyPjIwMjA8L1llYXI+PFJl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</w:fldData>
        </w:fldChar>
      </w:r>
      <w:r w:rsidR="00151417" w:rsidRPr="00111AD4">
        <w:rPr>
          <w:rFonts w:ascii="Calibri" w:eastAsia="Calibri" w:hAnsi="Calibri" w:cs="Calibri"/>
          <w:sz w:val="22"/>
          <w:szCs w:val="22"/>
          <w:lang w:val="en-GB" w:eastAsia="en-US"/>
        </w:rPr>
        <w:instrText xml:space="preserve"> ADDIN EN.CITE.DATA </w:instrText>
      </w:r>
      <w:r w:rsidR="00151417" w:rsidRPr="00111AD4">
        <w:rPr>
          <w:rFonts w:ascii="Calibri" w:eastAsia="Calibri" w:hAnsi="Calibri" w:cs="Calibri"/>
          <w:sz w:val="22"/>
          <w:szCs w:val="22"/>
          <w:lang w:val="en-GB" w:eastAsia="en-US"/>
        </w:rPr>
      </w:r>
      <w:r w:rsidR="00151417" w:rsidRPr="00111AD4">
        <w:rPr>
          <w:rFonts w:ascii="Calibri" w:eastAsia="Calibri" w:hAnsi="Calibri" w:cs="Calibri"/>
          <w:sz w:val="22"/>
          <w:szCs w:val="22"/>
          <w:lang w:val="en-GB" w:eastAsia="en-US"/>
        </w:rPr>
        <w:fldChar w:fldCharType="end"/>
      </w:r>
      <w:r w:rsidR="00151417" w:rsidRPr="00111AD4">
        <w:rPr>
          <w:rFonts w:ascii="Calibri" w:eastAsia="Calibri" w:hAnsi="Calibri" w:cs="Calibri"/>
          <w:sz w:val="22"/>
          <w:szCs w:val="22"/>
          <w:lang w:val="en-GB" w:eastAsia="en-US"/>
        </w:rPr>
      </w:r>
      <w:r w:rsidR="00151417" w:rsidRPr="00111AD4">
        <w:rPr>
          <w:rFonts w:ascii="Calibri" w:eastAsia="Calibri" w:hAnsi="Calibri" w:cs="Calibri"/>
          <w:sz w:val="22"/>
          <w:szCs w:val="22"/>
          <w:lang w:val="en-GB" w:eastAsia="en-US"/>
        </w:rPr>
        <w:fldChar w:fldCharType="separate"/>
      </w:r>
      <w:r w:rsidR="00151417" w:rsidRPr="00111AD4">
        <w:rPr>
          <w:rFonts w:ascii="Calibri" w:eastAsia="Calibri" w:hAnsi="Calibri" w:cs="Calibri"/>
          <w:noProof/>
          <w:sz w:val="22"/>
          <w:szCs w:val="22"/>
          <w:vertAlign w:val="superscript"/>
          <w:lang w:val="en-GB" w:eastAsia="en-US"/>
        </w:rPr>
        <w:t>3</w:t>
      </w:r>
      <w:r w:rsidR="00151417" w:rsidRPr="00111AD4">
        <w:rPr>
          <w:rFonts w:ascii="Calibri" w:eastAsia="Calibri" w:hAnsi="Calibri" w:cs="Calibri"/>
          <w:sz w:val="22"/>
          <w:szCs w:val="22"/>
          <w:lang w:val="en-GB" w:eastAsia="en-US"/>
        </w:rPr>
        <w:fldChar w:fldCharType="end"/>
      </w:r>
      <w:r w:rsidRPr="00111AD4">
        <w:rPr>
          <w:rFonts w:ascii="Calibri" w:eastAsia="Calibri" w:hAnsi="Calibri" w:cs="Calibri"/>
          <w:sz w:val="22"/>
          <w:szCs w:val="22"/>
          <w:lang w:val="en-GB" w:eastAsia="en-US"/>
        </w:rPr>
        <w:t xml:space="preserve">, if the rejection occurred within five years after KT and </w:t>
      </w:r>
      <w:proofErr w:type="spellStart"/>
      <w:r w:rsidRPr="00111AD4">
        <w:rPr>
          <w:rFonts w:ascii="Calibri" w:eastAsia="Calibri" w:hAnsi="Calibri" w:cs="Calibri"/>
          <w:sz w:val="22"/>
          <w:szCs w:val="22"/>
          <w:lang w:val="en-GB" w:eastAsia="en-US"/>
        </w:rPr>
        <w:t>fecal</w:t>
      </w:r>
      <w:proofErr w:type="spellEnd"/>
      <w:r w:rsidRPr="00111AD4">
        <w:rPr>
          <w:rFonts w:ascii="Calibri" w:eastAsia="Calibri" w:hAnsi="Calibri" w:cs="Calibri"/>
          <w:sz w:val="22"/>
          <w:szCs w:val="22"/>
          <w:lang w:val="en-GB" w:eastAsia="en-US"/>
        </w:rPr>
        <w:t xml:space="preserve"> sampling was obtained before the rejection event (time frame 781 days before the rejection till rejection). Patients without sample before rejection and those with</w:t>
      </w:r>
      <w:r w:rsidR="33E87E89" w:rsidRPr="00111AD4">
        <w:rPr>
          <w:rFonts w:ascii="Calibri" w:eastAsia="Calibri" w:hAnsi="Calibri" w:cs="Calibri"/>
          <w:sz w:val="22"/>
          <w:szCs w:val="22"/>
          <w:lang w:val="en-GB" w:eastAsia="en-US"/>
        </w:rPr>
        <w:t xml:space="preserve"> antibody-mediated</w:t>
      </w:r>
      <w:r w:rsidRPr="00111AD4">
        <w:rPr>
          <w:rFonts w:ascii="Calibri" w:eastAsia="Calibri" w:hAnsi="Calibri" w:cs="Calibri"/>
          <w:sz w:val="22"/>
          <w:szCs w:val="22"/>
          <w:lang w:val="en-GB" w:eastAsia="en-US"/>
        </w:rPr>
        <w:t xml:space="preserve"> rejection (ABMR</w:t>
      </w:r>
      <w:r w:rsidR="000B0D22" w:rsidRPr="00111AD4">
        <w:rPr>
          <w:rFonts w:ascii="Calibri" w:eastAsia="Calibri" w:hAnsi="Calibri" w:cs="Calibri"/>
          <w:sz w:val="22"/>
          <w:szCs w:val="22"/>
          <w:lang w:val="en-GB" w:eastAsia="en-US"/>
        </w:rPr>
        <w:t>, n=1</w:t>
      </w:r>
      <w:r w:rsidRPr="00111AD4">
        <w:rPr>
          <w:rFonts w:ascii="Calibri" w:eastAsia="Calibri" w:hAnsi="Calibri" w:cs="Calibri"/>
          <w:sz w:val="22"/>
          <w:szCs w:val="22"/>
          <w:lang w:val="en-GB" w:eastAsia="en-US"/>
        </w:rPr>
        <w:t xml:space="preserve">) were excluded from the analyses, yielding 33 patients with rejection events. Stool samples taken closest before the rejection event </w:t>
      </w:r>
      <w:proofErr w:type="gramStart"/>
      <w:r w:rsidRPr="00111AD4">
        <w:rPr>
          <w:rFonts w:ascii="Calibri" w:eastAsia="Calibri" w:hAnsi="Calibri" w:cs="Calibri"/>
          <w:sz w:val="22"/>
          <w:szCs w:val="22"/>
          <w:lang w:val="en-GB" w:eastAsia="en-US"/>
        </w:rPr>
        <w:t>were</w:t>
      </w:r>
      <w:proofErr w:type="gramEnd"/>
      <w:r w:rsidRPr="00111AD4">
        <w:rPr>
          <w:rFonts w:ascii="Calibri" w:eastAsia="Calibri" w:hAnsi="Calibri" w:cs="Calibri"/>
          <w:sz w:val="22"/>
          <w:szCs w:val="22"/>
          <w:lang w:val="en-GB" w:eastAsia="en-US"/>
        </w:rPr>
        <w:t xml:space="preserve"> selected for analyses. Control samples were matched based on the absence of rejection and similar baseline characteristics, using nearest neighbour matching with a 2:1 ratio, matching two controls for each rejection case based on the factors primary condition, donor type, time since transplantation, age, and gender. Of the selected 99 patients, one rejection patient was excluded because of primary graft dysfunction (patient still required dialysis three months after KT) and six patients without rejection were excluded because of sustained poor kidney function (plasma creatinine &gt; 2.5 mg/dL).</w:t>
      </w:r>
    </w:p>
    <w:p w14:paraId="4451B16E" w14:textId="77777777" w:rsidR="00E22C00" w:rsidRPr="00111AD4" w:rsidRDefault="00E22C00" w:rsidP="732EE4F4">
      <w:pPr>
        <w:spacing w:before="113" w:beforeAutospacing="1" w:after="113" w:afterAutospacing="1" w:line="480" w:lineRule="auto"/>
        <w:jc w:val="both"/>
        <w:rPr>
          <w:rFonts w:ascii="Calibri" w:eastAsia="Calibri" w:hAnsi="Calibri" w:cs="Calibri"/>
          <w:sz w:val="22"/>
          <w:szCs w:val="22"/>
          <w:lang w:val="en-GB" w:eastAsia="en-US"/>
        </w:rPr>
      </w:pPr>
    </w:p>
    <w:p w14:paraId="79C7A191" w14:textId="77777777" w:rsidR="00E22C00" w:rsidRPr="00111AD4" w:rsidRDefault="00E22C00" w:rsidP="732EE4F4">
      <w:pPr>
        <w:spacing w:before="113" w:beforeAutospacing="1" w:after="113" w:afterAutospacing="1" w:line="480" w:lineRule="auto"/>
        <w:jc w:val="both"/>
        <w:rPr>
          <w:rFonts w:ascii="Calibri" w:eastAsia="Calibri" w:hAnsi="Calibri" w:cs="Calibri"/>
          <w:sz w:val="22"/>
          <w:szCs w:val="22"/>
          <w:lang w:val="en-GB" w:eastAsia="en-US"/>
        </w:rPr>
      </w:pPr>
    </w:p>
    <w:p w14:paraId="7923A55E" w14:textId="2E6390B0" w:rsidR="008E6C5E" w:rsidRPr="00111AD4" w:rsidRDefault="008E6C5E" w:rsidP="00652E00">
      <w:pPr>
        <w:spacing w:beforeAutospacing="1" w:after="160" w:afterAutospacing="1" w:line="480" w:lineRule="auto"/>
        <w:jc w:val="both"/>
        <w:textAlignment w:val="baseline"/>
        <w:rPr>
          <w:rFonts w:ascii="Calibri" w:hAnsi="Calibri" w:cs="Calibri"/>
          <w:b/>
          <w:bCs/>
          <w:color w:val="2A2A2A"/>
          <w:sz w:val="22"/>
          <w:szCs w:val="22"/>
          <w:lang w:val="en-US"/>
        </w:rPr>
      </w:pPr>
      <w:r w:rsidRPr="00111AD4">
        <w:rPr>
          <w:rFonts w:ascii="Calibri" w:hAnsi="Calibri" w:cs="Calibri"/>
          <w:b/>
          <w:bCs/>
          <w:color w:val="2A2A2A"/>
          <w:sz w:val="22"/>
          <w:szCs w:val="22"/>
          <w:lang w:val="en-US"/>
        </w:rPr>
        <w:lastRenderedPageBreak/>
        <w:t>Collection of fecal samples and DNA</w:t>
      </w:r>
    </w:p>
    <w:p w14:paraId="678BFFEE" w14:textId="44D8789C" w:rsidR="008E6C5E" w:rsidRPr="00111AD4" w:rsidRDefault="008E6C5E" w:rsidP="008E6C5E">
      <w:pPr>
        <w:spacing w:beforeAutospacing="1" w:afterAutospacing="1" w:line="480" w:lineRule="auto"/>
        <w:jc w:val="both"/>
        <w:textAlignment w:val="baseline"/>
        <w:rPr>
          <w:rFonts w:ascii="Calibri" w:hAnsi="Calibri" w:cs="Calibri"/>
          <w:color w:val="2A2A2A"/>
          <w:sz w:val="22"/>
          <w:szCs w:val="22"/>
          <w:lang w:val="en-US"/>
        </w:rPr>
      </w:pPr>
      <w:r w:rsidRPr="00111AD4">
        <w:rPr>
          <w:rFonts w:ascii="Calibri" w:hAnsi="Calibri" w:cs="Calibri"/>
          <w:color w:val="2A2A2A"/>
          <w:sz w:val="22"/>
          <w:szCs w:val="22"/>
          <w:lang w:val="en-US"/>
        </w:rPr>
        <w:t>The samples were collected following established guidelines as described previously</w:t>
      </w:r>
      <w:r w:rsidRPr="00111AD4">
        <w:rPr>
          <w:rFonts w:ascii="Calibri" w:hAnsi="Calibri" w:cs="Calibri"/>
          <w:color w:val="2A2A2A"/>
          <w:sz w:val="22"/>
          <w:szCs w:val="22"/>
          <w:lang w:val="en-US"/>
        </w:rPr>
        <w:fldChar w:fldCharType="begin">
          <w:fldData xml:space="preserve">PEVuZE5vdGU+PENpdGU+PEF1dGhvcj5LYXJjaDwvQXV0aG9yPjxZZWFyPjIwMjE8L1llYXI+PFJl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==
</w:fldData>
        </w:fldChar>
      </w:r>
      <w:r w:rsidR="00151417" w:rsidRPr="00111AD4">
        <w:rPr>
          <w:rFonts w:ascii="Calibri" w:hAnsi="Calibri" w:cs="Calibri"/>
          <w:color w:val="2A2A2A"/>
          <w:sz w:val="22"/>
          <w:szCs w:val="22"/>
          <w:lang w:val="en-US"/>
        </w:rPr>
        <w:instrText xml:space="preserve"> ADDIN EN.CITE </w:instrText>
      </w:r>
      <w:r w:rsidR="00151417" w:rsidRPr="00111AD4">
        <w:rPr>
          <w:rFonts w:ascii="Calibri" w:hAnsi="Calibri" w:cs="Calibri"/>
          <w:color w:val="2A2A2A"/>
          <w:sz w:val="22"/>
          <w:szCs w:val="22"/>
          <w:lang w:val="en-US"/>
        </w:rPr>
        <w:fldChar w:fldCharType="begin">
          <w:fldData xml:space="preserve">PEVuZE5vdGU+PENpdGU+PEF1dGhvcj5LYXJjaDwvQXV0aG9yPjxZZWFyPjIwMjE8L1llYXI+PFJl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==
</w:fldData>
        </w:fldChar>
      </w:r>
      <w:r w:rsidR="00151417" w:rsidRPr="00111AD4">
        <w:rPr>
          <w:rFonts w:ascii="Calibri" w:hAnsi="Calibri" w:cs="Calibri"/>
          <w:color w:val="2A2A2A"/>
          <w:sz w:val="22"/>
          <w:szCs w:val="22"/>
          <w:lang w:val="en-US"/>
        </w:rPr>
        <w:instrText xml:space="preserve"> ADDIN EN.CITE.DATA </w:instrText>
      </w:r>
      <w:r w:rsidR="00151417" w:rsidRPr="00111AD4">
        <w:rPr>
          <w:rFonts w:ascii="Calibri" w:hAnsi="Calibri" w:cs="Calibri"/>
          <w:color w:val="2A2A2A"/>
          <w:sz w:val="22"/>
          <w:szCs w:val="22"/>
          <w:lang w:val="en-US"/>
        </w:rPr>
      </w:r>
      <w:r w:rsidR="00151417" w:rsidRPr="00111AD4">
        <w:rPr>
          <w:rFonts w:ascii="Calibri" w:hAnsi="Calibri" w:cs="Calibri"/>
          <w:color w:val="2A2A2A"/>
          <w:sz w:val="22"/>
          <w:szCs w:val="22"/>
          <w:lang w:val="en-US"/>
        </w:rPr>
        <w:fldChar w:fldCharType="end"/>
      </w:r>
      <w:r w:rsidRPr="00111AD4">
        <w:rPr>
          <w:rFonts w:ascii="Calibri" w:hAnsi="Calibri" w:cs="Calibri"/>
          <w:color w:val="2A2A2A"/>
          <w:sz w:val="22"/>
          <w:szCs w:val="22"/>
          <w:lang w:val="en-US"/>
        </w:rPr>
      </w:r>
      <w:r w:rsidRPr="00111AD4">
        <w:rPr>
          <w:rFonts w:ascii="Calibri" w:hAnsi="Calibri" w:cs="Calibri"/>
          <w:color w:val="2A2A2A"/>
          <w:sz w:val="22"/>
          <w:szCs w:val="22"/>
          <w:lang w:val="en-US"/>
        </w:rPr>
        <w:fldChar w:fldCharType="separate"/>
      </w:r>
      <w:r w:rsidR="00151417" w:rsidRPr="00111AD4">
        <w:rPr>
          <w:rFonts w:ascii="Calibri" w:hAnsi="Calibri" w:cs="Calibri"/>
          <w:noProof/>
          <w:color w:val="2A2A2A"/>
          <w:sz w:val="22"/>
          <w:szCs w:val="22"/>
          <w:vertAlign w:val="superscript"/>
          <w:lang w:val="en-US"/>
        </w:rPr>
        <w:t>4</w:t>
      </w:r>
      <w:r w:rsidRPr="00111AD4">
        <w:rPr>
          <w:rFonts w:ascii="Calibri" w:hAnsi="Calibri" w:cs="Calibri"/>
          <w:color w:val="2A2A2A"/>
          <w:sz w:val="22"/>
          <w:szCs w:val="22"/>
          <w:lang w:val="en-US"/>
        </w:rPr>
        <w:fldChar w:fldCharType="end"/>
      </w:r>
      <w:r w:rsidRPr="00111AD4">
        <w:rPr>
          <w:rFonts w:ascii="Calibri" w:hAnsi="Calibri" w:cs="Calibri"/>
          <w:color w:val="2A2A2A"/>
          <w:sz w:val="22"/>
          <w:szCs w:val="22"/>
          <w:lang w:val="en-US"/>
        </w:rPr>
        <w:t xml:space="preserve">. Stool samples were received in stool collection tubes containing DNA stabilizer (from </w:t>
      </w:r>
      <w:proofErr w:type="spellStart"/>
      <w:r w:rsidRPr="00111AD4">
        <w:rPr>
          <w:rFonts w:ascii="Calibri" w:hAnsi="Calibri" w:cs="Calibri"/>
          <w:color w:val="2A2A2A"/>
          <w:sz w:val="22"/>
          <w:szCs w:val="22"/>
          <w:lang w:val="en-US"/>
        </w:rPr>
        <w:t>Invitek</w:t>
      </w:r>
      <w:proofErr w:type="spellEnd"/>
      <w:r w:rsidRPr="00111AD4">
        <w:rPr>
          <w:rFonts w:ascii="Calibri" w:hAnsi="Calibri" w:cs="Calibri"/>
          <w:color w:val="2A2A2A"/>
          <w:sz w:val="22"/>
          <w:szCs w:val="22"/>
          <w:lang w:val="en-US"/>
        </w:rPr>
        <w:t xml:space="preserve"> Molecular) and transported on dry ice. For DNA isolation, 1200 µl of stool sample combined with DNA Stabilizer buffer and 5 Zirconia Beads II from the PSP Spin Stool DNA Basic Kit (</w:t>
      </w:r>
      <w:proofErr w:type="spellStart"/>
      <w:r w:rsidRPr="00111AD4">
        <w:rPr>
          <w:rFonts w:ascii="Calibri" w:hAnsi="Calibri" w:cs="Calibri"/>
          <w:color w:val="2A2A2A"/>
          <w:sz w:val="22"/>
          <w:szCs w:val="22"/>
          <w:lang w:val="en-US"/>
        </w:rPr>
        <w:t>Stratec</w:t>
      </w:r>
      <w:proofErr w:type="spellEnd"/>
      <w:r w:rsidRPr="00111AD4">
        <w:rPr>
          <w:rFonts w:ascii="Calibri" w:hAnsi="Calibri" w:cs="Calibri"/>
          <w:color w:val="2A2A2A"/>
          <w:sz w:val="22"/>
          <w:szCs w:val="22"/>
          <w:lang w:val="en-US"/>
        </w:rPr>
        <w:t xml:space="preserve">, </w:t>
      </w:r>
      <w:proofErr w:type="spellStart"/>
      <w:r w:rsidRPr="00111AD4">
        <w:rPr>
          <w:rFonts w:ascii="Calibri" w:hAnsi="Calibri" w:cs="Calibri"/>
          <w:color w:val="2A2A2A"/>
          <w:sz w:val="22"/>
          <w:szCs w:val="22"/>
          <w:lang w:val="en-US"/>
        </w:rPr>
        <w:t>Invitek</w:t>
      </w:r>
      <w:proofErr w:type="spellEnd"/>
      <w:r w:rsidRPr="00111AD4">
        <w:rPr>
          <w:rFonts w:ascii="Calibri" w:hAnsi="Calibri" w:cs="Calibri"/>
          <w:color w:val="2A2A2A"/>
          <w:sz w:val="22"/>
          <w:szCs w:val="22"/>
          <w:lang w:val="en-US"/>
        </w:rPr>
        <w:t xml:space="preserve"> Molecular) were transferred to a 2 ml microcentrifuge tube. The DNA isolation was performed following the manufacturers. To enrich the bacterial DNA, we subjected the samples to an additional incubation step at 95 °C for 10 minutes, shaking at 900 rpm in a thermomixer, and then the protocol was followed as per the instructions. Finally, DNA was eluted into a 1.5 ml microcentrifuge tube with 200 µl of elution Buffer (preheated to 70 °C). The DNA concentration was measured using a </w:t>
      </w:r>
      <w:proofErr w:type="spellStart"/>
      <w:r w:rsidRPr="00111AD4">
        <w:rPr>
          <w:rFonts w:ascii="Calibri" w:hAnsi="Calibri" w:cs="Calibri"/>
          <w:color w:val="2A2A2A"/>
          <w:sz w:val="22"/>
          <w:szCs w:val="22"/>
          <w:lang w:val="en-US"/>
        </w:rPr>
        <w:t>NanoDrop</w:t>
      </w:r>
      <w:proofErr w:type="spellEnd"/>
      <w:r w:rsidRPr="00111AD4">
        <w:rPr>
          <w:rFonts w:ascii="Calibri" w:hAnsi="Calibri" w:cs="Calibri"/>
          <w:color w:val="2A2A2A"/>
          <w:sz w:val="22"/>
          <w:szCs w:val="22"/>
          <w:lang w:val="en-US"/>
        </w:rPr>
        <w:t>, and the samples were stored at -80 °C until the next steps.</w:t>
      </w:r>
    </w:p>
    <w:p w14:paraId="00E6462D" w14:textId="6F4E148F" w:rsidR="008E6C5E" w:rsidRPr="00111AD4" w:rsidRDefault="008E6C5E" w:rsidP="00652E00">
      <w:pPr>
        <w:spacing w:beforeAutospacing="1" w:after="160" w:afterAutospacing="1" w:line="480" w:lineRule="auto"/>
        <w:jc w:val="both"/>
        <w:textAlignment w:val="baseline"/>
        <w:rPr>
          <w:rFonts w:ascii="Calibri" w:hAnsi="Calibri" w:cs="Calibri"/>
          <w:b/>
          <w:bCs/>
          <w:color w:val="2A2A2A"/>
          <w:sz w:val="22"/>
          <w:szCs w:val="22"/>
          <w:lang w:val="en-US"/>
        </w:rPr>
      </w:pPr>
      <w:r w:rsidRPr="00111AD4">
        <w:rPr>
          <w:rFonts w:ascii="Calibri" w:hAnsi="Calibri" w:cs="Calibri"/>
          <w:b/>
          <w:bCs/>
          <w:color w:val="2A2A2A"/>
          <w:sz w:val="22"/>
          <w:szCs w:val="22"/>
          <w:lang w:val="en-US"/>
        </w:rPr>
        <w:t>16S Amplicon sequencing</w:t>
      </w:r>
    </w:p>
    <w:p w14:paraId="1D1ED15D" w14:textId="1733EDDC" w:rsidR="008E6C5E" w:rsidRPr="00111AD4" w:rsidRDefault="008E6C5E" w:rsidP="008E6C5E">
      <w:pPr>
        <w:spacing w:after="120" w:line="480" w:lineRule="auto"/>
        <w:jc w:val="both"/>
        <w:rPr>
          <w:rFonts w:ascii="Calibri" w:eastAsia="Calibri" w:hAnsi="Calibri" w:cs="Arial"/>
          <w:sz w:val="22"/>
          <w:szCs w:val="22"/>
          <w:lang w:val="en-US" w:eastAsia="en-US"/>
        </w:rPr>
      </w:pPr>
      <w:r w:rsidRPr="00111AD4">
        <w:rPr>
          <w:rFonts w:ascii="Calibri" w:eastAsia="Calibri" w:hAnsi="Calibri" w:cs="Arial"/>
          <w:sz w:val="22"/>
          <w:szCs w:val="22"/>
          <w:lang w:val="en-US" w:eastAsia="en-US"/>
        </w:rPr>
        <w:t>To target bacterial DNA, the V3/V4 region of the 16S rRNA gene was amplified in 25 cycles from 2µl of aliquoted working stocks of DNA using primers 341F-ovh and 785R-ovh (</w:t>
      </w:r>
      <w:r w:rsidR="00E61F47" w:rsidRPr="00111AD4">
        <w:rPr>
          <w:rFonts w:ascii="Calibri" w:eastAsia="Calibri" w:hAnsi="Calibri" w:cs="Arial"/>
          <w:sz w:val="22"/>
          <w:szCs w:val="22"/>
          <w:lang w:val="en-US" w:eastAsia="en-US"/>
        </w:rPr>
        <w:t>Supplemental Table 1</w:t>
      </w:r>
      <w:r w:rsidRPr="00111AD4">
        <w:rPr>
          <w:rFonts w:ascii="Calibri" w:eastAsia="Calibri" w:hAnsi="Calibri" w:cs="Arial"/>
          <w:sz w:val="22"/>
          <w:szCs w:val="22"/>
          <w:lang w:val="en-US" w:eastAsia="en-US"/>
        </w:rPr>
        <w:t>)</w:t>
      </w:r>
      <w:r w:rsidRPr="00111AD4">
        <w:rPr>
          <w:rFonts w:ascii="Calibri" w:eastAsia="Calibri" w:hAnsi="Calibri" w:cs="Arial"/>
          <w:sz w:val="22"/>
          <w:szCs w:val="22"/>
          <w:lang w:val="en-US" w:eastAsia="en-US"/>
        </w:rPr>
        <w:fldChar w:fldCharType="begin"/>
      </w:r>
      <w:r w:rsidR="00151417" w:rsidRPr="00111AD4">
        <w:rPr>
          <w:rFonts w:ascii="Calibri" w:eastAsia="Calibri" w:hAnsi="Calibri" w:cs="Arial"/>
          <w:sz w:val="22"/>
          <w:szCs w:val="22"/>
          <w:lang w:val="en-US" w:eastAsia="en-US"/>
        </w:rPr>
        <w:instrText xml:space="preserve"> ADDIN EN.CITE &lt;EndNote&gt;&lt;Cite&gt;&lt;Author&gt;Klindworth&lt;/Author&gt;&lt;Year&gt;2013&lt;/Year&gt;&lt;RecNum&gt;1978&lt;/RecNum&gt;&lt;DisplayText&gt;&lt;style face="superscript"&gt;5&lt;/style&gt;&lt;/DisplayText&gt;&lt;record&gt;&lt;rec-number&gt;1978&lt;/rec-number&gt;&lt;foreign-keys&gt;&lt;key app="EN" db-id="tvdvwr0sar0096etvrzpwddwzrz0sf2xtp2a" timestamp="1715160236"&gt;1978&lt;/key&gt;&lt;/foreign-keys&gt;&lt;ref-type name="Journal Article"&gt;17&lt;/ref-type&gt;&lt;contributors&gt;&lt;authors&gt;&lt;author&gt;Klindworth, A.&lt;/author&gt;&lt;author&gt;Pruesse, E.&lt;/author&gt;&lt;author&gt;Schweer, T.&lt;/author&gt;&lt;author&gt;Peplies, J.&lt;/author&gt;&lt;author&gt;Quast, C.&lt;/author&gt;&lt;author&gt;Horn, M.&lt;/author&gt;&lt;author&gt;Glöckner, F. O.&lt;/author&gt;&lt;/authors&gt;&lt;/contributors&gt;&lt;auth-address&gt;Max Planck Institute for Marine Microbiology, Microbial Genomics and Bioinformatics Research Group, Celsiusstr 1, 28359 Bremen, Germany.&lt;/auth-address&gt;&lt;titles&gt;&lt;title&gt;Evaluation of general 16S ribosomal RNA gene PCR primers for classical and next-generation sequencing-based diversity studies&lt;/title&gt;&lt;secondary-title&gt;Nucleic Acids Res&lt;/secondary-title&gt;&lt;/titles&gt;&lt;periodical&gt;&lt;full-title&gt;Nucleic Acids Res&lt;/full-title&gt;&lt;/periodical&gt;&lt;pages&gt;e1&lt;/pages&gt;&lt;volume&gt;41&lt;/volume&gt;&lt;number&gt;1&lt;/number&gt;&lt;edition&gt;2012/08/31&lt;/edition&gt;&lt;keywords&gt;&lt;keyword&gt;Archaea/*genetics&lt;/keyword&gt;&lt;keyword&gt;Bacteria/*genetics&lt;/keyword&gt;&lt;keyword&gt;Biodiversity&lt;/keyword&gt;&lt;keyword&gt;Computer Simulation&lt;/keyword&gt;&lt;keyword&gt;*DNA Primers&lt;/keyword&gt;&lt;keyword&gt;Genes, rRNA&lt;/keyword&gt;&lt;keyword&gt;Genetic Variation&lt;/keyword&gt;&lt;keyword&gt;*High-Throughput Nucleotide Sequencing&lt;/keyword&gt;&lt;keyword&gt;Metagenome&lt;/keyword&gt;&lt;keyword&gt;*Polymerase Chain Reaction&lt;/keyword&gt;&lt;keyword&gt;RNA, Ribosomal, 16S/*genetics&lt;/keyword&gt;&lt;keyword&gt;*Sequence Analysis, DNA&lt;/keyword&gt;&lt;/keywords&gt;&lt;dates&gt;&lt;year&gt;2013&lt;/year&gt;&lt;pub-dates&gt;&lt;date&gt;Jan 7&lt;/date&gt;&lt;/pub-dates&gt;&lt;/dates&gt;&lt;isbn&gt;0305-1048 (Print)&amp;#xD;0305-1048&lt;/isbn&gt;&lt;accession-num&gt;22933715&lt;/accession-num&gt;&lt;urls&gt;&lt;/urls&gt;&lt;custom2&gt;PMC3592464&lt;/custom2&gt;&lt;electronic-resource-num&gt;10.1093/nar/gks808&lt;/electronic-resource-num&gt;&lt;remote-database-provider&gt;NLM&lt;/remote-database-provider&gt;&lt;language&gt;eng&lt;/language&gt;&lt;/record&gt;&lt;/Cite&gt;&lt;/EndNote&gt;</w:instrText>
      </w:r>
      <w:r w:rsidRPr="00111AD4">
        <w:rPr>
          <w:rFonts w:ascii="Calibri" w:eastAsia="Calibri" w:hAnsi="Calibri" w:cs="Arial"/>
          <w:sz w:val="22"/>
          <w:szCs w:val="22"/>
          <w:lang w:val="en-US" w:eastAsia="en-US"/>
        </w:rPr>
        <w:fldChar w:fldCharType="separate"/>
      </w:r>
      <w:r w:rsidR="00151417" w:rsidRPr="00111AD4">
        <w:rPr>
          <w:rFonts w:ascii="Calibri" w:eastAsia="Calibri" w:hAnsi="Calibri" w:cs="Arial"/>
          <w:noProof/>
          <w:sz w:val="22"/>
          <w:szCs w:val="22"/>
          <w:vertAlign w:val="superscript"/>
          <w:lang w:val="en-US" w:eastAsia="en-US"/>
        </w:rPr>
        <w:t>5</w:t>
      </w:r>
      <w:r w:rsidRPr="00111AD4">
        <w:rPr>
          <w:rFonts w:ascii="Calibri" w:eastAsia="Calibri" w:hAnsi="Calibri" w:cs="Arial"/>
          <w:sz w:val="22"/>
          <w:szCs w:val="22"/>
          <w:lang w:val="en-US" w:eastAsia="en-US"/>
        </w:rPr>
        <w:fldChar w:fldCharType="end"/>
      </w:r>
      <w:r w:rsidRPr="00111AD4">
        <w:rPr>
          <w:rFonts w:ascii="Calibri" w:eastAsia="Calibri" w:hAnsi="Calibri" w:cs="Arial"/>
          <w:sz w:val="22"/>
          <w:szCs w:val="22"/>
          <w:lang w:val="en-US" w:eastAsia="en-US"/>
        </w:rPr>
        <w:t xml:space="preserve">. </w:t>
      </w:r>
      <w:proofErr w:type="spellStart"/>
      <w:r w:rsidRPr="00111AD4">
        <w:rPr>
          <w:rFonts w:ascii="Calibri" w:eastAsia="Calibri" w:hAnsi="Calibri" w:cs="Arial"/>
          <w:sz w:val="22"/>
          <w:szCs w:val="22"/>
          <w:lang w:val="en-US" w:eastAsia="en-US"/>
        </w:rPr>
        <w:t>AMPure</w:t>
      </w:r>
      <w:proofErr w:type="spellEnd"/>
      <w:r w:rsidRPr="00111AD4">
        <w:rPr>
          <w:rFonts w:ascii="Calibri" w:eastAsia="Calibri" w:hAnsi="Calibri" w:cs="Arial"/>
          <w:sz w:val="22"/>
          <w:szCs w:val="22"/>
          <w:lang w:val="en-US" w:eastAsia="en-US"/>
        </w:rPr>
        <w:t xml:space="preserve"> XP magnetic beads (Beckmann Coulter Life Sciences, Germany) were used for the purification of the amplicons according to Illumina’s 16S Metagenomic Sequencing Library Preparation guide. Samples were indexed with </w:t>
      </w:r>
      <w:proofErr w:type="spellStart"/>
      <w:r w:rsidRPr="00111AD4">
        <w:rPr>
          <w:rFonts w:ascii="Calibri" w:eastAsia="Calibri" w:hAnsi="Calibri" w:cs="Arial"/>
          <w:sz w:val="22"/>
          <w:szCs w:val="22"/>
          <w:lang w:val="en-US" w:eastAsia="en-US"/>
        </w:rPr>
        <w:t>Nextera</w:t>
      </w:r>
      <w:proofErr w:type="spellEnd"/>
      <w:r w:rsidRPr="00111AD4">
        <w:rPr>
          <w:rFonts w:ascii="Calibri" w:eastAsia="Calibri" w:hAnsi="Calibri" w:cs="Arial"/>
          <w:sz w:val="22"/>
          <w:szCs w:val="22"/>
          <w:lang w:val="en-US" w:eastAsia="en-US"/>
        </w:rPr>
        <w:t xml:space="preserve"> XT indices (Illumina) in a paired fashion for 8 cycles of PCR, followed by a second purification with </w:t>
      </w:r>
      <w:proofErr w:type="spellStart"/>
      <w:r w:rsidRPr="00111AD4">
        <w:rPr>
          <w:rFonts w:ascii="Calibri" w:eastAsia="Calibri" w:hAnsi="Calibri" w:cs="Arial"/>
          <w:sz w:val="22"/>
          <w:szCs w:val="22"/>
          <w:lang w:val="en-US" w:eastAsia="en-US"/>
        </w:rPr>
        <w:t>AMPure</w:t>
      </w:r>
      <w:proofErr w:type="spellEnd"/>
      <w:r w:rsidRPr="00111AD4">
        <w:rPr>
          <w:rFonts w:ascii="Calibri" w:eastAsia="Calibri" w:hAnsi="Calibri" w:cs="Arial"/>
          <w:sz w:val="22"/>
          <w:szCs w:val="22"/>
          <w:lang w:val="en-US" w:eastAsia="en-US"/>
        </w:rPr>
        <w:t xml:space="preserve"> XP beads. Indexed samples were pooled in an equimolar amount (4nM), adjusted to a final concentration of 4 </w:t>
      </w:r>
      <w:proofErr w:type="spellStart"/>
      <w:r w:rsidRPr="00111AD4">
        <w:rPr>
          <w:rFonts w:ascii="Calibri" w:eastAsia="Calibri" w:hAnsi="Calibri" w:cs="Arial"/>
          <w:sz w:val="22"/>
          <w:szCs w:val="22"/>
          <w:lang w:val="en-US" w:eastAsia="en-US"/>
        </w:rPr>
        <w:t>pM</w:t>
      </w:r>
      <w:proofErr w:type="spellEnd"/>
      <w:r w:rsidRPr="00111AD4">
        <w:rPr>
          <w:rFonts w:ascii="Calibri" w:eastAsia="Calibri" w:hAnsi="Calibri" w:cs="Arial"/>
          <w:sz w:val="22"/>
          <w:szCs w:val="22"/>
          <w:lang w:val="en-US" w:eastAsia="en-US"/>
        </w:rPr>
        <w:t xml:space="preserve">, and sequenced on a </w:t>
      </w:r>
      <w:proofErr w:type="spellStart"/>
      <w:r w:rsidRPr="00111AD4">
        <w:rPr>
          <w:rFonts w:ascii="Calibri" w:eastAsia="Calibri" w:hAnsi="Calibri" w:cs="Arial"/>
          <w:sz w:val="22"/>
          <w:szCs w:val="22"/>
          <w:lang w:val="en-US" w:eastAsia="en-US"/>
        </w:rPr>
        <w:t>MiSeq</w:t>
      </w:r>
      <w:proofErr w:type="spellEnd"/>
      <w:r w:rsidRPr="00111AD4">
        <w:rPr>
          <w:rFonts w:ascii="Calibri" w:eastAsia="Calibri" w:hAnsi="Calibri" w:cs="Arial"/>
          <w:sz w:val="22"/>
          <w:szCs w:val="22"/>
          <w:lang w:val="en-US" w:eastAsia="en-US"/>
        </w:rPr>
        <w:t xml:space="preserve"> system (Illumina) in a paired-end reaction of 600 cycles using the </w:t>
      </w:r>
      <w:proofErr w:type="spellStart"/>
      <w:r w:rsidRPr="00111AD4">
        <w:rPr>
          <w:rFonts w:ascii="Calibri" w:eastAsia="Calibri" w:hAnsi="Calibri" w:cs="Arial"/>
          <w:sz w:val="22"/>
          <w:szCs w:val="22"/>
          <w:lang w:val="en-US" w:eastAsia="en-US"/>
        </w:rPr>
        <w:t>MiSeq</w:t>
      </w:r>
      <w:proofErr w:type="spellEnd"/>
      <w:r w:rsidRPr="00111AD4">
        <w:rPr>
          <w:rFonts w:ascii="Calibri" w:eastAsia="Calibri" w:hAnsi="Calibri" w:cs="Arial"/>
          <w:sz w:val="22"/>
          <w:szCs w:val="22"/>
          <w:lang w:val="en-US" w:eastAsia="en-US"/>
        </w:rPr>
        <w:t xml:space="preserve"> reagent kit v3 (Illumina). A 20% (v/v) spike-in of the </w:t>
      </w:r>
      <w:proofErr w:type="spellStart"/>
      <w:r w:rsidRPr="00111AD4">
        <w:rPr>
          <w:rFonts w:ascii="Calibri" w:eastAsia="Calibri" w:hAnsi="Calibri" w:cs="Arial"/>
          <w:sz w:val="22"/>
          <w:szCs w:val="22"/>
          <w:lang w:val="en-US" w:eastAsia="en-US"/>
        </w:rPr>
        <w:t>PhiX</w:t>
      </w:r>
      <w:proofErr w:type="spellEnd"/>
      <w:r w:rsidRPr="00111AD4">
        <w:rPr>
          <w:rFonts w:ascii="Calibri" w:eastAsia="Calibri" w:hAnsi="Calibri" w:cs="Arial"/>
          <w:sz w:val="22"/>
          <w:szCs w:val="22"/>
          <w:lang w:val="en-US" w:eastAsia="en-US"/>
        </w:rPr>
        <w:t xml:space="preserve"> standard library at 4 </w:t>
      </w:r>
      <w:proofErr w:type="spellStart"/>
      <w:r w:rsidRPr="00111AD4">
        <w:rPr>
          <w:rFonts w:ascii="Calibri" w:eastAsia="Calibri" w:hAnsi="Calibri" w:cs="Arial"/>
          <w:sz w:val="22"/>
          <w:szCs w:val="22"/>
          <w:lang w:val="en-US" w:eastAsia="en-US"/>
        </w:rPr>
        <w:t>pM</w:t>
      </w:r>
      <w:proofErr w:type="spellEnd"/>
      <w:r w:rsidRPr="00111AD4">
        <w:rPr>
          <w:rFonts w:ascii="Calibri" w:eastAsia="Calibri" w:hAnsi="Calibri" w:cs="Arial"/>
          <w:sz w:val="22"/>
          <w:szCs w:val="22"/>
          <w:lang w:val="en-US" w:eastAsia="en-US"/>
        </w:rPr>
        <w:t xml:space="preserve"> was additionally included. As a control to check for artifacts, a single negative control (PCR with nuclease-free water as template), as well as a positive control using a mock community (</w:t>
      </w:r>
      <w:proofErr w:type="spellStart"/>
      <w:r w:rsidRPr="00111AD4">
        <w:rPr>
          <w:rFonts w:ascii="Calibri" w:eastAsia="Calibri" w:hAnsi="Calibri" w:cs="Arial"/>
          <w:sz w:val="22"/>
          <w:szCs w:val="22"/>
          <w:lang w:val="en-US" w:eastAsia="en-US"/>
        </w:rPr>
        <w:t>ZymoBIOMICS</w:t>
      </w:r>
      <w:proofErr w:type="spellEnd"/>
      <w:r w:rsidRPr="00111AD4">
        <w:rPr>
          <w:rFonts w:ascii="Calibri" w:eastAsia="Calibri" w:hAnsi="Calibri" w:cs="Arial"/>
          <w:sz w:val="22"/>
          <w:szCs w:val="22"/>
          <w:lang w:val="en-US" w:eastAsia="en-US"/>
        </w:rPr>
        <w:t>, No. D6300, Freiburg, Germany), were included throughout each sequencing run.</w:t>
      </w:r>
    </w:p>
    <w:p w14:paraId="4252AC49" w14:textId="77777777" w:rsidR="008E6C5E" w:rsidRPr="00111AD4" w:rsidRDefault="008E6C5E" w:rsidP="008E6C5E">
      <w:pPr>
        <w:spacing w:beforeAutospacing="1" w:after="160" w:afterAutospacing="1" w:line="480" w:lineRule="auto"/>
        <w:jc w:val="both"/>
        <w:rPr>
          <w:rFonts w:ascii="Calibri" w:hAnsi="Calibri" w:cs="Arial"/>
          <w:color w:val="2A2A2A"/>
          <w:sz w:val="22"/>
          <w:szCs w:val="22"/>
          <w:lang w:val="en-US"/>
        </w:rPr>
      </w:pPr>
      <w:r w:rsidRPr="00111AD4">
        <w:rPr>
          <w:rFonts w:ascii="Calibri" w:hAnsi="Calibri" w:cs="Arial"/>
          <w:color w:val="2A2A2A"/>
          <w:sz w:val="22"/>
          <w:szCs w:val="22"/>
          <w:lang w:val="en-US"/>
        </w:rPr>
        <w:lastRenderedPageBreak/>
        <w:t xml:space="preserve">Sequencing reads were cleaned for host contamination using </w:t>
      </w:r>
      <w:proofErr w:type="spellStart"/>
      <w:r w:rsidRPr="00111AD4">
        <w:rPr>
          <w:rFonts w:ascii="Calibri" w:hAnsi="Calibri" w:cs="Arial"/>
          <w:color w:val="2A2A2A"/>
          <w:sz w:val="22"/>
          <w:szCs w:val="22"/>
          <w:lang w:val="en-US"/>
        </w:rPr>
        <w:t>BBMap</w:t>
      </w:r>
      <w:proofErr w:type="spellEnd"/>
      <w:r w:rsidRPr="00111AD4">
        <w:rPr>
          <w:rFonts w:ascii="Calibri" w:hAnsi="Calibri" w:cs="Arial"/>
          <w:color w:val="2A2A2A"/>
          <w:sz w:val="22"/>
          <w:szCs w:val="22"/>
          <w:lang w:val="en-US"/>
        </w:rPr>
        <w:t>, aligning to human reference genome (HG38 GRCh38) masked for regions homologous to bacterial genes using the Progenomes2 database to filter out human reads. Parameters were adjusted for high specificity (95% identity).</w:t>
      </w:r>
    </w:p>
    <w:p w14:paraId="50887E7D" w14:textId="69737CB9" w:rsidR="00597576" w:rsidRPr="00111AD4" w:rsidRDefault="008E6C5E" w:rsidP="00652E00">
      <w:pPr>
        <w:spacing w:beforeAutospacing="1" w:after="160" w:afterAutospacing="1" w:line="480" w:lineRule="auto"/>
        <w:jc w:val="both"/>
        <w:rPr>
          <w:rFonts w:ascii="Calibri" w:hAnsi="Calibri" w:cs="Arial"/>
          <w:color w:val="2A2A2A"/>
          <w:sz w:val="22"/>
          <w:szCs w:val="22"/>
          <w:lang w:val="en-US"/>
        </w:rPr>
      </w:pPr>
      <w:r w:rsidRPr="00111AD4">
        <w:rPr>
          <w:rFonts w:ascii="Calibri" w:hAnsi="Calibri" w:cs="Arial"/>
          <w:color w:val="2A2A2A"/>
          <w:sz w:val="22"/>
          <w:szCs w:val="22"/>
          <w:lang w:val="en-US"/>
        </w:rPr>
        <w:t xml:space="preserve">Operational Taxonomic Units (OTUs) were defined using </w:t>
      </w:r>
      <w:proofErr w:type="spellStart"/>
      <w:r w:rsidRPr="00111AD4">
        <w:rPr>
          <w:rFonts w:ascii="Calibri" w:hAnsi="Calibri" w:cs="Arial"/>
          <w:color w:val="2A2A2A"/>
          <w:sz w:val="22"/>
          <w:szCs w:val="22"/>
          <w:lang w:val="en-US"/>
        </w:rPr>
        <w:t>LotuS</w:t>
      </w:r>
      <w:proofErr w:type="spellEnd"/>
      <w:r w:rsidRPr="00111AD4">
        <w:rPr>
          <w:rFonts w:ascii="Calibri" w:hAnsi="Calibri" w:cs="Arial"/>
          <w:color w:val="2A2A2A"/>
          <w:sz w:val="22"/>
          <w:szCs w:val="22"/>
          <w:lang w:val="en-US"/>
        </w:rPr>
        <w:t xml:space="preserve"> 2.16, with UPARSE algorithm for de novo sequence clustering. Sequences were quality controlled and clustered, specifically tailored for </w:t>
      </w:r>
      <w:proofErr w:type="spellStart"/>
      <w:r w:rsidRPr="00111AD4">
        <w:rPr>
          <w:rFonts w:ascii="Calibri" w:hAnsi="Calibri" w:cs="Arial"/>
          <w:color w:val="2A2A2A"/>
          <w:sz w:val="22"/>
          <w:szCs w:val="22"/>
          <w:lang w:val="en-US"/>
        </w:rPr>
        <w:t>MiSeq</w:t>
      </w:r>
      <w:proofErr w:type="spellEnd"/>
      <w:r w:rsidRPr="00111AD4">
        <w:rPr>
          <w:rFonts w:ascii="Calibri" w:hAnsi="Calibri" w:cs="Arial"/>
          <w:color w:val="2A2A2A"/>
          <w:sz w:val="22"/>
          <w:szCs w:val="22"/>
          <w:lang w:val="en-US"/>
        </w:rPr>
        <w:t xml:space="preserve"> data. The Silva 16S rRNA gene SSU database (version 138.1) was employed for taxonomic assignments. The analysis also included checks for chimeras using RDP classifier.</w:t>
      </w:r>
    </w:p>
    <w:p w14:paraId="10708A22" w14:textId="3956B198" w:rsidR="009E3384" w:rsidRPr="00111AD4" w:rsidRDefault="009E3384" w:rsidP="00652E00">
      <w:pPr>
        <w:spacing w:after="160" w:line="480" w:lineRule="auto"/>
        <w:jc w:val="both"/>
        <w:rPr>
          <w:rFonts w:ascii="Calibri" w:hAnsi="Calibri" w:cs="Arial"/>
          <w:color w:val="2A2A2A"/>
          <w:sz w:val="22"/>
          <w:szCs w:val="22"/>
          <w:lang w:val="en-US"/>
        </w:rPr>
      </w:pPr>
      <w:r w:rsidRPr="00111AD4">
        <w:rPr>
          <w:rFonts w:ascii="Calibri" w:eastAsia="Calibri" w:hAnsi="Calibri" w:cs="Arial"/>
          <w:color w:val="000000" w:themeColor="text1"/>
          <w:sz w:val="22"/>
          <w:szCs w:val="22"/>
          <w:lang w:val="en-US" w:eastAsia="en-US"/>
        </w:rPr>
        <w:t xml:space="preserve">For comparison, ASV analysis was conducted using the </w:t>
      </w:r>
      <w:proofErr w:type="spellStart"/>
      <w:r w:rsidRPr="00111AD4">
        <w:rPr>
          <w:rFonts w:ascii="Calibri" w:eastAsia="Calibri" w:hAnsi="Calibri" w:cs="Arial"/>
          <w:color w:val="000000" w:themeColor="text1"/>
          <w:sz w:val="22"/>
          <w:szCs w:val="22"/>
          <w:lang w:val="en-US" w:eastAsia="en-US"/>
        </w:rPr>
        <w:t>LotuS</w:t>
      </w:r>
      <w:proofErr w:type="spellEnd"/>
      <w:r w:rsidRPr="00111AD4">
        <w:rPr>
          <w:rFonts w:ascii="Calibri" w:eastAsia="Calibri" w:hAnsi="Calibri" w:cs="Arial"/>
          <w:color w:val="000000" w:themeColor="text1"/>
          <w:sz w:val="22"/>
          <w:szCs w:val="22"/>
          <w:lang w:val="en-US" w:eastAsia="en-US"/>
        </w:rPr>
        <w:t xml:space="preserve"> 2.32 pipeline (</w:t>
      </w:r>
      <w:proofErr w:type="spellStart"/>
      <w:r w:rsidRPr="00111AD4">
        <w:rPr>
          <w:rFonts w:ascii="Calibri" w:eastAsia="Calibri" w:hAnsi="Calibri" w:cs="Arial"/>
          <w:color w:val="000000" w:themeColor="text1"/>
          <w:sz w:val="22"/>
          <w:szCs w:val="22"/>
          <w:lang w:val="en-US" w:eastAsia="en-US"/>
        </w:rPr>
        <w:t>Özkurt</w:t>
      </w:r>
      <w:proofErr w:type="spellEnd"/>
      <w:r w:rsidRPr="00111AD4">
        <w:rPr>
          <w:rFonts w:ascii="Calibri" w:eastAsia="Calibri" w:hAnsi="Calibri" w:cs="Arial"/>
          <w:color w:val="000000" w:themeColor="text1"/>
          <w:sz w:val="22"/>
          <w:szCs w:val="22"/>
          <w:lang w:val="en-US" w:eastAsia="en-US"/>
        </w:rPr>
        <w:t xml:space="preserve"> et al., 2022), in accordance with the OTU analysis. The reference database used was SILVA SSU v138 (Yilmaz et al., 2014). Clustering was performed using DADA2 for ASV clustering (Callahan et al., 2016). Phylogenetic tree building was carried out through multiple sequence alignment using MAFFT (</w:t>
      </w:r>
      <w:proofErr w:type="spellStart"/>
      <w:r w:rsidRPr="00111AD4">
        <w:rPr>
          <w:rFonts w:ascii="Calibri" w:eastAsia="Calibri" w:hAnsi="Calibri" w:cs="Arial"/>
          <w:color w:val="000000" w:themeColor="text1"/>
          <w:sz w:val="22"/>
          <w:szCs w:val="22"/>
          <w:lang w:val="en-US" w:eastAsia="en-US"/>
        </w:rPr>
        <w:t>Katoh</w:t>
      </w:r>
      <w:proofErr w:type="spellEnd"/>
      <w:r w:rsidRPr="00111AD4">
        <w:rPr>
          <w:rFonts w:ascii="Calibri" w:eastAsia="Calibri" w:hAnsi="Calibri" w:cs="Arial"/>
          <w:color w:val="000000" w:themeColor="text1"/>
          <w:sz w:val="22"/>
          <w:szCs w:val="22"/>
          <w:lang w:val="en-US" w:eastAsia="en-US"/>
        </w:rPr>
        <w:t xml:space="preserve"> et al., 2002) and maximum likelihood tree reconstruction using IQ-TREE (Nguyen et al., 2015). For our ASV analysis, we applied DADA2 to infer error-corrected ASVs and validate them against OTU-level results. Both analyses were conducted with rigorous chimera filtering, taxonomic assignment using the Lambda algorithm (</w:t>
      </w:r>
      <w:proofErr w:type="spellStart"/>
      <w:r w:rsidRPr="00111AD4">
        <w:rPr>
          <w:rFonts w:ascii="Calibri" w:eastAsia="Calibri" w:hAnsi="Calibri" w:cs="Arial"/>
          <w:color w:val="000000" w:themeColor="text1"/>
          <w:sz w:val="22"/>
          <w:szCs w:val="22"/>
          <w:lang w:val="en-US" w:eastAsia="en-US"/>
        </w:rPr>
        <w:t>Hauswedell</w:t>
      </w:r>
      <w:proofErr w:type="spellEnd"/>
      <w:r w:rsidRPr="00111AD4">
        <w:rPr>
          <w:rFonts w:ascii="Calibri" w:eastAsia="Calibri" w:hAnsi="Calibri" w:cs="Arial"/>
          <w:color w:val="000000" w:themeColor="text1"/>
          <w:sz w:val="22"/>
          <w:szCs w:val="22"/>
          <w:lang w:val="en-US" w:eastAsia="en-US"/>
        </w:rPr>
        <w:t xml:space="preserve"> et al., 2014), and dereplication filters.</w:t>
      </w:r>
    </w:p>
    <w:p w14:paraId="6ABE37B2" w14:textId="4BE02027" w:rsidR="008E6C5E" w:rsidRPr="00111AD4" w:rsidRDefault="008E6C5E" w:rsidP="00652E00">
      <w:pPr>
        <w:spacing w:beforeAutospacing="1" w:after="160" w:afterAutospacing="1" w:line="480" w:lineRule="auto"/>
        <w:jc w:val="both"/>
        <w:textAlignment w:val="baseline"/>
        <w:rPr>
          <w:rFonts w:ascii="Calibri" w:hAnsi="Calibri" w:cs="Calibri"/>
          <w:b/>
          <w:bCs/>
          <w:color w:val="2A2A2A"/>
          <w:sz w:val="22"/>
          <w:szCs w:val="22"/>
          <w:lang w:val="en-US"/>
        </w:rPr>
      </w:pPr>
      <w:r w:rsidRPr="00111AD4">
        <w:rPr>
          <w:rFonts w:ascii="Calibri" w:hAnsi="Calibri" w:cs="Calibri"/>
          <w:b/>
          <w:bCs/>
          <w:color w:val="2A2A2A"/>
          <w:sz w:val="22"/>
          <w:szCs w:val="22"/>
          <w:lang w:val="en-US"/>
        </w:rPr>
        <w:t>Gene targeting assay (quantitative PCR)</w:t>
      </w:r>
    </w:p>
    <w:p w14:paraId="1E6B9F2D" w14:textId="73CBF200" w:rsidR="008E6C5E" w:rsidRPr="00111AD4" w:rsidRDefault="008E6C5E" w:rsidP="00652E00">
      <w:pPr>
        <w:spacing w:after="160" w:line="480" w:lineRule="auto"/>
        <w:jc w:val="both"/>
        <w:rPr>
          <w:rFonts w:ascii="Calibri" w:eastAsia="Calibri" w:hAnsi="Calibri" w:cs="Calibri"/>
          <w:sz w:val="22"/>
          <w:szCs w:val="22"/>
          <w:lang w:val="en-US" w:eastAsia="en-US"/>
        </w:rPr>
      </w:pPr>
      <w:r w:rsidRPr="00111AD4">
        <w:rPr>
          <w:rFonts w:ascii="Calibri" w:eastAsia="Calibri" w:hAnsi="Calibri" w:cs="Calibri"/>
          <w:sz w:val="22"/>
          <w:szCs w:val="22"/>
          <w:lang w:val="en-US" w:eastAsia="en-US"/>
        </w:rPr>
        <w:t>To measure the potential of the gut microbiome to produce the SCFA butyrate and propionate, gene targeting qPCR assays (GTA) to quantify abundance of key enzymes for butyrate</w:t>
      </w:r>
      <w:r w:rsidR="00D053C5" w:rsidRPr="00111AD4">
        <w:rPr>
          <w:rFonts w:ascii="Calibri" w:eastAsia="Calibri" w:hAnsi="Calibri" w:cs="Calibri"/>
          <w:sz w:val="22"/>
          <w:szCs w:val="22"/>
          <w:lang w:val="en-US" w:eastAsia="en-US"/>
        </w:rPr>
        <w:t xml:space="preserve"> and </w:t>
      </w:r>
      <w:r w:rsidRPr="00111AD4">
        <w:rPr>
          <w:rFonts w:ascii="Calibri" w:eastAsia="Calibri" w:hAnsi="Calibri" w:cs="Calibri"/>
          <w:sz w:val="22"/>
          <w:szCs w:val="22"/>
          <w:lang w:val="en-US" w:eastAsia="en-US"/>
        </w:rPr>
        <w:t xml:space="preserve">propionate synthesis were developed. The genes encoding butyryl-CoA </w:t>
      </w:r>
      <w:proofErr w:type="spellStart"/>
      <w:r w:rsidRPr="00111AD4">
        <w:rPr>
          <w:rFonts w:ascii="Calibri" w:eastAsia="Calibri" w:hAnsi="Calibri" w:cs="Calibri"/>
          <w:sz w:val="22"/>
          <w:szCs w:val="22"/>
          <w:lang w:val="en-US" w:eastAsia="en-US"/>
        </w:rPr>
        <w:t>dehydrogenasee</w:t>
      </w:r>
      <w:proofErr w:type="spellEnd"/>
      <w:r w:rsidRPr="00111AD4">
        <w:rPr>
          <w:rFonts w:ascii="Calibri" w:eastAsia="Calibri" w:hAnsi="Calibri" w:cs="Calibri"/>
          <w:sz w:val="22"/>
          <w:szCs w:val="22"/>
          <w:lang w:val="en-US" w:eastAsia="en-US"/>
        </w:rPr>
        <w:t xml:space="preserve"> (</w:t>
      </w:r>
      <w:proofErr w:type="spellStart"/>
      <w:r w:rsidRPr="00111AD4">
        <w:rPr>
          <w:rFonts w:ascii="Calibri" w:eastAsia="Calibri" w:hAnsi="Calibri" w:cs="Calibri"/>
          <w:i/>
          <w:iCs/>
          <w:sz w:val="22"/>
          <w:szCs w:val="22"/>
          <w:lang w:val="en-US" w:eastAsia="en-US"/>
        </w:rPr>
        <w:t>bcd</w:t>
      </w:r>
      <w:proofErr w:type="spellEnd"/>
      <w:r w:rsidRPr="00111AD4">
        <w:rPr>
          <w:rFonts w:ascii="Calibri" w:eastAsia="Calibri" w:hAnsi="Calibri" w:cs="Calibri"/>
          <w:sz w:val="22"/>
          <w:szCs w:val="22"/>
          <w:lang w:val="en-US" w:eastAsia="en-US"/>
        </w:rPr>
        <w:t xml:space="preserve">), </w:t>
      </w:r>
      <w:proofErr w:type="spellStart"/>
      <w:r w:rsidRPr="00111AD4">
        <w:rPr>
          <w:rFonts w:ascii="Calibri" w:eastAsia="Calibri" w:hAnsi="Calibri" w:cs="Calibri"/>
          <w:sz w:val="22"/>
          <w:szCs w:val="22"/>
          <w:lang w:val="en-US" w:eastAsia="en-US"/>
        </w:rPr>
        <w:t>butyryl-</w:t>
      </w:r>
      <w:proofErr w:type="gramStart"/>
      <w:r w:rsidRPr="00111AD4">
        <w:rPr>
          <w:rFonts w:ascii="Calibri" w:eastAsia="Calibri" w:hAnsi="Calibri" w:cs="Calibri"/>
          <w:sz w:val="22"/>
          <w:szCs w:val="22"/>
          <w:lang w:val="en-US" w:eastAsia="en-US"/>
        </w:rPr>
        <w:t>CoA:acetate</w:t>
      </w:r>
      <w:proofErr w:type="spellEnd"/>
      <w:proofErr w:type="gramEnd"/>
      <w:r w:rsidRPr="00111AD4">
        <w:rPr>
          <w:rFonts w:ascii="Calibri" w:eastAsia="Calibri" w:hAnsi="Calibri" w:cs="Calibri"/>
          <w:sz w:val="22"/>
          <w:szCs w:val="22"/>
          <w:lang w:val="en-US" w:eastAsia="en-US"/>
        </w:rPr>
        <w:t xml:space="preserve"> CoA-transferase (</w:t>
      </w:r>
      <w:r w:rsidRPr="00111AD4">
        <w:rPr>
          <w:rFonts w:ascii="Calibri" w:eastAsia="Calibri" w:hAnsi="Calibri" w:cs="Calibri"/>
          <w:i/>
          <w:iCs/>
          <w:sz w:val="22"/>
          <w:szCs w:val="22"/>
          <w:lang w:val="en-US" w:eastAsia="en-US"/>
        </w:rPr>
        <w:t>but</w:t>
      </w:r>
      <w:r w:rsidRPr="00111AD4">
        <w:rPr>
          <w:rFonts w:ascii="Calibri" w:eastAsia="Calibri" w:hAnsi="Calibri" w:cs="Calibri"/>
          <w:sz w:val="22"/>
          <w:szCs w:val="22"/>
          <w:lang w:val="en-US" w:eastAsia="en-US"/>
        </w:rPr>
        <w:t xml:space="preserve">) and </w:t>
      </w:r>
      <w:proofErr w:type="spellStart"/>
      <w:r w:rsidRPr="00111AD4">
        <w:rPr>
          <w:rFonts w:ascii="Calibri" w:eastAsia="Calibri" w:hAnsi="Calibri" w:cs="Calibri"/>
          <w:color w:val="212121"/>
          <w:sz w:val="22"/>
          <w:szCs w:val="22"/>
          <w:shd w:val="clear" w:color="auto" w:fill="FFFFFF"/>
          <w:lang w:val="en-US" w:eastAsia="en-US"/>
        </w:rPr>
        <w:t>methylmalonyl</w:t>
      </w:r>
      <w:proofErr w:type="spellEnd"/>
      <w:r w:rsidRPr="00111AD4">
        <w:rPr>
          <w:rFonts w:ascii="Calibri" w:eastAsia="Calibri" w:hAnsi="Calibri" w:cs="Calibri"/>
          <w:color w:val="212121"/>
          <w:sz w:val="22"/>
          <w:szCs w:val="22"/>
          <w:shd w:val="clear" w:color="auto" w:fill="FFFFFF"/>
          <w:lang w:val="en-US" w:eastAsia="en-US"/>
        </w:rPr>
        <w:t>-CoA decarboxylase (</w:t>
      </w:r>
      <w:proofErr w:type="spellStart"/>
      <w:r w:rsidRPr="00111AD4">
        <w:rPr>
          <w:rFonts w:ascii="Calibri" w:eastAsia="Calibri" w:hAnsi="Calibri" w:cs="Calibri"/>
          <w:i/>
          <w:iCs/>
          <w:color w:val="212121"/>
          <w:sz w:val="22"/>
          <w:szCs w:val="22"/>
          <w:shd w:val="clear" w:color="auto" w:fill="FFFFFF"/>
          <w:lang w:val="en-US" w:eastAsia="en-US"/>
        </w:rPr>
        <w:t>mmdA</w:t>
      </w:r>
      <w:proofErr w:type="spellEnd"/>
      <w:r w:rsidRPr="00111AD4">
        <w:rPr>
          <w:rFonts w:ascii="Calibri" w:eastAsia="Calibri" w:hAnsi="Calibri" w:cs="Calibri"/>
          <w:color w:val="212121"/>
          <w:sz w:val="22"/>
          <w:szCs w:val="22"/>
          <w:shd w:val="clear" w:color="auto" w:fill="FFFFFF"/>
          <w:lang w:val="en-US" w:eastAsia="en-US"/>
        </w:rPr>
        <w:t>)</w:t>
      </w:r>
      <w:r w:rsidRPr="00111AD4">
        <w:rPr>
          <w:rFonts w:ascii="Calibri" w:eastAsia="Calibri" w:hAnsi="Calibri" w:cs="Calibri"/>
          <w:sz w:val="22"/>
          <w:szCs w:val="22"/>
          <w:lang w:val="en-US" w:eastAsia="en-US"/>
        </w:rPr>
        <w:t xml:space="preserve"> in various main SCFA producing bacterial strains were targeted with minimally degenerate primers. </w:t>
      </w:r>
      <w:r w:rsidR="00D053C5" w:rsidRPr="00111AD4">
        <w:rPr>
          <w:rFonts w:ascii="Calibri" w:eastAsia="Calibri" w:hAnsi="Calibri" w:cs="Calibri"/>
          <w:sz w:val="22"/>
          <w:szCs w:val="22"/>
          <w:lang w:val="en-US" w:eastAsia="en-US"/>
        </w:rPr>
        <w:t>Additionally, we used degenerate primers for acetate kinase (</w:t>
      </w:r>
      <w:proofErr w:type="spellStart"/>
      <w:r w:rsidR="00D053C5" w:rsidRPr="00111AD4">
        <w:rPr>
          <w:rFonts w:ascii="Calibri" w:eastAsia="Calibri" w:hAnsi="Calibri" w:cs="Calibri"/>
          <w:sz w:val="22"/>
          <w:szCs w:val="22"/>
          <w:lang w:val="en-US" w:eastAsia="en-US"/>
        </w:rPr>
        <w:t>acK</w:t>
      </w:r>
      <w:proofErr w:type="spellEnd"/>
      <w:r w:rsidR="00D053C5" w:rsidRPr="00111AD4">
        <w:rPr>
          <w:rFonts w:ascii="Calibri" w:eastAsia="Calibri" w:hAnsi="Calibri" w:cs="Calibri"/>
          <w:sz w:val="22"/>
          <w:szCs w:val="22"/>
          <w:lang w:val="en-US" w:eastAsia="en-US"/>
        </w:rPr>
        <w:t>) from the literature</w:t>
      </w:r>
      <w:r w:rsidR="008814A3" w:rsidRPr="00111AD4">
        <w:rPr>
          <w:rFonts w:ascii="Calibri" w:eastAsia="Calibri" w:hAnsi="Calibri" w:cs="Calibri"/>
          <w:sz w:val="22"/>
          <w:szCs w:val="22"/>
          <w:lang w:val="en-US" w:eastAsia="en-US"/>
        </w:rPr>
        <w:fldChar w:fldCharType="begin">
          <w:fldData xml:space="preserve">PEVuZE5vdGU+PENpdGU+PEF1dGhvcj5XYW5nPC9BdXRob3I+PFllYXI+MjAxNzwvWWVhcj48UmVj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</w:fldData>
        </w:fldChar>
      </w:r>
      <w:r w:rsidR="008814A3" w:rsidRPr="00111AD4">
        <w:rPr>
          <w:rFonts w:ascii="Calibri" w:eastAsia="Calibri" w:hAnsi="Calibri" w:cs="Calibri"/>
          <w:sz w:val="22"/>
          <w:szCs w:val="22"/>
          <w:lang w:val="en-US" w:eastAsia="en-US"/>
        </w:rPr>
        <w:instrText xml:space="preserve"> ADDIN EN.CITE </w:instrText>
      </w:r>
      <w:r w:rsidR="008814A3" w:rsidRPr="00111AD4">
        <w:rPr>
          <w:rFonts w:ascii="Calibri" w:eastAsia="Calibri" w:hAnsi="Calibri" w:cs="Calibri"/>
          <w:sz w:val="22"/>
          <w:szCs w:val="22"/>
          <w:lang w:val="en-US" w:eastAsia="en-US"/>
        </w:rPr>
        <w:fldChar w:fldCharType="begin">
          <w:fldData xml:space="preserve">PEVuZE5vdGU+PENpdGU+PEF1dGhvcj5XYW5nPC9BdXRob3I+PFllYXI+MjAxNzwvWWVhcj48UmVj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</w:fldData>
        </w:fldChar>
      </w:r>
      <w:r w:rsidR="008814A3" w:rsidRPr="00111AD4">
        <w:rPr>
          <w:rFonts w:ascii="Calibri" w:eastAsia="Calibri" w:hAnsi="Calibri" w:cs="Calibri"/>
          <w:sz w:val="22"/>
          <w:szCs w:val="22"/>
          <w:lang w:val="en-US" w:eastAsia="en-US"/>
        </w:rPr>
        <w:instrText xml:space="preserve"> ADDIN EN.CITE.DATA </w:instrText>
      </w:r>
      <w:r w:rsidR="008814A3" w:rsidRPr="00111AD4">
        <w:rPr>
          <w:rFonts w:ascii="Calibri" w:eastAsia="Calibri" w:hAnsi="Calibri" w:cs="Calibri"/>
          <w:sz w:val="22"/>
          <w:szCs w:val="22"/>
          <w:lang w:val="en-US" w:eastAsia="en-US"/>
        </w:rPr>
      </w:r>
      <w:r w:rsidR="008814A3" w:rsidRPr="00111AD4">
        <w:rPr>
          <w:rFonts w:ascii="Calibri" w:eastAsia="Calibri" w:hAnsi="Calibri" w:cs="Calibri"/>
          <w:sz w:val="22"/>
          <w:szCs w:val="22"/>
          <w:lang w:val="en-US" w:eastAsia="en-US"/>
        </w:rPr>
        <w:fldChar w:fldCharType="end"/>
      </w:r>
      <w:r w:rsidR="008814A3" w:rsidRPr="00111AD4">
        <w:rPr>
          <w:rFonts w:ascii="Calibri" w:eastAsia="Calibri" w:hAnsi="Calibri" w:cs="Calibri"/>
          <w:sz w:val="22"/>
          <w:szCs w:val="22"/>
          <w:lang w:val="en-US" w:eastAsia="en-US"/>
        </w:rPr>
      </w:r>
      <w:r w:rsidR="008814A3" w:rsidRPr="00111AD4">
        <w:rPr>
          <w:rFonts w:ascii="Calibri" w:eastAsia="Calibri" w:hAnsi="Calibri" w:cs="Calibri"/>
          <w:sz w:val="22"/>
          <w:szCs w:val="22"/>
          <w:lang w:val="en-US" w:eastAsia="en-US"/>
        </w:rPr>
        <w:fldChar w:fldCharType="separate"/>
      </w:r>
      <w:r w:rsidR="008814A3" w:rsidRPr="00111AD4">
        <w:rPr>
          <w:rFonts w:ascii="Calibri" w:eastAsia="Calibri" w:hAnsi="Calibri" w:cs="Calibri"/>
          <w:noProof/>
          <w:sz w:val="22"/>
          <w:szCs w:val="22"/>
          <w:vertAlign w:val="superscript"/>
          <w:lang w:val="en-US" w:eastAsia="en-US"/>
        </w:rPr>
        <w:t>6</w:t>
      </w:r>
      <w:r w:rsidR="008814A3" w:rsidRPr="00111AD4">
        <w:rPr>
          <w:rFonts w:ascii="Calibri" w:eastAsia="Calibri" w:hAnsi="Calibri" w:cs="Calibri"/>
          <w:sz w:val="22"/>
          <w:szCs w:val="22"/>
          <w:lang w:val="en-US" w:eastAsia="en-US"/>
        </w:rPr>
        <w:fldChar w:fldCharType="end"/>
      </w:r>
      <w:r w:rsidR="00D053C5" w:rsidRPr="00111AD4">
        <w:rPr>
          <w:rFonts w:ascii="Calibri" w:eastAsia="Calibri" w:hAnsi="Calibri" w:cs="Calibri"/>
          <w:sz w:val="22"/>
          <w:szCs w:val="22"/>
          <w:lang w:val="en-US" w:eastAsia="en-US"/>
        </w:rPr>
        <w:t xml:space="preserve"> to quantify acetate production potential.</w:t>
      </w:r>
    </w:p>
    <w:p w14:paraId="3EFD90FC" w14:textId="018831A3" w:rsidR="00A91CF0" w:rsidRPr="00111AD4" w:rsidRDefault="008E6C5E" w:rsidP="00652E00">
      <w:pPr>
        <w:spacing w:after="160" w:line="480" w:lineRule="auto"/>
        <w:jc w:val="both"/>
        <w:rPr>
          <w:rFonts w:ascii="Calibri" w:eastAsia="Calibri" w:hAnsi="Calibri" w:cs="Calibri"/>
          <w:sz w:val="22"/>
          <w:szCs w:val="22"/>
          <w:lang w:val="en-US" w:eastAsia="en-US"/>
        </w:rPr>
      </w:pPr>
      <w:r w:rsidRPr="00111AD4">
        <w:rPr>
          <w:rFonts w:ascii="Calibri" w:eastAsia="Calibri" w:hAnsi="Calibri" w:cs="Calibri"/>
          <w:sz w:val="22"/>
          <w:szCs w:val="22"/>
          <w:lang w:val="en-US" w:eastAsia="en-US"/>
        </w:rPr>
        <w:lastRenderedPageBreak/>
        <w:t xml:space="preserve">Standard curve qPCR was performed on a </w:t>
      </w:r>
      <w:proofErr w:type="spellStart"/>
      <w:r w:rsidRPr="00111AD4">
        <w:rPr>
          <w:rFonts w:ascii="Calibri" w:eastAsia="Calibri" w:hAnsi="Calibri" w:cs="Calibri"/>
          <w:sz w:val="22"/>
          <w:szCs w:val="22"/>
          <w:lang w:val="en-US" w:eastAsia="en-US"/>
        </w:rPr>
        <w:t>Quantstudio</w:t>
      </w:r>
      <w:proofErr w:type="spellEnd"/>
      <w:r w:rsidRPr="00111AD4">
        <w:rPr>
          <w:rFonts w:ascii="Calibri" w:eastAsia="Calibri" w:hAnsi="Calibri" w:cs="Calibri"/>
          <w:sz w:val="22"/>
          <w:szCs w:val="22"/>
          <w:lang w:val="en-US" w:eastAsia="en-US"/>
        </w:rPr>
        <w:t xml:space="preserve"> 5 real-time PCR system (</w:t>
      </w:r>
      <w:proofErr w:type="spellStart"/>
      <w:r w:rsidRPr="00111AD4">
        <w:rPr>
          <w:rFonts w:ascii="Calibri" w:eastAsia="Calibri" w:hAnsi="Calibri" w:cs="Calibri"/>
          <w:sz w:val="22"/>
          <w:szCs w:val="22"/>
          <w:lang w:val="en-US" w:eastAsia="en-US"/>
        </w:rPr>
        <w:t>Thermofisher</w:t>
      </w:r>
      <w:proofErr w:type="spellEnd"/>
      <w:r w:rsidRPr="00111AD4">
        <w:rPr>
          <w:rFonts w:ascii="Calibri" w:eastAsia="Calibri" w:hAnsi="Calibri" w:cs="Calibri"/>
          <w:sz w:val="22"/>
          <w:szCs w:val="22"/>
          <w:lang w:val="en-US" w:eastAsia="en-US"/>
        </w:rPr>
        <w:t xml:space="preserve">) using </w:t>
      </w:r>
      <w:proofErr w:type="spellStart"/>
      <w:r w:rsidRPr="00111AD4">
        <w:rPr>
          <w:rFonts w:ascii="Calibri" w:eastAsia="Calibri" w:hAnsi="Calibri" w:cs="Calibri"/>
          <w:i/>
          <w:sz w:val="22"/>
          <w:szCs w:val="22"/>
          <w:lang w:val="en-US" w:eastAsia="en-US"/>
        </w:rPr>
        <w:t>Power</w:t>
      </w:r>
      <w:r w:rsidRPr="00111AD4">
        <w:rPr>
          <w:rFonts w:ascii="Calibri" w:eastAsia="Calibri" w:hAnsi="Calibri" w:cs="Calibri"/>
          <w:sz w:val="22"/>
          <w:szCs w:val="22"/>
          <w:lang w:val="en-US" w:eastAsia="en-US"/>
        </w:rPr>
        <w:t>Up</w:t>
      </w:r>
      <w:proofErr w:type="spellEnd"/>
      <w:r w:rsidRPr="00111AD4">
        <w:rPr>
          <w:rFonts w:ascii="Calibri" w:eastAsia="Calibri" w:hAnsi="Calibri" w:cs="Calibri"/>
          <w:i/>
          <w:sz w:val="22"/>
          <w:szCs w:val="22"/>
          <w:lang w:val="en-US" w:eastAsia="en-US"/>
        </w:rPr>
        <w:t xml:space="preserve"> </w:t>
      </w:r>
      <w:r w:rsidRPr="00111AD4">
        <w:rPr>
          <w:rFonts w:ascii="Calibri" w:eastAsia="Calibri" w:hAnsi="Calibri" w:cs="Calibri"/>
          <w:sz w:val="22"/>
          <w:szCs w:val="22"/>
          <w:lang w:val="en-US" w:eastAsia="en-US"/>
        </w:rPr>
        <w:t>SYBR green qPCR master mix (</w:t>
      </w:r>
      <w:proofErr w:type="spellStart"/>
      <w:r w:rsidRPr="00111AD4">
        <w:rPr>
          <w:rFonts w:ascii="Calibri" w:eastAsia="Calibri" w:hAnsi="Calibri" w:cs="Calibri"/>
          <w:sz w:val="22"/>
          <w:szCs w:val="22"/>
          <w:lang w:val="en-US" w:eastAsia="en-US"/>
        </w:rPr>
        <w:t>Thermofisher</w:t>
      </w:r>
      <w:proofErr w:type="spellEnd"/>
      <w:r w:rsidRPr="00111AD4">
        <w:rPr>
          <w:rFonts w:ascii="Calibri" w:eastAsia="Calibri" w:hAnsi="Calibri" w:cs="Calibri"/>
          <w:sz w:val="22"/>
          <w:szCs w:val="22"/>
          <w:lang w:val="en-US" w:eastAsia="en-US"/>
        </w:rPr>
        <w:t xml:space="preserve">) and primers shown in </w:t>
      </w:r>
      <w:r w:rsidR="00507338" w:rsidRPr="00111AD4">
        <w:rPr>
          <w:rFonts w:ascii="Calibri" w:eastAsia="Calibri" w:hAnsi="Calibri" w:cs="Calibri"/>
          <w:sz w:val="22"/>
          <w:szCs w:val="22"/>
          <w:lang w:val="en-US" w:eastAsia="en-US"/>
        </w:rPr>
        <w:t>Supplemental Table 2</w:t>
      </w:r>
      <w:r w:rsidR="00AF7ED6" w:rsidRPr="00111AD4">
        <w:rPr>
          <w:rFonts w:ascii="Calibri" w:eastAsia="Calibri" w:hAnsi="Calibri" w:cs="Calibri"/>
          <w:sz w:val="22"/>
          <w:szCs w:val="22"/>
          <w:lang w:val="en-US" w:eastAsia="en-US"/>
        </w:rPr>
        <w:t xml:space="preserve"> and 3</w:t>
      </w:r>
      <w:r w:rsidRPr="00111AD4">
        <w:rPr>
          <w:rFonts w:ascii="Calibri" w:eastAsia="Calibri" w:hAnsi="Calibri" w:cs="Calibri"/>
          <w:sz w:val="22"/>
          <w:szCs w:val="22"/>
          <w:lang w:val="en-US" w:eastAsia="en-US"/>
        </w:rPr>
        <w:t>. In brief, reactions were run at 50</w:t>
      </w:r>
      <w:r w:rsidRPr="00111AD4">
        <w:rPr>
          <w:rFonts w:ascii="Calibri" w:eastAsia="Calibri" w:hAnsi="Calibri" w:cs="Calibri"/>
          <w:color w:val="000000"/>
          <w:sz w:val="22"/>
          <w:szCs w:val="22"/>
          <w:lang w:val="en-US" w:eastAsia="en-US"/>
        </w:rPr>
        <w:t>°</w:t>
      </w:r>
      <w:r w:rsidRPr="00111AD4">
        <w:rPr>
          <w:rFonts w:ascii="Calibri" w:eastAsia="Calibri" w:hAnsi="Calibri" w:cs="Calibri"/>
          <w:sz w:val="22"/>
          <w:szCs w:val="22"/>
          <w:lang w:val="en-US" w:eastAsia="en-US"/>
        </w:rPr>
        <w:t xml:space="preserve">C for 2 min, 95°C for 2 min, followed by 40 cycles of 95°C for 2 s and 60°C for </w:t>
      </w:r>
      <w:r w:rsidR="00D36A6C" w:rsidRPr="00111AD4">
        <w:rPr>
          <w:rFonts w:ascii="Calibri" w:eastAsia="Calibri" w:hAnsi="Calibri" w:cs="Calibri"/>
          <w:sz w:val="22"/>
          <w:szCs w:val="22"/>
          <w:lang w:val="en-US" w:eastAsia="en-US"/>
        </w:rPr>
        <w:t>3</w:t>
      </w:r>
      <w:r w:rsidRPr="00111AD4">
        <w:rPr>
          <w:rFonts w:ascii="Calibri" w:eastAsia="Calibri" w:hAnsi="Calibri" w:cs="Calibri"/>
          <w:sz w:val="22"/>
          <w:szCs w:val="22"/>
          <w:lang w:val="en-US" w:eastAsia="en-US"/>
        </w:rPr>
        <w:t xml:space="preserve">0 s, with </w:t>
      </w:r>
      <w:r w:rsidR="00164F1C" w:rsidRPr="00111AD4">
        <w:rPr>
          <w:rFonts w:ascii="Calibri" w:eastAsia="Calibri" w:hAnsi="Calibri" w:cs="Calibri"/>
          <w:sz w:val="22"/>
          <w:szCs w:val="22"/>
          <w:lang w:val="en-US" w:eastAsia="en-US"/>
        </w:rPr>
        <w:t xml:space="preserve">6.66ng </w:t>
      </w:r>
      <w:r w:rsidRPr="00111AD4">
        <w:rPr>
          <w:rFonts w:ascii="Calibri" w:eastAsia="Calibri" w:hAnsi="Calibri" w:cs="Calibri"/>
          <w:sz w:val="22"/>
          <w:szCs w:val="22"/>
          <w:lang w:val="en-US" w:eastAsia="en-US"/>
        </w:rPr>
        <w:t xml:space="preserve">DNA and </w:t>
      </w:r>
      <w:r w:rsidR="00164F1C" w:rsidRPr="00111AD4">
        <w:rPr>
          <w:rFonts w:ascii="Calibri" w:eastAsia="Calibri" w:hAnsi="Calibri" w:cs="Calibri"/>
          <w:sz w:val="22"/>
          <w:szCs w:val="22"/>
          <w:lang w:val="en-US" w:eastAsia="en-US"/>
        </w:rPr>
        <w:t xml:space="preserve">250nM </w:t>
      </w:r>
      <w:r w:rsidRPr="00111AD4">
        <w:rPr>
          <w:rFonts w:ascii="Calibri" w:eastAsia="Calibri" w:hAnsi="Calibri" w:cs="Calibri"/>
          <w:sz w:val="22"/>
          <w:szCs w:val="22"/>
          <w:lang w:val="en-US" w:eastAsia="en-US"/>
        </w:rPr>
        <w:t>primers</w:t>
      </w:r>
      <w:r w:rsidR="00164F1C" w:rsidRPr="00111AD4">
        <w:rPr>
          <w:rFonts w:ascii="Calibri" w:eastAsia="Calibri" w:hAnsi="Calibri" w:cs="Calibri"/>
          <w:sz w:val="22"/>
          <w:szCs w:val="22"/>
          <w:lang w:val="en-US" w:eastAsia="en-US"/>
        </w:rPr>
        <w:t xml:space="preserve"> in 5µl reaction volume (measured in triplicates)</w:t>
      </w:r>
      <w:r w:rsidRPr="00111AD4">
        <w:rPr>
          <w:rFonts w:ascii="Calibri" w:eastAsia="Calibri" w:hAnsi="Calibri" w:cs="Calibri"/>
          <w:sz w:val="22"/>
          <w:szCs w:val="22"/>
          <w:lang w:val="en-US" w:eastAsia="en-US"/>
        </w:rPr>
        <w:t>. Standards ranging from 10</w:t>
      </w:r>
      <w:r w:rsidRPr="00111AD4">
        <w:rPr>
          <w:rFonts w:ascii="Calibri" w:eastAsia="Calibri" w:hAnsi="Calibri" w:cs="Calibri"/>
          <w:sz w:val="22"/>
          <w:szCs w:val="22"/>
          <w:vertAlign w:val="superscript"/>
          <w:lang w:val="en-US" w:eastAsia="en-US"/>
        </w:rPr>
        <w:t>8</w:t>
      </w:r>
      <w:r w:rsidRPr="00111AD4">
        <w:rPr>
          <w:rFonts w:ascii="Calibri" w:eastAsia="Calibri" w:hAnsi="Calibri" w:cs="Calibri"/>
          <w:sz w:val="22"/>
          <w:szCs w:val="22"/>
          <w:lang w:val="en-US" w:eastAsia="en-US"/>
        </w:rPr>
        <w:t>-10</w:t>
      </w:r>
      <w:r w:rsidRPr="00111AD4">
        <w:rPr>
          <w:rFonts w:ascii="Calibri" w:eastAsia="Calibri" w:hAnsi="Calibri" w:cs="Calibri"/>
          <w:sz w:val="22"/>
          <w:szCs w:val="22"/>
          <w:vertAlign w:val="superscript"/>
          <w:lang w:val="en-US" w:eastAsia="en-US"/>
        </w:rPr>
        <w:t xml:space="preserve">2 </w:t>
      </w:r>
      <w:r w:rsidRPr="00111AD4">
        <w:rPr>
          <w:rFonts w:ascii="Calibri" w:eastAsia="Calibri" w:hAnsi="Calibri" w:cs="Calibri"/>
          <w:sz w:val="22"/>
          <w:szCs w:val="22"/>
          <w:lang w:val="en-US" w:eastAsia="en-US"/>
        </w:rPr>
        <w:t>copies/µl were generated using microbial community DNA mix (Sigma-Aldrich), Microbial DNA standard from Escherichia coli (Sigma-Aldrich) or previously isolated fecal bacterial DNA and run in parallel to determine the copies of each target gene within the samples. Standard curve 16s rRNA gene qPCR was performed as a quantification of bacterial load and target genes were normalized to the copies of 16s rRNA within each sample.</w:t>
      </w:r>
    </w:p>
    <w:p w14:paraId="1B3B200A" w14:textId="004CCA07" w:rsidR="00A03BC2" w:rsidRPr="00111AD4" w:rsidRDefault="00A03BC2" w:rsidP="00652E00">
      <w:pPr>
        <w:pStyle w:val="EndNoteBibliography"/>
        <w:numPr>
          <w:ilvl w:val="0"/>
          <w:numId w:val="0"/>
        </w:numPr>
        <w:spacing w:after="240" w:line="480" w:lineRule="auto"/>
        <w:rPr>
          <w:rFonts w:eastAsia="Calibri"/>
          <w:b/>
          <w:bCs/>
          <w:szCs w:val="22"/>
          <w:lang w:val="en-US" w:eastAsia="en-US"/>
        </w:rPr>
      </w:pPr>
      <w:r w:rsidRPr="00111AD4">
        <w:rPr>
          <w:rFonts w:eastAsia="Calibri"/>
          <w:b/>
          <w:bCs/>
          <w:szCs w:val="22"/>
          <w:lang w:val="en-US" w:eastAsia="en-US"/>
        </w:rPr>
        <w:t>Re-analysis of the CKD dataset</w:t>
      </w:r>
    </w:p>
    <w:p w14:paraId="4648E697" w14:textId="418EA468" w:rsidR="00A03BC2" w:rsidRPr="00111AD4" w:rsidRDefault="00A03BC2" w:rsidP="00652E00">
      <w:pPr>
        <w:spacing w:after="160" w:line="480" w:lineRule="auto"/>
        <w:jc w:val="both"/>
        <w:rPr>
          <w:rFonts w:ascii="Calibri" w:eastAsia="Calibri" w:hAnsi="Calibri" w:cs="Arial"/>
          <w:color w:val="000000"/>
          <w:sz w:val="22"/>
          <w:szCs w:val="22"/>
          <w:lang w:val="en-US" w:eastAsia="en-US"/>
        </w:rPr>
      </w:pPr>
      <w:r w:rsidRPr="00111AD4">
        <w:rPr>
          <w:rFonts w:ascii="Calibri" w:eastAsia="Calibri" w:hAnsi="Calibri" w:cs="Arial"/>
          <w:color w:val="000000"/>
          <w:sz w:val="22"/>
          <w:szCs w:val="22"/>
          <w:lang w:val="en-US" w:eastAsia="en-US"/>
        </w:rPr>
        <w:t>16S rRNA gene amplicon sequencing data from an existing CKD cohort</w:t>
      </w:r>
      <w:r w:rsidRPr="00111AD4">
        <w:rPr>
          <w:rFonts w:ascii="Calibri" w:eastAsia="Calibri" w:hAnsi="Calibri" w:cs="Arial"/>
          <w:color w:val="000000"/>
          <w:sz w:val="22"/>
          <w:szCs w:val="22"/>
          <w:lang w:val="en-US" w:eastAsia="en-US"/>
        </w:rPr>
        <w:fldChar w:fldCharType="begin">
          <w:fldData xml:space="preserve">PEVuZE5vdGU+PENpdGU+PEF1dGhvcj5SZW48L0F1dGhvcj48WWVhcj4yMDIwPC9ZZWFyPjxSZWNO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=
</w:fldData>
        </w:fldChar>
      </w:r>
      <w:r w:rsidR="008814A3" w:rsidRPr="00111AD4">
        <w:rPr>
          <w:rFonts w:ascii="Calibri" w:eastAsia="Calibri" w:hAnsi="Calibri" w:cs="Arial"/>
          <w:color w:val="000000"/>
          <w:sz w:val="22"/>
          <w:szCs w:val="22"/>
          <w:lang w:val="en-US" w:eastAsia="en-US"/>
        </w:rPr>
        <w:instrText xml:space="preserve"> ADDIN EN.CITE </w:instrText>
      </w:r>
      <w:r w:rsidR="008814A3" w:rsidRPr="00111AD4">
        <w:rPr>
          <w:rFonts w:ascii="Calibri" w:eastAsia="Calibri" w:hAnsi="Calibri" w:cs="Arial"/>
          <w:color w:val="000000"/>
          <w:sz w:val="22"/>
          <w:szCs w:val="22"/>
          <w:lang w:val="en-US" w:eastAsia="en-US"/>
        </w:rPr>
        <w:fldChar w:fldCharType="begin">
          <w:fldData xml:space="preserve">PEVuZE5vdGU+PENpdGU+PEF1dGhvcj5SZW48L0F1dGhvcj48WWVhcj4yMDIwPC9ZZWFyPjxSZWNO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=
</w:fldData>
        </w:fldChar>
      </w:r>
      <w:r w:rsidR="008814A3" w:rsidRPr="00111AD4">
        <w:rPr>
          <w:rFonts w:ascii="Calibri" w:eastAsia="Calibri" w:hAnsi="Calibri" w:cs="Arial"/>
          <w:color w:val="000000"/>
          <w:sz w:val="22"/>
          <w:szCs w:val="22"/>
          <w:lang w:val="en-US" w:eastAsia="en-US"/>
        </w:rPr>
        <w:instrText xml:space="preserve"> ADDIN EN.CITE.DATA </w:instrText>
      </w:r>
      <w:r w:rsidR="008814A3" w:rsidRPr="00111AD4">
        <w:rPr>
          <w:rFonts w:ascii="Calibri" w:eastAsia="Calibri" w:hAnsi="Calibri" w:cs="Arial"/>
          <w:color w:val="000000"/>
          <w:sz w:val="22"/>
          <w:szCs w:val="22"/>
          <w:lang w:val="en-US" w:eastAsia="en-US"/>
        </w:rPr>
      </w:r>
      <w:r w:rsidR="008814A3" w:rsidRPr="00111AD4">
        <w:rPr>
          <w:rFonts w:ascii="Calibri" w:eastAsia="Calibri" w:hAnsi="Calibri" w:cs="Arial"/>
          <w:color w:val="000000"/>
          <w:sz w:val="22"/>
          <w:szCs w:val="22"/>
          <w:lang w:val="en-US" w:eastAsia="en-US"/>
        </w:rPr>
        <w:fldChar w:fldCharType="end"/>
      </w:r>
      <w:r w:rsidRPr="00111AD4">
        <w:rPr>
          <w:rFonts w:ascii="Calibri" w:eastAsia="Calibri" w:hAnsi="Calibri" w:cs="Arial"/>
          <w:color w:val="000000"/>
          <w:sz w:val="22"/>
          <w:szCs w:val="22"/>
          <w:lang w:val="en-US" w:eastAsia="en-US"/>
        </w:rPr>
      </w:r>
      <w:r w:rsidRPr="00111AD4">
        <w:rPr>
          <w:rFonts w:ascii="Calibri" w:eastAsia="Calibri" w:hAnsi="Calibri" w:cs="Arial"/>
          <w:color w:val="000000"/>
          <w:sz w:val="22"/>
          <w:szCs w:val="22"/>
          <w:lang w:val="en-US" w:eastAsia="en-US"/>
        </w:rPr>
        <w:fldChar w:fldCharType="separate"/>
      </w:r>
      <w:r w:rsidR="008814A3" w:rsidRPr="00111AD4">
        <w:rPr>
          <w:rFonts w:ascii="Calibri" w:eastAsia="Calibri" w:hAnsi="Calibri" w:cs="Arial"/>
          <w:noProof/>
          <w:color w:val="000000"/>
          <w:sz w:val="22"/>
          <w:szCs w:val="22"/>
          <w:vertAlign w:val="superscript"/>
          <w:lang w:val="en-US" w:eastAsia="en-US"/>
        </w:rPr>
        <w:t>7</w:t>
      </w:r>
      <w:r w:rsidRPr="00111AD4">
        <w:rPr>
          <w:rFonts w:ascii="Calibri" w:eastAsia="Calibri" w:hAnsi="Calibri" w:cs="Arial"/>
          <w:color w:val="000000"/>
          <w:sz w:val="22"/>
          <w:szCs w:val="22"/>
          <w:lang w:val="en-US" w:eastAsia="en-US"/>
        </w:rPr>
        <w:fldChar w:fldCharType="end"/>
      </w:r>
      <w:r w:rsidRPr="00111AD4">
        <w:rPr>
          <w:rFonts w:ascii="Calibri" w:eastAsia="Calibri" w:hAnsi="Calibri" w:cs="Arial"/>
          <w:color w:val="000000"/>
          <w:sz w:val="22"/>
          <w:szCs w:val="22"/>
          <w:lang w:val="en-US" w:eastAsia="en-US"/>
        </w:rPr>
        <w:t>, obtained from 696 samples (217 CKD patients and 469 healthy controls), were accessed from the Sequence Read Archive database (</w:t>
      </w:r>
      <w:proofErr w:type="spellStart"/>
      <w:r w:rsidRPr="00111AD4">
        <w:rPr>
          <w:rFonts w:ascii="Calibri" w:eastAsia="Calibri" w:hAnsi="Calibri" w:cs="Arial"/>
          <w:color w:val="000000"/>
          <w:sz w:val="22"/>
          <w:szCs w:val="22"/>
          <w:lang w:val="en-US" w:eastAsia="en-US"/>
        </w:rPr>
        <w:t>bioproject</w:t>
      </w:r>
      <w:proofErr w:type="spellEnd"/>
      <w:r w:rsidRPr="00111AD4">
        <w:rPr>
          <w:rFonts w:ascii="Calibri" w:eastAsia="Calibri" w:hAnsi="Calibri" w:cs="Arial"/>
          <w:color w:val="000000"/>
          <w:sz w:val="22"/>
          <w:szCs w:val="22"/>
          <w:lang w:val="en-US" w:eastAsia="en-US"/>
        </w:rPr>
        <w:t xml:space="preserve"> accession number PRJNA562327). The data was then analyzed</w:t>
      </w:r>
      <w:r w:rsidR="007A5043" w:rsidRPr="00111AD4">
        <w:rPr>
          <w:rFonts w:ascii="Calibri" w:eastAsia="Calibri" w:hAnsi="Calibri" w:cs="Arial"/>
          <w:color w:val="000000" w:themeColor="text1"/>
          <w:sz w:val="22"/>
          <w:szCs w:val="22"/>
          <w:lang w:val="en-US" w:eastAsia="en-US"/>
        </w:rPr>
        <w:t xml:space="preserve"> comparable to the for this generated 16S data from the DZIF cohort</w:t>
      </w:r>
      <w:r w:rsidR="00BA51A6" w:rsidRPr="00111AD4">
        <w:rPr>
          <w:rFonts w:ascii="Calibri" w:eastAsia="Calibri" w:hAnsi="Calibri" w:cs="Arial"/>
          <w:color w:val="000000" w:themeColor="text1"/>
          <w:sz w:val="22"/>
          <w:szCs w:val="22"/>
          <w:lang w:val="en-US" w:eastAsia="en-US"/>
        </w:rPr>
        <w:t xml:space="preserve"> (</w:t>
      </w:r>
      <w:proofErr w:type="spellStart"/>
      <w:r w:rsidRPr="00111AD4">
        <w:rPr>
          <w:rFonts w:ascii="Calibri" w:eastAsia="Calibri" w:hAnsi="Calibri" w:cs="Arial"/>
          <w:color w:val="000000"/>
          <w:sz w:val="22"/>
          <w:szCs w:val="22"/>
          <w:lang w:val="en-US" w:eastAsia="en-US"/>
        </w:rPr>
        <w:t>LotuS</w:t>
      </w:r>
      <w:proofErr w:type="spellEnd"/>
      <w:r w:rsidR="007063A6" w:rsidRPr="00111AD4">
        <w:rPr>
          <w:rFonts w:ascii="Calibri" w:eastAsia="Calibri" w:hAnsi="Calibri" w:cs="Arial"/>
          <w:color w:val="000000" w:themeColor="text1"/>
          <w:sz w:val="22"/>
          <w:szCs w:val="22"/>
          <w:lang w:val="en-US" w:eastAsia="en-US"/>
        </w:rPr>
        <w:t xml:space="preserve"> </w:t>
      </w:r>
      <w:r w:rsidRPr="00111AD4">
        <w:rPr>
          <w:rFonts w:ascii="Calibri" w:eastAsia="Calibri" w:hAnsi="Calibri" w:cs="Arial"/>
          <w:color w:val="000000"/>
          <w:sz w:val="22"/>
          <w:szCs w:val="22"/>
          <w:lang w:val="en-US" w:eastAsia="en-US"/>
        </w:rPr>
        <w:t>2</w:t>
      </w:r>
      <w:r w:rsidR="007063A6" w:rsidRPr="00111AD4">
        <w:rPr>
          <w:rFonts w:ascii="Calibri" w:eastAsia="Calibri" w:hAnsi="Calibri" w:cs="Arial"/>
          <w:color w:val="000000" w:themeColor="text1"/>
          <w:sz w:val="22"/>
          <w:szCs w:val="22"/>
          <w:lang w:val="en-US" w:eastAsia="en-US"/>
        </w:rPr>
        <w:t>.16</w:t>
      </w:r>
      <w:r w:rsidRPr="00111AD4">
        <w:rPr>
          <w:rFonts w:ascii="Calibri" w:eastAsia="Calibri" w:hAnsi="Calibri" w:cs="Arial"/>
          <w:color w:val="000000"/>
          <w:sz w:val="22"/>
          <w:szCs w:val="22"/>
          <w:lang w:val="en-US" w:eastAsia="en-US"/>
        </w:rPr>
        <w:t xml:space="preserve"> pipeline</w:t>
      </w:r>
      <w:r w:rsidRPr="00111AD4">
        <w:rPr>
          <w:rFonts w:ascii="Calibri" w:eastAsia="Calibri" w:hAnsi="Calibri" w:cs="Arial"/>
          <w:color w:val="000000"/>
          <w:sz w:val="22"/>
          <w:szCs w:val="22"/>
          <w:lang w:val="en-US" w:eastAsia="en-US"/>
        </w:rPr>
        <w:fldChar w:fldCharType="begin"/>
      </w:r>
      <w:r w:rsidR="008814A3" w:rsidRPr="00111AD4">
        <w:rPr>
          <w:rFonts w:ascii="Calibri" w:eastAsia="Calibri" w:hAnsi="Calibri" w:cs="Arial"/>
          <w:color w:val="000000"/>
          <w:sz w:val="22"/>
          <w:szCs w:val="22"/>
          <w:lang w:val="en-US" w:eastAsia="en-US"/>
        </w:rPr>
        <w:instrText xml:space="preserve"> ADDIN EN.CITE &lt;EndNote&gt;&lt;Cite&gt;&lt;Author&gt;Özkurt&lt;/Author&gt;&lt;Year&gt;2022&lt;/Year&gt;&lt;RecNum&gt;1956&lt;/RecNum&gt;&lt;DisplayText&gt;&lt;style face="superscript"&gt;8&lt;/style&gt;&lt;/DisplayText&gt;&lt;record&gt;&lt;rec-number&gt;1956&lt;/rec-number&gt;&lt;foreign-keys&gt;&lt;key app="EN" db-id="tvdvwr0sar0096etvrzpwddwzrz0sf2xtp2a" timestamp="1714113795"&gt;1956&lt;/key&gt;&lt;/foreign-keys&gt;&lt;ref-type name="Journal Article"&gt;17&lt;/ref-type&gt;&lt;contributors&gt;&lt;authors&gt;&lt;author&gt;Özkurt, Ezgi&lt;/author&gt;&lt;author&gt;Fritscher, Joachim&lt;/author&gt;&lt;author&gt;Soranzo, Nicola&lt;/author&gt;&lt;author&gt;Ng, Duncan Y. K.&lt;/author&gt;&lt;author&gt;Davey, Robert P.&lt;/author&gt;&lt;author&gt;Bahram, Mohammad&lt;/author&gt;&lt;author&gt;Hildebrand, Falk&lt;/author&gt;&lt;/authors&gt;&lt;/contributors&gt;&lt;titles&gt;&lt;title&gt;LotuS2: an ultrafast and highly accurate tool for amplicon sequencing analysis&lt;/title&gt;&lt;secondary-title&gt;Microbiome&lt;/secondary-title&gt;&lt;/titles&gt;&lt;periodical&gt;&lt;full-title&gt;Microbiome&lt;/full-title&gt;&lt;/periodical&gt;&lt;pages&gt;176&lt;/pages&gt;&lt;volume&gt;10&lt;/volume&gt;&lt;number&gt;1&lt;/number&gt;&lt;dates&gt;&lt;year&gt;2022&lt;/year&gt;&lt;pub-dates&gt;&lt;date&gt;2022/10/19&lt;/date&gt;&lt;/pub-dates&gt;&lt;/dates&gt;&lt;isbn&gt;2049-2618&lt;/isbn&gt;&lt;urls&gt;&lt;related-urls&gt;&lt;url&gt;https://doi.org/10.1186/s40168-022-01365-1&lt;/url&gt;&lt;/related-urls&gt;&lt;/urls&gt;&lt;electronic-resource-num&gt;10.1186/s40168-022-01365-1&lt;/electronic-resource-num&gt;&lt;/record&gt;&lt;/Cite&gt;&lt;/EndNote&gt;</w:instrText>
      </w:r>
      <w:r w:rsidRPr="00111AD4">
        <w:rPr>
          <w:rFonts w:ascii="Calibri" w:eastAsia="Calibri" w:hAnsi="Calibri" w:cs="Arial"/>
          <w:color w:val="000000"/>
          <w:sz w:val="22"/>
          <w:szCs w:val="22"/>
          <w:lang w:val="en-US" w:eastAsia="en-US"/>
        </w:rPr>
        <w:fldChar w:fldCharType="separate"/>
      </w:r>
      <w:r w:rsidR="008814A3" w:rsidRPr="00111AD4">
        <w:rPr>
          <w:rFonts w:ascii="Calibri" w:eastAsia="Calibri" w:hAnsi="Calibri" w:cs="Arial"/>
          <w:noProof/>
          <w:color w:val="000000"/>
          <w:sz w:val="22"/>
          <w:szCs w:val="22"/>
          <w:vertAlign w:val="superscript"/>
          <w:lang w:val="en-US" w:eastAsia="en-US"/>
        </w:rPr>
        <w:t>8</w:t>
      </w:r>
      <w:r w:rsidRPr="00111AD4">
        <w:rPr>
          <w:rFonts w:ascii="Calibri" w:eastAsia="Calibri" w:hAnsi="Calibri" w:cs="Arial"/>
          <w:color w:val="000000"/>
          <w:sz w:val="22"/>
          <w:szCs w:val="22"/>
          <w:lang w:val="en-US" w:eastAsia="en-US"/>
        </w:rPr>
        <w:fldChar w:fldCharType="end"/>
      </w:r>
      <w:r w:rsidRPr="00111AD4">
        <w:rPr>
          <w:rFonts w:ascii="Calibri" w:eastAsia="Calibri" w:hAnsi="Calibri" w:cs="Arial"/>
          <w:color w:val="000000"/>
          <w:sz w:val="22"/>
          <w:szCs w:val="22"/>
          <w:lang w:val="en-US" w:eastAsia="en-US"/>
        </w:rPr>
        <w:fldChar w:fldCharType="begin"/>
      </w:r>
      <w:r w:rsidRPr="00111AD4">
        <w:rPr>
          <w:rFonts w:ascii="Calibri" w:eastAsia="Calibri" w:hAnsi="Calibri" w:cs="Arial"/>
          <w:color w:val="000000"/>
          <w:sz w:val="22"/>
          <w:szCs w:val="22"/>
          <w:lang w:val="en-US" w:eastAsia="en-US"/>
        </w:rPr>
        <w:fldChar w:fldCharType="separate"/>
      </w:r>
      <w:r w:rsidRPr="00111AD4">
        <w:rPr>
          <w:rFonts w:ascii="Calibri" w:eastAsia="Calibri" w:hAnsi="Calibri" w:cs="Arial"/>
          <w:noProof/>
          <w:color w:val="000000"/>
          <w:sz w:val="22"/>
          <w:szCs w:val="22"/>
          <w:vertAlign w:val="superscript"/>
          <w:lang w:val="en-US" w:eastAsia="en-US"/>
        </w:rPr>
        <w:t>24</w:t>
      </w:r>
      <w:r w:rsidRPr="00111AD4">
        <w:rPr>
          <w:rFonts w:ascii="Calibri" w:eastAsia="Calibri" w:hAnsi="Calibri" w:cs="Arial"/>
          <w:color w:val="000000"/>
          <w:sz w:val="22"/>
          <w:szCs w:val="22"/>
          <w:lang w:val="en-US" w:eastAsia="en-US"/>
        </w:rPr>
        <w:fldChar w:fldCharType="end"/>
      </w:r>
      <w:r w:rsidR="00BA51A6" w:rsidRPr="00111AD4">
        <w:rPr>
          <w:rFonts w:ascii="Calibri" w:eastAsia="Calibri" w:hAnsi="Calibri" w:cs="Arial"/>
          <w:color w:val="000000" w:themeColor="text1"/>
          <w:sz w:val="22"/>
          <w:szCs w:val="22"/>
          <w:lang w:val="en-US" w:eastAsia="en-US"/>
        </w:rPr>
        <w:t xml:space="preserve">, </w:t>
      </w:r>
      <w:proofErr w:type="spellStart"/>
      <w:r w:rsidR="00BA51A6" w:rsidRPr="00111AD4">
        <w:rPr>
          <w:rFonts w:ascii="Calibri" w:eastAsia="Calibri" w:hAnsi="Calibri" w:cs="Arial"/>
          <w:color w:val="000000" w:themeColor="text1"/>
          <w:sz w:val="22"/>
          <w:szCs w:val="22"/>
          <w:lang w:val="en-US" w:eastAsia="en-US"/>
        </w:rPr>
        <w:t>LotuS</w:t>
      </w:r>
      <w:proofErr w:type="spellEnd"/>
      <w:r w:rsidR="00BA51A6" w:rsidRPr="00111AD4">
        <w:rPr>
          <w:rFonts w:ascii="Calibri" w:eastAsia="Calibri" w:hAnsi="Calibri" w:cs="Arial"/>
          <w:color w:val="000000" w:themeColor="text1"/>
          <w:sz w:val="22"/>
          <w:szCs w:val="22"/>
          <w:lang w:val="en-US" w:eastAsia="en-US"/>
        </w:rPr>
        <w:t xml:space="preserve"> 2.16, with UPARSE algorithm, </w:t>
      </w:r>
      <w:r w:rsidRPr="00111AD4">
        <w:rPr>
          <w:rFonts w:ascii="Calibri" w:eastAsia="Calibri" w:hAnsi="Calibri" w:cs="Arial"/>
          <w:color w:val="000000"/>
          <w:sz w:val="22"/>
          <w:szCs w:val="22"/>
          <w:lang w:val="en-US" w:eastAsia="en-US"/>
        </w:rPr>
        <w:t>and taxonomic classification based on the SILVA (v138</w:t>
      </w:r>
      <w:r w:rsidR="007063A6" w:rsidRPr="00111AD4">
        <w:rPr>
          <w:rFonts w:ascii="Calibri" w:eastAsia="Calibri" w:hAnsi="Calibri" w:cs="Arial"/>
          <w:color w:val="000000" w:themeColor="text1"/>
          <w:sz w:val="22"/>
          <w:szCs w:val="22"/>
          <w:lang w:val="en-US" w:eastAsia="en-US"/>
        </w:rPr>
        <w:t>.1</w:t>
      </w:r>
      <w:r w:rsidRPr="00111AD4">
        <w:rPr>
          <w:rFonts w:ascii="Calibri" w:eastAsia="Calibri" w:hAnsi="Calibri" w:cs="Arial"/>
          <w:color w:val="000000"/>
          <w:sz w:val="22"/>
          <w:szCs w:val="22"/>
          <w:lang w:val="en-US" w:eastAsia="en-US"/>
        </w:rPr>
        <w:t>) database</w:t>
      </w:r>
      <w:r w:rsidRPr="00111AD4">
        <w:rPr>
          <w:rFonts w:ascii="Calibri" w:eastAsia="Calibri" w:hAnsi="Calibri" w:cs="Arial"/>
          <w:color w:val="000000"/>
          <w:sz w:val="22"/>
          <w:szCs w:val="22"/>
          <w:lang w:val="en-US" w:eastAsia="en-US"/>
        </w:rPr>
        <w:fldChar w:fldCharType="begin"/>
      </w:r>
      <w:r w:rsidR="008814A3" w:rsidRPr="00111AD4">
        <w:rPr>
          <w:rFonts w:ascii="Calibri" w:eastAsia="Calibri" w:hAnsi="Calibri" w:cs="Arial"/>
          <w:color w:val="000000"/>
          <w:sz w:val="22"/>
          <w:szCs w:val="22"/>
          <w:lang w:val="en-US" w:eastAsia="en-US"/>
        </w:rPr>
        <w:instrText xml:space="preserve"> ADDIN EN.CITE &lt;EndNote&gt;&lt;Cite&gt;&lt;Author&gt;Quast&lt;/Author&gt;&lt;Year&gt;2012&lt;/Year&gt;&lt;RecNum&gt;1957&lt;/RecNum&gt;&lt;DisplayText&gt;&lt;style face="superscript"&gt;9&lt;/style&gt;&lt;/DisplayText&gt;&lt;record&gt;&lt;rec-number&gt;1957&lt;/rec-number&gt;&lt;foreign-keys&gt;&lt;key app="EN" db-id="tvdvwr0sar0096etvrzpwddwzrz0sf2xtp2a" timestamp="1714114578"&gt;1957&lt;/key&gt;&lt;/foreign-keys&gt;&lt;ref-type name="Journal Article"&gt;17&lt;/ref-type&gt;&lt;contributors&gt;&lt;authors&gt;&lt;author&gt;Quast, Christian&lt;/author&gt;&lt;author&gt;Pruesse, Elmar&lt;/author&gt;&lt;author&gt;Yilmaz, Pelin&lt;/author&gt;&lt;author&gt;Gerken, Jan&lt;/author&gt;&lt;author&gt;Schweer, Timmy&lt;/author&gt;&lt;author&gt;Yarza, Pablo&lt;/author&gt;&lt;author&gt;Peplies, Jörg&lt;/author&gt;&lt;author&gt;Glöckner, Frank Oliver&lt;/author&gt;&lt;/authors&gt;&lt;/contributors&gt;&lt;titles&gt;&lt;title&gt;The SILVA ribosomal RNA gene database project: improved data processing and web-based tools&lt;/title&gt;&lt;secondary-title&gt;Nucleic Acids Research&lt;/secondary-title&gt;&lt;/titles&gt;&lt;periodical&gt;&lt;full-title&gt;Nucleic Acids Research&lt;/full-title&gt;&lt;/periodical&gt;&lt;pages&gt;D590-D596&lt;/pages&gt;&lt;volume&gt;41&lt;/volume&gt;&lt;number&gt;D1&lt;/number&gt;&lt;dates&gt;&lt;year&gt;2012&lt;/year&gt;&lt;/dates&gt;&lt;isbn&gt;0305-1048&lt;/isbn&gt;&lt;urls&gt;&lt;related-urls&gt;&lt;url&gt;https://doi.org/10.1093/nar/gks1219&lt;/url&gt;&lt;/related-urls&gt;&lt;/urls&gt;&lt;electronic-resource-num&gt;10.1093/nar/gks1219&lt;/electronic-resource-num&gt;&lt;access-date&gt;4/26/2024&lt;/access-date&gt;&lt;/record&gt;&lt;/Cite&gt;&lt;/EndNote&gt;</w:instrText>
      </w:r>
      <w:r w:rsidRPr="00111AD4">
        <w:rPr>
          <w:rFonts w:ascii="Calibri" w:eastAsia="Calibri" w:hAnsi="Calibri" w:cs="Arial"/>
          <w:color w:val="000000"/>
          <w:sz w:val="22"/>
          <w:szCs w:val="22"/>
          <w:lang w:val="en-US" w:eastAsia="en-US"/>
        </w:rPr>
        <w:fldChar w:fldCharType="separate"/>
      </w:r>
      <w:r w:rsidR="008814A3" w:rsidRPr="00111AD4">
        <w:rPr>
          <w:rFonts w:ascii="Calibri" w:eastAsia="Calibri" w:hAnsi="Calibri" w:cs="Arial"/>
          <w:noProof/>
          <w:color w:val="000000"/>
          <w:sz w:val="22"/>
          <w:szCs w:val="22"/>
          <w:vertAlign w:val="superscript"/>
          <w:lang w:val="en-US" w:eastAsia="en-US"/>
        </w:rPr>
        <w:t>9</w:t>
      </w:r>
      <w:r w:rsidRPr="00111AD4">
        <w:rPr>
          <w:rFonts w:ascii="Calibri" w:eastAsia="Calibri" w:hAnsi="Calibri" w:cs="Arial"/>
          <w:color w:val="000000"/>
          <w:sz w:val="22"/>
          <w:szCs w:val="22"/>
          <w:lang w:val="en-US" w:eastAsia="en-US"/>
        </w:rPr>
        <w:fldChar w:fldCharType="end"/>
      </w:r>
      <w:r w:rsidR="00BA51A6" w:rsidRPr="00111AD4">
        <w:rPr>
          <w:rFonts w:ascii="Calibri" w:eastAsia="Calibri" w:hAnsi="Calibri" w:cs="Arial"/>
          <w:color w:val="000000" w:themeColor="text1"/>
          <w:sz w:val="22"/>
          <w:szCs w:val="22"/>
          <w:lang w:val="en-US" w:eastAsia="en-US"/>
        </w:rPr>
        <w:t>)</w:t>
      </w:r>
      <w:r w:rsidRPr="00111AD4">
        <w:rPr>
          <w:rFonts w:ascii="Calibri" w:eastAsia="Calibri" w:hAnsi="Calibri" w:cs="Arial"/>
          <w:color w:val="000000"/>
          <w:sz w:val="22"/>
          <w:szCs w:val="22"/>
          <w:lang w:val="en-US" w:eastAsia="en-US"/>
        </w:rPr>
        <w:t>. After quality control, we performed (</w:t>
      </w:r>
      <w:proofErr w:type="spellStart"/>
      <w:r w:rsidRPr="00111AD4">
        <w:rPr>
          <w:rFonts w:ascii="Calibri" w:eastAsia="Calibri" w:hAnsi="Calibri" w:cs="Arial"/>
          <w:color w:val="000000"/>
          <w:sz w:val="22"/>
          <w:szCs w:val="22"/>
          <w:lang w:val="en-US" w:eastAsia="en-US"/>
        </w:rPr>
        <w:t>i</w:t>
      </w:r>
      <w:proofErr w:type="spellEnd"/>
      <w:r w:rsidRPr="00111AD4">
        <w:rPr>
          <w:rFonts w:ascii="Calibri" w:eastAsia="Calibri" w:hAnsi="Calibri" w:cs="Arial"/>
          <w:color w:val="000000"/>
          <w:sz w:val="22"/>
          <w:szCs w:val="22"/>
          <w:lang w:val="en-US" w:eastAsia="en-US"/>
        </w:rPr>
        <w:t>) targeted analysis of the abundance of genera found in the matched rejection-normal progress cohort and (ii) the abundance of typical butyrate and propionate producing bacteria was analyzed, focusing on the same taxa utilized in the design of the GTA (</w:t>
      </w:r>
      <w:r w:rsidR="00E61F47" w:rsidRPr="00111AD4">
        <w:rPr>
          <w:rFonts w:ascii="Calibri" w:eastAsia="Calibri" w:hAnsi="Calibri" w:cs="Arial"/>
          <w:color w:val="000000"/>
          <w:sz w:val="22"/>
          <w:szCs w:val="22"/>
          <w:lang w:val="en-US" w:eastAsia="en-US"/>
        </w:rPr>
        <w:t>Supplemental Table 2</w:t>
      </w:r>
      <w:r w:rsidRPr="00111AD4">
        <w:rPr>
          <w:rFonts w:ascii="Calibri" w:eastAsia="Calibri" w:hAnsi="Calibri" w:cs="Arial"/>
          <w:color w:val="000000"/>
          <w:sz w:val="22"/>
          <w:szCs w:val="22"/>
          <w:lang w:val="en-US" w:eastAsia="en-US"/>
        </w:rPr>
        <w:t>).</w:t>
      </w:r>
    </w:p>
    <w:p w14:paraId="2F519459" w14:textId="4AD58FE2" w:rsidR="00652E00" w:rsidRPr="00111AD4" w:rsidRDefault="00652E00" w:rsidP="00652E00">
      <w:pPr>
        <w:pStyle w:val="EndNoteBibliography"/>
        <w:numPr>
          <w:ilvl w:val="0"/>
          <w:numId w:val="0"/>
        </w:numPr>
        <w:spacing w:line="480" w:lineRule="auto"/>
        <w:rPr>
          <w:rFonts w:eastAsia="Calibri"/>
          <w:b/>
          <w:bCs/>
          <w:szCs w:val="22"/>
          <w:lang w:val="en-US" w:eastAsia="en-US"/>
        </w:rPr>
      </w:pPr>
      <w:r w:rsidRPr="00111AD4">
        <w:rPr>
          <w:rFonts w:eastAsia="Calibri"/>
          <w:b/>
          <w:bCs/>
          <w:szCs w:val="22"/>
          <w:lang w:val="en-US" w:eastAsia="en-US"/>
        </w:rPr>
        <w:t>Statistical analysis</w:t>
      </w:r>
    </w:p>
    <w:p w14:paraId="5BE160A2" w14:textId="5AEEEB9E" w:rsidR="00652E00" w:rsidRPr="00111AD4" w:rsidRDefault="00652E00" w:rsidP="32BD9230">
      <w:pPr>
        <w:spacing w:before="113" w:after="113" w:line="480" w:lineRule="auto"/>
        <w:jc w:val="both"/>
        <w:rPr>
          <w:sz w:val="22"/>
          <w:szCs w:val="22"/>
          <w:u w:val="single"/>
          <w:lang w:val="en-US"/>
        </w:rPr>
      </w:pPr>
      <w:r w:rsidRPr="00111AD4">
        <w:rPr>
          <w:rFonts w:ascii="Calibri" w:eastAsia="Calibri" w:hAnsi="Calibri" w:cs="Calibri"/>
          <w:sz w:val="22"/>
          <w:szCs w:val="22"/>
          <w:u w:val="single"/>
          <w:lang w:val="en-US"/>
        </w:rPr>
        <w:t xml:space="preserve">Analysis of alpha diversity and multivariate analysis: </w:t>
      </w:r>
      <w:r w:rsidRPr="00111AD4">
        <w:rPr>
          <w:rFonts w:ascii="Calibri" w:eastAsia="Calibri" w:hAnsi="Calibri" w:cs="Calibri"/>
          <w:sz w:val="22"/>
          <w:szCs w:val="22"/>
          <w:lang w:val="en-US"/>
        </w:rPr>
        <w:t>Alpha diversity and multivariate analysis were performed on OTU level on the non-rarefied data. Different metrics for alpha Diversities were calculated using the R-package microbiome (v.1.12.0)</w:t>
      </w:r>
      <w:r w:rsidRPr="00111AD4">
        <w:rPr>
          <w:rFonts w:ascii="Calibri" w:eastAsia="Calibri" w:hAnsi="Calibri" w:cs="Calibri"/>
          <w:sz w:val="22"/>
          <w:szCs w:val="22"/>
          <w:lang w:val="en-US"/>
        </w:rPr>
        <w:fldChar w:fldCharType="begin"/>
      </w:r>
      <w:r w:rsidRPr="00111AD4">
        <w:rPr>
          <w:rFonts w:ascii="Calibri" w:eastAsia="Calibri" w:hAnsi="Calibri" w:cs="Calibri"/>
          <w:sz w:val="22"/>
          <w:szCs w:val="22"/>
          <w:lang w:val="en-US"/>
        </w:rPr>
        <w:instrText xml:space="preserve"> ADDIN EN.CITE &lt;EndNote&gt;&lt;Cite&gt;&lt;Author&gt;Lahti&lt;/Author&gt;&lt;Year&gt;2012-2019&lt;/Year&gt;&lt;RecNum&gt;1958&lt;/RecNum&gt;&lt;DisplayText&gt;&lt;style face="superscript"&gt;10&lt;/style&gt;&lt;/DisplayText&gt;&lt;record&gt;&lt;rec-number&gt;1958&lt;/rec-number&gt;&lt;foreign-keys&gt;&lt;key app="EN" db-id="tvdvwr0sar0096etvrzpwddwzrz0sf2xtp2a" timestamp="1714115517"&gt;1958&lt;/key&gt;&lt;/foreign-keys&gt;&lt;ref-type name="Web Page"&gt;12&lt;/ref-type&gt;&lt;contributors&gt;&lt;authors&gt;&lt;author&gt;Lahti, L&lt;/author&gt;&lt;author&gt;Sudarshan, S&lt;/author&gt;&lt;/authors&gt;&lt;/contributors&gt;&lt;titles&gt;&lt;title&gt;microbiome R package&lt;/title&gt;&lt;/titles&gt;&lt;dates&gt;&lt;year&gt;2012-2019&lt;/year&gt;&lt;/dates&gt;&lt;urls&gt;&lt;related-urls&gt;&lt;url&gt;http://microbiome.github.io&lt;/url&gt;&lt;/related-urls&gt;&lt;/urls&gt;&lt;/record&gt;&lt;/Cite&gt;&lt;/EndNote&gt;</w:instrText>
      </w:r>
      <w:r w:rsidRPr="00111AD4">
        <w:rPr>
          <w:rFonts w:ascii="Calibri" w:eastAsia="Calibri" w:hAnsi="Calibri" w:cs="Calibri"/>
          <w:sz w:val="22"/>
          <w:szCs w:val="22"/>
          <w:lang w:val="en-US"/>
        </w:rPr>
        <w:fldChar w:fldCharType="separate"/>
      </w:r>
      <w:r w:rsidR="008814A3" w:rsidRPr="00111AD4">
        <w:rPr>
          <w:rFonts w:ascii="Calibri" w:eastAsia="Calibri" w:hAnsi="Calibri" w:cs="Calibri"/>
          <w:noProof/>
          <w:sz w:val="22"/>
          <w:szCs w:val="22"/>
          <w:vertAlign w:val="superscript"/>
          <w:lang w:val="en-US"/>
        </w:rPr>
        <w:t>10</w:t>
      </w:r>
      <w:r w:rsidRPr="00111AD4">
        <w:rPr>
          <w:rFonts w:ascii="Calibri" w:eastAsia="Calibri" w:hAnsi="Calibri" w:cs="Calibri"/>
          <w:sz w:val="22"/>
          <w:szCs w:val="22"/>
          <w:lang w:val="en-US"/>
        </w:rPr>
        <w:fldChar w:fldCharType="end"/>
      </w:r>
      <w:r w:rsidRPr="00111AD4">
        <w:rPr>
          <w:rFonts w:ascii="Calibri" w:eastAsia="Calibri" w:hAnsi="Calibri" w:cs="Calibri"/>
          <w:sz w:val="22"/>
          <w:szCs w:val="22"/>
          <w:lang w:val="en-US"/>
        </w:rPr>
        <w:t xml:space="preserve">. Differences in alpha Diversity were tested using Wilcoxon rank sum test on a significance level of 0.05. For multivariate analysis, Bray-Curtis indices were obtained using the R-package </w:t>
      </w:r>
      <w:proofErr w:type="spellStart"/>
      <w:r w:rsidRPr="00111AD4">
        <w:rPr>
          <w:rFonts w:ascii="Calibri" w:eastAsia="Calibri" w:hAnsi="Calibri" w:cs="Calibri"/>
          <w:sz w:val="22"/>
          <w:szCs w:val="22"/>
          <w:lang w:val="en-US"/>
        </w:rPr>
        <w:t>phyloseq</w:t>
      </w:r>
      <w:proofErr w:type="spellEnd"/>
      <w:r w:rsidRPr="00111AD4">
        <w:rPr>
          <w:rFonts w:ascii="Calibri" w:eastAsia="Calibri" w:hAnsi="Calibri" w:cs="Calibri"/>
          <w:sz w:val="22"/>
          <w:szCs w:val="22"/>
          <w:lang w:val="en-US"/>
        </w:rPr>
        <w:t xml:space="preserve"> (v.1.34.0)</w:t>
      </w:r>
      <w:r w:rsidRPr="00111AD4">
        <w:rPr>
          <w:rFonts w:ascii="Calibri" w:eastAsia="Calibri" w:hAnsi="Calibri" w:cs="Calibri"/>
          <w:sz w:val="22"/>
          <w:szCs w:val="22"/>
          <w:lang w:val="en-US"/>
        </w:rPr>
        <w:fldChar w:fldCharType="begin"/>
      </w:r>
      <w:r w:rsidRPr="00111AD4">
        <w:rPr>
          <w:rFonts w:ascii="Calibri" w:eastAsia="Calibri" w:hAnsi="Calibri" w:cs="Calibri"/>
          <w:sz w:val="22"/>
          <w:szCs w:val="22"/>
          <w:lang w:val="en-US"/>
        </w:rPr>
        <w:instrText xml:space="preserve"> ADDIN EN.CITE &lt;EndNote&gt;&lt;Cite&gt;&lt;Author&gt;McMurdie&lt;/Author&gt;&lt;Year&gt;2013&lt;/Year&gt;&lt;RecNum&gt;1959&lt;/RecNum&gt;&lt;DisplayText&gt;&lt;style face="superscript"&gt;11&lt;/style&gt;&lt;/DisplayText&gt;&lt;record&gt;&lt;rec-number&gt;1959&lt;/rec-number&gt;&lt;foreign-keys&gt;&lt;key app="EN" db-id="tvdvwr0sar0096etvrzpwddwzrz0sf2xtp2a" timestamp="1714116240"&gt;1959&lt;/key&gt;&lt;/foreign-keys&gt;&lt;ref-type name="Journal Article"&gt;17&lt;/ref-type&gt;&lt;contributors&gt;&lt;authors&gt;&lt;author&gt;McMurdie, Paul J.&lt;/author&gt;&lt;author&gt;Holmes, Susan&lt;/author&gt;&lt;/authors&gt;&lt;/contributors&gt;&lt;titles&gt;&lt;title&gt;phyloseq: An R Package for Reproducible Interactive Analysis and Graphics of Microbiome Census Data&lt;/title&gt;&lt;secondary-title&gt;PLOS ONE&lt;/secondary-title&gt;&lt;/titles&gt;&lt;periodical&gt;&lt;full-title&gt;PLoS One&lt;/full-title&gt;&lt;/periodical&gt;&lt;pages&gt;e61217&lt;/pages&gt;&lt;volume&gt;8&lt;/volume&gt;&lt;number&gt;4&lt;/number&gt;&lt;dates&gt;&lt;year&gt;2013&lt;/year&gt;&lt;/dates&gt;&lt;publisher&gt;Public Library of Science&lt;/publisher&gt;&lt;urls&gt;&lt;related-urls&gt;&lt;url&gt;https://doi.org/10.1371/journal.pone.0061217&lt;/url&gt;&lt;/related-urls&gt;&lt;/urls&gt;&lt;electronic-resource-num&gt;10.1371/journal.pone.0061217&lt;/electronic-resource-num&gt;&lt;/record&gt;&lt;/Cite&gt;&lt;/EndNote&gt;</w:instrText>
      </w:r>
      <w:r w:rsidRPr="00111AD4">
        <w:rPr>
          <w:rFonts w:ascii="Calibri" w:eastAsia="Calibri" w:hAnsi="Calibri" w:cs="Calibri"/>
          <w:sz w:val="22"/>
          <w:szCs w:val="22"/>
          <w:lang w:val="en-US"/>
        </w:rPr>
        <w:fldChar w:fldCharType="separate"/>
      </w:r>
      <w:r w:rsidR="008814A3" w:rsidRPr="00111AD4">
        <w:rPr>
          <w:rFonts w:ascii="Calibri" w:eastAsia="Calibri" w:hAnsi="Calibri" w:cs="Calibri"/>
          <w:noProof/>
          <w:sz w:val="22"/>
          <w:szCs w:val="22"/>
          <w:vertAlign w:val="superscript"/>
          <w:lang w:val="en-US"/>
        </w:rPr>
        <w:t>11</w:t>
      </w:r>
      <w:r w:rsidRPr="00111AD4">
        <w:rPr>
          <w:rFonts w:ascii="Calibri" w:eastAsia="Calibri" w:hAnsi="Calibri" w:cs="Calibri"/>
          <w:sz w:val="22"/>
          <w:szCs w:val="22"/>
          <w:lang w:val="en-US"/>
        </w:rPr>
        <w:fldChar w:fldCharType="end"/>
      </w:r>
      <w:r w:rsidRPr="00111AD4">
        <w:rPr>
          <w:rFonts w:ascii="Calibri" w:eastAsia="Calibri" w:hAnsi="Calibri" w:cs="Calibri"/>
          <w:sz w:val="22"/>
          <w:szCs w:val="22"/>
          <w:lang w:val="en-US"/>
        </w:rPr>
        <w:t xml:space="preserve"> and tested via PERMANOVA using </w:t>
      </w:r>
      <w:r w:rsidRPr="00111AD4">
        <w:rPr>
          <w:rFonts w:ascii="Calibri" w:eastAsia="Calibri" w:hAnsi="Calibri" w:cs="Calibri"/>
          <w:sz w:val="22"/>
          <w:szCs w:val="22"/>
          <w:lang w:val="en-US"/>
        </w:rPr>
        <w:lastRenderedPageBreak/>
        <w:t>adonis2 of the R-package vegan (v.2.6-4)</w:t>
      </w:r>
      <w:r w:rsidRPr="00111AD4">
        <w:rPr>
          <w:rFonts w:ascii="Calibri" w:eastAsia="Calibri" w:hAnsi="Calibri" w:cs="Calibri"/>
          <w:sz w:val="22"/>
          <w:szCs w:val="22"/>
          <w:lang w:val="en-US"/>
        </w:rPr>
        <w:fldChar w:fldCharType="begin"/>
      </w:r>
      <w:r w:rsidRPr="00111AD4">
        <w:rPr>
          <w:rFonts w:ascii="Calibri" w:eastAsia="Calibri" w:hAnsi="Calibri" w:cs="Calibri"/>
          <w:sz w:val="22"/>
          <w:szCs w:val="22"/>
          <w:lang w:val="en-US"/>
        </w:rPr>
        <w:instrText xml:space="preserve"> ADDIN EN.CITE &lt;EndNote&gt;&lt;Cite&gt;&lt;Author&gt;Oksanen&lt;/Author&gt;&lt;Year&gt;2013&lt;/Year&gt;&lt;RecNum&gt;1960&lt;/RecNum&gt;&lt;DisplayText&gt;&lt;style face="superscript"&gt;12&lt;/style&gt;&lt;/DisplayText&gt;&lt;record&gt;&lt;rec-number&gt;1960&lt;/rec-number&gt;&lt;foreign-keys&gt;&lt;key app="EN" db-id="tvdvwr0sar0096etvrzpwddwzrz0sf2xtp2a" timestamp="1714116713"&gt;1960&lt;/key&gt;&lt;/foreign-keys&gt;&lt;ref-type name="Journal Article"&gt;17&lt;/ref-type&gt;&lt;contributors&gt;&lt;authors&gt;&lt;author&gt;Oksanen, Jari&lt;/author&gt;&lt;author&gt;Blanchet, F Guillaume&lt;/author&gt;&lt;author&gt;Kindt, Roeland&lt;/author&gt;&lt;author&gt;Legendre, P&lt;/author&gt;&lt;author&gt;Minchin, Peter R&lt;/author&gt;&lt;author&gt;O’hara, RB&lt;/author&gt;&lt;author&gt;Simpson, Gavin L&lt;/author&gt;&lt;author&gt;Solymos, Peter&lt;/author&gt;&lt;author&gt;Stevens, M Henry H&lt;/author&gt;&lt;author&gt;Wagner, H&lt;/author&gt;&lt;/authors&gt;&lt;/contributors&gt;&lt;titles&gt;&lt;title&gt;Community ecology package&lt;/title&gt;&lt;secondary-title&gt;R package version&lt;/secondary-title&gt;&lt;/titles&gt;&lt;periodical&gt;&lt;full-title&gt;R package version&lt;/full-title&gt;&lt;/periodical&gt;&lt;pages&gt;321-326&lt;/pages&gt;&lt;volume&gt;2&lt;/volume&gt;&lt;number&gt;0&lt;/number&gt;&lt;dates&gt;&lt;year&gt;2013&lt;/year&gt;&lt;/dates&gt;&lt;urls&gt;&lt;/urls&gt;&lt;/record&gt;&lt;/Cite&gt;&lt;/EndNote&gt;</w:instrText>
      </w:r>
      <w:r w:rsidRPr="00111AD4">
        <w:rPr>
          <w:rFonts w:ascii="Calibri" w:eastAsia="Calibri" w:hAnsi="Calibri" w:cs="Calibri"/>
          <w:sz w:val="22"/>
          <w:szCs w:val="22"/>
          <w:lang w:val="en-US"/>
        </w:rPr>
        <w:fldChar w:fldCharType="separate"/>
      </w:r>
      <w:r w:rsidR="008814A3" w:rsidRPr="00111AD4">
        <w:rPr>
          <w:rFonts w:ascii="Calibri" w:eastAsia="Calibri" w:hAnsi="Calibri" w:cs="Calibri"/>
          <w:noProof/>
          <w:sz w:val="22"/>
          <w:szCs w:val="22"/>
          <w:vertAlign w:val="superscript"/>
          <w:lang w:val="en-US"/>
        </w:rPr>
        <w:t>12</w:t>
      </w:r>
      <w:r w:rsidRPr="00111AD4">
        <w:rPr>
          <w:rFonts w:ascii="Calibri" w:eastAsia="Calibri" w:hAnsi="Calibri" w:cs="Calibri"/>
          <w:sz w:val="22"/>
          <w:szCs w:val="22"/>
          <w:lang w:val="en-US"/>
        </w:rPr>
        <w:fldChar w:fldCharType="end"/>
      </w:r>
      <w:r w:rsidRPr="00111AD4">
        <w:rPr>
          <w:rFonts w:ascii="Calibri" w:eastAsia="Calibri" w:hAnsi="Calibri" w:cs="Calibri"/>
          <w:sz w:val="22"/>
          <w:szCs w:val="22"/>
          <w:lang w:val="en-US"/>
        </w:rPr>
        <w:t xml:space="preserve">. </w:t>
      </w:r>
      <w:r w:rsidR="6F24BAC1" w:rsidRPr="00111AD4">
        <w:rPr>
          <w:rFonts w:ascii="Calibri" w:eastAsia="Calibri" w:hAnsi="Calibri" w:cs="Calibri"/>
          <w:sz w:val="22"/>
          <w:szCs w:val="22"/>
          <w:lang w:val="en-US"/>
        </w:rPr>
        <w:t xml:space="preserve"> Repeated measurements were </w:t>
      </w:r>
      <w:proofErr w:type="gramStart"/>
      <w:r w:rsidR="6F24BAC1" w:rsidRPr="00111AD4">
        <w:rPr>
          <w:rFonts w:ascii="Calibri" w:eastAsia="Calibri" w:hAnsi="Calibri" w:cs="Calibri"/>
          <w:sz w:val="22"/>
          <w:szCs w:val="22"/>
          <w:lang w:val="en-US"/>
        </w:rPr>
        <w:t>taken into account</w:t>
      </w:r>
      <w:proofErr w:type="gramEnd"/>
      <w:r w:rsidR="6F24BAC1" w:rsidRPr="00111AD4">
        <w:rPr>
          <w:rFonts w:ascii="Calibri" w:eastAsia="Calibri" w:hAnsi="Calibri" w:cs="Calibri"/>
          <w:sz w:val="22"/>
          <w:szCs w:val="22"/>
          <w:lang w:val="en-US"/>
        </w:rPr>
        <w:t xml:space="preserve"> by setting the Patient ID as strata during the permutation step of PERMANOVA. </w:t>
      </w:r>
    </w:p>
    <w:p w14:paraId="3CF9211B" w14:textId="20B8551E" w:rsidR="00652E00" w:rsidRPr="00111AD4" w:rsidRDefault="00652E00" w:rsidP="00652E00">
      <w:pPr>
        <w:spacing w:before="113" w:after="113" w:line="480" w:lineRule="auto"/>
        <w:jc w:val="both"/>
        <w:textAlignment w:val="baseline"/>
        <w:rPr>
          <w:rFonts w:ascii="Calibri" w:eastAsia="Calibri" w:hAnsi="Calibri" w:cs="Calibri"/>
          <w:sz w:val="22"/>
          <w:szCs w:val="22"/>
          <w:lang w:val="en-US"/>
        </w:rPr>
      </w:pPr>
      <w:r w:rsidRPr="00111AD4">
        <w:rPr>
          <w:rFonts w:ascii="Calibri" w:eastAsia="Calibri" w:hAnsi="Calibri" w:cs="Calibri"/>
          <w:sz w:val="22"/>
          <w:szCs w:val="22"/>
          <w:u w:val="single"/>
          <w:lang w:val="en-US"/>
        </w:rPr>
        <w:t>Cross-sectional comparison:</w:t>
      </w:r>
      <w:r w:rsidRPr="00111AD4">
        <w:rPr>
          <w:sz w:val="22"/>
          <w:szCs w:val="22"/>
          <w:lang w:val="en-US"/>
        </w:rPr>
        <w:t xml:space="preserve"> </w:t>
      </w:r>
      <w:r w:rsidRPr="00111AD4">
        <w:rPr>
          <w:rFonts w:ascii="Calibri" w:eastAsia="Calibri" w:hAnsi="Calibri" w:cs="Calibri"/>
          <w:sz w:val="22"/>
          <w:szCs w:val="22"/>
          <w:lang w:val="en-US"/>
        </w:rPr>
        <w:t xml:space="preserve">For the association analysis, the R-package </w:t>
      </w:r>
      <w:proofErr w:type="spellStart"/>
      <w:r w:rsidRPr="00111AD4">
        <w:rPr>
          <w:rFonts w:ascii="Calibri" w:eastAsia="Calibri" w:hAnsi="Calibri" w:cs="Calibri"/>
          <w:sz w:val="22"/>
          <w:szCs w:val="22"/>
          <w:lang w:val="en-US"/>
        </w:rPr>
        <w:t>metadecondfoundR</w:t>
      </w:r>
      <w:proofErr w:type="spellEnd"/>
      <w:r w:rsidRPr="00111AD4">
        <w:rPr>
          <w:rFonts w:ascii="Calibri" w:eastAsia="Calibri" w:hAnsi="Calibri" w:cs="Calibri"/>
          <w:sz w:val="22"/>
          <w:szCs w:val="22"/>
          <w:lang w:val="en-US"/>
        </w:rPr>
        <w:t xml:space="preserve"> (v.0.2.8) was used</w:t>
      </w:r>
      <w:r w:rsidRPr="00111AD4">
        <w:rPr>
          <w:rFonts w:ascii="Calibri" w:eastAsia="Calibri" w:hAnsi="Calibri" w:cs="Calibri"/>
          <w:sz w:val="22"/>
          <w:szCs w:val="22"/>
          <w:lang w:val="en-US"/>
        </w:rPr>
        <w:fldChar w:fldCharType="begin">
          <w:fldData xml:space="preserve">PEVuZE5vdGU+PENpdGU+PEF1dGhvcj5Gb3JzbHVuZDwvQXV0aG9yPjxZZWFyPjIwMjE8L1llYXI+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</w:fldData>
        </w:fldChar>
      </w:r>
      <w:r w:rsidR="008814A3" w:rsidRPr="00111AD4">
        <w:rPr>
          <w:rFonts w:ascii="Calibri" w:eastAsia="Calibri" w:hAnsi="Calibri" w:cs="Calibri"/>
          <w:sz w:val="22"/>
          <w:szCs w:val="22"/>
          <w:lang w:val="en-US"/>
        </w:rPr>
        <w:instrText xml:space="preserve"> ADDIN EN.CITE </w:instrText>
      </w:r>
      <w:r w:rsidR="008814A3" w:rsidRPr="00111AD4">
        <w:rPr>
          <w:rFonts w:ascii="Calibri" w:eastAsia="Calibri" w:hAnsi="Calibri" w:cs="Calibri"/>
          <w:sz w:val="22"/>
          <w:szCs w:val="22"/>
          <w:lang w:val="en-US"/>
        </w:rPr>
        <w:fldChar w:fldCharType="begin">
          <w:fldData xml:space="preserve">PEVuZE5vdGU+PENpdGU+PEF1dGhvcj5Gb3JzbHVuZDwvQXV0aG9yPjxZZWFyPjIwMjE8L1llYXI+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</w:fldData>
        </w:fldChar>
      </w:r>
      <w:r w:rsidR="008814A3" w:rsidRPr="00111AD4">
        <w:rPr>
          <w:rFonts w:ascii="Calibri" w:eastAsia="Calibri" w:hAnsi="Calibri" w:cs="Calibri"/>
          <w:sz w:val="22"/>
          <w:szCs w:val="22"/>
          <w:lang w:val="en-US"/>
        </w:rPr>
        <w:instrText xml:space="preserve"> ADDIN EN.CITE.DATA </w:instrText>
      </w:r>
      <w:r w:rsidR="008814A3" w:rsidRPr="00111AD4">
        <w:rPr>
          <w:rFonts w:ascii="Calibri" w:eastAsia="Calibri" w:hAnsi="Calibri" w:cs="Calibri"/>
          <w:sz w:val="22"/>
          <w:szCs w:val="22"/>
          <w:lang w:val="en-US"/>
        </w:rPr>
      </w:r>
      <w:r w:rsidR="008814A3" w:rsidRPr="00111AD4">
        <w:rPr>
          <w:rFonts w:ascii="Calibri" w:eastAsia="Calibri" w:hAnsi="Calibri" w:cs="Calibri"/>
          <w:sz w:val="22"/>
          <w:szCs w:val="22"/>
          <w:lang w:val="en-US"/>
        </w:rPr>
        <w:fldChar w:fldCharType="end"/>
      </w:r>
      <w:r w:rsidRPr="00111AD4">
        <w:rPr>
          <w:rFonts w:ascii="Calibri" w:eastAsia="Calibri" w:hAnsi="Calibri" w:cs="Calibri"/>
          <w:sz w:val="22"/>
          <w:szCs w:val="22"/>
          <w:lang w:val="en-US"/>
        </w:rPr>
      </w:r>
      <w:r w:rsidRPr="00111AD4">
        <w:rPr>
          <w:rFonts w:ascii="Calibri" w:eastAsia="Calibri" w:hAnsi="Calibri" w:cs="Calibri"/>
          <w:sz w:val="22"/>
          <w:szCs w:val="22"/>
          <w:lang w:val="en-US"/>
        </w:rPr>
        <w:fldChar w:fldCharType="separate"/>
      </w:r>
      <w:r w:rsidR="008814A3" w:rsidRPr="00111AD4">
        <w:rPr>
          <w:rFonts w:ascii="Calibri" w:eastAsia="Calibri" w:hAnsi="Calibri" w:cs="Calibri"/>
          <w:noProof/>
          <w:sz w:val="22"/>
          <w:szCs w:val="22"/>
          <w:vertAlign w:val="superscript"/>
          <w:lang w:val="en-US"/>
        </w:rPr>
        <w:t>13</w:t>
      </w:r>
      <w:r w:rsidRPr="00111AD4">
        <w:rPr>
          <w:rFonts w:ascii="Calibri" w:eastAsia="Calibri" w:hAnsi="Calibri" w:cs="Calibri"/>
          <w:sz w:val="22"/>
          <w:szCs w:val="22"/>
          <w:lang w:val="en-US"/>
        </w:rPr>
        <w:fldChar w:fldCharType="end"/>
      </w:r>
      <w:r w:rsidRPr="00111AD4">
        <w:rPr>
          <w:rFonts w:ascii="Calibri" w:eastAsia="Calibri" w:hAnsi="Calibri" w:cs="Calibri"/>
          <w:sz w:val="22"/>
          <w:szCs w:val="22"/>
          <w:lang w:val="en-US"/>
        </w:rPr>
        <w:t xml:space="preserve">. The testing was performed on the rarefied data (minimum read count 10270 reads) and all taxonomic levels with a minimum prevalence of 0.1. Wilcoxon rank sum test was performed for binary variables, </w:t>
      </w:r>
      <w:proofErr w:type="gramStart"/>
      <w:r w:rsidRPr="00111AD4">
        <w:rPr>
          <w:rFonts w:ascii="Calibri" w:eastAsia="Calibri" w:hAnsi="Calibri" w:cs="Calibri"/>
          <w:sz w:val="22"/>
          <w:szCs w:val="22"/>
          <w:lang w:val="en-US"/>
        </w:rPr>
        <w:t>Spearman‘</w:t>
      </w:r>
      <w:proofErr w:type="gramEnd"/>
      <w:r w:rsidRPr="00111AD4">
        <w:rPr>
          <w:rFonts w:ascii="Calibri" w:eastAsia="Calibri" w:hAnsi="Calibri" w:cs="Calibri"/>
          <w:sz w:val="22"/>
          <w:szCs w:val="22"/>
          <w:lang w:val="en-US"/>
        </w:rPr>
        <w:t xml:space="preserve">s correlation for continuous variables, and Kruskal-Wallis test for ordinal variables. The obtained p-values were adjusted using the </w:t>
      </w:r>
      <w:proofErr w:type="spellStart"/>
      <w:r w:rsidRPr="00111AD4">
        <w:rPr>
          <w:rFonts w:ascii="Calibri" w:eastAsia="Calibri" w:hAnsi="Calibri" w:cs="Calibri"/>
          <w:sz w:val="22"/>
          <w:szCs w:val="22"/>
          <w:lang w:val="en-US"/>
        </w:rPr>
        <w:t>Benjamini</w:t>
      </w:r>
      <w:proofErr w:type="spellEnd"/>
      <w:r w:rsidRPr="00111AD4">
        <w:rPr>
          <w:rFonts w:ascii="Calibri" w:eastAsia="Calibri" w:hAnsi="Calibri" w:cs="Calibri"/>
          <w:sz w:val="22"/>
          <w:szCs w:val="22"/>
          <w:lang w:val="en-US"/>
        </w:rPr>
        <w:t>-Hochberg false discovery rate (FDR) correction. In total, 65 clinical variables were considered as confounding factors (Supplemental Table 1). An association was considered statistically significant when FDR &lt; 0.1.</w:t>
      </w:r>
    </w:p>
    <w:p w14:paraId="3C77ED84" w14:textId="77777777" w:rsidR="00652E00" w:rsidRPr="00111AD4" w:rsidRDefault="00652E00" w:rsidP="00652E00">
      <w:pPr>
        <w:spacing w:before="113" w:after="113" w:line="480" w:lineRule="auto"/>
        <w:jc w:val="both"/>
        <w:textAlignment w:val="baseline"/>
        <w:rPr>
          <w:sz w:val="22"/>
          <w:szCs w:val="22"/>
          <w:u w:val="single"/>
          <w:lang w:val="en-US"/>
        </w:rPr>
      </w:pPr>
      <w:r w:rsidRPr="00111AD4">
        <w:rPr>
          <w:rFonts w:ascii="Calibri" w:eastAsia="Calibri" w:hAnsi="Calibri" w:cs="Calibri"/>
          <w:sz w:val="22"/>
          <w:szCs w:val="22"/>
          <w:lang w:val="en-US"/>
        </w:rPr>
        <w:t xml:space="preserve">For individual comparisons of clinical and qPCR parameters, Mann-Whitney </w:t>
      </w:r>
      <w:r w:rsidRPr="00111AD4">
        <w:rPr>
          <w:rFonts w:ascii="Calibri" w:eastAsia="Calibri" w:hAnsi="Calibri" w:cs="Calibri"/>
          <w:i/>
          <w:iCs/>
          <w:sz w:val="22"/>
          <w:szCs w:val="22"/>
          <w:lang w:val="en-US"/>
        </w:rPr>
        <w:t>U</w:t>
      </w:r>
      <w:r w:rsidRPr="00111AD4">
        <w:rPr>
          <w:rFonts w:ascii="Calibri" w:eastAsia="Calibri" w:hAnsi="Calibri" w:cs="Calibri"/>
          <w:sz w:val="22"/>
          <w:szCs w:val="22"/>
          <w:lang w:val="en-US"/>
        </w:rPr>
        <w:t xml:space="preserve"> test was performed and p &lt; 0.05 was considered statistically significant.</w:t>
      </w:r>
    </w:p>
    <w:p w14:paraId="5FDFB03A" w14:textId="5073B775" w:rsidR="00652E00" w:rsidRPr="00111AD4" w:rsidRDefault="00652E00" w:rsidP="00652E00">
      <w:pPr>
        <w:spacing w:before="113" w:after="113" w:line="480" w:lineRule="auto"/>
        <w:jc w:val="both"/>
        <w:textAlignment w:val="baseline"/>
        <w:rPr>
          <w:rFonts w:ascii="Calibri" w:eastAsia="Calibri" w:hAnsi="Calibri" w:cs="Calibri"/>
          <w:sz w:val="22"/>
          <w:szCs w:val="22"/>
          <w:lang w:val="en-US"/>
        </w:rPr>
      </w:pPr>
      <w:r w:rsidRPr="00111AD4">
        <w:rPr>
          <w:rFonts w:ascii="Calibri" w:eastAsia="Calibri" w:hAnsi="Calibri" w:cs="Calibri"/>
          <w:sz w:val="22"/>
          <w:szCs w:val="22"/>
          <w:u w:val="single"/>
          <w:lang w:val="en-US"/>
        </w:rPr>
        <w:t>Longitudinal Analysis:</w:t>
      </w:r>
      <w:r w:rsidRPr="00111AD4">
        <w:rPr>
          <w:sz w:val="22"/>
          <w:szCs w:val="22"/>
          <w:lang w:val="en-US"/>
        </w:rPr>
        <w:t xml:space="preserve"> </w:t>
      </w:r>
      <w:r w:rsidRPr="00111AD4">
        <w:rPr>
          <w:rFonts w:ascii="Calibri" w:eastAsia="Calibri" w:hAnsi="Calibri" w:cs="Calibri"/>
          <w:sz w:val="22"/>
          <w:szCs w:val="22"/>
          <w:lang w:val="en-US"/>
        </w:rPr>
        <w:t xml:space="preserve">For the longitudinal analysis, </w:t>
      </w:r>
      <w:proofErr w:type="spellStart"/>
      <w:r w:rsidRPr="00111AD4">
        <w:rPr>
          <w:rFonts w:ascii="Calibri" w:eastAsia="Calibri" w:hAnsi="Calibri" w:cs="Calibri"/>
          <w:sz w:val="22"/>
          <w:szCs w:val="22"/>
          <w:lang w:val="en-US"/>
        </w:rPr>
        <w:t>LongDat</w:t>
      </w:r>
      <w:proofErr w:type="spellEnd"/>
      <w:r w:rsidRPr="00111AD4">
        <w:rPr>
          <w:rFonts w:ascii="Calibri" w:eastAsia="Calibri" w:hAnsi="Calibri" w:cs="Calibri"/>
          <w:sz w:val="22"/>
          <w:szCs w:val="22"/>
          <w:lang w:val="en-US"/>
        </w:rPr>
        <w:t xml:space="preserve"> (v.1.1.2)</w:t>
      </w:r>
      <w:r w:rsidRPr="00111AD4">
        <w:rPr>
          <w:rFonts w:ascii="Calibri" w:eastAsia="Calibri" w:hAnsi="Calibri" w:cs="Calibri"/>
          <w:sz w:val="22"/>
          <w:szCs w:val="22"/>
          <w:lang w:val="en-US"/>
        </w:rPr>
        <w:fldChar w:fldCharType="begin"/>
      </w:r>
      <w:r w:rsidR="008814A3" w:rsidRPr="00111AD4">
        <w:rPr>
          <w:rFonts w:ascii="Calibri" w:eastAsia="Calibri" w:hAnsi="Calibri" w:cs="Calibri"/>
          <w:sz w:val="22"/>
          <w:szCs w:val="22"/>
          <w:lang w:val="en-US"/>
        </w:rPr>
        <w:instrText xml:space="preserve"> ADDIN EN.CITE &lt;EndNote&gt;&lt;Cite&gt;&lt;Author&gt;Chen&lt;/Author&gt;&lt;Year&gt;2023&lt;/Year&gt;&lt;RecNum&gt;1826&lt;/RecNum&gt;&lt;DisplayText&gt;&lt;style face="superscript"&gt;14&lt;/style&gt;&lt;/DisplayText&gt;&lt;record&gt;&lt;rec-number&gt;1826&lt;/rec-number&gt;&lt;foreign-keys&gt;&lt;key app="EN" db-id="tvdvwr0sar0096etvrzpwddwzrz0sf2xtp2a" timestamp="1685543382"&gt;1826&lt;/key&gt;&lt;/foreign-keys&gt;&lt;ref-type name="Journal Article"&gt;17&lt;/ref-type&gt;&lt;contributors&gt;&lt;authors&gt;&lt;author&gt;Chen, Chia-Yu&lt;/author&gt;&lt;author&gt;Lӧber, Ulrike&lt;/author&gt;&lt;author&gt;Forslund, Sofia K&lt;/author&gt;&lt;/authors&gt;&lt;/contributors&gt;&lt;titles&gt;&lt;title&gt;LongDat: an R package for covariate-sensitive longitudinal analysis of high-dimensional data&lt;/title&gt;&lt;secondary-title&gt;Bioinformatics Advances&lt;/secondary-title&gt;&lt;/titles&gt;&lt;periodical&gt;&lt;full-title&gt;Bioinformatics Advances&lt;/full-title&gt;&lt;/periodical&gt;&lt;dates&gt;&lt;year&gt;2023&lt;/year&gt;&lt;/dates&gt;&lt;isbn&gt;2635-0041&lt;/isbn&gt;&lt;urls&gt;&lt;related-urls&gt;&lt;url&gt;https://doi.org/10.1093/bioadv/vbad063&lt;/url&gt;&lt;/related-urls&gt;&lt;/urls&gt;&lt;custom1&gt;vbad063&lt;/custom1&gt;&lt;electronic-resource-num&gt;10.1093/bioadv/vbad063&lt;/electronic-resource-num&gt;&lt;access-date&gt;5/31/2023&lt;/access-date&gt;&lt;/record&gt;&lt;/Cite&gt;&lt;/EndNote&gt;</w:instrText>
      </w:r>
      <w:r w:rsidRPr="00111AD4">
        <w:rPr>
          <w:rFonts w:ascii="Calibri" w:eastAsia="Calibri" w:hAnsi="Calibri" w:cs="Calibri"/>
          <w:sz w:val="22"/>
          <w:szCs w:val="22"/>
          <w:lang w:val="en-US"/>
        </w:rPr>
        <w:fldChar w:fldCharType="separate"/>
      </w:r>
      <w:r w:rsidR="008814A3" w:rsidRPr="00111AD4">
        <w:rPr>
          <w:rFonts w:ascii="Calibri" w:eastAsia="Calibri" w:hAnsi="Calibri" w:cs="Calibri"/>
          <w:noProof/>
          <w:sz w:val="22"/>
          <w:szCs w:val="22"/>
          <w:vertAlign w:val="superscript"/>
          <w:lang w:val="en-US"/>
        </w:rPr>
        <w:t>14</w:t>
      </w:r>
      <w:r w:rsidRPr="00111AD4">
        <w:rPr>
          <w:rFonts w:ascii="Calibri" w:eastAsia="Calibri" w:hAnsi="Calibri" w:cs="Calibri"/>
          <w:sz w:val="22"/>
          <w:szCs w:val="22"/>
          <w:lang w:val="en-US"/>
        </w:rPr>
        <w:fldChar w:fldCharType="end"/>
      </w:r>
      <w:r w:rsidRPr="00111AD4">
        <w:rPr>
          <w:rFonts w:ascii="Calibri" w:eastAsia="Calibri" w:hAnsi="Calibri" w:cs="Calibri"/>
          <w:sz w:val="22"/>
          <w:szCs w:val="22"/>
          <w:lang w:val="en-US"/>
        </w:rPr>
        <w:t xml:space="preserve"> was used, building negative binomial generalized linear mixed models over time after KT, controlling for sample origin by a random intercept. The models were built on rarefied data with default filtering</w:t>
      </w:r>
      <w:r w:rsidRPr="00111AD4">
        <w:rPr>
          <w:rFonts w:ascii="Calibri" w:eastAsia="Calibri" w:hAnsi="Calibri" w:cs="Calibri"/>
          <w:sz w:val="22"/>
          <w:szCs w:val="22"/>
          <w:lang w:val="en-US"/>
        </w:rPr>
        <w:fldChar w:fldCharType="begin"/>
      </w:r>
      <w:r w:rsidR="008814A3" w:rsidRPr="00111AD4">
        <w:rPr>
          <w:rFonts w:ascii="Calibri" w:eastAsia="Calibri" w:hAnsi="Calibri" w:cs="Calibri"/>
          <w:sz w:val="22"/>
          <w:szCs w:val="22"/>
          <w:lang w:val="en-US"/>
        </w:rPr>
        <w:instrText xml:space="preserve"> ADDIN EN.CITE &lt;EndNote&gt;&lt;Cite&gt;&lt;Author&gt;Chen&lt;/Author&gt;&lt;Year&gt;2023&lt;/Year&gt;&lt;RecNum&gt;1826&lt;/RecNum&gt;&lt;DisplayText&gt;&lt;style face="superscript"&gt;14&lt;/style&gt;&lt;/DisplayText&gt;&lt;record&gt;&lt;rec-number&gt;1826&lt;/rec-number&gt;&lt;foreign-keys&gt;&lt;key app="EN" db-id="tvdvwr0sar0096etvrzpwddwzrz0sf2xtp2a" timestamp="1685543382"&gt;1826&lt;/key&gt;&lt;/foreign-keys&gt;&lt;ref-type name="Journal Article"&gt;17&lt;/ref-type&gt;&lt;contributors&gt;&lt;authors&gt;&lt;author&gt;Chen, Chia-Yu&lt;/author&gt;&lt;author&gt;Lӧber, Ulrike&lt;/author&gt;&lt;author&gt;Forslund, Sofia K&lt;/author&gt;&lt;/authors&gt;&lt;/contributors&gt;&lt;titles&gt;&lt;title&gt;LongDat: an R package for covariate-sensitive longitudinal analysis of high-dimensional data&lt;/title&gt;&lt;secondary-title&gt;Bioinformatics Advances&lt;/secondary-title&gt;&lt;/titles&gt;&lt;periodical&gt;&lt;full-title&gt;Bioinformatics Advances&lt;/full-title&gt;&lt;/periodical&gt;&lt;dates&gt;&lt;year&gt;2023&lt;/year&gt;&lt;/dates&gt;&lt;isbn&gt;2635-0041&lt;/isbn&gt;&lt;urls&gt;&lt;related-urls&gt;&lt;url&gt;https://doi.org/10.1093/bioadv/vbad063&lt;/url&gt;&lt;/related-urls&gt;&lt;/urls&gt;&lt;custom1&gt;vbad063&lt;/custom1&gt;&lt;electronic-resource-num&gt;10.1093/bioadv/vbad063&lt;/electronic-resource-num&gt;&lt;access-date&gt;5/31/2023&lt;/access-date&gt;&lt;/record&gt;&lt;/Cite&gt;&lt;/EndNote&gt;</w:instrText>
      </w:r>
      <w:r w:rsidRPr="00111AD4">
        <w:rPr>
          <w:rFonts w:ascii="Calibri" w:eastAsia="Calibri" w:hAnsi="Calibri" w:cs="Calibri"/>
          <w:sz w:val="22"/>
          <w:szCs w:val="22"/>
          <w:lang w:val="en-US"/>
        </w:rPr>
        <w:fldChar w:fldCharType="separate"/>
      </w:r>
      <w:r w:rsidR="008814A3" w:rsidRPr="00111AD4">
        <w:rPr>
          <w:rFonts w:ascii="Calibri" w:eastAsia="Calibri" w:hAnsi="Calibri" w:cs="Calibri"/>
          <w:noProof/>
          <w:sz w:val="22"/>
          <w:szCs w:val="22"/>
          <w:vertAlign w:val="superscript"/>
          <w:lang w:val="en-US"/>
        </w:rPr>
        <w:t>14</w:t>
      </w:r>
      <w:r w:rsidRPr="00111AD4">
        <w:rPr>
          <w:rFonts w:ascii="Calibri" w:eastAsia="Calibri" w:hAnsi="Calibri" w:cs="Calibri"/>
          <w:sz w:val="22"/>
          <w:szCs w:val="22"/>
          <w:lang w:val="en-US"/>
        </w:rPr>
        <w:fldChar w:fldCharType="end"/>
      </w:r>
      <w:r w:rsidRPr="00111AD4">
        <w:rPr>
          <w:rFonts w:ascii="Calibri" w:eastAsia="Calibri" w:hAnsi="Calibri" w:cs="Calibri"/>
          <w:sz w:val="22"/>
          <w:szCs w:val="22"/>
          <w:lang w:val="en-US"/>
        </w:rPr>
        <w:t xml:space="preserve">. FDR was controlled by </w:t>
      </w:r>
      <w:proofErr w:type="spellStart"/>
      <w:r w:rsidRPr="00111AD4">
        <w:rPr>
          <w:rFonts w:ascii="Calibri" w:eastAsia="Calibri" w:hAnsi="Calibri" w:cs="Calibri"/>
          <w:sz w:val="22"/>
          <w:szCs w:val="22"/>
          <w:lang w:val="en-US"/>
        </w:rPr>
        <w:t>Benjamini</w:t>
      </w:r>
      <w:proofErr w:type="spellEnd"/>
      <w:r w:rsidRPr="00111AD4">
        <w:rPr>
          <w:rFonts w:ascii="Calibri" w:eastAsia="Calibri" w:hAnsi="Calibri" w:cs="Calibri"/>
          <w:sz w:val="22"/>
          <w:szCs w:val="22"/>
          <w:lang w:val="en-US"/>
        </w:rPr>
        <w:t>-Hochberg procedure. A change in abundance over time as considered statistically significant when FDR &lt; 0.1.</w:t>
      </w:r>
    </w:p>
    <w:p w14:paraId="237881A8" w14:textId="77777777" w:rsidR="00652E00" w:rsidRPr="00111AD4" w:rsidRDefault="00652E00" w:rsidP="00652E00">
      <w:pPr>
        <w:spacing w:before="113" w:after="113" w:line="480" w:lineRule="auto"/>
        <w:jc w:val="both"/>
        <w:textAlignment w:val="baseline"/>
        <w:rPr>
          <w:sz w:val="22"/>
          <w:szCs w:val="22"/>
          <w:u w:val="single"/>
          <w:lang w:val="en-US"/>
        </w:rPr>
      </w:pPr>
      <w:r w:rsidRPr="00111AD4">
        <w:rPr>
          <w:rFonts w:ascii="Calibri" w:eastAsia="Calibri" w:hAnsi="Calibri" w:cs="Calibri"/>
          <w:sz w:val="22"/>
          <w:szCs w:val="22"/>
          <w:lang w:val="en-US"/>
        </w:rPr>
        <w:t xml:space="preserve">Diversity parameters during different periods before and after KT were compared using Mann-Whitney </w:t>
      </w:r>
      <w:r w:rsidRPr="00111AD4">
        <w:rPr>
          <w:rFonts w:ascii="Calibri" w:eastAsia="Calibri" w:hAnsi="Calibri" w:cs="Calibri"/>
          <w:i/>
          <w:iCs/>
          <w:sz w:val="22"/>
          <w:szCs w:val="22"/>
          <w:lang w:val="en-US"/>
        </w:rPr>
        <w:t>U</w:t>
      </w:r>
      <w:r w:rsidRPr="00111AD4">
        <w:rPr>
          <w:rFonts w:ascii="Calibri" w:eastAsia="Calibri" w:hAnsi="Calibri" w:cs="Calibri"/>
          <w:sz w:val="22"/>
          <w:szCs w:val="22"/>
          <w:lang w:val="en-US"/>
        </w:rPr>
        <w:t xml:space="preserve"> test and p &lt; 0.05 was considered statistically significant.</w:t>
      </w:r>
    </w:p>
    <w:p w14:paraId="595D4CF7" w14:textId="7CF5041C" w:rsidR="00AE5041" w:rsidRPr="00111AD4" w:rsidRDefault="00652E00" w:rsidP="00652E00">
      <w:pPr>
        <w:spacing w:before="113" w:after="113" w:line="480" w:lineRule="auto"/>
        <w:jc w:val="both"/>
        <w:textAlignment w:val="baseline"/>
        <w:rPr>
          <w:sz w:val="22"/>
          <w:szCs w:val="22"/>
          <w:u w:val="single"/>
          <w:lang w:val="en-US"/>
        </w:rPr>
      </w:pPr>
      <w:r w:rsidRPr="00111AD4">
        <w:rPr>
          <w:rFonts w:ascii="Calibri" w:eastAsia="Calibri" w:hAnsi="Calibri" w:cs="Calibri"/>
          <w:sz w:val="22"/>
          <w:szCs w:val="22"/>
          <w:u w:val="single"/>
          <w:lang w:val="en-US"/>
        </w:rPr>
        <w:t>Functional capacity prediction using Picrust2:</w:t>
      </w:r>
      <w:r w:rsidRPr="00111AD4">
        <w:rPr>
          <w:sz w:val="22"/>
          <w:szCs w:val="22"/>
          <w:u w:val="single"/>
          <w:lang w:val="en-US"/>
        </w:rPr>
        <w:t xml:space="preserve"> </w:t>
      </w:r>
      <w:r w:rsidRPr="00111AD4">
        <w:rPr>
          <w:rFonts w:ascii="Calibri" w:eastAsia="Calibri" w:hAnsi="Calibri" w:cs="Calibri"/>
          <w:sz w:val="22"/>
          <w:szCs w:val="22"/>
          <w:lang w:val="en-US"/>
        </w:rPr>
        <w:t>PICRUSt2</w:t>
      </w:r>
      <w:r w:rsidRPr="00111AD4">
        <w:rPr>
          <w:rFonts w:ascii="Calibri" w:eastAsia="Calibri" w:hAnsi="Calibri" w:cs="Calibri"/>
          <w:sz w:val="22"/>
          <w:szCs w:val="22"/>
          <w:lang w:val="en-US"/>
        </w:rPr>
        <w:fldChar w:fldCharType="begin"/>
      </w:r>
      <w:r w:rsidR="008814A3" w:rsidRPr="00111AD4">
        <w:rPr>
          <w:rFonts w:ascii="Calibri" w:eastAsia="Calibri" w:hAnsi="Calibri" w:cs="Calibri"/>
          <w:sz w:val="22"/>
          <w:szCs w:val="22"/>
          <w:lang w:val="en-US"/>
        </w:rPr>
        <w:instrText xml:space="preserve"> ADDIN EN.CITE &lt;EndNote&gt;&lt;Cite&gt;&lt;Author&gt;Douglas&lt;/Author&gt;&lt;Year&gt;2020&lt;/Year&gt;&lt;RecNum&gt;1963&lt;/RecNum&gt;&lt;DisplayText&gt;&lt;style face="superscript"&gt;15&lt;/style&gt;&lt;/DisplayText&gt;&lt;record&gt;&lt;rec-number&gt;1963&lt;/rec-number&gt;&lt;foreign-keys&gt;&lt;key app="EN" db-id="tvdvwr0sar0096etvrzpwddwzrz0sf2xtp2a" timestamp="1714338262"&gt;1963&lt;/key&gt;&lt;/foreign-keys&gt;&lt;ref-type name="Journal Article"&gt;17&lt;/ref-type&gt;&lt;contributors&gt;&lt;authors&gt;&lt;author&gt;Douglas, Gavin M.&lt;/author&gt;&lt;author&gt;Maffei, Vincent J.&lt;/author&gt;&lt;author&gt;Zaneveld, Jesse R.&lt;/author&gt;&lt;author&gt;Yurgel, Svetlana N.&lt;/author&gt;&lt;author&gt;Brown, James R.&lt;/author&gt;&lt;author&gt;Taylor, Christopher M.&lt;/author&gt;&lt;author&gt;Huttenhower, Curtis&lt;/author&gt;&lt;author&gt;Langille, Morgan G. I.&lt;/author&gt;&lt;/authors&gt;&lt;/contributors&gt;&lt;titles&gt;&lt;title&gt;PICRUSt2 for prediction of metagenome functions&lt;/title&gt;&lt;secondary-title&gt;Nature Biotechnology&lt;/secondary-title&gt;&lt;/titles&gt;&lt;periodical&gt;&lt;full-title&gt;Nature Biotechnology&lt;/full-title&gt;&lt;/periodical&gt;&lt;pages&gt;685-688&lt;/pages&gt;&lt;volume&gt;38&lt;/volume&gt;&lt;number&gt;6&lt;/number&gt;&lt;dates&gt;&lt;year&gt;2020&lt;/year&gt;&lt;pub-dates&gt;&lt;date&gt;2020/06/01&lt;/date&gt;&lt;/pub-dates&gt;&lt;/dates&gt;&lt;isbn&gt;1546-1696&lt;/isbn&gt;&lt;urls&gt;&lt;related-urls&gt;&lt;url&gt;https://doi.org/10.1038/s41587-020-0548-6&lt;/url&gt;&lt;/related-urls&gt;&lt;/urls&gt;&lt;electronic-resource-num&gt;10.1038/s41587-020-0548-6&lt;/electronic-resource-num&gt;&lt;/record&gt;&lt;/Cite&gt;&lt;/EndNote&gt;</w:instrText>
      </w:r>
      <w:r w:rsidRPr="00111AD4">
        <w:rPr>
          <w:rFonts w:ascii="Calibri" w:eastAsia="Calibri" w:hAnsi="Calibri" w:cs="Calibri"/>
          <w:sz w:val="22"/>
          <w:szCs w:val="22"/>
          <w:lang w:val="en-US"/>
        </w:rPr>
        <w:fldChar w:fldCharType="separate"/>
      </w:r>
      <w:r w:rsidR="008814A3" w:rsidRPr="00111AD4">
        <w:rPr>
          <w:rFonts w:ascii="Calibri" w:eastAsia="Calibri" w:hAnsi="Calibri" w:cs="Calibri"/>
          <w:noProof/>
          <w:sz w:val="22"/>
          <w:szCs w:val="22"/>
          <w:vertAlign w:val="superscript"/>
          <w:lang w:val="en-US"/>
        </w:rPr>
        <w:t>15</w:t>
      </w:r>
      <w:r w:rsidRPr="00111AD4">
        <w:rPr>
          <w:rFonts w:ascii="Calibri" w:eastAsia="Calibri" w:hAnsi="Calibri" w:cs="Calibri"/>
          <w:sz w:val="22"/>
          <w:szCs w:val="22"/>
          <w:lang w:val="en-US"/>
        </w:rPr>
        <w:fldChar w:fldCharType="end"/>
      </w:r>
      <w:r w:rsidRPr="00111AD4">
        <w:rPr>
          <w:rFonts w:ascii="Calibri" w:eastAsia="Calibri" w:hAnsi="Calibri" w:cs="Calibri"/>
          <w:sz w:val="22"/>
          <w:szCs w:val="22"/>
          <w:lang w:val="en-US"/>
        </w:rPr>
        <w:t xml:space="preserve"> obtained abundances of the KEGG orthologs (KOs) were z-score scaled and tested for significance with a linear model correcting for age and sex (</w:t>
      </w:r>
      <w:proofErr w:type="spellStart"/>
      <w:r w:rsidRPr="00111AD4">
        <w:rPr>
          <w:rFonts w:ascii="Calibri" w:eastAsia="Calibri" w:hAnsi="Calibri" w:cs="Calibri"/>
          <w:sz w:val="22"/>
          <w:szCs w:val="22"/>
          <w:lang w:val="en-US"/>
        </w:rPr>
        <w:t>Benjamini</w:t>
      </w:r>
      <w:proofErr w:type="spellEnd"/>
      <w:r w:rsidRPr="00111AD4">
        <w:rPr>
          <w:rFonts w:ascii="Calibri" w:eastAsia="Calibri" w:hAnsi="Calibri" w:cs="Calibri"/>
          <w:sz w:val="22"/>
          <w:szCs w:val="22"/>
          <w:lang w:val="en-US"/>
        </w:rPr>
        <w:t xml:space="preserve">-Hochberg-corrected FDR &lt; 0.05). All significant KOs were mapped to the corresponding </w:t>
      </w:r>
      <w:proofErr w:type="spellStart"/>
      <w:r w:rsidRPr="00111AD4">
        <w:rPr>
          <w:rFonts w:ascii="Calibri" w:eastAsia="Calibri" w:hAnsi="Calibri" w:cs="Calibri"/>
          <w:sz w:val="22"/>
          <w:szCs w:val="22"/>
          <w:lang w:val="en-US"/>
        </w:rPr>
        <w:t>GOmixer</w:t>
      </w:r>
      <w:proofErr w:type="spellEnd"/>
      <w:r w:rsidRPr="00111AD4">
        <w:rPr>
          <w:rFonts w:ascii="Calibri" w:eastAsia="Calibri" w:hAnsi="Calibri" w:cs="Calibri"/>
          <w:sz w:val="22"/>
          <w:szCs w:val="22"/>
          <w:lang w:val="en-US"/>
        </w:rPr>
        <w:t xml:space="preserve"> modules</w:t>
      </w:r>
      <w:r w:rsidRPr="00111AD4">
        <w:rPr>
          <w:rFonts w:ascii="Calibri" w:eastAsia="Calibri" w:hAnsi="Calibri" w:cs="Calibri"/>
          <w:sz w:val="22"/>
          <w:szCs w:val="22"/>
          <w:lang w:val="en-US"/>
        </w:rPr>
        <w:fldChar w:fldCharType="begin"/>
      </w:r>
      <w:r w:rsidR="008814A3" w:rsidRPr="00111AD4">
        <w:rPr>
          <w:rFonts w:ascii="Calibri" w:eastAsia="Calibri" w:hAnsi="Calibri" w:cs="Calibri"/>
          <w:sz w:val="22"/>
          <w:szCs w:val="22"/>
          <w:lang w:val="en-US"/>
        </w:rPr>
        <w:instrText xml:space="preserve"> ADDIN EN.CITE &lt;EndNote&gt;&lt;Cite&gt;&lt;Author&gt;Darzi&lt;/Author&gt;&lt;Year&gt;2016&lt;/Year&gt;&lt;RecNum&gt;1954&lt;/RecNum&gt;&lt;DisplayText&gt;&lt;style face="superscript"&gt;16&lt;/style&gt;&lt;/DisplayText&gt;&lt;record&gt;&lt;rec-number&gt;1954&lt;/rec-number&gt;&lt;foreign-keys&gt;&lt;key app="EN" db-id="tvdvwr0sar0096etvrzpwddwzrz0sf2xtp2a" timestamp="1714058704"&gt;1954&lt;/key&gt;&lt;/foreign-keys&gt;&lt;ref-type name="Journal Article"&gt;17&lt;/ref-type&gt;&lt;contributors&gt;&lt;authors&gt;&lt;author&gt;Darzi, Y.&lt;/author&gt;&lt;author&gt;Falony, G.&lt;/author&gt;&lt;author&gt;Vieira-Silva, S.&lt;/author&gt;&lt;author&gt;Raes, J.&lt;/author&gt;&lt;/authors&gt;&lt;/contributors&gt;&lt;auth-address&gt;Microbiology Unit, Faculty of Sciences and Bioengineering Sciences, Vrije Universiteit Brussel, Brussels, Belgium.&amp;#xD;VIB, Center for the Biology of Disease, Leuven, Belgium.&amp;#xD;Department of Microbiology and Immunology, Rega Institute, KU Leuven, Leuven, Belgium.&lt;/auth-address&gt;&lt;titles&gt;&lt;title&gt;Towards biome-specific analysis of meta-omics data&lt;/title&gt;&lt;secondary-title&gt;ISME J&lt;/secondary-title&gt;&lt;/titles&gt;&lt;periodical&gt;&lt;full-title&gt;Isme j&lt;/full-title&gt;&lt;/periodical&gt;&lt;pages&gt;1025-8&lt;/pages&gt;&lt;volume&gt;10&lt;/volume&gt;&lt;number&gt;5&lt;/number&gt;&lt;edition&gt;2015/12/02&lt;/edition&gt;&lt;dates&gt;&lt;year&gt;2016&lt;/year&gt;&lt;pub-dates&gt;&lt;date&gt;May&lt;/date&gt;&lt;/pub-dates&gt;&lt;/dates&gt;&lt;isbn&gt;1751-7362 (Print)&amp;#xD;1751-7362&lt;/isbn&gt;&lt;accession-num&gt;26623543&lt;/accession-num&gt;&lt;urls&gt;&lt;/urls&gt;&lt;custom2&gt;PMC5029225&lt;/custom2&gt;&lt;electronic-resource-num&gt;10.1038/ismej.2015.188&lt;/electronic-resource-num&gt;&lt;remote-database-provider&gt;NLM&lt;/remote-database-provider&gt;&lt;language&gt;eng&lt;/language&gt;&lt;/record&gt;&lt;/Cite&gt;&lt;/EndNote&gt;</w:instrText>
      </w:r>
      <w:r w:rsidRPr="00111AD4">
        <w:rPr>
          <w:rFonts w:ascii="Calibri" w:eastAsia="Calibri" w:hAnsi="Calibri" w:cs="Calibri"/>
          <w:sz w:val="22"/>
          <w:szCs w:val="22"/>
          <w:lang w:val="en-US"/>
        </w:rPr>
        <w:fldChar w:fldCharType="separate"/>
      </w:r>
      <w:r w:rsidR="008814A3" w:rsidRPr="00111AD4">
        <w:rPr>
          <w:rFonts w:ascii="Calibri" w:eastAsia="Calibri" w:hAnsi="Calibri" w:cs="Calibri"/>
          <w:noProof/>
          <w:sz w:val="22"/>
          <w:szCs w:val="22"/>
          <w:vertAlign w:val="superscript"/>
          <w:lang w:val="en-US"/>
        </w:rPr>
        <w:t>16</w:t>
      </w:r>
      <w:r w:rsidRPr="00111AD4">
        <w:rPr>
          <w:rFonts w:ascii="Calibri" w:eastAsia="Calibri" w:hAnsi="Calibri" w:cs="Calibri"/>
          <w:sz w:val="22"/>
          <w:szCs w:val="22"/>
          <w:lang w:val="en-US"/>
        </w:rPr>
        <w:fldChar w:fldCharType="end"/>
      </w:r>
      <w:r w:rsidRPr="00111AD4">
        <w:rPr>
          <w:rFonts w:ascii="Calibri" w:eastAsia="Calibri" w:hAnsi="Calibri" w:cs="Calibri"/>
          <w:sz w:val="22"/>
          <w:szCs w:val="22"/>
          <w:lang w:val="en-US"/>
        </w:rPr>
        <w:t xml:space="preserve"> and tested for group difference using Wilcoxon rank sum test with a significance level of FDR &lt; 0.05 using the online tools of </w:t>
      </w:r>
      <w:proofErr w:type="spellStart"/>
      <w:r w:rsidRPr="00111AD4">
        <w:rPr>
          <w:rFonts w:ascii="Calibri" w:eastAsia="Calibri" w:hAnsi="Calibri" w:cs="Calibri"/>
          <w:sz w:val="22"/>
          <w:szCs w:val="22"/>
          <w:lang w:val="en-US"/>
        </w:rPr>
        <w:t>GOmixer</w:t>
      </w:r>
      <w:proofErr w:type="spellEnd"/>
      <w:r w:rsidRPr="00111AD4">
        <w:rPr>
          <w:rFonts w:ascii="Calibri" w:eastAsia="Calibri" w:hAnsi="Calibri" w:cs="Calibri"/>
          <w:sz w:val="22"/>
          <w:szCs w:val="22"/>
          <w:lang w:val="en-US"/>
        </w:rPr>
        <w:t>.</w:t>
      </w:r>
    </w:p>
    <w:p w14:paraId="23D254A2" w14:textId="2F258DA6" w:rsidR="00A40372" w:rsidRPr="00111AD4" w:rsidRDefault="00E60773" w:rsidP="00CD11EA">
      <w:pPr>
        <w:pStyle w:val="Listenabsatz"/>
        <w:numPr>
          <w:ilvl w:val="0"/>
          <w:numId w:val="6"/>
        </w:numPr>
        <w:jc w:val="both"/>
        <w:rPr>
          <w:rFonts w:ascii="Calibri" w:hAnsi="Calibri" w:cs="Calibri"/>
          <w:b/>
          <w:bCs/>
          <w:sz w:val="22"/>
          <w:szCs w:val="22"/>
          <w:lang w:val="en-US"/>
        </w:rPr>
      </w:pPr>
      <w:r w:rsidRPr="00111AD4">
        <w:rPr>
          <w:rFonts w:ascii="Calibri" w:hAnsi="Calibri" w:cs="Calibri"/>
          <w:sz w:val="22"/>
          <w:szCs w:val="22"/>
          <w:lang w:val="en-US"/>
        </w:rPr>
        <w:br w:type="page"/>
      </w:r>
      <w:r w:rsidR="00A40372" w:rsidRPr="00111AD4">
        <w:rPr>
          <w:rFonts w:ascii="Calibri" w:hAnsi="Calibri" w:cs="Calibri"/>
          <w:b/>
          <w:bCs/>
          <w:lang w:val="en-US"/>
        </w:rPr>
        <w:lastRenderedPageBreak/>
        <w:t>Supplementa</w:t>
      </w:r>
      <w:r w:rsidR="006B6337">
        <w:rPr>
          <w:rFonts w:ascii="Calibri" w:hAnsi="Calibri" w:cs="Calibri"/>
          <w:b/>
          <w:bCs/>
          <w:lang w:val="en-US"/>
        </w:rPr>
        <w:t>ry</w:t>
      </w:r>
      <w:r w:rsidR="00A40372" w:rsidRPr="00111AD4">
        <w:rPr>
          <w:rFonts w:ascii="Calibri" w:hAnsi="Calibri" w:cs="Calibri"/>
          <w:b/>
          <w:bCs/>
          <w:lang w:val="en-US"/>
        </w:rPr>
        <w:t xml:space="preserve"> Figures</w:t>
      </w:r>
    </w:p>
    <w:p w14:paraId="21953790" w14:textId="5398DF09" w:rsidR="02585E37" w:rsidRPr="00111AD4" w:rsidRDefault="02585E37" w:rsidP="00E60773">
      <w:pPr>
        <w:jc w:val="both"/>
        <w:rPr>
          <w:rFonts w:ascii="Calibri" w:hAnsi="Calibri" w:cs="Calibri"/>
          <w:sz w:val="22"/>
          <w:szCs w:val="22"/>
          <w:lang w:val="en-US"/>
        </w:rPr>
      </w:pPr>
    </w:p>
    <w:p w14:paraId="226F66BB" w14:textId="006F7710" w:rsidR="00E64B32" w:rsidRPr="00111AD4" w:rsidRDefault="49E0DA45" w:rsidP="00E60773">
      <w:pPr>
        <w:jc w:val="both"/>
        <w:rPr>
          <w:rFonts w:ascii="Calibri" w:hAnsi="Calibri" w:cs="Calibri"/>
          <w:sz w:val="22"/>
          <w:szCs w:val="22"/>
          <w:lang w:val="en-US"/>
        </w:rPr>
      </w:pPr>
      <w:r w:rsidRPr="00111AD4">
        <w:rPr>
          <w:rFonts w:ascii="Calibri" w:hAnsi="Calibri" w:cs="Calibri"/>
          <w:noProof/>
          <w:sz w:val="22"/>
          <w:szCs w:val="22"/>
        </w:rPr>
        <w:drawing>
          <wp:inline distT="0" distB="0" distL="0" distR="0" wp14:anchorId="5DD99A51" wp14:editId="51660709">
            <wp:extent cx="6091311" cy="3403078"/>
            <wp:effectExtent l="0" t="0" r="5080" b="635"/>
            <wp:docPr id="966371699" name="Grafik 96637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2136" cy="3414713"/>
                    </a:xfrm>
                    <a:prstGeom prst="rect">
                      <a:avLst/>
                    </a:prstGeom>
                  </pic:spPr>
                </pic:pic>
              </a:graphicData>
            </a:graphic>
          </wp:inline>
        </w:drawing>
      </w:r>
    </w:p>
    <w:p w14:paraId="187B6EA1" w14:textId="77777777" w:rsidR="00866AA5" w:rsidRPr="00111AD4" w:rsidRDefault="00866AA5" w:rsidP="00E60773">
      <w:pPr>
        <w:jc w:val="both"/>
        <w:rPr>
          <w:rFonts w:ascii="Calibri" w:hAnsi="Calibri" w:cs="Calibri"/>
          <w:sz w:val="22"/>
          <w:szCs w:val="22"/>
          <w:lang w:val="en-US"/>
        </w:rPr>
      </w:pPr>
    </w:p>
    <w:p w14:paraId="1DA05559" w14:textId="2986C2E2" w:rsidR="00C6780F" w:rsidRPr="00111AD4" w:rsidRDefault="00E60773" w:rsidP="00E61F47">
      <w:pPr>
        <w:spacing w:line="360" w:lineRule="auto"/>
        <w:jc w:val="both"/>
        <w:rPr>
          <w:rFonts w:ascii="Calibri" w:hAnsi="Calibri" w:cs="Calibri"/>
          <w:sz w:val="22"/>
          <w:szCs w:val="22"/>
          <w:lang w:val="en-US"/>
        </w:rPr>
      </w:pPr>
      <w:r w:rsidRPr="00111AD4">
        <w:rPr>
          <w:rFonts w:ascii="Calibri" w:hAnsi="Calibri" w:cs="Calibri"/>
          <w:b/>
          <w:bCs/>
          <w:sz w:val="22"/>
          <w:szCs w:val="22"/>
          <w:lang w:val="en-US"/>
        </w:rPr>
        <w:t>S</w:t>
      </w:r>
      <w:r w:rsidR="00E61F47" w:rsidRPr="00111AD4">
        <w:rPr>
          <w:rFonts w:ascii="Calibri" w:hAnsi="Calibri" w:cs="Calibri"/>
          <w:b/>
          <w:bCs/>
          <w:sz w:val="22"/>
          <w:szCs w:val="22"/>
          <w:lang w:val="en-US"/>
        </w:rPr>
        <w:t>upplementa</w:t>
      </w:r>
      <w:r w:rsidR="006B6337">
        <w:rPr>
          <w:rFonts w:ascii="Calibri" w:hAnsi="Calibri" w:cs="Calibri"/>
          <w:b/>
          <w:bCs/>
          <w:sz w:val="22"/>
          <w:szCs w:val="22"/>
          <w:lang w:val="en-US"/>
        </w:rPr>
        <w:t>ry</w:t>
      </w:r>
      <w:r w:rsidR="00E61F47" w:rsidRPr="00111AD4">
        <w:rPr>
          <w:rFonts w:ascii="Calibri" w:hAnsi="Calibri" w:cs="Calibri"/>
          <w:b/>
          <w:bCs/>
          <w:sz w:val="22"/>
          <w:szCs w:val="22"/>
          <w:lang w:val="en-US"/>
        </w:rPr>
        <w:t xml:space="preserve"> Figure </w:t>
      </w:r>
      <w:r w:rsidR="006B6337">
        <w:rPr>
          <w:rFonts w:ascii="Calibri" w:hAnsi="Calibri" w:cs="Calibri"/>
          <w:b/>
          <w:bCs/>
          <w:sz w:val="22"/>
          <w:szCs w:val="22"/>
          <w:lang w:val="en-US"/>
        </w:rPr>
        <w:t>S</w:t>
      </w:r>
      <w:r w:rsidRPr="00111AD4">
        <w:rPr>
          <w:rFonts w:ascii="Calibri" w:hAnsi="Calibri" w:cs="Calibri"/>
          <w:b/>
          <w:bCs/>
          <w:sz w:val="22"/>
          <w:szCs w:val="22"/>
          <w:lang w:val="en-US"/>
        </w:rPr>
        <w:t>1</w:t>
      </w:r>
      <w:r w:rsidR="4FB00E2A" w:rsidRPr="00111AD4">
        <w:rPr>
          <w:rFonts w:ascii="Calibri" w:hAnsi="Calibri" w:cs="Calibri"/>
          <w:b/>
          <w:bCs/>
          <w:sz w:val="22"/>
          <w:szCs w:val="22"/>
          <w:lang w:val="en-US"/>
        </w:rPr>
        <w:t>.</w:t>
      </w:r>
      <w:r w:rsidRPr="00111AD4">
        <w:rPr>
          <w:rFonts w:ascii="Calibri" w:hAnsi="Calibri" w:cs="Calibri"/>
          <w:b/>
          <w:bCs/>
          <w:sz w:val="22"/>
          <w:szCs w:val="22"/>
          <w:lang w:val="en-US"/>
        </w:rPr>
        <w:t xml:space="preserve"> </w:t>
      </w:r>
      <w:r w:rsidR="00582D03" w:rsidRPr="00111AD4">
        <w:rPr>
          <w:rFonts w:ascii="Calibri" w:hAnsi="Calibri" w:cs="Calibri"/>
          <w:b/>
          <w:bCs/>
          <w:sz w:val="22"/>
          <w:szCs w:val="22"/>
          <w:lang w:val="en-US"/>
        </w:rPr>
        <w:t>S</w:t>
      </w:r>
      <w:r w:rsidRPr="00111AD4">
        <w:rPr>
          <w:rFonts w:ascii="Calibri" w:hAnsi="Calibri" w:cs="Calibri"/>
          <w:b/>
          <w:bCs/>
          <w:sz w:val="22"/>
          <w:szCs w:val="22"/>
          <w:lang w:val="en-US"/>
        </w:rPr>
        <w:t>tudy design</w:t>
      </w:r>
      <w:r w:rsidR="4A4F3C8A" w:rsidRPr="00111AD4">
        <w:rPr>
          <w:rFonts w:ascii="Calibri" w:hAnsi="Calibri" w:cs="Calibri"/>
          <w:b/>
          <w:bCs/>
          <w:sz w:val="22"/>
          <w:szCs w:val="22"/>
          <w:lang w:val="en-US"/>
        </w:rPr>
        <w:t xml:space="preserve">. </w:t>
      </w:r>
      <w:r w:rsidR="4A4F3C8A" w:rsidRPr="00111AD4">
        <w:rPr>
          <w:rFonts w:ascii="Calibri" w:hAnsi="Calibri" w:cs="Calibri"/>
          <w:sz w:val="22"/>
          <w:szCs w:val="22"/>
          <w:lang w:val="en-US"/>
        </w:rPr>
        <w:t xml:space="preserve">Flow chart of the study design with inclusion and exclusion of patients </w:t>
      </w:r>
      <w:r w:rsidR="00C524A9" w:rsidRPr="00111AD4">
        <w:rPr>
          <w:rFonts w:ascii="Calibri" w:hAnsi="Calibri" w:cs="Calibri"/>
          <w:sz w:val="22"/>
          <w:szCs w:val="22"/>
          <w:lang w:val="en-US"/>
        </w:rPr>
        <w:t>a</w:t>
      </w:r>
      <w:r w:rsidR="4A4F3C8A" w:rsidRPr="00111AD4">
        <w:rPr>
          <w:rFonts w:ascii="Calibri" w:hAnsi="Calibri" w:cs="Calibri"/>
          <w:sz w:val="22"/>
          <w:szCs w:val="22"/>
          <w:lang w:val="en-US"/>
        </w:rPr>
        <w:t>nd final sample number.</w:t>
      </w:r>
      <w:r w:rsidR="00F9215F" w:rsidRPr="00111AD4">
        <w:rPr>
          <w:rFonts w:ascii="Calibri" w:hAnsi="Calibri" w:cs="Calibri"/>
          <w:sz w:val="22"/>
          <w:szCs w:val="22"/>
          <w:lang w:val="en-US"/>
        </w:rPr>
        <w:br w:type="page"/>
      </w:r>
    </w:p>
    <w:p w14:paraId="590F73A3" w14:textId="1791F37A" w:rsidR="00C6780F" w:rsidRPr="00111AD4" w:rsidRDefault="00BE23CE" w:rsidP="00E61F47">
      <w:pPr>
        <w:spacing w:line="360" w:lineRule="auto"/>
        <w:jc w:val="both"/>
        <w:rPr>
          <w:rFonts w:ascii="Calibri" w:hAnsi="Calibri" w:cs="Calibri"/>
          <w:b/>
          <w:bCs/>
          <w:sz w:val="22"/>
          <w:szCs w:val="22"/>
          <w:lang w:val="en-US"/>
        </w:rPr>
      </w:pPr>
      <w:r w:rsidRPr="00111AD4">
        <w:rPr>
          <w:rFonts w:ascii="Calibri" w:hAnsi="Calibri" w:cs="Calibri"/>
          <w:b/>
          <w:bCs/>
          <w:noProof/>
          <w:sz w:val="22"/>
          <w:szCs w:val="22"/>
          <w:lang w:val="en-US"/>
          <w14:ligatures w14:val="standardContextual"/>
        </w:rPr>
        <w:lastRenderedPageBreak/>
        <w:drawing>
          <wp:inline distT="0" distB="0" distL="0" distR="0" wp14:anchorId="55363F93" wp14:editId="2DE428B1">
            <wp:extent cx="5760720" cy="3720465"/>
            <wp:effectExtent l="0" t="0" r="5080" b="635"/>
            <wp:docPr id="911710341" name="Grafik 1" descr="Ein Bild, das Text, Screenshot, Multimedia-Softwar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10341" name="Grafik 1" descr="Ein Bild, das Text, Screenshot, Multimedia-Software, Softwar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720465"/>
                    </a:xfrm>
                    <a:prstGeom prst="rect">
                      <a:avLst/>
                    </a:prstGeom>
                  </pic:spPr>
                </pic:pic>
              </a:graphicData>
            </a:graphic>
          </wp:inline>
        </w:drawing>
      </w:r>
    </w:p>
    <w:p w14:paraId="0CA97771" w14:textId="6650CDE3" w:rsidR="00C6780F" w:rsidRPr="00111AD4" w:rsidRDefault="006B6337" w:rsidP="00C6780F">
      <w:pPr>
        <w:spacing w:line="360" w:lineRule="auto"/>
        <w:jc w:val="both"/>
        <w:rPr>
          <w:rFonts w:ascii="Calibri" w:hAnsi="Calibri" w:cs="Calibri"/>
          <w:sz w:val="22"/>
          <w:szCs w:val="22"/>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C6780F" w:rsidRPr="00111AD4">
        <w:rPr>
          <w:rFonts w:ascii="Calibri" w:hAnsi="Calibri" w:cs="Calibri"/>
          <w:b/>
          <w:bCs/>
          <w:sz w:val="22"/>
          <w:szCs w:val="22"/>
          <w:lang w:val="en-US"/>
        </w:rPr>
        <w:t xml:space="preserve">Figure </w:t>
      </w:r>
      <w:r>
        <w:rPr>
          <w:rFonts w:ascii="Calibri" w:hAnsi="Calibri" w:cs="Calibri"/>
          <w:b/>
          <w:bCs/>
          <w:sz w:val="22"/>
          <w:szCs w:val="22"/>
          <w:lang w:val="en-US"/>
        </w:rPr>
        <w:t>S</w:t>
      </w:r>
      <w:r w:rsidR="00C6780F" w:rsidRPr="00111AD4">
        <w:rPr>
          <w:rFonts w:ascii="Calibri" w:hAnsi="Calibri" w:cs="Calibri"/>
          <w:b/>
          <w:bCs/>
          <w:sz w:val="22"/>
          <w:szCs w:val="22"/>
          <w:lang w:val="en-US"/>
        </w:rPr>
        <w:t xml:space="preserve">2. </w:t>
      </w:r>
      <w:r w:rsidR="00F9215F" w:rsidRPr="00111AD4">
        <w:rPr>
          <w:rFonts w:ascii="Calibri" w:hAnsi="Calibri" w:cs="Calibri"/>
          <w:b/>
          <w:bCs/>
          <w:sz w:val="22"/>
          <w:szCs w:val="22"/>
          <w:lang w:val="en-US"/>
        </w:rPr>
        <w:t>Individual sampling timelines</w:t>
      </w:r>
      <w:r w:rsidR="00C6780F" w:rsidRPr="00111AD4">
        <w:rPr>
          <w:rFonts w:ascii="Calibri" w:hAnsi="Calibri" w:cs="Calibri"/>
          <w:b/>
          <w:bCs/>
          <w:sz w:val="22"/>
          <w:szCs w:val="22"/>
          <w:lang w:val="en-US"/>
        </w:rPr>
        <w:t xml:space="preserve">. </w:t>
      </w:r>
      <w:r w:rsidR="00AB7BAF" w:rsidRPr="00111AD4">
        <w:rPr>
          <w:rFonts w:ascii="Calibri" w:hAnsi="Calibri" w:cs="Calibri"/>
          <w:sz w:val="22"/>
          <w:szCs w:val="22"/>
          <w:lang w:val="en-US"/>
        </w:rPr>
        <w:t>Patients from full cohort and propensity-matched cohort are shown</w:t>
      </w:r>
      <w:r w:rsidR="004A50C8" w:rsidRPr="00111AD4">
        <w:rPr>
          <w:rFonts w:ascii="Calibri" w:hAnsi="Calibri" w:cs="Calibri"/>
          <w:sz w:val="22"/>
          <w:szCs w:val="22"/>
          <w:lang w:val="en-US"/>
        </w:rPr>
        <w:t>, split into non-rejection (normal progress) and rejection cohort. Vertical grey and white bar indicate ½ year.</w:t>
      </w:r>
      <w:r w:rsidR="00CB2E58" w:rsidRPr="00111AD4">
        <w:rPr>
          <w:rFonts w:ascii="Calibri" w:hAnsi="Calibri" w:cs="Calibri"/>
          <w:sz w:val="22"/>
          <w:szCs w:val="22"/>
          <w:lang w:val="en-US"/>
        </w:rPr>
        <w:t xml:space="preserve"> Squares indicate available stool sample and 16S sequencing data, colored squares indicate samples that were used for pre-rejection analysis. </w:t>
      </w:r>
      <w:r w:rsidR="00B37E00" w:rsidRPr="00111AD4">
        <w:rPr>
          <w:rFonts w:ascii="Calibri" w:hAnsi="Calibri" w:cs="Calibri"/>
          <w:sz w:val="22"/>
          <w:szCs w:val="22"/>
          <w:lang w:val="en-US"/>
        </w:rPr>
        <w:t>Red triangles indicate rejection events.</w:t>
      </w:r>
    </w:p>
    <w:p w14:paraId="25175F23" w14:textId="77777777" w:rsidR="00C6780F" w:rsidRPr="00111AD4" w:rsidRDefault="00C6780F" w:rsidP="00E61F47">
      <w:pPr>
        <w:spacing w:line="360" w:lineRule="auto"/>
        <w:jc w:val="both"/>
        <w:rPr>
          <w:rFonts w:ascii="Calibri" w:hAnsi="Calibri" w:cs="Calibri"/>
          <w:b/>
          <w:bCs/>
          <w:sz w:val="22"/>
          <w:szCs w:val="22"/>
          <w:lang w:val="en-US"/>
        </w:rPr>
      </w:pPr>
    </w:p>
    <w:p w14:paraId="43416F32" w14:textId="1674B9EF" w:rsidR="00AE5041" w:rsidRPr="00111AD4" w:rsidRDefault="006B0EF8" w:rsidP="006B0EF8">
      <w:pPr>
        <w:rPr>
          <w:rFonts w:ascii="Calibri" w:hAnsi="Calibri" w:cs="Calibri"/>
          <w:sz w:val="22"/>
          <w:szCs w:val="22"/>
          <w:lang w:val="en-US"/>
        </w:rPr>
      </w:pPr>
      <w:r w:rsidRPr="00111AD4">
        <w:rPr>
          <w:rFonts w:ascii="Calibri" w:hAnsi="Calibri" w:cs="Calibri"/>
          <w:sz w:val="22"/>
          <w:szCs w:val="22"/>
          <w:lang w:val="en-US"/>
        </w:rPr>
        <w:br w:type="page"/>
      </w:r>
    </w:p>
    <w:p w14:paraId="5E19D87B" w14:textId="4669736D" w:rsidR="709DB64D" w:rsidRPr="00111AD4" w:rsidRDefault="709DB64D" w:rsidP="00D0536D">
      <w:pPr>
        <w:jc w:val="center"/>
        <w:rPr>
          <w:rFonts w:ascii="Calibri" w:hAnsi="Calibri" w:cs="Calibri"/>
          <w:sz w:val="22"/>
          <w:szCs w:val="22"/>
          <w:lang w:val="en-US"/>
        </w:rPr>
      </w:pPr>
      <w:r w:rsidRPr="00111AD4">
        <w:rPr>
          <w:noProof/>
        </w:rPr>
        <w:lastRenderedPageBreak/>
        <w:drawing>
          <wp:inline distT="0" distB="0" distL="0" distR="0" wp14:anchorId="2B18DC19" wp14:editId="6B9E193E">
            <wp:extent cx="4989020" cy="5439060"/>
            <wp:effectExtent l="0" t="0" r="2540" b="0"/>
            <wp:docPr id="975680126" name="Grafik 9756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80126" name="Grafik 9756801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9020" cy="5439060"/>
                    </a:xfrm>
                    <a:prstGeom prst="rect">
                      <a:avLst/>
                    </a:prstGeom>
                  </pic:spPr>
                </pic:pic>
              </a:graphicData>
            </a:graphic>
          </wp:inline>
        </w:drawing>
      </w:r>
    </w:p>
    <w:p w14:paraId="5AE07F36" w14:textId="16EB452D" w:rsidR="69E4D384" w:rsidRPr="00111AD4" w:rsidRDefault="006B6337" w:rsidP="00E61F47">
      <w:pPr>
        <w:spacing w:line="360" w:lineRule="auto"/>
        <w:jc w:val="both"/>
        <w:rPr>
          <w:rFonts w:ascii="Calibri" w:eastAsia="Calibri" w:hAnsi="Calibri" w:cs="Calibri"/>
          <w:color w:val="000000" w:themeColor="text1"/>
          <w:sz w:val="22"/>
          <w:szCs w:val="22"/>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color w:val="000000" w:themeColor="text1"/>
          <w:sz w:val="22"/>
          <w:szCs w:val="22"/>
          <w:lang w:val="en-US"/>
        </w:rPr>
        <w:t xml:space="preserve">Figure </w:t>
      </w:r>
      <w:r>
        <w:rPr>
          <w:rFonts w:ascii="Calibri" w:hAnsi="Calibri" w:cs="Calibri"/>
          <w:b/>
          <w:bCs/>
          <w:color w:val="000000" w:themeColor="text1"/>
          <w:sz w:val="22"/>
          <w:szCs w:val="22"/>
          <w:lang w:val="en-US"/>
        </w:rPr>
        <w:t>S</w:t>
      </w:r>
      <w:r w:rsidR="00F9215F" w:rsidRPr="00111AD4">
        <w:rPr>
          <w:rFonts w:ascii="Calibri" w:eastAsia="Calibri" w:hAnsi="Calibri" w:cs="Calibri"/>
          <w:b/>
          <w:bCs/>
          <w:color w:val="000000" w:themeColor="text1"/>
          <w:sz w:val="22"/>
          <w:szCs w:val="22"/>
          <w:lang w:val="en-US"/>
        </w:rPr>
        <w:t>3</w:t>
      </w:r>
      <w:r w:rsidR="00582D03" w:rsidRPr="00111AD4">
        <w:rPr>
          <w:rFonts w:ascii="Calibri" w:eastAsia="Calibri" w:hAnsi="Calibri" w:cs="Calibri"/>
          <w:b/>
          <w:bCs/>
          <w:color w:val="000000" w:themeColor="text1"/>
          <w:sz w:val="22"/>
          <w:szCs w:val="22"/>
          <w:lang w:val="en-US"/>
        </w:rPr>
        <w:t xml:space="preserve">. </w:t>
      </w:r>
      <w:r w:rsidR="00D0536D" w:rsidRPr="00111AD4">
        <w:rPr>
          <w:rFonts w:ascii="Calibri" w:eastAsia="Calibri" w:hAnsi="Calibri" w:cs="Calibri"/>
          <w:b/>
          <w:bCs/>
          <w:color w:val="000000" w:themeColor="text1"/>
          <w:sz w:val="22"/>
          <w:szCs w:val="22"/>
          <w:lang w:val="en-US"/>
        </w:rPr>
        <w:t>Effects of time after transplantation on beta diversity and number of o</w:t>
      </w:r>
      <w:r w:rsidR="571457A3" w:rsidRPr="00111AD4">
        <w:rPr>
          <w:rFonts w:ascii="Calibri" w:eastAsia="Calibri" w:hAnsi="Calibri" w:cs="Calibri"/>
          <w:b/>
          <w:bCs/>
          <w:color w:val="000000" w:themeColor="text1"/>
          <w:sz w:val="22"/>
          <w:szCs w:val="22"/>
          <w:lang w:val="en-US"/>
        </w:rPr>
        <w:t>bse</w:t>
      </w:r>
      <w:r w:rsidR="54CDCC01" w:rsidRPr="00111AD4">
        <w:rPr>
          <w:rFonts w:ascii="Calibri" w:eastAsia="Calibri" w:hAnsi="Calibri" w:cs="Calibri"/>
          <w:b/>
          <w:bCs/>
          <w:color w:val="000000" w:themeColor="text1"/>
          <w:sz w:val="22"/>
          <w:szCs w:val="22"/>
          <w:lang w:val="en-US"/>
        </w:rPr>
        <w:t>r</w:t>
      </w:r>
      <w:r w:rsidR="571457A3" w:rsidRPr="00111AD4">
        <w:rPr>
          <w:rFonts w:ascii="Calibri" w:eastAsia="Calibri" w:hAnsi="Calibri" w:cs="Calibri"/>
          <w:b/>
          <w:bCs/>
          <w:color w:val="000000" w:themeColor="text1"/>
          <w:sz w:val="22"/>
          <w:szCs w:val="22"/>
          <w:lang w:val="en-US"/>
        </w:rPr>
        <w:t xml:space="preserve">ved OTU </w:t>
      </w:r>
      <w:r w:rsidR="00D0536D" w:rsidRPr="00111AD4">
        <w:rPr>
          <w:rFonts w:ascii="Calibri" w:eastAsia="Calibri" w:hAnsi="Calibri" w:cs="Calibri"/>
          <w:b/>
          <w:bCs/>
          <w:color w:val="000000" w:themeColor="text1"/>
          <w:sz w:val="22"/>
          <w:szCs w:val="22"/>
          <w:lang w:val="en-US"/>
        </w:rPr>
        <w:t xml:space="preserve">split into </w:t>
      </w:r>
      <w:r w:rsidR="571457A3" w:rsidRPr="00111AD4">
        <w:rPr>
          <w:rFonts w:ascii="Calibri" w:eastAsia="Calibri" w:hAnsi="Calibri" w:cs="Calibri"/>
          <w:b/>
          <w:bCs/>
          <w:color w:val="000000" w:themeColor="text1"/>
          <w:sz w:val="22"/>
          <w:szCs w:val="22"/>
          <w:lang w:val="en-US"/>
        </w:rPr>
        <w:t>in rejection (red) and non-rejection (blue) patients.</w:t>
      </w:r>
      <w:r w:rsidR="571457A3" w:rsidRPr="00111AD4">
        <w:rPr>
          <w:rFonts w:ascii="Calibri" w:eastAsia="Calibri" w:hAnsi="Calibri" w:cs="Calibri"/>
          <w:color w:val="000000" w:themeColor="text1"/>
          <w:sz w:val="22"/>
          <w:szCs w:val="22"/>
          <w:lang w:val="en-US"/>
        </w:rPr>
        <w:t xml:space="preserve"> </w:t>
      </w:r>
      <w:r w:rsidR="00D0536D" w:rsidRPr="00111AD4">
        <w:rPr>
          <w:rFonts w:ascii="Calibri" w:eastAsia="Calibri" w:hAnsi="Calibri" w:cs="Calibri"/>
          <w:color w:val="000000" w:themeColor="text1"/>
          <w:sz w:val="22"/>
          <w:szCs w:val="22"/>
          <w:lang w:val="en-US"/>
        </w:rPr>
        <w:t xml:space="preserve">A) </w:t>
      </w:r>
      <w:proofErr w:type="spellStart"/>
      <w:r w:rsidR="00C05722" w:rsidRPr="00111AD4">
        <w:rPr>
          <w:rFonts w:ascii="Calibri" w:eastAsia="Calibri" w:hAnsi="Calibri" w:cs="Calibri"/>
          <w:color w:val="000000" w:themeColor="text1"/>
          <w:sz w:val="22"/>
          <w:szCs w:val="22"/>
          <w:lang w:val="en-US"/>
        </w:rPr>
        <w:t>PCoA</w:t>
      </w:r>
      <w:proofErr w:type="spellEnd"/>
      <w:r w:rsidR="00C05722" w:rsidRPr="00111AD4">
        <w:rPr>
          <w:rFonts w:ascii="Calibri" w:eastAsia="Calibri" w:hAnsi="Calibri" w:cs="Calibri"/>
          <w:color w:val="000000" w:themeColor="text1"/>
          <w:sz w:val="22"/>
          <w:szCs w:val="22"/>
          <w:lang w:val="en-US"/>
        </w:rPr>
        <w:t xml:space="preserve"> based on Bray-</w:t>
      </w:r>
      <w:proofErr w:type="gramStart"/>
      <w:r w:rsidR="00C05722" w:rsidRPr="00111AD4">
        <w:rPr>
          <w:rFonts w:ascii="Calibri" w:eastAsia="Calibri" w:hAnsi="Calibri" w:cs="Calibri"/>
          <w:color w:val="000000" w:themeColor="text1"/>
          <w:sz w:val="22"/>
          <w:szCs w:val="22"/>
          <w:lang w:val="en-US"/>
        </w:rPr>
        <w:t>Curtis</w:t>
      </w:r>
      <w:proofErr w:type="gramEnd"/>
      <w:r w:rsidR="00C05722" w:rsidRPr="00111AD4">
        <w:rPr>
          <w:rFonts w:ascii="Calibri" w:eastAsia="Calibri" w:hAnsi="Calibri" w:cs="Calibri"/>
          <w:color w:val="000000" w:themeColor="text1"/>
          <w:sz w:val="22"/>
          <w:szCs w:val="22"/>
          <w:lang w:val="en-US"/>
        </w:rPr>
        <w:t xml:space="preserve"> dissimilarity, squares mark the centroids of each group. P-value and F value from statistical comparison by PERMANOVA. </w:t>
      </w:r>
      <w:r w:rsidR="00D0536D" w:rsidRPr="00111AD4">
        <w:rPr>
          <w:rFonts w:ascii="Calibri" w:eastAsia="Calibri" w:hAnsi="Calibri" w:cs="Calibri"/>
          <w:color w:val="000000" w:themeColor="text1"/>
          <w:sz w:val="22"/>
          <w:szCs w:val="22"/>
          <w:lang w:val="en-US"/>
        </w:rPr>
        <w:t xml:space="preserve">B) </w:t>
      </w:r>
      <w:r w:rsidR="63EBF9C0" w:rsidRPr="00111AD4">
        <w:rPr>
          <w:rFonts w:ascii="Calibri" w:eastAsia="Calibri" w:hAnsi="Calibri" w:cs="Calibri"/>
          <w:color w:val="000000" w:themeColor="text1"/>
          <w:sz w:val="22"/>
          <w:szCs w:val="22"/>
          <w:lang w:val="en-US"/>
        </w:rPr>
        <w:t>Horizontal lines indicate the number of detected OTU, shaded area is the 95% confidence interval. Vertical lines on top of the x-axis indicate rejection events.</w:t>
      </w:r>
    </w:p>
    <w:p w14:paraId="36B91554" w14:textId="2B54942F" w:rsidR="00E60773" w:rsidRPr="00111AD4" w:rsidRDefault="00E60773" w:rsidP="00E60773">
      <w:pPr>
        <w:rPr>
          <w:rFonts w:ascii="Calibri" w:hAnsi="Calibri" w:cs="Calibri"/>
          <w:sz w:val="22"/>
          <w:szCs w:val="22"/>
          <w:lang w:val="en-US"/>
        </w:rPr>
      </w:pPr>
      <w:r w:rsidRPr="00111AD4">
        <w:rPr>
          <w:rFonts w:ascii="Calibri" w:hAnsi="Calibri" w:cs="Calibri"/>
          <w:sz w:val="22"/>
          <w:szCs w:val="22"/>
          <w:lang w:val="en-US"/>
        </w:rPr>
        <w:br w:type="page"/>
      </w:r>
    </w:p>
    <w:p w14:paraId="03EE7BBD" w14:textId="40843B8F" w:rsidR="00E60773" w:rsidRPr="00111AD4" w:rsidRDefault="00B53749" w:rsidP="00E60773">
      <w:pPr>
        <w:jc w:val="both"/>
        <w:rPr>
          <w:rFonts w:ascii="Calibri" w:hAnsi="Calibri" w:cs="Calibri"/>
          <w:sz w:val="22"/>
          <w:szCs w:val="22"/>
          <w:lang w:val="en-US"/>
        </w:rPr>
      </w:pPr>
      <w:r w:rsidRPr="00111AD4">
        <w:rPr>
          <w:rFonts w:ascii="Calibri" w:hAnsi="Calibri" w:cs="Calibri"/>
          <w:noProof/>
          <w:sz w:val="22"/>
          <w:szCs w:val="22"/>
          <w:lang w:val="en-US"/>
        </w:rPr>
        <w:lastRenderedPageBreak/>
        <w:drawing>
          <wp:inline distT="0" distB="0" distL="0" distR="0" wp14:anchorId="2BEDC075" wp14:editId="64B2C25E">
            <wp:extent cx="4072882" cy="8145194"/>
            <wp:effectExtent l="0" t="0" r="0" b="0"/>
            <wp:docPr id="550836365" name="Grafik 2" descr="Ein Bild, das Screenshot, Farbigkei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36365" name="Grafik 2" descr="Ein Bild, das Screenshot, Farbigkeit, Kuns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9423" cy="8178273"/>
                    </a:xfrm>
                    <a:prstGeom prst="rect">
                      <a:avLst/>
                    </a:prstGeom>
                  </pic:spPr>
                </pic:pic>
              </a:graphicData>
            </a:graphic>
          </wp:inline>
        </w:drawing>
      </w:r>
    </w:p>
    <w:p w14:paraId="7AAD0226" w14:textId="6EF44CB9" w:rsidR="00E61F47" w:rsidRPr="00111AD4" w:rsidRDefault="006B6337" w:rsidP="00E61F47">
      <w:pPr>
        <w:spacing w:line="360" w:lineRule="auto"/>
        <w:jc w:val="both"/>
        <w:rPr>
          <w:rFonts w:ascii="Calibri" w:hAnsi="Calibri" w:cs="Calibri"/>
          <w:sz w:val="22"/>
          <w:szCs w:val="22"/>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sz w:val="22"/>
          <w:szCs w:val="22"/>
          <w:lang w:val="en-US"/>
        </w:rPr>
        <w:t>Figure</w:t>
      </w:r>
      <w:r w:rsidR="7433F866" w:rsidRPr="00111AD4">
        <w:rPr>
          <w:rFonts w:ascii="Calibri" w:hAnsi="Calibri" w:cs="Calibri"/>
          <w:b/>
          <w:bCs/>
          <w:sz w:val="22"/>
          <w:szCs w:val="22"/>
          <w:lang w:val="en-US"/>
        </w:rPr>
        <w:t xml:space="preserve"> </w:t>
      </w:r>
      <w:r>
        <w:rPr>
          <w:rFonts w:ascii="Calibri" w:hAnsi="Calibri" w:cs="Calibri"/>
          <w:b/>
          <w:bCs/>
          <w:sz w:val="22"/>
          <w:szCs w:val="22"/>
          <w:lang w:val="en-US"/>
        </w:rPr>
        <w:t>S</w:t>
      </w:r>
      <w:r w:rsidR="00F9215F" w:rsidRPr="00111AD4">
        <w:rPr>
          <w:rFonts w:ascii="Calibri" w:hAnsi="Calibri" w:cs="Calibri"/>
          <w:b/>
          <w:bCs/>
          <w:sz w:val="22"/>
          <w:szCs w:val="22"/>
          <w:lang w:val="en-US"/>
        </w:rPr>
        <w:t>4</w:t>
      </w:r>
      <w:r w:rsidR="00582D03" w:rsidRPr="00111AD4">
        <w:rPr>
          <w:rFonts w:ascii="Calibri" w:hAnsi="Calibri" w:cs="Calibri"/>
          <w:b/>
          <w:bCs/>
          <w:sz w:val="22"/>
          <w:szCs w:val="22"/>
          <w:lang w:val="en-US"/>
        </w:rPr>
        <w:t>.</w:t>
      </w:r>
      <w:r w:rsidR="56739F48" w:rsidRPr="00111AD4">
        <w:rPr>
          <w:rFonts w:ascii="Calibri" w:hAnsi="Calibri" w:cs="Calibri"/>
          <w:b/>
          <w:bCs/>
          <w:sz w:val="22"/>
          <w:szCs w:val="22"/>
          <w:lang w:val="en-US"/>
        </w:rPr>
        <w:t xml:space="preserve"> Impact of rejection state on gut </w:t>
      </w:r>
      <w:r w:rsidR="21F4DFB2" w:rsidRPr="00111AD4">
        <w:rPr>
          <w:rFonts w:ascii="Calibri" w:hAnsi="Calibri" w:cs="Calibri"/>
          <w:b/>
          <w:bCs/>
          <w:sz w:val="22"/>
          <w:szCs w:val="22"/>
          <w:lang w:val="en-US"/>
        </w:rPr>
        <w:t>microbiome</w:t>
      </w:r>
      <w:r w:rsidR="56739F48" w:rsidRPr="00111AD4">
        <w:rPr>
          <w:rFonts w:ascii="Calibri" w:hAnsi="Calibri" w:cs="Calibri"/>
          <w:b/>
          <w:bCs/>
          <w:sz w:val="22"/>
          <w:szCs w:val="22"/>
          <w:lang w:val="en-US"/>
        </w:rPr>
        <w:t xml:space="preserve"> composition.</w:t>
      </w:r>
      <w:r w:rsidR="6B51CA22" w:rsidRPr="00111AD4">
        <w:rPr>
          <w:rFonts w:ascii="Calibri" w:hAnsi="Calibri" w:cs="Calibri"/>
          <w:sz w:val="22"/>
          <w:szCs w:val="22"/>
          <w:lang w:val="en-US"/>
        </w:rPr>
        <w:t xml:space="preserve"> </w:t>
      </w:r>
      <w:r w:rsidR="3CA6405E" w:rsidRPr="00111AD4">
        <w:rPr>
          <w:rFonts w:ascii="Calibri" w:hAnsi="Calibri" w:cs="Calibri"/>
          <w:sz w:val="22"/>
          <w:szCs w:val="22"/>
          <w:lang w:val="en-US"/>
        </w:rPr>
        <w:t xml:space="preserve">Analysis of fecal samples from patients experiencing kidney rejection at any time compared to patients never experiencing graft rejection. </w:t>
      </w:r>
      <w:r w:rsidR="6B51CA22" w:rsidRPr="00111AD4">
        <w:rPr>
          <w:rFonts w:ascii="Calibri" w:hAnsi="Calibri" w:cs="Calibri"/>
          <w:sz w:val="22"/>
          <w:szCs w:val="22"/>
          <w:lang w:val="en-US"/>
        </w:rPr>
        <w:t>Heatmap showing associations</w:t>
      </w:r>
      <w:r w:rsidR="510AD31F" w:rsidRPr="00111AD4">
        <w:rPr>
          <w:rFonts w:ascii="Calibri" w:hAnsi="Calibri" w:cs="Calibri"/>
          <w:sz w:val="22"/>
          <w:szCs w:val="22"/>
          <w:lang w:val="en-US"/>
        </w:rPr>
        <w:t xml:space="preserve"> of bacterial genera with kidney transplant </w:t>
      </w:r>
      <w:r w:rsidR="510AD31F" w:rsidRPr="00111AD4">
        <w:rPr>
          <w:rFonts w:ascii="Calibri" w:hAnsi="Calibri" w:cs="Calibri"/>
          <w:sz w:val="22"/>
          <w:szCs w:val="22"/>
          <w:lang w:val="en-US"/>
        </w:rPr>
        <w:lastRenderedPageBreak/>
        <w:t>rejection.</w:t>
      </w:r>
      <w:r w:rsidR="6B51CA22" w:rsidRPr="00111AD4">
        <w:rPr>
          <w:rFonts w:ascii="Calibri" w:hAnsi="Calibri" w:cs="Calibri"/>
          <w:sz w:val="22"/>
          <w:szCs w:val="22"/>
          <w:lang w:val="en-US"/>
        </w:rPr>
        <w:t xml:space="preserve"> </w:t>
      </w:r>
      <w:r w:rsidR="4B973787" w:rsidRPr="00111AD4">
        <w:rPr>
          <w:rFonts w:ascii="Calibri" w:hAnsi="Calibri" w:cs="Calibri"/>
          <w:sz w:val="22"/>
          <w:szCs w:val="22"/>
          <w:lang w:val="en-US"/>
        </w:rPr>
        <w:t xml:space="preserve">Meta-variables with significant association are shown. Stars indicate de-confounded significant </w:t>
      </w:r>
      <w:r w:rsidR="006B0EF8" w:rsidRPr="00111AD4">
        <w:rPr>
          <w:rFonts w:ascii="Calibri" w:hAnsi="Calibri" w:cs="Calibri"/>
          <w:sz w:val="22"/>
          <w:szCs w:val="22"/>
          <w:lang w:val="en-US"/>
        </w:rPr>
        <w:t>associations;</w:t>
      </w:r>
      <w:r w:rsidR="4B973787" w:rsidRPr="00111AD4">
        <w:rPr>
          <w:rFonts w:ascii="Calibri" w:hAnsi="Calibri" w:cs="Calibri"/>
          <w:sz w:val="22"/>
          <w:szCs w:val="22"/>
          <w:lang w:val="en-US"/>
        </w:rPr>
        <w:t xml:space="preserve"> grey dots </w:t>
      </w:r>
      <w:r w:rsidR="3389745D" w:rsidRPr="00111AD4">
        <w:rPr>
          <w:rFonts w:ascii="Calibri" w:hAnsi="Calibri" w:cs="Calibri"/>
          <w:sz w:val="22"/>
          <w:szCs w:val="22"/>
          <w:lang w:val="en-US"/>
        </w:rPr>
        <w:t xml:space="preserve">indicate </w:t>
      </w:r>
      <w:r w:rsidR="4B973787" w:rsidRPr="00111AD4">
        <w:rPr>
          <w:rFonts w:ascii="Calibri" w:hAnsi="Calibri" w:cs="Calibri"/>
          <w:sz w:val="22"/>
          <w:szCs w:val="22"/>
          <w:lang w:val="en-US"/>
        </w:rPr>
        <w:t>confounded associations.</w:t>
      </w:r>
      <w:r w:rsidR="006B0EF8" w:rsidRPr="00111AD4">
        <w:rPr>
          <w:rFonts w:ascii="Calibri" w:hAnsi="Calibri" w:cs="Calibri"/>
          <w:sz w:val="22"/>
          <w:szCs w:val="22"/>
          <w:lang w:val="en-US"/>
        </w:rPr>
        <w:t xml:space="preserve"> </w:t>
      </w:r>
      <w:r w:rsidR="006B0EF8" w:rsidRPr="00111AD4">
        <w:rPr>
          <w:rFonts w:ascii="Symbol" w:eastAsia="Symbol" w:hAnsi="Symbol" w:cs="Symbol"/>
          <w:sz w:val="22"/>
          <w:szCs w:val="22"/>
          <w:lang w:val="en-US"/>
        </w:rPr>
        <w:t>°</w:t>
      </w:r>
      <w:r w:rsidR="006B0EF8" w:rsidRPr="00111AD4">
        <w:rPr>
          <w:rFonts w:ascii="Calibri" w:hAnsi="Calibri" w:cs="Calibri"/>
          <w:sz w:val="22"/>
          <w:szCs w:val="22"/>
          <w:lang w:val="en-US"/>
        </w:rPr>
        <w:t xml:space="preserve">/*FDR&lt; 0.1, </w:t>
      </w:r>
      <w:r w:rsidR="006B0EF8" w:rsidRPr="00111AD4">
        <w:rPr>
          <w:rFonts w:ascii="Symbol" w:eastAsia="Symbol" w:hAnsi="Symbol" w:cs="Symbol"/>
          <w:sz w:val="22"/>
          <w:szCs w:val="22"/>
          <w:lang w:val="en-US"/>
        </w:rPr>
        <w:t>°°</w:t>
      </w:r>
      <w:r w:rsidR="006B0EF8" w:rsidRPr="00111AD4">
        <w:rPr>
          <w:rFonts w:ascii="Calibri" w:hAnsi="Calibri" w:cs="Calibri"/>
          <w:sz w:val="22"/>
          <w:szCs w:val="22"/>
          <w:lang w:val="en-US"/>
        </w:rPr>
        <w:t xml:space="preserve">/**FDR&lt; 0.01, </w:t>
      </w:r>
      <w:r w:rsidR="006B0EF8" w:rsidRPr="00111AD4">
        <w:rPr>
          <w:rFonts w:ascii="Symbol" w:eastAsia="Symbol" w:hAnsi="Symbol" w:cs="Symbol"/>
          <w:sz w:val="22"/>
          <w:szCs w:val="22"/>
          <w:lang w:val="en-US"/>
        </w:rPr>
        <w:t>°°°</w:t>
      </w:r>
      <w:r w:rsidR="006B0EF8" w:rsidRPr="00111AD4">
        <w:rPr>
          <w:rFonts w:ascii="Calibri" w:hAnsi="Calibri" w:cs="Calibri"/>
          <w:sz w:val="22"/>
          <w:szCs w:val="22"/>
          <w:lang w:val="en-US"/>
        </w:rPr>
        <w:t>/***FDR&lt; 0.001</w:t>
      </w:r>
      <w:r w:rsidR="00E61F47" w:rsidRPr="00111AD4">
        <w:rPr>
          <w:rFonts w:ascii="Calibri" w:hAnsi="Calibri" w:cs="Calibri"/>
          <w:sz w:val="22"/>
          <w:szCs w:val="22"/>
          <w:lang w:val="en-US"/>
        </w:rPr>
        <w:t>.</w:t>
      </w:r>
    </w:p>
    <w:p w14:paraId="2A617C6F" w14:textId="0C2B7826" w:rsidR="007249AC" w:rsidRPr="00111AD4" w:rsidRDefault="007249AC" w:rsidP="00E61F47">
      <w:pPr>
        <w:spacing w:line="360" w:lineRule="auto"/>
        <w:jc w:val="both"/>
        <w:rPr>
          <w:rFonts w:ascii="Calibri" w:hAnsi="Calibri" w:cs="Calibri"/>
          <w:sz w:val="22"/>
          <w:szCs w:val="22"/>
          <w:lang w:val="en-US"/>
        </w:rPr>
      </w:pPr>
      <w:r w:rsidRPr="00111AD4">
        <w:rPr>
          <w:rFonts w:ascii="Calibri" w:hAnsi="Calibri" w:cs="Calibri"/>
          <w:sz w:val="22"/>
          <w:szCs w:val="22"/>
          <w:lang w:val="en-US"/>
        </w:rPr>
        <w:br w:type="page"/>
      </w:r>
    </w:p>
    <w:p w14:paraId="15EBFDAA" w14:textId="3CCB78E0" w:rsidR="007249AC" w:rsidRPr="00111AD4" w:rsidRDefault="00D7137D" w:rsidP="00A072C2">
      <w:pPr>
        <w:jc w:val="center"/>
        <w:rPr>
          <w:rFonts w:ascii="Calibri" w:hAnsi="Calibri" w:cs="Calibri"/>
          <w:sz w:val="22"/>
          <w:szCs w:val="22"/>
          <w:lang w:val="en-US"/>
        </w:rPr>
      </w:pPr>
      <w:r w:rsidRPr="00111AD4">
        <w:rPr>
          <w:rFonts w:ascii="Calibri" w:hAnsi="Calibri" w:cs="Calibri"/>
          <w:noProof/>
          <w:sz w:val="22"/>
          <w:szCs w:val="22"/>
          <w:lang w:val="en-US"/>
          <w14:ligatures w14:val="standardContextual"/>
        </w:rPr>
        <w:lastRenderedPageBreak/>
        <w:drawing>
          <wp:inline distT="0" distB="0" distL="0" distR="0" wp14:anchorId="3ADBB9B3" wp14:editId="76FBDD6E">
            <wp:extent cx="4946072" cy="6077528"/>
            <wp:effectExtent l="0" t="0" r="0" b="6350"/>
            <wp:docPr id="8041741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4138"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9935" cy="6119138"/>
                    </a:xfrm>
                    <a:prstGeom prst="rect">
                      <a:avLst/>
                    </a:prstGeom>
                  </pic:spPr>
                </pic:pic>
              </a:graphicData>
            </a:graphic>
          </wp:inline>
        </w:drawing>
      </w:r>
    </w:p>
    <w:p w14:paraId="640609A7" w14:textId="11225BF8" w:rsidR="006B0EF8" w:rsidRPr="00111AD4" w:rsidRDefault="006B6337" w:rsidP="00E61F47">
      <w:pPr>
        <w:spacing w:line="360" w:lineRule="auto"/>
        <w:jc w:val="both"/>
        <w:rPr>
          <w:rFonts w:ascii="Calibri" w:hAnsi="Calibri" w:cs="Calibri"/>
          <w:sz w:val="22"/>
          <w:szCs w:val="22"/>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sz w:val="22"/>
          <w:szCs w:val="22"/>
          <w:lang w:val="en-US"/>
        </w:rPr>
        <w:t>Figure</w:t>
      </w:r>
      <w:r w:rsidR="007249AC" w:rsidRPr="00111AD4">
        <w:rPr>
          <w:rFonts w:ascii="Calibri" w:hAnsi="Calibri" w:cs="Calibri"/>
          <w:b/>
          <w:bCs/>
          <w:sz w:val="22"/>
          <w:szCs w:val="22"/>
          <w:lang w:val="en-US"/>
        </w:rPr>
        <w:t xml:space="preserve"> </w:t>
      </w:r>
      <w:r>
        <w:rPr>
          <w:rFonts w:ascii="Calibri" w:hAnsi="Calibri" w:cs="Calibri"/>
          <w:b/>
          <w:bCs/>
          <w:sz w:val="22"/>
          <w:szCs w:val="22"/>
          <w:lang w:val="en-US"/>
        </w:rPr>
        <w:t>S</w:t>
      </w:r>
      <w:r w:rsidR="00F9215F" w:rsidRPr="00111AD4">
        <w:rPr>
          <w:rFonts w:ascii="Calibri" w:hAnsi="Calibri" w:cs="Calibri"/>
          <w:b/>
          <w:bCs/>
          <w:sz w:val="22"/>
          <w:szCs w:val="22"/>
          <w:lang w:val="en-US"/>
        </w:rPr>
        <w:t>5</w:t>
      </w:r>
      <w:r w:rsidR="007249AC" w:rsidRPr="00111AD4">
        <w:rPr>
          <w:rFonts w:ascii="Calibri" w:hAnsi="Calibri" w:cs="Calibri"/>
          <w:b/>
          <w:bCs/>
          <w:sz w:val="22"/>
          <w:szCs w:val="22"/>
          <w:lang w:val="en-US"/>
        </w:rPr>
        <w:t xml:space="preserve">: </w:t>
      </w:r>
      <w:r w:rsidR="0094217E" w:rsidRPr="00111AD4">
        <w:rPr>
          <w:rFonts w:ascii="Calibri" w:hAnsi="Calibri" w:cs="Calibri"/>
          <w:b/>
          <w:bCs/>
          <w:sz w:val="22"/>
          <w:szCs w:val="22"/>
          <w:lang w:val="en-US"/>
        </w:rPr>
        <w:t>Matching</w:t>
      </w:r>
      <w:r w:rsidR="0A7261E5" w:rsidRPr="00111AD4">
        <w:rPr>
          <w:rFonts w:ascii="Calibri" w:hAnsi="Calibri" w:cs="Calibri"/>
          <w:b/>
          <w:bCs/>
          <w:sz w:val="22"/>
          <w:szCs w:val="22"/>
          <w:lang w:val="en-US"/>
        </w:rPr>
        <w:t xml:space="preserve"> of rejection and non-rejection patients. </w:t>
      </w:r>
      <w:r w:rsidR="49B17359" w:rsidRPr="00111AD4">
        <w:rPr>
          <w:rFonts w:ascii="Calibri" w:hAnsi="Calibri" w:cs="Calibri"/>
          <w:sz w:val="22"/>
          <w:szCs w:val="22"/>
          <w:lang w:val="en-US"/>
        </w:rPr>
        <w:t xml:space="preserve">Plots indicate metavariables before (left) and </w:t>
      </w:r>
      <w:r w:rsidR="006B0EF8" w:rsidRPr="00111AD4">
        <w:rPr>
          <w:rFonts w:ascii="Calibri" w:hAnsi="Calibri" w:cs="Calibri"/>
          <w:sz w:val="22"/>
          <w:szCs w:val="22"/>
          <w:lang w:val="en-US"/>
        </w:rPr>
        <w:t>after</w:t>
      </w:r>
      <w:r w:rsidR="49B17359" w:rsidRPr="00111AD4">
        <w:rPr>
          <w:rFonts w:ascii="Calibri" w:hAnsi="Calibri" w:cs="Calibri"/>
          <w:sz w:val="22"/>
          <w:szCs w:val="22"/>
          <w:lang w:val="en-US"/>
        </w:rPr>
        <w:t xml:space="preserve"> propensity score matching (right).</w:t>
      </w:r>
      <w:r w:rsidR="006B0EF8" w:rsidRPr="00111AD4">
        <w:rPr>
          <w:rFonts w:ascii="Calibri" w:hAnsi="Calibri" w:cs="Calibri"/>
          <w:sz w:val="22"/>
          <w:szCs w:val="22"/>
          <w:lang w:val="en-US"/>
        </w:rPr>
        <w:t xml:space="preserve"> Grey bars/ histogram </w:t>
      </w:r>
      <w:proofErr w:type="gramStart"/>
      <w:r w:rsidR="006B0EF8" w:rsidRPr="00111AD4">
        <w:rPr>
          <w:rFonts w:ascii="Calibri" w:hAnsi="Calibri" w:cs="Calibri"/>
          <w:sz w:val="22"/>
          <w:szCs w:val="22"/>
          <w:lang w:val="en-US"/>
        </w:rPr>
        <w:t>indicate</w:t>
      </w:r>
      <w:proofErr w:type="gramEnd"/>
      <w:r w:rsidR="006B0EF8" w:rsidRPr="00111AD4">
        <w:rPr>
          <w:rFonts w:ascii="Calibri" w:hAnsi="Calibri" w:cs="Calibri"/>
          <w:sz w:val="22"/>
          <w:szCs w:val="22"/>
          <w:lang w:val="en-US"/>
        </w:rPr>
        <w:t xml:space="preserve"> non-rejection before (left) and after (right) propensity score matching. Rejection is shown in black.</w:t>
      </w:r>
    </w:p>
    <w:p w14:paraId="49E31681" w14:textId="04A41CDB" w:rsidR="03D3AE73" w:rsidRPr="00111AD4" w:rsidRDefault="006B0EF8" w:rsidP="006B0EF8">
      <w:pPr>
        <w:rPr>
          <w:rFonts w:ascii="Calibri" w:hAnsi="Calibri" w:cs="Calibri"/>
          <w:sz w:val="22"/>
          <w:szCs w:val="22"/>
          <w:lang w:val="en-US"/>
        </w:rPr>
      </w:pPr>
      <w:r w:rsidRPr="00111AD4">
        <w:rPr>
          <w:rFonts w:ascii="Calibri" w:hAnsi="Calibri" w:cs="Calibri"/>
          <w:sz w:val="22"/>
          <w:szCs w:val="22"/>
          <w:lang w:val="en-US"/>
        </w:rPr>
        <w:br w:type="page"/>
      </w:r>
    </w:p>
    <w:p w14:paraId="0E052539" w14:textId="71A783A6" w:rsidR="45059805" w:rsidRPr="00111AD4" w:rsidRDefault="33258ADE" w:rsidP="00E60773">
      <w:pPr>
        <w:jc w:val="both"/>
        <w:rPr>
          <w:rFonts w:ascii="Calibri" w:hAnsi="Calibri" w:cs="Calibri"/>
          <w:sz w:val="22"/>
          <w:szCs w:val="22"/>
        </w:rPr>
      </w:pPr>
      <w:r w:rsidRPr="00111AD4">
        <w:rPr>
          <w:rFonts w:ascii="Calibri" w:hAnsi="Calibri" w:cs="Calibri"/>
          <w:noProof/>
          <w:sz w:val="22"/>
          <w:szCs w:val="22"/>
        </w:rPr>
        <w:lastRenderedPageBreak/>
        <w:drawing>
          <wp:inline distT="0" distB="0" distL="0" distR="0" wp14:anchorId="585D408A" wp14:editId="5419095F">
            <wp:extent cx="5662569" cy="4951237"/>
            <wp:effectExtent l="0" t="0" r="1905" b="1905"/>
            <wp:docPr id="1674652353" name="Grafik 16746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0869" cy="5002213"/>
                    </a:xfrm>
                    <a:prstGeom prst="rect">
                      <a:avLst/>
                    </a:prstGeom>
                  </pic:spPr>
                </pic:pic>
              </a:graphicData>
            </a:graphic>
          </wp:inline>
        </w:drawing>
      </w:r>
    </w:p>
    <w:p w14:paraId="5146C49B" w14:textId="660EC661" w:rsidR="006B0EF8" w:rsidRPr="00111AD4" w:rsidRDefault="006B6337" w:rsidP="00E61F47">
      <w:pPr>
        <w:spacing w:line="360" w:lineRule="auto"/>
        <w:jc w:val="both"/>
        <w:rPr>
          <w:rFonts w:ascii="Calibri" w:hAnsi="Calibri" w:cs="Calibri"/>
          <w:sz w:val="22"/>
          <w:szCs w:val="22"/>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sz w:val="22"/>
          <w:szCs w:val="22"/>
          <w:lang w:val="en-US"/>
        </w:rPr>
        <w:t xml:space="preserve">Figure </w:t>
      </w:r>
      <w:r>
        <w:rPr>
          <w:rFonts w:ascii="Calibri" w:hAnsi="Calibri" w:cs="Calibri"/>
          <w:b/>
          <w:bCs/>
          <w:sz w:val="22"/>
          <w:szCs w:val="22"/>
          <w:lang w:val="en-US"/>
        </w:rPr>
        <w:t>S</w:t>
      </w:r>
      <w:r w:rsidR="00F9215F" w:rsidRPr="00111AD4">
        <w:rPr>
          <w:rFonts w:ascii="Calibri" w:hAnsi="Calibri" w:cs="Calibri"/>
          <w:b/>
          <w:bCs/>
          <w:sz w:val="22"/>
          <w:szCs w:val="22"/>
          <w:lang w:val="en-US"/>
        </w:rPr>
        <w:t>6</w:t>
      </w:r>
      <w:r w:rsidR="006F460F" w:rsidRPr="00111AD4">
        <w:rPr>
          <w:rFonts w:ascii="Calibri" w:hAnsi="Calibri" w:cs="Calibri"/>
          <w:b/>
          <w:bCs/>
          <w:sz w:val="22"/>
          <w:szCs w:val="22"/>
          <w:lang w:val="en-US"/>
        </w:rPr>
        <w:t xml:space="preserve">: </w:t>
      </w:r>
      <w:r w:rsidR="11516642" w:rsidRPr="00111AD4">
        <w:rPr>
          <w:rFonts w:ascii="Calibri" w:hAnsi="Calibri" w:cs="Calibri"/>
          <w:b/>
          <w:bCs/>
          <w:sz w:val="22"/>
          <w:szCs w:val="22"/>
          <w:lang w:val="en-US"/>
        </w:rPr>
        <w:t>Immunosuppressive treatment at the time of transplantation (A) and at the time of fecal sampling (B).</w:t>
      </w:r>
      <w:r w:rsidR="7E775434" w:rsidRPr="00111AD4">
        <w:rPr>
          <w:rFonts w:ascii="Calibri" w:hAnsi="Calibri" w:cs="Calibri"/>
          <w:b/>
          <w:bCs/>
          <w:sz w:val="22"/>
          <w:szCs w:val="22"/>
          <w:lang w:val="en-US"/>
        </w:rPr>
        <w:t xml:space="preserve"> </w:t>
      </w:r>
      <w:r w:rsidR="7E775434" w:rsidRPr="00111AD4">
        <w:rPr>
          <w:rFonts w:ascii="Calibri" w:hAnsi="Calibri" w:cs="Calibri"/>
          <w:sz w:val="22"/>
          <w:szCs w:val="22"/>
          <w:lang w:val="en-US"/>
        </w:rPr>
        <w:t xml:space="preserve">Fecal samples were </w:t>
      </w:r>
      <w:proofErr w:type="spellStart"/>
      <w:r w:rsidR="7E775434" w:rsidRPr="00111AD4">
        <w:rPr>
          <w:rFonts w:ascii="Calibri" w:hAnsi="Calibri" w:cs="Calibri"/>
          <w:sz w:val="22"/>
          <w:szCs w:val="22"/>
          <w:lang w:val="en-US"/>
        </w:rPr>
        <w:t>analysed</w:t>
      </w:r>
      <w:proofErr w:type="spellEnd"/>
      <w:r w:rsidR="7E775434" w:rsidRPr="00111AD4">
        <w:rPr>
          <w:rFonts w:ascii="Calibri" w:hAnsi="Calibri" w:cs="Calibri"/>
          <w:sz w:val="22"/>
          <w:szCs w:val="22"/>
          <w:lang w:val="en-US"/>
        </w:rPr>
        <w:t xml:space="preserve"> from patients before experiencing graft rejection (Rejection, red) and propensity score matched (1:2) controls (normal progress, blue). </w:t>
      </w:r>
      <w:r w:rsidR="6C4BF54C" w:rsidRPr="00111AD4">
        <w:rPr>
          <w:rFonts w:ascii="Calibri" w:hAnsi="Calibri" w:cs="Calibri"/>
          <w:sz w:val="22"/>
          <w:szCs w:val="22"/>
          <w:lang w:val="en-US"/>
        </w:rPr>
        <w:t>Bar plots indicate medication at A) transplantation and B) fecal sampling</w:t>
      </w:r>
      <w:r w:rsidR="006B0EF8" w:rsidRPr="00111AD4">
        <w:rPr>
          <w:rFonts w:ascii="Calibri" w:hAnsi="Calibri" w:cs="Calibri"/>
          <w:sz w:val="22"/>
          <w:szCs w:val="22"/>
          <w:lang w:val="en-US"/>
        </w:rPr>
        <w:t>.</w:t>
      </w:r>
    </w:p>
    <w:p w14:paraId="4F438B86" w14:textId="691D639E" w:rsidR="5F8822E3" w:rsidRPr="00111AD4" w:rsidRDefault="006B0EF8" w:rsidP="006B0EF8">
      <w:pPr>
        <w:rPr>
          <w:rFonts w:ascii="Calibri" w:hAnsi="Calibri" w:cs="Calibri"/>
          <w:b/>
          <w:bCs/>
          <w:sz w:val="22"/>
          <w:szCs w:val="22"/>
          <w:lang w:val="en-US"/>
        </w:rPr>
      </w:pPr>
      <w:r w:rsidRPr="00111AD4">
        <w:rPr>
          <w:rFonts w:ascii="Calibri" w:hAnsi="Calibri" w:cs="Calibri"/>
          <w:sz w:val="22"/>
          <w:szCs w:val="22"/>
          <w:lang w:val="en-US"/>
        </w:rPr>
        <w:br w:type="page"/>
      </w:r>
    </w:p>
    <w:p w14:paraId="6AD2E4DA" w14:textId="7E3587D4" w:rsidR="00171EB9" w:rsidRPr="00111AD4" w:rsidRDefault="335DA1C7" w:rsidP="4B9F17D4">
      <w:pPr>
        <w:jc w:val="both"/>
        <w:rPr>
          <w:rFonts w:ascii="Calibri" w:hAnsi="Calibri" w:cs="Calibri"/>
          <w:sz w:val="22"/>
          <w:szCs w:val="22"/>
          <w:lang w:val="en-US"/>
        </w:rPr>
      </w:pPr>
      <w:r w:rsidRPr="00111AD4">
        <w:rPr>
          <w:noProof/>
        </w:rPr>
        <w:lastRenderedPageBreak/>
        <w:drawing>
          <wp:inline distT="0" distB="0" distL="0" distR="0" wp14:anchorId="5F113462" wp14:editId="50E13AEB">
            <wp:extent cx="6409396" cy="1885071"/>
            <wp:effectExtent l="0" t="0" r="4445" b="0"/>
            <wp:docPr id="9882295" name="Grafik 186269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2698749"/>
                    <pic:cNvPicPr/>
                  </pic:nvPicPr>
                  <pic:blipFill>
                    <a:blip r:embed="rId17" cstate="print">
                      <a:extLst>
                        <a:ext uri="{28A0092B-C50C-407E-A947-70E740481C1C}">
                          <a14:useLocalDpi xmlns:a14="http://schemas.microsoft.com/office/drawing/2010/main" val="0"/>
                        </a:ext>
                      </a:extLst>
                    </a:blip>
                    <a:srcRect r="1088"/>
                    <a:stretch>
                      <a:fillRect/>
                    </a:stretch>
                  </pic:blipFill>
                  <pic:spPr bwMode="auto">
                    <a:xfrm>
                      <a:off x="0" y="0"/>
                      <a:ext cx="6409396" cy="1885071"/>
                    </a:xfrm>
                    <a:prstGeom prst="rect">
                      <a:avLst/>
                    </a:prstGeom>
                    <a:ln>
                      <a:noFill/>
                    </a:ln>
                    <a:extLst>
                      <a:ext uri="{53640926-AAD7-44D8-BBD7-CCE9431645EC}">
                        <a14:shadowObscured xmlns:a14="http://schemas.microsoft.com/office/drawing/2010/main"/>
                      </a:ext>
                    </a:extLst>
                  </pic:spPr>
                </pic:pic>
              </a:graphicData>
            </a:graphic>
          </wp:inline>
        </w:drawing>
      </w:r>
    </w:p>
    <w:p w14:paraId="4775A478" w14:textId="6E9218EA" w:rsidR="00171EB9" w:rsidRPr="00111AD4" w:rsidRDefault="006B6337" w:rsidP="00E61F47">
      <w:pPr>
        <w:spacing w:line="360" w:lineRule="auto"/>
        <w:jc w:val="both"/>
        <w:rPr>
          <w:rFonts w:ascii="Calibri" w:hAnsi="Calibri" w:cs="Calibri"/>
          <w:sz w:val="22"/>
          <w:szCs w:val="22"/>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sz w:val="22"/>
          <w:szCs w:val="22"/>
          <w:lang w:val="en-US"/>
        </w:rPr>
        <w:t xml:space="preserve">Figure </w:t>
      </w:r>
      <w:r>
        <w:rPr>
          <w:rFonts w:ascii="Calibri" w:hAnsi="Calibri" w:cs="Calibri"/>
          <w:b/>
          <w:bCs/>
          <w:sz w:val="22"/>
          <w:szCs w:val="22"/>
          <w:lang w:val="en-US"/>
        </w:rPr>
        <w:t>S</w:t>
      </w:r>
      <w:r w:rsidR="00F9215F" w:rsidRPr="00111AD4">
        <w:rPr>
          <w:rFonts w:ascii="Calibri" w:hAnsi="Calibri" w:cs="Calibri"/>
          <w:b/>
          <w:bCs/>
          <w:sz w:val="22"/>
          <w:szCs w:val="22"/>
          <w:lang w:val="en-US"/>
        </w:rPr>
        <w:t>7</w:t>
      </w:r>
      <w:r w:rsidR="00B44CD0" w:rsidRPr="00111AD4">
        <w:rPr>
          <w:rFonts w:ascii="Calibri" w:hAnsi="Calibri" w:cs="Calibri"/>
          <w:b/>
          <w:bCs/>
          <w:sz w:val="22"/>
          <w:szCs w:val="22"/>
          <w:lang w:val="en-US"/>
        </w:rPr>
        <w:t>.</w:t>
      </w:r>
      <w:r w:rsidR="335DA1C7" w:rsidRPr="00111AD4">
        <w:rPr>
          <w:rFonts w:ascii="Calibri" w:hAnsi="Calibri" w:cs="Calibri"/>
          <w:b/>
          <w:bCs/>
          <w:sz w:val="22"/>
          <w:szCs w:val="22"/>
          <w:lang w:val="en-US"/>
        </w:rPr>
        <w:t xml:space="preserve"> </w:t>
      </w:r>
      <w:r w:rsidR="0CCE5085" w:rsidRPr="00111AD4">
        <w:rPr>
          <w:rFonts w:ascii="Calibri" w:hAnsi="Calibri" w:cs="Calibri"/>
          <w:b/>
          <w:bCs/>
          <w:sz w:val="22"/>
          <w:szCs w:val="22"/>
          <w:lang w:val="en-US"/>
        </w:rPr>
        <w:t xml:space="preserve">Tacrolimus </w:t>
      </w:r>
      <w:r w:rsidR="00B44CD0" w:rsidRPr="00111AD4">
        <w:rPr>
          <w:rFonts w:ascii="Calibri" w:hAnsi="Calibri" w:cs="Calibri"/>
          <w:b/>
          <w:bCs/>
          <w:sz w:val="22"/>
          <w:szCs w:val="22"/>
          <w:lang w:val="en-US"/>
        </w:rPr>
        <w:t>plasma levels</w:t>
      </w:r>
      <w:r w:rsidR="0CCE5085" w:rsidRPr="00111AD4">
        <w:rPr>
          <w:rFonts w:ascii="Calibri" w:hAnsi="Calibri" w:cs="Calibri"/>
          <w:b/>
          <w:bCs/>
          <w:sz w:val="22"/>
          <w:szCs w:val="22"/>
          <w:lang w:val="en-US"/>
        </w:rPr>
        <w:t xml:space="preserve"> in</w:t>
      </w:r>
      <w:r w:rsidR="00B44CD0" w:rsidRPr="00111AD4">
        <w:rPr>
          <w:rFonts w:ascii="Calibri" w:hAnsi="Calibri" w:cs="Calibri"/>
          <w:b/>
          <w:bCs/>
          <w:sz w:val="22"/>
          <w:szCs w:val="22"/>
          <w:lang w:val="en-US"/>
        </w:rPr>
        <w:t xml:space="preserve"> matched</w:t>
      </w:r>
      <w:r w:rsidR="0CCE5085" w:rsidRPr="00111AD4">
        <w:rPr>
          <w:rFonts w:ascii="Calibri" w:hAnsi="Calibri" w:cs="Calibri"/>
          <w:b/>
          <w:bCs/>
          <w:sz w:val="22"/>
          <w:szCs w:val="22"/>
          <w:lang w:val="en-US"/>
        </w:rPr>
        <w:t xml:space="preserve"> rejection and non-rejection patients</w:t>
      </w:r>
      <w:r w:rsidR="5A209664" w:rsidRPr="00111AD4">
        <w:rPr>
          <w:rFonts w:ascii="Calibri" w:hAnsi="Calibri" w:cs="Calibri"/>
          <w:b/>
          <w:bCs/>
          <w:sz w:val="22"/>
          <w:szCs w:val="22"/>
          <w:lang w:val="en-US"/>
        </w:rPr>
        <w:t>.</w:t>
      </w:r>
      <w:r w:rsidR="5A209664" w:rsidRPr="00111AD4">
        <w:rPr>
          <w:rFonts w:ascii="Calibri" w:hAnsi="Calibri" w:cs="Calibri"/>
          <w:sz w:val="22"/>
          <w:szCs w:val="22"/>
          <w:lang w:val="en-US"/>
        </w:rPr>
        <w:t xml:space="preserve"> A) </w:t>
      </w:r>
      <w:r w:rsidR="335DA1C7" w:rsidRPr="00111AD4">
        <w:rPr>
          <w:rFonts w:ascii="Calibri" w:hAnsi="Calibri" w:cs="Calibri"/>
          <w:sz w:val="22"/>
          <w:szCs w:val="22"/>
          <w:lang w:val="en-US"/>
        </w:rPr>
        <w:t xml:space="preserve">Tacrolimus </w:t>
      </w:r>
      <w:r w:rsidR="3739D524" w:rsidRPr="00111AD4">
        <w:rPr>
          <w:rFonts w:ascii="Calibri" w:hAnsi="Calibri" w:cs="Calibri"/>
          <w:sz w:val="22"/>
          <w:szCs w:val="22"/>
          <w:lang w:val="en-US"/>
        </w:rPr>
        <w:t xml:space="preserve">plasma </w:t>
      </w:r>
      <w:r w:rsidR="335DA1C7" w:rsidRPr="00111AD4">
        <w:rPr>
          <w:rFonts w:ascii="Calibri" w:hAnsi="Calibri" w:cs="Calibri"/>
          <w:sz w:val="22"/>
          <w:szCs w:val="22"/>
          <w:lang w:val="en-US"/>
        </w:rPr>
        <w:t xml:space="preserve">levels of n=92 patients (matched cohort) for the time between transplantation and sample collection before rejection event (n=121 data points of 51 </w:t>
      </w:r>
      <w:proofErr w:type="spellStart"/>
      <w:r w:rsidR="335DA1C7" w:rsidRPr="00111AD4">
        <w:rPr>
          <w:rFonts w:ascii="Calibri" w:hAnsi="Calibri" w:cs="Calibri"/>
          <w:sz w:val="22"/>
          <w:szCs w:val="22"/>
          <w:lang w:val="en-US"/>
        </w:rPr>
        <w:t>patienrts</w:t>
      </w:r>
      <w:proofErr w:type="spellEnd"/>
      <w:r w:rsidR="335DA1C7" w:rsidRPr="00111AD4">
        <w:rPr>
          <w:rFonts w:ascii="Calibri" w:hAnsi="Calibri" w:cs="Calibri"/>
          <w:sz w:val="22"/>
          <w:szCs w:val="22"/>
          <w:lang w:val="en-US"/>
        </w:rPr>
        <w:t xml:space="preserve"> for non-rejection and 51 data points of 23 patients for rejection group). </w:t>
      </w:r>
      <w:r w:rsidR="7EB8D433" w:rsidRPr="00111AD4">
        <w:rPr>
          <w:rFonts w:ascii="Calibri" w:hAnsi="Calibri" w:cs="Calibri"/>
          <w:sz w:val="22"/>
          <w:szCs w:val="22"/>
          <w:lang w:val="en-US"/>
        </w:rPr>
        <w:t xml:space="preserve">B) </w:t>
      </w:r>
      <w:r w:rsidR="335DA1C7" w:rsidRPr="00111AD4">
        <w:rPr>
          <w:rFonts w:ascii="Calibri" w:hAnsi="Calibri" w:cs="Calibri"/>
          <w:sz w:val="22"/>
          <w:szCs w:val="22"/>
          <w:lang w:val="en-US"/>
        </w:rPr>
        <w:t xml:space="preserve">Difference of target to actual values of Tacrolimus. Target values have been determined by the respective clinical </w:t>
      </w:r>
      <w:r w:rsidR="3BD43691" w:rsidRPr="00111AD4">
        <w:rPr>
          <w:rFonts w:ascii="Calibri" w:hAnsi="Calibri" w:cs="Calibri"/>
          <w:sz w:val="22"/>
          <w:szCs w:val="22"/>
          <w:lang w:val="en-US"/>
        </w:rPr>
        <w:t>recommendations</w:t>
      </w:r>
      <w:r w:rsidR="335DA1C7" w:rsidRPr="00111AD4">
        <w:rPr>
          <w:rFonts w:ascii="Calibri" w:hAnsi="Calibri" w:cs="Calibri"/>
          <w:sz w:val="22"/>
          <w:szCs w:val="22"/>
          <w:lang w:val="en-US"/>
        </w:rPr>
        <w:t xml:space="preserve"> after </w:t>
      </w:r>
      <w:r w:rsidR="2C71C443" w:rsidRPr="00111AD4">
        <w:rPr>
          <w:rFonts w:ascii="Calibri" w:hAnsi="Calibri" w:cs="Calibri"/>
          <w:sz w:val="22"/>
          <w:szCs w:val="22"/>
          <w:lang w:val="en-US"/>
        </w:rPr>
        <w:t>kidney transplantation.</w:t>
      </w:r>
    </w:p>
    <w:p w14:paraId="2B6A6CB5" w14:textId="3F7A1C4D" w:rsidR="00171EB9" w:rsidRPr="00111AD4" w:rsidRDefault="006B0EF8" w:rsidP="006B0EF8">
      <w:pPr>
        <w:rPr>
          <w:rFonts w:ascii="Calibri" w:hAnsi="Calibri" w:cs="Calibri"/>
          <w:b/>
          <w:bCs/>
          <w:sz w:val="22"/>
          <w:szCs w:val="22"/>
          <w:lang w:val="en-US"/>
        </w:rPr>
      </w:pPr>
      <w:r w:rsidRPr="00111AD4">
        <w:rPr>
          <w:rFonts w:ascii="Calibri" w:hAnsi="Calibri" w:cs="Calibri"/>
          <w:b/>
          <w:bCs/>
          <w:sz w:val="22"/>
          <w:szCs w:val="22"/>
          <w:lang w:val="en-US"/>
        </w:rPr>
        <w:br w:type="page"/>
      </w:r>
    </w:p>
    <w:p w14:paraId="337EBFC3" w14:textId="3BD186FB" w:rsidR="00171EB9" w:rsidRPr="00111AD4" w:rsidRDefault="11516642" w:rsidP="4B9F17D4">
      <w:pPr>
        <w:jc w:val="both"/>
        <w:rPr>
          <w:rFonts w:ascii="Calibri" w:hAnsi="Calibri" w:cs="Calibri"/>
          <w:b/>
          <w:bCs/>
          <w:sz w:val="22"/>
          <w:szCs w:val="22"/>
          <w:lang w:val="en-US"/>
        </w:rPr>
      </w:pPr>
      <w:r w:rsidRPr="00111AD4">
        <w:rPr>
          <w:noProof/>
        </w:rPr>
        <w:lastRenderedPageBreak/>
        <w:drawing>
          <wp:inline distT="0" distB="0" distL="0" distR="0" wp14:anchorId="378E0CB2" wp14:editId="5EB495BC">
            <wp:extent cx="5762625" cy="2544016"/>
            <wp:effectExtent l="0" t="0" r="0" b="0"/>
            <wp:docPr id="1682559516" name="Grafik 1" descr="Ein Bild, das Screenshot, Diagramm, Tex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2625" cy="2544016"/>
                    </a:xfrm>
                    <a:prstGeom prst="rect">
                      <a:avLst/>
                    </a:prstGeom>
                  </pic:spPr>
                </pic:pic>
              </a:graphicData>
            </a:graphic>
          </wp:inline>
        </w:drawing>
      </w:r>
    </w:p>
    <w:p w14:paraId="7F6E8116" w14:textId="7B066DCE" w:rsidR="00171EB9" w:rsidRPr="00111AD4" w:rsidRDefault="006B6337" w:rsidP="00E61F47">
      <w:pPr>
        <w:spacing w:line="360" w:lineRule="auto"/>
        <w:jc w:val="both"/>
        <w:rPr>
          <w:rFonts w:ascii="Calibri" w:hAnsi="Calibri" w:cs="Calibri"/>
          <w:b/>
          <w:bCs/>
          <w:sz w:val="22"/>
          <w:szCs w:val="22"/>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sz w:val="22"/>
          <w:szCs w:val="22"/>
          <w:lang w:val="en-US"/>
        </w:rPr>
        <w:t xml:space="preserve">Figure </w:t>
      </w:r>
      <w:r>
        <w:rPr>
          <w:rFonts w:ascii="Calibri" w:hAnsi="Calibri" w:cs="Calibri"/>
          <w:b/>
          <w:bCs/>
          <w:sz w:val="22"/>
          <w:szCs w:val="22"/>
          <w:lang w:val="en-US"/>
        </w:rPr>
        <w:t>S</w:t>
      </w:r>
      <w:r w:rsidR="00F9215F" w:rsidRPr="00111AD4">
        <w:rPr>
          <w:rFonts w:ascii="Calibri" w:hAnsi="Calibri" w:cs="Calibri"/>
          <w:b/>
          <w:bCs/>
          <w:sz w:val="22"/>
          <w:szCs w:val="22"/>
          <w:lang w:val="en-US"/>
        </w:rPr>
        <w:t>8</w:t>
      </w:r>
      <w:r w:rsidR="11516642" w:rsidRPr="00111AD4">
        <w:rPr>
          <w:rFonts w:ascii="Calibri" w:hAnsi="Calibri" w:cs="Calibri"/>
          <w:b/>
          <w:bCs/>
          <w:sz w:val="22"/>
          <w:szCs w:val="22"/>
          <w:lang w:val="en-US"/>
        </w:rPr>
        <w:t>: Anti-infective medications used between kidney transplantation and fecal sampling</w:t>
      </w:r>
      <w:r w:rsidR="006B0EF8" w:rsidRPr="00111AD4">
        <w:rPr>
          <w:rFonts w:ascii="Calibri" w:hAnsi="Calibri" w:cs="Calibri"/>
          <w:b/>
          <w:bCs/>
          <w:sz w:val="22"/>
          <w:szCs w:val="22"/>
          <w:lang w:val="en-US"/>
        </w:rPr>
        <w:t xml:space="preserve">. </w:t>
      </w:r>
      <w:r w:rsidR="006B0EF8" w:rsidRPr="00111AD4">
        <w:rPr>
          <w:rFonts w:ascii="Calibri" w:hAnsi="Calibri" w:cs="Calibri"/>
          <w:sz w:val="22"/>
          <w:szCs w:val="22"/>
          <w:lang w:val="en-US"/>
        </w:rPr>
        <w:t>Anti-infective medication used between kidney transplantation and fecal sampling for the matched cohort (normal progress, blue; rejection, red). Medication used both preventive and therapeutic is shown.</w:t>
      </w:r>
    </w:p>
    <w:p w14:paraId="0F9FF966" w14:textId="37230F9C" w:rsidR="00DD2E7D" w:rsidRPr="00111AD4" w:rsidRDefault="006B0EF8" w:rsidP="006B0EF8">
      <w:pPr>
        <w:rPr>
          <w:rFonts w:ascii="Calibri" w:hAnsi="Calibri" w:cs="Calibri"/>
          <w:b/>
          <w:bCs/>
          <w:sz w:val="22"/>
          <w:szCs w:val="22"/>
          <w:lang w:val="en-US"/>
        </w:rPr>
      </w:pPr>
      <w:r w:rsidRPr="00111AD4">
        <w:rPr>
          <w:rFonts w:ascii="Calibri" w:hAnsi="Calibri" w:cs="Calibri"/>
          <w:sz w:val="22"/>
          <w:szCs w:val="22"/>
          <w:lang w:val="en-US"/>
        </w:rPr>
        <w:br w:type="page"/>
      </w:r>
    </w:p>
    <w:p w14:paraId="21D2C2CC" w14:textId="57A77BE5" w:rsidR="0007382A" w:rsidRPr="00111AD4" w:rsidRDefault="00DD2E7D" w:rsidP="00E61F47">
      <w:pPr>
        <w:spacing w:line="360" w:lineRule="auto"/>
        <w:jc w:val="both"/>
        <w:rPr>
          <w:rFonts w:ascii="Calibri" w:hAnsi="Calibri" w:cs="Calibri"/>
          <w:b/>
          <w:bCs/>
          <w:sz w:val="22"/>
          <w:szCs w:val="22"/>
          <w:lang w:val="en-US"/>
        </w:rPr>
      </w:pPr>
      <w:r w:rsidRPr="00111AD4">
        <w:rPr>
          <w:noProof/>
        </w:rPr>
        <w:lastRenderedPageBreak/>
        <w:drawing>
          <wp:inline distT="0" distB="0" distL="0" distR="0" wp14:anchorId="4F48EC76" wp14:editId="2C1C8F5C">
            <wp:extent cx="4314826" cy="3112517"/>
            <wp:effectExtent l="0" t="0" r="0" b="0"/>
            <wp:docPr id="773784996" name="Grafik 1" descr="Ein Bild, das Kreis, Bernstei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4826" cy="3112517"/>
                    </a:xfrm>
                    <a:prstGeom prst="rect">
                      <a:avLst/>
                    </a:prstGeom>
                  </pic:spPr>
                </pic:pic>
              </a:graphicData>
            </a:graphic>
          </wp:inline>
        </w:drawing>
      </w:r>
    </w:p>
    <w:p w14:paraId="1F2E456B" w14:textId="458D577C" w:rsidR="000F3F43" w:rsidRPr="00111AD4" w:rsidRDefault="006B6337" w:rsidP="00E61F47">
      <w:pPr>
        <w:spacing w:line="360" w:lineRule="auto"/>
        <w:jc w:val="both"/>
        <w:rPr>
          <w:rFonts w:ascii="Calibri" w:hAnsi="Calibri" w:cs="Calibri"/>
          <w:b/>
          <w:bCs/>
          <w:sz w:val="22"/>
          <w:szCs w:val="22"/>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sz w:val="22"/>
          <w:szCs w:val="22"/>
          <w:lang w:val="en-US"/>
        </w:rPr>
        <w:t xml:space="preserve">Figure </w:t>
      </w:r>
      <w:r>
        <w:rPr>
          <w:rFonts w:ascii="Calibri" w:hAnsi="Calibri" w:cs="Calibri"/>
          <w:b/>
          <w:bCs/>
          <w:sz w:val="22"/>
          <w:szCs w:val="22"/>
          <w:lang w:val="en-US"/>
        </w:rPr>
        <w:t>S</w:t>
      </w:r>
      <w:r w:rsidR="00F9215F" w:rsidRPr="00111AD4">
        <w:rPr>
          <w:rFonts w:ascii="Calibri" w:hAnsi="Calibri" w:cs="Calibri"/>
          <w:b/>
          <w:bCs/>
          <w:sz w:val="22"/>
          <w:szCs w:val="22"/>
          <w:lang w:val="en-US"/>
        </w:rPr>
        <w:t>9</w:t>
      </w:r>
      <w:r w:rsidR="0007382A" w:rsidRPr="00111AD4">
        <w:rPr>
          <w:rFonts w:ascii="Calibri" w:hAnsi="Calibri" w:cs="Calibri"/>
          <w:b/>
          <w:bCs/>
          <w:sz w:val="22"/>
          <w:szCs w:val="22"/>
          <w:lang w:val="en-US"/>
        </w:rPr>
        <w:t xml:space="preserve">: </w:t>
      </w:r>
      <w:r w:rsidR="46D97F72" w:rsidRPr="00111AD4">
        <w:rPr>
          <w:rFonts w:ascii="Calibri" w:hAnsi="Calibri" w:cs="Calibri"/>
          <w:b/>
          <w:bCs/>
          <w:sz w:val="22"/>
          <w:szCs w:val="22"/>
          <w:lang w:val="en-US"/>
        </w:rPr>
        <w:t xml:space="preserve">Impact of </w:t>
      </w:r>
      <w:proofErr w:type="spellStart"/>
      <w:r w:rsidR="0008500D" w:rsidRPr="00111AD4">
        <w:rPr>
          <w:rFonts w:ascii="Calibri" w:hAnsi="Calibri" w:cs="Calibri"/>
          <w:b/>
          <w:bCs/>
          <w:sz w:val="22"/>
          <w:szCs w:val="22"/>
          <w:lang w:val="en-US"/>
        </w:rPr>
        <w:t>b</w:t>
      </w:r>
      <w:r w:rsidR="46D97F72" w:rsidRPr="00111AD4">
        <w:rPr>
          <w:rFonts w:ascii="Calibri" w:hAnsi="Calibri" w:cs="Calibri"/>
          <w:b/>
          <w:bCs/>
          <w:sz w:val="22"/>
          <w:szCs w:val="22"/>
          <w:lang w:val="en-US"/>
        </w:rPr>
        <w:t>asiliximab</w:t>
      </w:r>
      <w:proofErr w:type="spellEnd"/>
      <w:r w:rsidR="46D97F72" w:rsidRPr="00111AD4">
        <w:rPr>
          <w:rFonts w:ascii="Calibri" w:hAnsi="Calibri" w:cs="Calibri"/>
          <w:b/>
          <w:bCs/>
          <w:sz w:val="22"/>
          <w:szCs w:val="22"/>
          <w:lang w:val="en-US"/>
        </w:rPr>
        <w:t xml:space="preserve"> induction therapy on the gut microbiome composition</w:t>
      </w:r>
      <w:r w:rsidR="00582D03" w:rsidRPr="00111AD4">
        <w:rPr>
          <w:rFonts w:ascii="Calibri" w:hAnsi="Calibri" w:cs="Calibri"/>
          <w:b/>
          <w:bCs/>
          <w:sz w:val="22"/>
          <w:szCs w:val="22"/>
          <w:lang w:val="en-US"/>
        </w:rPr>
        <w:t xml:space="preserve">. </w:t>
      </w:r>
      <w:proofErr w:type="spellStart"/>
      <w:r w:rsidR="0008500D" w:rsidRPr="00111AD4">
        <w:rPr>
          <w:rFonts w:ascii="Calibri" w:hAnsi="Calibri" w:cs="Calibri"/>
          <w:sz w:val="22"/>
          <w:szCs w:val="22"/>
          <w:lang w:val="en-US"/>
        </w:rPr>
        <w:t>PCoA</w:t>
      </w:r>
      <w:proofErr w:type="spellEnd"/>
      <w:r w:rsidR="0008500D" w:rsidRPr="00111AD4">
        <w:rPr>
          <w:rFonts w:ascii="Calibri" w:hAnsi="Calibri" w:cs="Calibri"/>
          <w:sz w:val="22"/>
          <w:szCs w:val="22"/>
          <w:lang w:val="en-US"/>
        </w:rPr>
        <w:t xml:space="preserve"> on Bray-Curtis Dissimilarity of the 16S amplicon sequencing in rejection patients with (brown) and without (orange) </w:t>
      </w:r>
      <w:proofErr w:type="spellStart"/>
      <w:r w:rsidR="0008500D" w:rsidRPr="00111AD4">
        <w:rPr>
          <w:rFonts w:ascii="Calibri" w:hAnsi="Calibri" w:cs="Calibri"/>
          <w:sz w:val="22"/>
          <w:szCs w:val="22"/>
          <w:lang w:val="en-US"/>
        </w:rPr>
        <w:t>basiliximab</w:t>
      </w:r>
      <w:proofErr w:type="spellEnd"/>
      <w:r w:rsidR="0008500D" w:rsidRPr="00111AD4">
        <w:rPr>
          <w:rFonts w:ascii="Calibri" w:hAnsi="Calibri" w:cs="Calibri"/>
          <w:sz w:val="22"/>
          <w:szCs w:val="22"/>
          <w:lang w:val="en-US"/>
        </w:rPr>
        <w:t xml:space="preserve"> </w:t>
      </w:r>
      <w:r w:rsidR="000F3F43" w:rsidRPr="00111AD4">
        <w:rPr>
          <w:rFonts w:ascii="Calibri" w:hAnsi="Calibri" w:cs="Calibri"/>
          <w:sz w:val="22"/>
          <w:szCs w:val="22"/>
          <w:lang w:val="en-US"/>
        </w:rPr>
        <w:t>use</w:t>
      </w:r>
      <w:r w:rsidR="0008500D" w:rsidRPr="00111AD4">
        <w:rPr>
          <w:rFonts w:ascii="Calibri" w:hAnsi="Calibri" w:cs="Calibri"/>
          <w:sz w:val="22"/>
          <w:szCs w:val="22"/>
          <w:lang w:val="en-US"/>
        </w:rPr>
        <w:t xml:space="preserve"> during induction.</w:t>
      </w:r>
      <w:r w:rsidR="000F3F43" w:rsidRPr="00111AD4">
        <w:rPr>
          <w:rFonts w:ascii="Calibri" w:hAnsi="Calibri" w:cs="Calibri"/>
          <w:sz w:val="22"/>
          <w:szCs w:val="22"/>
          <w:lang w:val="en-US"/>
        </w:rPr>
        <w:t xml:space="preserve"> Statistical testing using PERMANOVA shows no difference.</w:t>
      </w:r>
    </w:p>
    <w:p w14:paraId="20035A7E" w14:textId="39A58D66" w:rsidR="5F8822E3" w:rsidRPr="00111AD4" w:rsidRDefault="006B0EF8" w:rsidP="000F3F43">
      <w:pPr>
        <w:jc w:val="both"/>
        <w:rPr>
          <w:rFonts w:ascii="Calibri" w:hAnsi="Calibri" w:cs="Calibri"/>
          <w:b/>
          <w:bCs/>
          <w:sz w:val="22"/>
          <w:szCs w:val="22"/>
          <w:lang w:val="en-US"/>
        </w:rPr>
      </w:pPr>
      <w:r w:rsidRPr="00111AD4">
        <w:rPr>
          <w:rFonts w:ascii="Calibri" w:hAnsi="Calibri" w:cs="Calibri"/>
          <w:b/>
          <w:bCs/>
          <w:sz w:val="22"/>
          <w:szCs w:val="22"/>
          <w:lang w:val="en-US"/>
        </w:rPr>
        <w:br w:type="page"/>
      </w:r>
    </w:p>
    <w:p w14:paraId="6388A8E1" w14:textId="47B40788" w:rsidR="6BD5B77F" w:rsidRPr="00111AD4" w:rsidRDefault="6BD5B77F" w:rsidP="4B9F17D4">
      <w:pPr>
        <w:jc w:val="both"/>
        <w:rPr>
          <w:rFonts w:ascii="Calibri" w:hAnsi="Calibri" w:cs="Calibri"/>
          <w:b/>
          <w:bCs/>
          <w:sz w:val="22"/>
          <w:szCs w:val="22"/>
          <w:lang w:val="en-US"/>
        </w:rPr>
      </w:pPr>
      <w:r w:rsidRPr="00111AD4">
        <w:rPr>
          <w:noProof/>
        </w:rPr>
        <w:lastRenderedPageBreak/>
        <w:drawing>
          <wp:inline distT="0" distB="0" distL="0" distR="0" wp14:anchorId="161B04FB" wp14:editId="0F578882">
            <wp:extent cx="5037498" cy="5105794"/>
            <wp:effectExtent l="0" t="0" r="5080" b="3175"/>
            <wp:docPr id="2085236933" name="Grafik 2" descr="Ein Bild, das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7498" cy="5105794"/>
                    </a:xfrm>
                    <a:prstGeom prst="rect">
                      <a:avLst/>
                    </a:prstGeom>
                  </pic:spPr>
                </pic:pic>
              </a:graphicData>
            </a:graphic>
          </wp:inline>
        </w:drawing>
      </w:r>
    </w:p>
    <w:p w14:paraId="74F1B50A" w14:textId="0ED425E5" w:rsidR="6BD5B77F" w:rsidRPr="00111AD4" w:rsidRDefault="006B6337" w:rsidP="00E61F47">
      <w:pPr>
        <w:spacing w:line="360" w:lineRule="auto"/>
        <w:jc w:val="both"/>
        <w:rPr>
          <w:rFonts w:ascii="Calibri" w:hAnsi="Calibri" w:cs="Calibri"/>
          <w:sz w:val="22"/>
          <w:szCs w:val="22"/>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sz w:val="22"/>
          <w:szCs w:val="22"/>
          <w:lang w:val="en-US"/>
        </w:rPr>
        <w:t xml:space="preserve">Figure </w:t>
      </w:r>
      <w:r>
        <w:rPr>
          <w:rFonts w:ascii="Calibri" w:hAnsi="Calibri" w:cs="Calibri"/>
          <w:b/>
          <w:bCs/>
          <w:sz w:val="22"/>
          <w:szCs w:val="22"/>
          <w:lang w:val="en-US"/>
        </w:rPr>
        <w:t>S</w:t>
      </w:r>
      <w:r w:rsidR="00F9215F" w:rsidRPr="00111AD4">
        <w:rPr>
          <w:rFonts w:ascii="Calibri" w:hAnsi="Calibri" w:cs="Calibri"/>
          <w:b/>
          <w:bCs/>
          <w:sz w:val="22"/>
          <w:szCs w:val="22"/>
          <w:lang w:val="en-US"/>
        </w:rPr>
        <w:t>10</w:t>
      </w:r>
      <w:r w:rsidR="6BD5B77F" w:rsidRPr="00111AD4">
        <w:rPr>
          <w:rFonts w:ascii="Calibri" w:hAnsi="Calibri" w:cs="Calibri"/>
          <w:b/>
          <w:bCs/>
          <w:sz w:val="22"/>
          <w:szCs w:val="22"/>
          <w:lang w:val="en-US"/>
        </w:rPr>
        <w:t xml:space="preserve">: Impact of </w:t>
      </w:r>
      <w:proofErr w:type="spellStart"/>
      <w:r w:rsidR="6BD5B77F" w:rsidRPr="00111AD4">
        <w:rPr>
          <w:rFonts w:ascii="Calibri" w:hAnsi="Calibri" w:cs="Calibri"/>
          <w:b/>
          <w:bCs/>
          <w:sz w:val="22"/>
          <w:szCs w:val="22"/>
          <w:lang w:val="en-US"/>
        </w:rPr>
        <w:t>mycophenole</w:t>
      </w:r>
      <w:proofErr w:type="spellEnd"/>
      <w:r w:rsidR="6BD5B77F" w:rsidRPr="00111AD4">
        <w:rPr>
          <w:rFonts w:ascii="Calibri" w:hAnsi="Calibri" w:cs="Calibri"/>
          <w:b/>
          <w:bCs/>
          <w:sz w:val="22"/>
          <w:szCs w:val="22"/>
          <w:lang w:val="en-US"/>
        </w:rPr>
        <w:t xml:space="preserve"> (MPA) withdrawal on the gut microbiome composition</w:t>
      </w:r>
      <w:r w:rsidR="000F3F43" w:rsidRPr="00111AD4">
        <w:rPr>
          <w:rFonts w:ascii="Calibri" w:hAnsi="Calibri" w:cs="Calibri"/>
          <w:b/>
          <w:bCs/>
          <w:sz w:val="22"/>
          <w:szCs w:val="22"/>
          <w:lang w:val="en-US"/>
        </w:rPr>
        <w:t xml:space="preserve">. </w:t>
      </w:r>
      <w:r w:rsidR="000F3F43" w:rsidRPr="00111AD4">
        <w:rPr>
          <w:rFonts w:ascii="Calibri" w:hAnsi="Calibri" w:cs="Calibri"/>
          <w:sz w:val="22"/>
          <w:szCs w:val="22"/>
          <w:lang w:val="en-US"/>
        </w:rPr>
        <w:t xml:space="preserve">A) </w:t>
      </w:r>
      <w:proofErr w:type="spellStart"/>
      <w:r w:rsidR="000F3F43" w:rsidRPr="00111AD4">
        <w:rPr>
          <w:rFonts w:ascii="Calibri" w:hAnsi="Calibri" w:cs="Calibri"/>
          <w:sz w:val="22"/>
          <w:szCs w:val="22"/>
          <w:lang w:val="en-US"/>
        </w:rPr>
        <w:t>PCoA</w:t>
      </w:r>
      <w:proofErr w:type="spellEnd"/>
      <w:r w:rsidR="000F3F43" w:rsidRPr="00111AD4">
        <w:rPr>
          <w:rFonts w:ascii="Calibri" w:hAnsi="Calibri" w:cs="Calibri"/>
          <w:sz w:val="22"/>
          <w:szCs w:val="22"/>
          <w:lang w:val="en-US"/>
        </w:rPr>
        <w:t xml:space="preserve"> on Bray-Curtis Dissimilarity of the 16S amplicon sequencing in rejection patients with (light green) and without (dark green) MPA at fecal sampling. Statistical testing using PERMANOVA shows no difference, although some distinct clustering can be seen. B) Correlation of effect sizes in the whole rejection cohort (x-axis) and the cohort excluding patients with MPA withdrawing (y-axis). Axis shows Cliff’s deltas for all detected genera in the gut microbiome. </w:t>
      </w:r>
      <w:r w:rsidR="00ED2C78" w:rsidRPr="00111AD4">
        <w:rPr>
          <w:rFonts w:ascii="Calibri" w:hAnsi="Calibri" w:cs="Calibri"/>
          <w:sz w:val="22"/>
          <w:szCs w:val="22"/>
          <w:lang w:val="en-US"/>
        </w:rPr>
        <w:t xml:space="preserve">Spearman correlations, individual significances for genera using univariate testing in </w:t>
      </w:r>
      <w:proofErr w:type="spellStart"/>
      <w:r w:rsidR="00ED2C78" w:rsidRPr="00111AD4">
        <w:rPr>
          <w:rFonts w:ascii="Calibri" w:hAnsi="Calibri" w:cs="Calibri"/>
          <w:sz w:val="22"/>
          <w:szCs w:val="22"/>
          <w:lang w:val="en-US"/>
        </w:rPr>
        <w:t>metadeconfoundR</w:t>
      </w:r>
      <w:proofErr w:type="spellEnd"/>
      <w:r w:rsidR="00ED2C78" w:rsidRPr="00111AD4">
        <w:rPr>
          <w:rFonts w:ascii="Calibri" w:hAnsi="Calibri" w:cs="Calibri"/>
          <w:sz w:val="22"/>
          <w:szCs w:val="22"/>
          <w:lang w:val="en-US"/>
        </w:rPr>
        <w:t>.</w:t>
      </w:r>
    </w:p>
    <w:p w14:paraId="02D77DE5" w14:textId="77777777" w:rsidR="00174136" w:rsidRPr="00111AD4" w:rsidRDefault="00174136">
      <w:pPr>
        <w:rPr>
          <w:rFonts w:ascii="Calibri" w:hAnsi="Calibri" w:cs="Calibri"/>
          <w:b/>
          <w:bCs/>
          <w:sz w:val="22"/>
          <w:szCs w:val="22"/>
          <w:lang w:val="en-US"/>
        </w:rPr>
      </w:pPr>
      <w:r w:rsidRPr="00111AD4">
        <w:rPr>
          <w:rFonts w:ascii="Calibri" w:hAnsi="Calibri" w:cs="Calibri"/>
          <w:b/>
          <w:bCs/>
          <w:sz w:val="22"/>
          <w:szCs w:val="22"/>
          <w:lang w:val="en-US"/>
        </w:rPr>
        <w:br w:type="page"/>
      </w:r>
    </w:p>
    <w:p w14:paraId="6D4A7771" w14:textId="0D5595E2" w:rsidR="00174136" w:rsidRPr="00111AD4" w:rsidRDefault="009843A4" w:rsidP="002B06E4">
      <w:pPr>
        <w:spacing w:line="360" w:lineRule="auto"/>
        <w:jc w:val="both"/>
        <w:rPr>
          <w:rFonts w:ascii="Calibri" w:hAnsi="Calibri" w:cs="Calibri"/>
          <w:b/>
          <w:bCs/>
          <w:sz w:val="22"/>
          <w:szCs w:val="22"/>
          <w:lang w:val="en-US"/>
        </w:rPr>
      </w:pPr>
      <w:r w:rsidRPr="00111AD4">
        <w:rPr>
          <w:rFonts w:ascii="Calibri" w:hAnsi="Calibri" w:cs="Calibri"/>
          <w:b/>
          <w:bCs/>
          <w:noProof/>
          <w:sz w:val="22"/>
          <w:szCs w:val="22"/>
          <w:lang w:val="en-US"/>
          <w14:ligatures w14:val="standardContextual"/>
        </w:rPr>
        <w:lastRenderedPageBreak/>
        <w:drawing>
          <wp:inline distT="0" distB="0" distL="0" distR="0" wp14:anchorId="39CDC7E9" wp14:editId="00A0B4C3">
            <wp:extent cx="5760720" cy="4674204"/>
            <wp:effectExtent l="0" t="0" r="5080" b="0"/>
            <wp:docPr id="14557132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13217"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674204"/>
                    </a:xfrm>
                    <a:prstGeom prst="rect">
                      <a:avLst/>
                    </a:prstGeom>
                  </pic:spPr>
                </pic:pic>
              </a:graphicData>
            </a:graphic>
          </wp:inline>
        </w:drawing>
      </w:r>
      <w:r w:rsidR="006B6337" w:rsidRPr="006B6337">
        <w:rPr>
          <w:rFonts w:ascii="Calibri" w:hAnsi="Calibri" w:cs="Calibri"/>
          <w:b/>
          <w:bCs/>
          <w:sz w:val="22"/>
          <w:szCs w:val="22"/>
          <w:lang w:val="en-US"/>
        </w:rPr>
        <w:t xml:space="preserve"> </w:t>
      </w:r>
      <w:r w:rsidR="006B6337" w:rsidRPr="00111AD4">
        <w:rPr>
          <w:rFonts w:ascii="Calibri" w:hAnsi="Calibri" w:cs="Calibri"/>
          <w:b/>
          <w:bCs/>
          <w:sz w:val="22"/>
          <w:szCs w:val="22"/>
          <w:lang w:val="en-US"/>
        </w:rPr>
        <w:t>Supplementa</w:t>
      </w:r>
      <w:r w:rsidR="006B6337">
        <w:rPr>
          <w:rFonts w:ascii="Calibri" w:hAnsi="Calibri" w:cs="Calibri"/>
          <w:b/>
          <w:bCs/>
          <w:sz w:val="22"/>
          <w:szCs w:val="22"/>
          <w:lang w:val="en-US"/>
        </w:rPr>
        <w:t>ry</w:t>
      </w:r>
      <w:r w:rsidR="006B6337" w:rsidRPr="00111AD4">
        <w:rPr>
          <w:rFonts w:ascii="Calibri" w:hAnsi="Calibri" w:cs="Calibri"/>
          <w:b/>
          <w:bCs/>
          <w:sz w:val="22"/>
          <w:szCs w:val="22"/>
          <w:lang w:val="en-US"/>
        </w:rPr>
        <w:t xml:space="preserve"> </w:t>
      </w:r>
      <w:r w:rsidR="00174136" w:rsidRPr="006B6337">
        <w:rPr>
          <w:rFonts w:ascii="Calibri" w:hAnsi="Calibri" w:cs="Calibri"/>
          <w:b/>
          <w:bCs/>
          <w:color w:val="000000" w:themeColor="text1"/>
          <w:sz w:val="22"/>
          <w:szCs w:val="22"/>
          <w:lang w:val="en-US"/>
        </w:rPr>
        <w:t xml:space="preserve">Figure </w:t>
      </w:r>
      <w:r w:rsidR="006B6337" w:rsidRPr="006B6337">
        <w:rPr>
          <w:rFonts w:ascii="Calibri" w:hAnsi="Calibri" w:cs="Calibri"/>
          <w:b/>
          <w:bCs/>
          <w:color w:val="000000" w:themeColor="text1"/>
          <w:sz w:val="22"/>
          <w:szCs w:val="22"/>
          <w:lang w:val="en-US"/>
        </w:rPr>
        <w:t>S</w:t>
      </w:r>
      <w:r w:rsidR="00D97794" w:rsidRPr="006B6337">
        <w:rPr>
          <w:rFonts w:ascii="Calibri" w:hAnsi="Calibri" w:cs="Calibri"/>
          <w:b/>
          <w:bCs/>
          <w:color w:val="000000" w:themeColor="text1"/>
          <w:sz w:val="22"/>
          <w:szCs w:val="22"/>
          <w:lang w:val="en-US"/>
        </w:rPr>
        <w:t>11</w:t>
      </w:r>
      <w:r w:rsidR="00174136" w:rsidRPr="00111AD4">
        <w:rPr>
          <w:rFonts w:ascii="Calibri" w:hAnsi="Calibri" w:cs="Calibri"/>
          <w:b/>
          <w:bCs/>
          <w:sz w:val="22"/>
          <w:szCs w:val="22"/>
          <w:lang w:val="en-US"/>
        </w:rPr>
        <w:t xml:space="preserve">. ASV level mapping shows comparable results to </w:t>
      </w:r>
      <w:r w:rsidR="00387610" w:rsidRPr="00111AD4">
        <w:rPr>
          <w:rFonts w:ascii="Calibri" w:hAnsi="Calibri" w:cs="Calibri"/>
          <w:b/>
          <w:bCs/>
          <w:sz w:val="22"/>
          <w:szCs w:val="22"/>
          <w:lang w:val="en-US"/>
        </w:rPr>
        <w:t>OUT level</w:t>
      </w:r>
      <w:r w:rsidR="00174136" w:rsidRPr="00111AD4">
        <w:rPr>
          <w:rFonts w:ascii="Calibri" w:hAnsi="Calibri" w:cs="Calibri"/>
          <w:b/>
          <w:bCs/>
          <w:sz w:val="22"/>
          <w:szCs w:val="22"/>
          <w:lang w:val="en-US"/>
        </w:rPr>
        <w:t xml:space="preserve">. </w:t>
      </w:r>
      <w:r w:rsidR="00174136" w:rsidRPr="00111AD4">
        <w:rPr>
          <w:rFonts w:ascii="Calibri" w:hAnsi="Calibri" w:cs="Calibri"/>
          <w:sz w:val="22"/>
          <w:szCs w:val="22"/>
          <w:lang w:val="en-US"/>
        </w:rPr>
        <w:t xml:space="preserve">Longitudinal changes to the gut microbiome after kidney transplantation and impact on allograft rejection. 16S rRNA gene amplicon sequencing from fecal material from kidney transplantation (KT)-related samples from the transplant cohort of the German Center of Infectious Diseases (DZIF). Samples were grouped according to healthy kidney donors, pre-KT, 0-3 months post-KT, 3-12 months, 12-24 months and over 24 months. A) </w:t>
      </w:r>
      <w:proofErr w:type="spellStart"/>
      <w:r w:rsidR="00174136" w:rsidRPr="00111AD4">
        <w:rPr>
          <w:rFonts w:ascii="Calibri" w:hAnsi="Calibri" w:cs="Calibri"/>
          <w:sz w:val="22"/>
          <w:szCs w:val="22"/>
          <w:lang w:val="en-US"/>
        </w:rPr>
        <w:t>PCoA</w:t>
      </w:r>
      <w:proofErr w:type="spellEnd"/>
      <w:r w:rsidR="00174136" w:rsidRPr="00111AD4">
        <w:rPr>
          <w:rFonts w:ascii="Calibri" w:hAnsi="Calibri" w:cs="Calibri"/>
          <w:sz w:val="22"/>
          <w:szCs w:val="22"/>
          <w:lang w:val="en-US"/>
        </w:rPr>
        <w:t xml:space="preserve"> based on Bray-</w:t>
      </w:r>
      <w:proofErr w:type="gramStart"/>
      <w:r w:rsidR="00174136" w:rsidRPr="00111AD4">
        <w:rPr>
          <w:rFonts w:ascii="Calibri" w:hAnsi="Calibri" w:cs="Calibri"/>
          <w:sz w:val="22"/>
          <w:szCs w:val="22"/>
          <w:lang w:val="en-US"/>
        </w:rPr>
        <w:t>Curtis</w:t>
      </w:r>
      <w:proofErr w:type="gramEnd"/>
      <w:r w:rsidR="00174136" w:rsidRPr="00111AD4">
        <w:rPr>
          <w:rFonts w:ascii="Calibri" w:hAnsi="Calibri" w:cs="Calibri"/>
          <w:sz w:val="22"/>
          <w:szCs w:val="22"/>
          <w:lang w:val="en-US"/>
        </w:rPr>
        <w:t xml:space="preserve"> dissimilarity, squares mark the centroids of each group. P-value and F value from statistical comparison by PERMANOVA.</w:t>
      </w:r>
      <w:r w:rsidRPr="00111AD4">
        <w:rPr>
          <w:rFonts w:ascii="Calibri" w:hAnsi="Calibri" w:cs="Calibri"/>
          <w:sz w:val="22"/>
          <w:szCs w:val="22"/>
          <w:lang w:val="en-US"/>
        </w:rPr>
        <w:t xml:space="preserve"> B) Same as A) only for samples post KT.</w:t>
      </w:r>
      <w:r w:rsidR="00174136" w:rsidRPr="00111AD4">
        <w:rPr>
          <w:rFonts w:ascii="Calibri" w:hAnsi="Calibri" w:cs="Calibri"/>
          <w:sz w:val="22"/>
          <w:szCs w:val="22"/>
          <w:lang w:val="en-US"/>
        </w:rPr>
        <w:t xml:space="preserve"> Quantification of the </w:t>
      </w:r>
      <w:r w:rsidRPr="00111AD4">
        <w:rPr>
          <w:rFonts w:ascii="Calibri" w:hAnsi="Calibri" w:cs="Calibri"/>
          <w:sz w:val="22"/>
          <w:szCs w:val="22"/>
          <w:lang w:val="en-US"/>
        </w:rPr>
        <w:t>C</w:t>
      </w:r>
      <w:r w:rsidR="00174136" w:rsidRPr="00111AD4">
        <w:rPr>
          <w:rFonts w:ascii="Calibri" w:hAnsi="Calibri" w:cs="Calibri"/>
          <w:sz w:val="22"/>
          <w:szCs w:val="22"/>
          <w:lang w:val="en-US"/>
        </w:rPr>
        <w:t xml:space="preserve">) number of detected ASV, </w:t>
      </w:r>
      <w:r w:rsidRPr="00111AD4">
        <w:rPr>
          <w:rFonts w:ascii="Calibri" w:hAnsi="Calibri" w:cs="Calibri"/>
          <w:sz w:val="22"/>
          <w:szCs w:val="22"/>
          <w:lang w:val="en-US"/>
        </w:rPr>
        <w:t>E</w:t>
      </w:r>
      <w:r w:rsidR="00174136" w:rsidRPr="00111AD4">
        <w:rPr>
          <w:rFonts w:ascii="Calibri" w:hAnsi="Calibri" w:cs="Calibri"/>
          <w:sz w:val="22"/>
          <w:szCs w:val="22"/>
          <w:lang w:val="en-US"/>
        </w:rPr>
        <w:t xml:space="preserve">) Shannon diversity, and </w:t>
      </w:r>
      <w:r w:rsidRPr="00111AD4">
        <w:rPr>
          <w:rFonts w:ascii="Calibri" w:hAnsi="Calibri" w:cs="Calibri"/>
          <w:sz w:val="22"/>
          <w:szCs w:val="22"/>
          <w:lang w:val="en-US"/>
        </w:rPr>
        <w:t>E</w:t>
      </w:r>
      <w:r w:rsidR="00174136" w:rsidRPr="00111AD4">
        <w:rPr>
          <w:rFonts w:ascii="Calibri" w:hAnsi="Calibri" w:cs="Calibri"/>
          <w:sz w:val="22"/>
          <w:szCs w:val="22"/>
          <w:lang w:val="en-US"/>
        </w:rPr>
        <w:t xml:space="preserve">) Simpson evenness. </w:t>
      </w:r>
      <w:r w:rsidRPr="00111AD4">
        <w:rPr>
          <w:rFonts w:ascii="Calibri" w:hAnsi="Calibri" w:cs="Calibri"/>
          <w:sz w:val="22"/>
          <w:szCs w:val="22"/>
          <w:lang w:val="en-US"/>
        </w:rPr>
        <w:t>F</w:t>
      </w:r>
      <w:r w:rsidR="00174136" w:rsidRPr="00111AD4">
        <w:rPr>
          <w:rFonts w:ascii="Calibri" w:hAnsi="Calibri" w:cs="Calibri"/>
          <w:sz w:val="22"/>
          <w:szCs w:val="22"/>
          <w:lang w:val="en-US"/>
        </w:rPr>
        <w:t>) Cuneiform plot displaying significantly altered bacteri</w:t>
      </w:r>
      <w:r w:rsidRPr="00111AD4">
        <w:rPr>
          <w:rFonts w:ascii="Calibri" w:hAnsi="Calibri" w:cs="Calibri"/>
          <w:sz w:val="22"/>
          <w:szCs w:val="22"/>
          <w:lang w:val="en-US"/>
        </w:rPr>
        <w:t xml:space="preserve">al genus </w:t>
      </w:r>
      <w:r w:rsidR="00174136" w:rsidRPr="00111AD4">
        <w:rPr>
          <w:rFonts w:ascii="Calibri" w:hAnsi="Calibri" w:cs="Calibri"/>
          <w:sz w:val="22"/>
          <w:szCs w:val="22"/>
          <w:lang w:val="en-US"/>
        </w:rPr>
        <w:t xml:space="preserve">post-transplantation over time. </w:t>
      </w:r>
    </w:p>
    <w:p w14:paraId="5B7EC974" w14:textId="7973DF4D" w:rsidR="006B0EF8" w:rsidRPr="00111AD4" w:rsidRDefault="006B0EF8" w:rsidP="00E61F47">
      <w:pPr>
        <w:spacing w:line="360" w:lineRule="auto"/>
        <w:rPr>
          <w:rFonts w:ascii="Calibri" w:hAnsi="Calibri" w:cs="Calibri"/>
          <w:b/>
          <w:bCs/>
          <w:sz w:val="22"/>
          <w:szCs w:val="22"/>
          <w:lang w:val="en-US"/>
        </w:rPr>
      </w:pPr>
      <w:r w:rsidRPr="00111AD4">
        <w:rPr>
          <w:rFonts w:ascii="Calibri" w:hAnsi="Calibri" w:cs="Calibri"/>
          <w:b/>
          <w:bCs/>
          <w:sz w:val="22"/>
          <w:szCs w:val="22"/>
          <w:lang w:val="en-US"/>
        </w:rPr>
        <w:br w:type="page"/>
      </w:r>
    </w:p>
    <w:p w14:paraId="668C3613" w14:textId="7DDCDAC2" w:rsidR="00A40372" w:rsidRPr="00111AD4" w:rsidRDefault="00A40372" w:rsidP="00CD11EA">
      <w:pPr>
        <w:pStyle w:val="Listenabsatz"/>
        <w:numPr>
          <w:ilvl w:val="0"/>
          <w:numId w:val="6"/>
        </w:numPr>
        <w:jc w:val="both"/>
        <w:rPr>
          <w:rFonts w:ascii="Calibri" w:hAnsi="Calibri" w:cs="Calibri"/>
          <w:b/>
          <w:bCs/>
          <w:lang w:val="en-US"/>
        </w:rPr>
      </w:pPr>
      <w:r w:rsidRPr="00111AD4">
        <w:rPr>
          <w:rFonts w:ascii="Calibri" w:hAnsi="Calibri" w:cs="Calibri"/>
          <w:b/>
          <w:bCs/>
          <w:lang w:val="en-US"/>
        </w:rPr>
        <w:lastRenderedPageBreak/>
        <w:t>Supplemental Tables</w:t>
      </w:r>
    </w:p>
    <w:p w14:paraId="06947E94" w14:textId="77777777" w:rsidR="00012468" w:rsidRPr="00111AD4" w:rsidRDefault="00012468" w:rsidP="4B9F17D4">
      <w:pPr>
        <w:jc w:val="both"/>
        <w:rPr>
          <w:rFonts w:ascii="Calibri" w:hAnsi="Calibri" w:cs="Calibri"/>
          <w:b/>
          <w:bCs/>
          <w:lang w:val="en-US"/>
        </w:rPr>
      </w:pPr>
    </w:p>
    <w:p w14:paraId="0B4DAFE1" w14:textId="31375357" w:rsidR="00F70710" w:rsidRPr="00111AD4" w:rsidRDefault="006B6337" w:rsidP="00F70710">
      <w:pPr>
        <w:spacing w:after="240"/>
        <w:jc w:val="both"/>
        <w:rPr>
          <w:rFonts w:ascii="Calibri" w:hAnsi="Calibri" w:cs="Calibri"/>
          <w:lang w:val="en-US"/>
        </w:rPr>
      </w:pPr>
      <w:r w:rsidRPr="00111AD4">
        <w:rPr>
          <w:rFonts w:ascii="Calibri" w:hAnsi="Calibri" w:cs="Calibri"/>
          <w:b/>
          <w:bCs/>
          <w:sz w:val="22"/>
          <w:szCs w:val="22"/>
          <w:lang w:val="en-US"/>
        </w:rPr>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F70710" w:rsidRPr="00111AD4">
        <w:rPr>
          <w:rFonts w:ascii="Calibri" w:hAnsi="Calibri" w:cs="Calibri"/>
          <w:b/>
          <w:bCs/>
          <w:sz w:val="22"/>
          <w:szCs w:val="22"/>
          <w:lang w:val="en-US"/>
        </w:rPr>
        <w:t>Table 1:</w:t>
      </w:r>
      <w:r w:rsidR="00F70710" w:rsidRPr="00111AD4">
        <w:rPr>
          <w:rFonts w:ascii="Calibri" w:hAnsi="Calibri" w:cs="Calibri"/>
          <w:sz w:val="22"/>
          <w:szCs w:val="22"/>
          <w:lang w:val="en-US"/>
        </w:rPr>
        <w:t xml:space="preserve"> </w:t>
      </w:r>
      <w:r w:rsidR="00F70710" w:rsidRPr="00111AD4">
        <w:rPr>
          <w:rFonts w:ascii="Calibri" w:hAnsi="Calibri" w:cs="Calibri"/>
          <w:lang w:val="en-US"/>
        </w:rPr>
        <w:t xml:space="preserve">Clinical variables used for </w:t>
      </w:r>
      <w:proofErr w:type="spellStart"/>
      <w:r w:rsidR="00F70710" w:rsidRPr="00111AD4">
        <w:rPr>
          <w:rFonts w:ascii="Calibri" w:hAnsi="Calibri" w:cs="Calibri"/>
          <w:lang w:val="en-US"/>
        </w:rPr>
        <w:t>deconfounding</w:t>
      </w:r>
      <w:proofErr w:type="spellEnd"/>
      <w:r w:rsidR="00F70710" w:rsidRPr="00111AD4">
        <w:rPr>
          <w:rFonts w:ascii="Calibri" w:hAnsi="Calibri" w:cs="Calibri"/>
          <w:lang w:val="en-US"/>
        </w:rPr>
        <w:t xml:space="preserve"> of microbiome features</w:t>
      </w:r>
    </w:p>
    <w:tbl>
      <w:tblPr>
        <w:tblStyle w:val="Gitternetztabelle1hell"/>
        <w:tblW w:w="9072" w:type="dxa"/>
        <w:tblLook w:val="04A0" w:firstRow="1" w:lastRow="0" w:firstColumn="1" w:lastColumn="0" w:noHBand="0" w:noVBand="1"/>
      </w:tblPr>
      <w:tblGrid>
        <w:gridCol w:w="2633"/>
        <w:gridCol w:w="6439"/>
      </w:tblGrid>
      <w:tr w:rsidR="00A33669" w:rsidRPr="00111AD4" w14:paraId="42FBB737" w14:textId="77777777" w:rsidTr="00A3366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33" w:type="dxa"/>
            <w:noWrap/>
          </w:tcPr>
          <w:p w14:paraId="1C27A01F" w14:textId="7B9467B9" w:rsidR="00A33669" w:rsidRPr="00111AD4" w:rsidRDefault="00A33669">
            <w:pPr>
              <w:rPr>
                <w:rFonts w:ascii="Calibri" w:hAnsi="Calibri" w:cs="Calibri"/>
                <w:color w:val="000000"/>
                <w:sz w:val="22"/>
                <w:szCs w:val="22"/>
              </w:rPr>
            </w:pPr>
            <w:r w:rsidRPr="00111AD4">
              <w:rPr>
                <w:rFonts w:ascii="Calibri" w:hAnsi="Calibri" w:cs="Calibri"/>
                <w:color w:val="000000"/>
                <w:sz w:val="22"/>
                <w:szCs w:val="22"/>
              </w:rPr>
              <w:t>Variable</w:t>
            </w:r>
          </w:p>
        </w:tc>
        <w:tc>
          <w:tcPr>
            <w:tcW w:w="6439" w:type="dxa"/>
            <w:noWrap/>
          </w:tcPr>
          <w:p w14:paraId="37368E3E" w14:textId="1163F18C" w:rsidR="00A33669" w:rsidRPr="00111AD4" w:rsidRDefault="00A3366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11AD4">
              <w:rPr>
                <w:rFonts w:ascii="Calibri" w:hAnsi="Calibri" w:cs="Calibri"/>
                <w:color w:val="000000"/>
                <w:sz w:val="22"/>
                <w:szCs w:val="22"/>
              </w:rPr>
              <w:t>Explanation</w:t>
            </w:r>
          </w:p>
        </w:tc>
      </w:tr>
      <w:tr w:rsidR="00A33669" w:rsidRPr="00111AD4" w14:paraId="71201047"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AD658D2" w14:textId="13D6FEB8" w:rsidR="00A33669" w:rsidRPr="00111AD4" w:rsidRDefault="00A33669">
            <w:pPr>
              <w:rPr>
                <w:rFonts w:ascii="Calibri" w:hAnsi="Calibri" w:cs="Calibri"/>
                <w:b w:val="0"/>
                <w:bCs w:val="0"/>
                <w:color w:val="000000"/>
                <w:sz w:val="22"/>
                <w:szCs w:val="22"/>
              </w:rPr>
            </w:pPr>
            <w:r w:rsidRPr="00111AD4">
              <w:rPr>
                <w:rFonts w:ascii="Calibri" w:hAnsi="Calibri" w:cs="Calibri"/>
                <w:b w:val="0"/>
                <w:bCs w:val="0"/>
                <w:color w:val="000000"/>
                <w:sz w:val="22"/>
                <w:szCs w:val="22"/>
              </w:rPr>
              <w:t>Age</w:t>
            </w:r>
          </w:p>
        </w:tc>
        <w:tc>
          <w:tcPr>
            <w:tcW w:w="6439" w:type="dxa"/>
            <w:noWrap/>
            <w:hideMark/>
          </w:tcPr>
          <w:p w14:paraId="5C1A1EE5"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11AD4">
              <w:rPr>
                <w:rFonts w:ascii="Calibri" w:hAnsi="Calibri" w:cs="Calibri"/>
                <w:color w:val="000000"/>
                <w:sz w:val="22"/>
                <w:szCs w:val="22"/>
              </w:rPr>
              <w:t xml:space="preserve">Age </w:t>
            </w:r>
            <w:proofErr w:type="spellStart"/>
            <w:r w:rsidRPr="00111AD4">
              <w:rPr>
                <w:rFonts w:ascii="Calibri" w:hAnsi="Calibri" w:cs="Calibri"/>
                <w:color w:val="000000"/>
                <w:sz w:val="22"/>
                <w:szCs w:val="22"/>
              </w:rPr>
              <w:t>of</w:t>
            </w:r>
            <w:proofErr w:type="spellEnd"/>
            <w:r w:rsidRPr="00111AD4">
              <w:rPr>
                <w:rFonts w:ascii="Calibri" w:hAnsi="Calibri" w:cs="Calibri"/>
                <w:color w:val="000000"/>
                <w:sz w:val="22"/>
                <w:szCs w:val="22"/>
              </w:rPr>
              <w:t xml:space="preserve"> </w:t>
            </w:r>
            <w:proofErr w:type="spellStart"/>
            <w:r w:rsidRPr="00111AD4">
              <w:rPr>
                <w:rFonts w:ascii="Calibri" w:hAnsi="Calibri" w:cs="Calibri"/>
                <w:color w:val="000000"/>
                <w:sz w:val="22"/>
                <w:szCs w:val="22"/>
              </w:rPr>
              <w:t>the</w:t>
            </w:r>
            <w:proofErr w:type="spellEnd"/>
            <w:r w:rsidRPr="00111AD4">
              <w:rPr>
                <w:rFonts w:ascii="Calibri" w:hAnsi="Calibri" w:cs="Calibri"/>
                <w:color w:val="000000"/>
                <w:sz w:val="22"/>
                <w:szCs w:val="22"/>
              </w:rPr>
              <w:t xml:space="preserve"> </w:t>
            </w:r>
            <w:proofErr w:type="spellStart"/>
            <w:r w:rsidRPr="00111AD4">
              <w:rPr>
                <w:rFonts w:ascii="Calibri" w:hAnsi="Calibri" w:cs="Calibri"/>
                <w:color w:val="000000"/>
                <w:sz w:val="22"/>
                <w:szCs w:val="22"/>
              </w:rPr>
              <w:t>recipient</w:t>
            </w:r>
            <w:proofErr w:type="spellEnd"/>
          </w:p>
        </w:tc>
      </w:tr>
      <w:tr w:rsidR="00A33669" w:rsidRPr="006B6337" w14:paraId="61B8AECD"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761D72DE" w14:textId="36F969F1" w:rsidR="00A33669" w:rsidRPr="00111AD4" w:rsidRDefault="00A33669">
            <w:pPr>
              <w:rPr>
                <w:rFonts w:ascii="Calibri" w:hAnsi="Calibri" w:cs="Calibri"/>
                <w:b w:val="0"/>
                <w:bCs w:val="0"/>
                <w:color w:val="000000"/>
                <w:sz w:val="22"/>
                <w:szCs w:val="22"/>
              </w:rPr>
            </w:pPr>
            <w:r w:rsidRPr="00111AD4">
              <w:rPr>
                <w:rFonts w:ascii="Calibri" w:hAnsi="Calibri" w:cs="Calibri"/>
                <w:b w:val="0"/>
                <w:bCs w:val="0"/>
                <w:color w:val="000000"/>
                <w:sz w:val="22"/>
                <w:szCs w:val="22"/>
              </w:rPr>
              <w:t>Sex</w:t>
            </w:r>
          </w:p>
        </w:tc>
        <w:tc>
          <w:tcPr>
            <w:tcW w:w="6439" w:type="dxa"/>
            <w:noWrap/>
            <w:hideMark/>
          </w:tcPr>
          <w:p w14:paraId="62CCB13F"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Sex of the recipient and donor</w:t>
            </w:r>
          </w:p>
        </w:tc>
      </w:tr>
      <w:tr w:rsidR="00A33669" w:rsidRPr="006B6337" w14:paraId="337000B0"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516E46A" w14:textId="4F43E91F" w:rsidR="00A33669" w:rsidRPr="00111AD4" w:rsidRDefault="00A33669">
            <w:pPr>
              <w:rPr>
                <w:rFonts w:ascii="Calibri" w:hAnsi="Calibri" w:cs="Calibri"/>
                <w:b w:val="0"/>
                <w:bCs w:val="0"/>
                <w:color w:val="000000"/>
                <w:sz w:val="22"/>
                <w:szCs w:val="22"/>
              </w:rPr>
            </w:pPr>
            <w:r w:rsidRPr="00111AD4">
              <w:rPr>
                <w:rFonts w:ascii="Calibri" w:hAnsi="Calibri" w:cs="Calibri"/>
                <w:b w:val="0"/>
                <w:bCs w:val="0"/>
                <w:color w:val="000000"/>
                <w:sz w:val="22"/>
                <w:szCs w:val="22"/>
              </w:rPr>
              <w:t xml:space="preserve">Age </w:t>
            </w:r>
            <w:proofErr w:type="spellStart"/>
            <w:r w:rsidRPr="00111AD4">
              <w:rPr>
                <w:rFonts w:ascii="Calibri" w:hAnsi="Calibri" w:cs="Calibri"/>
                <w:b w:val="0"/>
                <w:bCs w:val="0"/>
                <w:color w:val="000000"/>
                <w:sz w:val="22"/>
                <w:szCs w:val="22"/>
              </w:rPr>
              <w:t>donor</w:t>
            </w:r>
            <w:proofErr w:type="spellEnd"/>
          </w:p>
        </w:tc>
        <w:tc>
          <w:tcPr>
            <w:tcW w:w="6439" w:type="dxa"/>
            <w:noWrap/>
            <w:hideMark/>
          </w:tcPr>
          <w:p w14:paraId="5A45663C"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Donor age given in 5 years ranges (yes or no)</w:t>
            </w:r>
          </w:p>
        </w:tc>
      </w:tr>
      <w:tr w:rsidR="00A33669" w:rsidRPr="006B6337" w14:paraId="52BA28F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6AD72133" w14:textId="07C70E43"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 xml:space="preserve">Primary </w:t>
            </w:r>
            <w:proofErr w:type="spellStart"/>
            <w:r w:rsidRPr="00111AD4">
              <w:rPr>
                <w:rFonts w:ascii="Calibri" w:hAnsi="Calibri" w:cs="Calibri"/>
                <w:b w:val="0"/>
                <w:bCs w:val="0"/>
                <w:color w:val="000000"/>
                <w:sz w:val="22"/>
                <w:szCs w:val="22"/>
              </w:rPr>
              <w:t>kidney</w:t>
            </w:r>
            <w:proofErr w:type="spellEnd"/>
            <w:r w:rsidRPr="00111AD4">
              <w:rPr>
                <w:rFonts w:ascii="Calibri" w:hAnsi="Calibri" w:cs="Calibri"/>
                <w:b w:val="0"/>
                <w:bCs w:val="0"/>
                <w:color w:val="000000"/>
                <w:sz w:val="22"/>
                <w:szCs w:val="22"/>
              </w:rPr>
              <w:t xml:space="preserve"> </w:t>
            </w:r>
            <w:proofErr w:type="spellStart"/>
            <w:r w:rsidRPr="00111AD4">
              <w:rPr>
                <w:rFonts w:ascii="Calibri" w:hAnsi="Calibri" w:cs="Calibri"/>
                <w:b w:val="0"/>
                <w:bCs w:val="0"/>
                <w:color w:val="000000"/>
                <w:sz w:val="22"/>
                <w:szCs w:val="22"/>
              </w:rPr>
              <w:t>disease</w:t>
            </w:r>
            <w:proofErr w:type="spellEnd"/>
          </w:p>
        </w:tc>
        <w:tc>
          <w:tcPr>
            <w:tcW w:w="6439" w:type="dxa"/>
            <w:noWrap/>
            <w:hideMark/>
          </w:tcPr>
          <w:p w14:paraId="5A218362"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Underlying primary condition in total seven categories</w:t>
            </w:r>
          </w:p>
        </w:tc>
      </w:tr>
      <w:tr w:rsidR="00A33669" w:rsidRPr="006B6337" w14:paraId="5E46DCEC"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AC311FB" w14:textId="1E1A9C41" w:rsidR="00A33669" w:rsidRPr="00111AD4" w:rsidRDefault="00A33669">
            <w:pPr>
              <w:rPr>
                <w:rFonts w:ascii="Calibri" w:hAnsi="Calibri" w:cs="Calibri"/>
                <w:color w:val="000000"/>
                <w:sz w:val="22"/>
                <w:szCs w:val="22"/>
                <w:lang w:val="en-US"/>
              </w:rPr>
            </w:pPr>
            <w:r w:rsidRPr="00111AD4">
              <w:rPr>
                <w:rFonts w:ascii="Calibri" w:hAnsi="Calibri" w:cs="Calibri"/>
                <w:b w:val="0"/>
                <w:bCs w:val="0"/>
                <w:color w:val="000000"/>
                <w:sz w:val="22"/>
                <w:szCs w:val="22"/>
                <w:lang w:val="en-US"/>
              </w:rPr>
              <w:t>Primary kidney disease (ICD code)</w:t>
            </w:r>
          </w:p>
        </w:tc>
        <w:tc>
          <w:tcPr>
            <w:tcW w:w="6439" w:type="dxa"/>
            <w:noWrap/>
            <w:hideMark/>
          </w:tcPr>
          <w:p w14:paraId="38959A22" w14:textId="58ACCA46"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Underlying primary condition according to ICD code</w:t>
            </w:r>
          </w:p>
        </w:tc>
      </w:tr>
      <w:tr w:rsidR="00A33669" w:rsidRPr="00111AD4" w14:paraId="304E94E4"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5F962A04" w14:textId="63445BDD"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 xml:space="preserve">Type </w:t>
            </w:r>
            <w:proofErr w:type="spellStart"/>
            <w:r w:rsidRPr="00111AD4">
              <w:rPr>
                <w:rFonts w:ascii="Calibri" w:hAnsi="Calibri" w:cs="Calibri"/>
                <w:b w:val="0"/>
                <w:bCs w:val="0"/>
                <w:color w:val="000000"/>
                <w:sz w:val="22"/>
                <w:szCs w:val="22"/>
              </w:rPr>
              <w:t>of</w:t>
            </w:r>
            <w:proofErr w:type="spellEnd"/>
            <w:r w:rsidRPr="00111AD4">
              <w:rPr>
                <w:rFonts w:ascii="Calibri" w:hAnsi="Calibri" w:cs="Calibri"/>
                <w:b w:val="0"/>
                <w:bCs w:val="0"/>
                <w:color w:val="000000"/>
                <w:sz w:val="22"/>
                <w:szCs w:val="22"/>
              </w:rPr>
              <w:t xml:space="preserve"> KT</w:t>
            </w:r>
          </w:p>
        </w:tc>
        <w:tc>
          <w:tcPr>
            <w:tcW w:w="6439" w:type="dxa"/>
            <w:noWrap/>
            <w:hideMark/>
          </w:tcPr>
          <w:p w14:paraId="1ED6C4F4" w14:textId="1FDC3E16"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roofErr w:type="spellStart"/>
            <w:r w:rsidRPr="00111AD4">
              <w:rPr>
                <w:rFonts w:ascii="Calibri" w:hAnsi="Calibri" w:cs="Calibri"/>
                <w:color w:val="000000"/>
                <w:sz w:val="22"/>
                <w:szCs w:val="22"/>
              </w:rPr>
              <w:t>Deceased</w:t>
            </w:r>
            <w:proofErr w:type="spellEnd"/>
            <w:r w:rsidRPr="00111AD4">
              <w:rPr>
                <w:rFonts w:ascii="Calibri" w:hAnsi="Calibri" w:cs="Calibri"/>
                <w:color w:val="000000"/>
                <w:sz w:val="22"/>
                <w:szCs w:val="22"/>
              </w:rPr>
              <w:t xml:space="preserve"> </w:t>
            </w:r>
            <w:proofErr w:type="spellStart"/>
            <w:r w:rsidRPr="00111AD4">
              <w:rPr>
                <w:rFonts w:ascii="Calibri" w:hAnsi="Calibri" w:cs="Calibri"/>
                <w:color w:val="000000"/>
                <w:sz w:val="22"/>
                <w:szCs w:val="22"/>
              </w:rPr>
              <w:t>or</w:t>
            </w:r>
            <w:proofErr w:type="spellEnd"/>
            <w:r w:rsidRPr="00111AD4">
              <w:rPr>
                <w:rFonts w:ascii="Calibri" w:hAnsi="Calibri" w:cs="Calibri"/>
                <w:color w:val="000000"/>
                <w:sz w:val="22"/>
                <w:szCs w:val="22"/>
              </w:rPr>
              <w:t xml:space="preserve"> </w:t>
            </w:r>
            <w:proofErr w:type="spellStart"/>
            <w:r w:rsidRPr="00111AD4">
              <w:rPr>
                <w:rFonts w:ascii="Calibri" w:hAnsi="Calibri" w:cs="Calibri"/>
                <w:color w:val="000000"/>
                <w:sz w:val="22"/>
                <w:szCs w:val="22"/>
              </w:rPr>
              <w:t>living</w:t>
            </w:r>
            <w:proofErr w:type="spellEnd"/>
            <w:r w:rsidRPr="00111AD4">
              <w:rPr>
                <w:rFonts w:ascii="Calibri" w:hAnsi="Calibri" w:cs="Calibri"/>
                <w:color w:val="000000"/>
                <w:sz w:val="22"/>
                <w:szCs w:val="22"/>
              </w:rPr>
              <w:t xml:space="preserve"> </w:t>
            </w:r>
            <w:proofErr w:type="spellStart"/>
            <w:r w:rsidRPr="00111AD4">
              <w:rPr>
                <w:rFonts w:ascii="Calibri" w:hAnsi="Calibri" w:cs="Calibri"/>
                <w:color w:val="000000"/>
                <w:sz w:val="22"/>
                <w:szCs w:val="22"/>
              </w:rPr>
              <w:t>donation</w:t>
            </w:r>
            <w:proofErr w:type="spellEnd"/>
          </w:p>
        </w:tc>
      </w:tr>
      <w:tr w:rsidR="00A33669" w:rsidRPr="006B6337" w14:paraId="70BF520C"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51B2B6E9" w14:textId="30165749"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BMI</w:t>
            </w:r>
          </w:p>
        </w:tc>
        <w:tc>
          <w:tcPr>
            <w:tcW w:w="6439" w:type="dxa"/>
            <w:noWrap/>
            <w:hideMark/>
          </w:tcPr>
          <w:p w14:paraId="501FD871"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Body Mass Index of the recipient and donor</w:t>
            </w:r>
          </w:p>
        </w:tc>
      </w:tr>
      <w:tr w:rsidR="00A33669" w:rsidRPr="006B6337" w14:paraId="13CE3E6F"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76BB7EE2" w14:textId="6C526DF9" w:rsidR="00A33669" w:rsidRPr="00111AD4" w:rsidRDefault="00A33669">
            <w:pPr>
              <w:rPr>
                <w:rFonts w:ascii="Calibri" w:hAnsi="Calibri" w:cs="Calibri"/>
                <w:color w:val="000000"/>
                <w:sz w:val="22"/>
                <w:szCs w:val="22"/>
                <w:lang w:val="en-US"/>
              </w:rPr>
            </w:pPr>
            <w:r w:rsidRPr="00111AD4">
              <w:rPr>
                <w:rFonts w:ascii="Calibri" w:hAnsi="Calibri" w:cs="Calibri"/>
                <w:b w:val="0"/>
                <w:bCs w:val="0"/>
                <w:color w:val="000000"/>
                <w:sz w:val="22"/>
                <w:szCs w:val="22"/>
                <w:lang w:val="en-US"/>
              </w:rPr>
              <w:t>Height</w:t>
            </w:r>
          </w:p>
        </w:tc>
        <w:tc>
          <w:tcPr>
            <w:tcW w:w="6439" w:type="dxa"/>
            <w:noWrap/>
            <w:hideMark/>
          </w:tcPr>
          <w:p w14:paraId="11FF8CEE"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Body height of recipient and donor in cm</w:t>
            </w:r>
          </w:p>
        </w:tc>
      </w:tr>
      <w:tr w:rsidR="00A33669" w:rsidRPr="006B6337" w14:paraId="1D2AA975"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6A3DF619" w14:textId="161FD9D8" w:rsidR="00A33669" w:rsidRPr="00111AD4" w:rsidRDefault="00A33669">
            <w:pPr>
              <w:rPr>
                <w:rFonts w:ascii="Calibri" w:hAnsi="Calibri" w:cs="Calibri"/>
                <w:color w:val="000000"/>
                <w:sz w:val="22"/>
                <w:szCs w:val="22"/>
                <w:lang w:val="en-US"/>
              </w:rPr>
            </w:pPr>
            <w:r w:rsidRPr="00111AD4">
              <w:rPr>
                <w:rFonts w:ascii="Calibri" w:hAnsi="Calibri" w:cs="Calibri"/>
                <w:b w:val="0"/>
                <w:bCs w:val="0"/>
                <w:color w:val="000000"/>
                <w:sz w:val="22"/>
                <w:szCs w:val="22"/>
                <w:lang w:val="en-US"/>
              </w:rPr>
              <w:t>Weight</w:t>
            </w:r>
          </w:p>
        </w:tc>
        <w:tc>
          <w:tcPr>
            <w:tcW w:w="6439" w:type="dxa"/>
            <w:noWrap/>
            <w:hideMark/>
          </w:tcPr>
          <w:p w14:paraId="66170BC0"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Body weight of the recipient and donor on day of KT in kg</w:t>
            </w:r>
          </w:p>
        </w:tc>
      </w:tr>
      <w:tr w:rsidR="00A33669" w:rsidRPr="006B6337" w14:paraId="5C96B9F3"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8B3A5C7" w14:textId="065E666E"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 xml:space="preserve">Blood </w:t>
            </w:r>
            <w:proofErr w:type="spellStart"/>
            <w:r w:rsidRPr="00111AD4">
              <w:rPr>
                <w:rFonts w:ascii="Calibri" w:hAnsi="Calibri" w:cs="Calibri"/>
                <w:b w:val="0"/>
                <w:bCs w:val="0"/>
                <w:color w:val="000000"/>
                <w:sz w:val="22"/>
                <w:szCs w:val="22"/>
              </w:rPr>
              <w:t>group</w:t>
            </w:r>
            <w:proofErr w:type="spellEnd"/>
          </w:p>
        </w:tc>
        <w:tc>
          <w:tcPr>
            <w:tcW w:w="6439" w:type="dxa"/>
            <w:noWrap/>
            <w:hideMark/>
          </w:tcPr>
          <w:p w14:paraId="6EEB8693"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Blood type of the recipient: A, B, AB, or 0</w:t>
            </w:r>
          </w:p>
        </w:tc>
      </w:tr>
      <w:tr w:rsidR="00A33669" w:rsidRPr="006B6337" w14:paraId="03517548"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D68858F" w14:textId="76B8707B" w:rsidR="00A33669" w:rsidRPr="00111AD4" w:rsidRDefault="00A33669">
            <w:pPr>
              <w:rPr>
                <w:rFonts w:ascii="Calibri" w:hAnsi="Calibri" w:cs="Calibri"/>
                <w:color w:val="000000"/>
                <w:sz w:val="22"/>
                <w:szCs w:val="22"/>
                <w:lang w:val="en-US"/>
              </w:rPr>
            </w:pPr>
            <w:r w:rsidRPr="00111AD4">
              <w:rPr>
                <w:rFonts w:ascii="Calibri" w:hAnsi="Calibri" w:cs="Calibri"/>
                <w:b w:val="0"/>
                <w:bCs w:val="0"/>
                <w:color w:val="000000"/>
                <w:sz w:val="22"/>
                <w:szCs w:val="22"/>
                <w:lang w:val="en-US"/>
              </w:rPr>
              <w:t>EBV and CMV serology (IgG and IgM)</w:t>
            </w:r>
          </w:p>
        </w:tc>
        <w:tc>
          <w:tcPr>
            <w:tcW w:w="6439" w:type="dxa"/>
            <w:noWrap/>
            <w:hideMark/>
          </w:tcPr>
          <w:p w14:paraId="4DD8701A" w14:textId="1BB9B854"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Serology status of EBV and CMV before KT for recipient and donor (negative or positive)</w:t>
            </w:r>
          </w:p>
        </w:tc>
      </w:tr>
      <w:tr w:rsidR="00A33669" w:rsidRPr="006B6337" w14:paraId="32B99740"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670D0AD8" w14:textId="42A1E3D3"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 xml:space="preserve">Viral </w:t>
            </w:r>
            <w:proofErr w:type="spellStart"/>
            <w:r w:rsidRPr="00111AD4">
              <w:rPr>
                <w:rFonts w:ascii="Calibri" w:hAnsi="Calibri" w:cs="Calibri"/>
                <w:b w:val="0"/>
                <w:bCs w:val="0"/>
                <w:color w:val="000000"/>
                <w:sz w:val="22"/>
                <w:szCs w:val="22"/>
              </w:rPr>
              <w:t>infection</w:t>
            </w:r>
            <w:proofErr w:type="spellEnd"/>
            <w:r w:rsidRPr="00111AD4">
              <w:rPr>
                <w:rFonts w:ascii="Calibri" w:hAnsi="Calibri" w:cs="Calibri"/>
                <w:b w:val="0"/>
                <w:bCs w:val="0"/>
                <w:color w:val="000000"/>
                <w:sz w:val="22"/>
                <w:szCs w:val="22"/>
              </w:rPr>
              <w:t xml:space="preserve"> </w:t>
            </w:r>
            <w:proofErr w:type="spellStart"/>
            <w:r w:rsidRPr="00111AD4">
              <w:rPr>
                <w:rFonts w:ascii="Calibri" w:hAnsi="Calibri" w:cs="Calibri"/>
                <w:b w:val="0"/>
                <w:bCs w:val="0"/>
                <w:color w:val="000000"/>
                <w:sz w:val="22"/>
                <w:szCs w:val="22"/>
              </w:rPr>
              <w:t>before</w:t>
            </w:r>
            <w:proofErr w:type="spellEnd"/>
            <w:r w:rsidRPr="00111AD4">
              <w:rPr>
                <w:rFonts w:ascii="Calibri" w:hAnsi="Calibri" w:cs="Calibri"/>
                <w:b w:val="0"/>
                <w:bCs w:val="0"/>
                <w:color w:val="000000"/>
                <w:sz w:val="22"/>
                <w:szCs w:val="22"/>
              </w:rPr>
              <w:t xml:space="preserve"> sample</w:t>
            </w:r>
          </w:p>
        </w:tc>
        <w:tc>
          <w:tcPr>
            <w:tcW w:w="6439" w:type="dxa"/>
            <w:noWrap/>
            <w:hideMark/>
          </w:tcPr>
          <w:p w14:paraId="7A65E971"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Any viral infection diagnosed in the time span of KT to sample</w:t>
            </w:r>
          </w:p>
        </w:tc>
      </w:tr>
      <w:tr w:rsidR="00A33669" w:rsidRPr="006B6337" w14:paraId="7F65DADE"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4EC4E31" w14:textId="366B610E" w:rsidR="00A33669" w:rsidRPr="00111AD4" w:rsidRDefault="00A33669">
            <w:pPr>
              <w:rPr>
                <w:rFonts w:ascii="Calibri" w:hAnsi="Calibri" w:cs="Calibri"/>
                <w:color w:val="000000"/>
                <w:sz w:val="22"/>
                <w:szCs w:val="22"/>
                <w:lang w:val="en-US"/>
              </w:rPr>
            </w:pPr>
            <w:r w:rsidRPr="00111AD4">
              <w:rPr>
                <w:rFonts w:ascii="Calibri" w:hAnsi="Calibri" w:cs="Calibri"/>
                <w:b w:val="0"/>
                <w:bCs w:val="0"/>
                <w:color w:val="000000"/>
                <w:sz w:val="22"/>
                <w:szCs w:val="22"/>
                <w:lang w:val="en-US"/>
              </w:rPr>
              <w:t>Viral infection 30d before sample</w:t>
            </w:r>
          </w:p>
        </w:tc>
        <w:tc>
          <w:tcPr>
            <w:tcW w:w="6439" w:type="dxa"/>
            <w:noWrap/>
            <w:hideMark/>
          </w:tcPr>
          <w:p w14:paraId="48805C68"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Any viral infection diagnosed within 30 days before the sample was taken</w:t>
            </w:r>
          </w:p>
        </w:tc>
      </w:tr>
      <w:tr w:rsidR="00A33669" w:rsidRPr="006B6337" w14:paraId="3DD09BAE"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18A75BB" w14:textId="6D4FD212"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 xml:space="preserve">Oral </w:t>
            </w:r>
            <w:proofErr w:type="spellStart"/>
            <w:r w:rsidRPr="00111AD4">
              <w:rPr>
                <w:rFonts w:ascii="Calibri" w:hAnsi="Calibri" w:cs="Calibri"/>
                <w:b w:val="0"/>
                <w:bCs w:val="0"/>
                <w:color w:val="000000"/>
                <w:sz w:val="22"/>
                <w:szCs w:val="22"/>
              </w:rPr>
              <w:t>antibiotics</w:t>
            </w:r>
            <w:proofErr w:type="spellEnd"/>
            <w:r w:rsidRPr="00111AD4">
              <w:rPr>
                <w:rFonts w:ascii="Calibri" w:hAnsi="Calibri" w:cs="Calibri"/>
                <w:b w:val="0"/>
                <w:bCs w:val="0"/>
                <w:color w:val="000000"/>
                <w:sz w:val="22"/>
                <w:szCs w:val="22"/>
              </w:rPr>
              <w:t xml:space="preserve"> </w:t>
            </w:r>
            <w:proofErr w:type="spellStart"/>
            <w:r w:rsidRPr="00111AD4">
              <w:rPr>
                <w:rFonts w:ascii="Calibri" w:hAnsi="Calibri" w:cs="Calibri"/>
                <w:b w:val="0"/>
                <w:bCs w:val="0"/>
                <w:color w:val="000000"/>
                <w:sz w:val="22"/>
                <w:szCs w:val="22"/>
              </w:rPr>
              <w:t>before</w:t>
            </w:r>
            <w:proofErr w:type="spellEnd"/>
            <w:r w:rsidRPr="00111AD4">
              <w:rPr>
                <w:rFonts w:ascii="Calibri" w:hAnsi="Calibri" w:cs="Calibri"/>
                <w:b w:val="0"/>
                <w:bCs w:val="0"/>
                <w:color w:val="000000"/>
                <w:sz w:val="22"/>
                <w:szCs w:val="22"/>
              </w:rPr>
              <w:t xml:space="preserve"> sample</w:t>
            </w:r>
          </w:p>
        </w:tc>
        <w:tc>
          <w:tcPr>
            <w:tcW w:w="6439" w:type="dxa"/>
            <w:noWrap/>
            <w:hideMark/>
          </w:tcPr>
          <w:p w14:paraId="37D33CCF"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Taken antibiotic in the time span of KT to sample</w:t>
            </w:r>
          </w:p>
        </w:tc>
      </w:tr>
      <w:tr w:rsidR="00A33669" w:rsidRPr="006B6337" w14:paraId="46177280"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6F13649" w14:textId="4061A12D" w:rsidR="00A33669" w:rsidRPr="00111AD4" w:rsidRDefault="00A33669">
            <w:pPr>
              <w:rPr>
                <w:rFonts w:ascii="Calibri" w:hAnsi="Calibri" w:cs="Calibri"/>
                <w:color w:val="000000"/>
                <w:sz w:val="22"/>
                <w:szCs w:val="22"/>
                <w:lang w:val="en-US"/>
              </w:rPr>
            </w:pPr>
            <w:r w:rsidRPr="00111AD4">
              <w:rPr>
                <w:rFonts w:ascii="Calibri" w:hAnsi="Calibri" w:cs="Calibri"/>
                <w:b w:val="0"/>
                <w:bCs w:val="0"/>
                <w:color w:val="000000"/>
                <w:sz w:val="22"/>
                <w:szCs w:val="22"/>
                <w:lang w:val="en-US"/>
              </w:rPr>
              <w:t>Oral antibiotics 30d before sample</w:t>
            </w:r>
          </w:p>
        </w:tc>
        <w:tc>
          <w:tcPr>
            <w:tcW w:w="6439" w:type="dxa"/>
            <w:noWrap/>
            <w:hideMark/>
          </w:tcPr>
          <w:p w14:paraId="6EBC3A5A"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Taken antibiotic within 30 days before the sample was taken</w:t>
            </w:r>
          </w:p>
        </w:tc>
      </w:tr>
      <w:tr w:rsidR="00A33669" w:rsidRPr="006B6337" w14:paraId="49DDF93E"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C90703F" w14:textId="58C25AFE"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 xml:space="preserve">Parenteral </w:t>
            </w:r>
            <w:proofErr w:type="spellStart"/>
            <w:r w:rsidRPr="00111AD4">
              <w:rPr>
                <w:rFonts w:ascii="Calibri" w:hAnsi="Calibri" w:cs="Calibri"/>
                <w:b w:val="0"/>
                <w:bCs w:val="0"/>
                <w:color w:val="000000"/>
                <w:sz w:val="22"/>
                <w:szCs w:val="22"/>
              </w:rPr>
              <w:t>antibiotics</w:t>
            </w:r>
            <w:proofErr w:type="spellEnd"/>
            <w:r w:rsidRPr="00111AD4">
              <w:rPr>
                <w:rFonts w:ascii="Calibri" w:hAnsi="Calibri" w:cs="Calibri"/>
                <w:b w:val="0"/>
                <w:bCs w:val="0"/>
                <w:color w:val="000000"/>
                <w:sz w:val="22"/>
                <w:szCs w:val="22"/>
              </w:rPr>
              <w:t xml:space="preserve"> </w:t>
            </w:r>
            <w:proofErr w:type="spellStart"/>
            <w:r w:rsidRPr="00111AD4">
              <w:rPr>
                <w:rFonts w:ascii="Calibri" w:hAnsi="Calibri" w:cs="Calibri"/>
                <w:b w:val="0"/>
                <w:bCs w:val="0"/>
                <w:color w:val="000000"/>
                <w:sz w:val="22"/>
                <w:szCs w:val="22"/>
              </w:rPr>
              <w:t>before</w:t>
            </w:r>
            <w:proofErr w:type="spellEnd"/>
            <w:r w:rsidRPr="00111AD4">
              <w:rPr>
                <w:rFonts w:ascii="Calibri" w:hAnsi="Calibri" w:cs="Calibri"/>
                <w:b w:val="0"/>
                <w:bCs w:val="0"/>
                <w:color w:val="000000"/>
                <w:sz w:val="22"/>
                <w:szCs w:val="22"/>
              </w:rPr>
              <w:t xml:space="preserve"> sample</w:t>
            </w:r>
          </w:p>
        </w:tc>
        <w:tc>
          <w:tcPr>
            <w:tcW w:w="6439" w:type="dxa"/>
            <w:noWrap/>
            <w:hideMark/>
          </w:tcPr>
          <w:p w14:paraId="1C2EC8E7"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Any antibiotic given parenteral in the time span of KT to sample</w:t>
            </w:r>
          </w:p>
        </w:tc>
      </w:tr>
      <w:tr w:rsidR="00A33669" w:rsidRPr="006B6337" w14:paraId="7600622A"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63AFA99F" w14:textId="1497398C" w:rsidR="00A33669" w:rsidRPr="00111AD4" w:rsidRDefault="00A33669">
            <w:pPr>
              <w:rPr>
                <w:rFonts w:ascii="Calibri" w:hAnsi="Calibri" w:cs="Calibri"/>
                <w:color w:val="000000"/>
                <w:sz w:val="22"/>
                <w:szCs w:val="22"/>
                <w:lang w:val="en-US"/>
              </w:rPr>
            </w:pPr>
            <w:r w:rsidRPr="00111AD4">
              <w:rPr>
                <w:rFonts w:ascii="Calibri" w:hAnsi="Calibri" w:cs="Calibri"/>
                <w:b w:val="0"/>
                <w:bCs w:val="0"/>
                <w:color w:val="000000"/>
                <w:sz w:val="22"/>
                <w:szCs w:val="22"/>
                <w:lang w:val="en-US"/>
              </w:rPr>
              <w:t>Parenteral antibiotics 30d before sample</w:t>
            </w:r>
          </w:p>
        </w:tc>
        <w:tc>
          <w:tcPr>
            <w:tcW w:w="6439" w:type="dxa"/>
            <w:noWrap/>
            <w:hideMark/>
          </w:tcPr>
          <w:p w14:paraId="650B1A64"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Any antibiotic given parenteral within 30 days before the sample was taken</w:t>
            </w:r>
          </w:p>
        </w:tc>
      </w:tr>
      <w:tr w:rsidR="00A33669" w:rsidRPr="006B6337" w14:paraId="5474D2A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7C2DE6C" w14:textId="4452A670" w:rsidR="00A33669" w:rsidRPr="00111AD4" w:rsidRDefault="00A33669">
            <w:pPr>
              <w:rPr>
                <w:rFonts w:ascii="Calibri" w:hAnsi="Calibri" w:cs="Calibri"/>
                <w:color w:val="000000"/>
                <w:sz w:val="22"/>
                <w:szCs w:val="22"/>
              </w:rPr>
            </w:pPr>
            <w:proofErr w:type="spellStart"/>
            <w:r w:rsidRPr="00111AD4">
              <w:rPr>
                <w:rFonts w:ascii="Calibri" w:hAnsi="Calibri" w:cs="Calibri"/>
                <w:b w:val="0"/>
                <w:bCs w:val="0"/>
                <w:color w:val="000000"/>
                <w:sz w:val="22"/>
                <w:szCs w:val="22"/>
              </w:rPr>
              <w:t>Number</w:t>
            </w:r>
            <w:proofErr w:type="spellEnd"/>
            <w:r w:rsidRPr="00111AD4">
              <w:rPr>
                <w:rFonts w:ascii="Calibri" w:hAnsi="Calibri" w:cs="Calibri"/>
                <w:b w:val="0"/>
                <w:bCs w:val="0"/>
                <w:color w:val="000000"/>
                <w:sz w:val="22"/>
                <w:szCs w:val="22"/>
              </w:rPr>
              <w:t xml:space="preserve"> </w:t>
            </w:r>
            <w:proofErr w:type="spellStart"/>
            <w:r w:rsidRPr="00111AD4">
              <w:rPr>
                <w:rFonts w:ascii="Calibri" w:hAnsi="Calibri" w:cs="Calibri"/>
                <w:b w:val="0"/>
                <w:bCs w:val="0"/>
                <w:color w:val="000000"/>
                <w:sz w:val="22"/>
                <w:szCs w:val="22"/>
              </w:rPr>
              <w:t>of</w:t>
            </w:r>
            <w:proofErr w:type="spellEnd"/>
            <w:r w:rsidRPr="00111AD4">
              <w:rPr>
                <w:rFonts w:ascii="Calibri" w:hAnsi="Calibri" w:cs="Calibri"/>
                <w:b w:val="0"/>
                <w:bCs w:val="0"/>
                <w:color w:val="000000"/>
                <w:sz w:val="22"/>
                <w:szCs w:val="22"/>
              </w:rPr>
              <w:t xml:space="preserve"> </w:t>
            </w:r>
            <w:proofErr w:type="spellStart"/>
            <w:r w:rsidRPr="00111AD4">
              <w:rPr>
                <w:rFonts w:ascii="Calibri" w:hAnsi="Calibri" w:cs="Calibri"/>
                <w:b w:val="0"/>
                <w:bCs w:val="0"/>
                <w:color w:val="000000"/>
                <w:sz w:val="22"/>
                <w:szCs w:val="22"/>
              </w:rPr>
              <w:t>antibiotic</w:t>
            </w:r>
            <w:proofErr w:type="spellEnd"/>
            <w:r w:rsidRPr="00111AD4">
              <w:rPr>
                <w:rFonts w:ascii="Calibri" w:hAnsi="Calibri" w:cs="Calibri"/>
                <w:b w:val="0"/>
                <w:bCs w:val="0"/>
                <w:color w:val="000000"/>
                <w:sz w:val="22"/>
                <w:szCs w:val="22"/>
              </w:rPr>
              <w:t xml:space="preserve"> </w:t>
            </w:r>
            <w:proofErr w:type="spellStart"/>
            <w:r w:rsidRPr="00111AD4">
              <w:rPr>
                <w:rFonts w:ascii="Calibri" w:hAnsi="Calibri" w:cs="Calibri"/>
                <w:b w:val="0"/>
                <w:bCs w:val="0"/>
                <w:color w:val="000000"/>
                <w:sz w:val="22"/>
                <w:szCs w:val="22"/>
              </w:rPr>
              <w:t>treatments</w:t>
            </w:r>
            <w:proofErr w:type="spellEnd"/>
          </w:p>
        </w:tc>
        <w:tc>
          <w:tcPr>
            <w:tcW w:w="6439" w:type="dxa"/>
            <w:noWrap/>
            <w:hideMark/>
          </w:tcPr>
          <w:p w14:paraId="59DB7DC5"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Total number of antibiotics taken in the time span of KT to sample</w:t>
            </w:r>
          </w:p>
        </w:tc>
      </w:tr>
      <w:tr w:rsidR="00A33669" w:rsidRPr="006B6337" w14:paraId="0A95516A"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0C2DDBD" w14:textId="12E9FFE6" w:rsidR="00A33669" w:rsidRPr="00111AD4" w:rsidRDefault="00A33669">
            <w:pPr>
              <w:rPr>
                <w:rFonts w:ascii="Calibri" w:hAnsi="Calibri" w:cs="Calibri"/>
                <w:color w:val="000000"/>
                <w:sz w:val="22"/>
                <w:szCs w:val="22"/>
                <w:lang w:val="en-US"/>
              </w:rPr>
            </w:pPr>
            <w:r w:rsidRPr="00111AD4">
              <w:rPr>
                <w:rFonts w:ascii="Calibri" w:hAnsi="Calibri" w:cs="Calibri"/>
                <w:b w:val="0"/>
                <w:bCs w:val="0"/>
                <w:color w:val="000000"/>
                <w:sz w:val="22"/>
                <w:szCs w:val="22"/>
                <w:lang w:val="en-US"/>
              </w:rPr>
              <w:t>Number of antibiotic treatments 30d before sample</w:t>
            </w:r>
          </w:p>
        </w:tc>
        <w:tc>
          <w:tcPr>
            <w:tcW w:w="6439" w:type="dxa"/>
            <w:noWrap/>
            <w:hideMark/>
          </w:tcPr>
          <w:p w14:paraId="6EC1598C"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Total number of antibiotics taken within 30 days before the sample was taken</w:t>
            </w:r>
          </w:p>
        </w:tc>
      </w:tr>
      <w:tr w:rsidR="00A33669" w:rsidRPr="006B6337" w14:paraId="18785975"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D61053C" w14:textId="6CCD563F" w:rsidR="00A33669" w:rsidRPr="00111AD4" w:rsidRDefault="00A33669">
            <w:pPr>
              <w:rPr>
                <w:rFonts w:ascii="Calibri" w:hAnsi="Calibri" w:cs="Calibri"/>
                <w:color w:val="000000"/>
                <w:sz w:val="22"/>
                <w:szCs w:val="22"/>
              </w:rPr>
            </w:pPr>
            <w:proofErr w:type="spellStart"/>
            <w:r w:rsidRPr="00111AD4">
              <w:rPr>
                <w:rFonts w:ascii="Calibri" w:hAnsi="Calibri" w:cs="Calibri"/>
                <w:b w:val="0"/>
                <w:bCs w:val="0"/>
                <w:color w:val="000000"/>
                <w:sz w:val="22"/>
                <w:szCs w:val="22"/>
              </w:rPr>
              <w:t>Antibiotic</w:t>
            </w:r>
            <w:proofErr w:type="spellEnd"/>
            <w:r w:rsidRPr="00111AD4">
              <w:rPr>
                <w:rFonts w:ascii="Calibri" w:hAnsi="Calibri" w:cs="Calibri"/>
                <w:b w:val="0"/>
                <w:bCs w:val="0"/>
                <w:color w:val="000000"/>
                <w:sz w:val="22"/>
                <w:szCs w:val="22"/>
              </w:rPr>
              <w:t xml:space="preserve"> </w:t>
            </w:r>
            <w:proofErr w:type="spellStart"/>
            <w:r w:rsidRPr="00111AD4">
              <w:rPr>
                <w:rFonts w:ascii="Calibri" w:hAnsi="Calibri" w:cs="Calibri"/>
                <w:b w:val="0"/>
                <w:bCs w:val="0"/>
                <w:color w:val="000000"/>
                <w:sz w:val="22"/>
                <w:szCs w:val="22"/>
              </w:rPr>
              <w:t>classes</w:t>
            </w:r>
            <w:proofErr w:type="spellEnd"/>
          </w:p>
        </w:tc>
        <w:tc>
          <w:tcPr>
            <w:tcW w:w="6439" w:type="dxa"/>
            <w:noWrap/>
            <w:hideMark/>
          </w:tcPr>
          <w:p w14:paraId="2E128B57"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Number of different types of antibiotics taken in the time span of KT to sample</w:t>
            </w:r>
          </w:p>
        </w:tc>
      </w:tr>
      <w:tr w:rsidR="00A33669" w:rsidRPr="006B6337" w14:paraId="4DA09F7F"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5C0C909B" w14:textId="33B3F2AE" w:rsidR="00A33669" w:rsidRPr="00111AD4" w:rsidRDefault="00A33669">
            <w:pPr>
              <w:rPr>
                <w:rFonts w:ascii="Calibri" w:hAnsi="Calibri" w:cs="Calibri"/>
                <w:color w:val="000000"/>
                <w:sz w:val="22"/>
                <w:szCs w:val="22"/>
                <w:lang w:val="en-US"/>
              </w:rPr>
            </w:pPr>
            <w:r w:rsidRPr="00111AD4">
              <w:rPr>
                <w:rFonts w:ascii="Calibri" w:hAnsi="Calibri" w:cs="Calibri"/>
                <w:b w:val="0"/>
                <w:bCs w:val="0"/>
                <w:color w:val="000000"/>
                <w:sz w:val="22"/>
                <w:szCs w:val="22"/>
                <w:lang w:val="en-US"/>
              </w:rPr>
              <w:t>Antibiotic classes 30d before sample</w:t>
            </w:r>
          </w:p>
        </w:tc>
        <w:tc>
          <w:tcPr>
            <w:tcW w:w="6439" w:type="dxa"/>
            <w:noWrap/>
            <w:hideMark/>
          </w:tcPr>
          <w:p w14:paraId="69145F80"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Number of different types of antibiotics taken within 30 days before the sample was taken</w:t>
            </w:r>
          </w:p>
        </w:tc>
      </w:tr>
      <w:tr w:rsidR="00A33669" w:rsidRPr="006B6337" w14:paraId="2B1132D8"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613977E" w14:textId="17389B56"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Min. c</w:t>
            </w:r>
            <w:proofErr w:type="spellStart"/>
            <w:r w:rsidRPr="00111AD4">
              <w:rPr>
                <w:rFonts w:ascii="Calibri" w:hAnsi="Calibri" w:cs="Calibri"/>
                <w:b w:val="0"/>
                <w:bCs w:val="0"/>
                <w:color w:val="000000"/>
                <w:sz w:val="22"/>
                <w:szCs w:val="22"/>
              </w:rPr>
              <w:t>reeatinine</w:t>
            </w:r>
            <w:proofErr w:type="spellEnd"/>
          </w:p>
        </w:tc>
        <w:tc>
          <w:tcPr>
            <w:tcW w:w="6439" w:type="dxa"/>
            <w:noWrap/>
            <w:hideMark/>
          </w:tcPr>
          <w:p w14:paraId="58A773C5"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The minimum creatinine value of the patient after KT</w:t>
            </w:r>
          </w:p>
        </w:tc>
      </w:tr>
      <w:tr w:rsidR="00A33669" w:rsidRPr="00111AD4" w14:paraId="3EB83D4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DD85FFC" w14:textId="77777777"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Albumin</w:t>
            </w:r>
          </w:p>
        </w:tc>
        <w:tc>
          <w:tcPr>
            <w:tcW w:w="6439" w:type="dxa"/>
            <w:noWrap/>
            <w:hideMark/>
          </w:tcPr>
          <w:p w14:paraId="00E72662"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11AD4">
              <w:rPr>
                <w:rFonts w:ascii="Calibri" w:hAnsi="Calibri" w:cs="Calibri"/>
                <w:color w:val="000000"/>
                <w:sz w:val="22"/>
                <w:szCs w:val="22"/>
              </w:rPr>
              <w:t xml:space="preserve">Albumin </w:t>
            </w:r>
            <w:proofErr w:type="spellStart"/>
            <w:r w:rsidRPr="00111AD4">
              <w:rPr>
                <w:rFonts w:ascii="Calibri" w:hAnsi="Calibri" w:cs="Calibri"/>
                <w:color w:val="000000"/>
                <w:sz w:val="22"/>
                <w:szCs w:val="22"/>
              </w:rPr>
              <w:t>blood</w:t>
            </w:r>
            <w:proofErr w:type="spellEnd"/>
            <w:r w:rsidRPr="00111AD4">
              <w:rPr>
                <w:rFonts w:ascii="Calibri" w:hAnsi="Calibri" w:cs="Calibri"/>
                <w:color w:val="000000"/>
                <w:sz w:val="22"/>
                <w:szCs w:val="22"/>
              </w:rPr>
              <w:t xml:space="preserve"> </w:t>
            </w:r>
            <w:proofErr w:type="spellStart"/>
            <w:r w:rsidRPr="00111AD4">
              <w:rPr>
                <w:rFonts w:ascii="Calibri" w:hAnsi="Calibri" w:cs="Calibri"/>
                <w:color w:val="000000"/>
                <w:sz w:val="22"/>
                <w:szCs w:val="22"/>
              </w:rPr>
              <w:t>level</w:t>
            </w:r>
            <w:proofErr w:type="spellEnd"/>
            <w:r w:rsidRPr="00111AD4">
              <w:rPr>
                <w:rFonts w:ascii="Calibri" w:hAnsi="Calibri" w:cs="Calibri"/>
                <w:color w:val="000000"/>
                <w:sz w:val="22"/>
                <w:szCs w:val="22"/>
              </w:rPr>
              <w:t xml:space="preserve"> in g/L</w:t>
            </w:r>
          </w:p>
        </w:tc>
      </w:tr>
      <w:tr w:rsidR="00A33669" w:rsidRPr="006B6337" w14:paraId="74E8AE40"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3D1428DC" w14:textId="6D759489" w:rsidR="00A33669" w:rsidRPr="00111AD4" w:rsidRDefault="00A33669">
            <w:pPr>
              <w:rPr>
                <w:rFonts w:ascii="Calibri" w:hAnsi="Calibri" w:cs="Calibri"/>
                <w:color w:val="000000"/>
                <w:sz w:val="22"/>
                <w:szCs w:val="22"/>
              </w:rPr>
            </w:pPr>
            <w:proofErr w:type="spellStart"/>
            <w:r w:rsidRPr="00111AD4">
              <w:rPr>
                <w:rFonts w:ascii="Calibri" w:hAnsi="Calibri" w:cs="Calibri"/>
                <w:b w:val="0"/>
                <w:bCs w:val="0"/>
                <w:color w:val="000000"/>
                <w:sz w:val="22"/>
                <w:szCs w:val="22"/>
              </w:rPr>
              <w:t>CrP</w:t>
            </w:r>
            <w:proofErr w:type="spellEnd"/>
          </w:p>
        </w:tc>
        <w:tc>
          <w:tcPr>
            <w:tcW w:w="6439" w:type="dxa"/>
            <w:noWrap/>
            <w:hideMark/>
          </w:tcPr>
          <w:p w14:paraId="49705138" w14:textId="77821DD6"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 xml:space="preserve">C-reactive </w:t>
            </w:r>
            <w:r w:rsidR="000A4EC2" w:rsidRPr="00111AD4">
              <w:rPr>
                <w:rFonts w:ascii="Calibri" w:hAnsi="Calibri" w:cs="Calibri"/>
                <w:color w:val="000000"/>
                <w:sz w:val="22"/>
                <w:szCs w:val="22"/>
                <w:lang w:val="en-US"/>
              </w:rPr>
              <w:t>p</w:t>
            </w:r>
            <w:r w:rsidRPr="00111AD4">
              <w:rPr>
                <w:rFonts w:ascii="Calibri" w:hAnsi="Calibri" w:cs="Calibri"/>
                <w:color w:val="000000"/>
                <w:sz w:val="22"/>
                <w:szCs w:val="22"/>
                <w:lang w:val="en-US"/>
              </w:rPr>
              <w:t>rotein in mg/L</w:t>
            </w:r>
          </w:p>
        </w:tc>
      </w:tr>
      <w:tr w:rsidR="00A33669" w:rsidRPr="00111AD4" w14:paraId="376E03B4"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D71D672" w14:textId="77777777" w:rsidR="00A33669" w:rsidRPr="00111AD4" w:rsidRDefault="00A33669">
            <w:pPr>
              <w:rPr>
                <w:rFonts w:ascii="Calibri" w:hAnsi="Calibri" w:cs="Calibri"/>
                <w:color w:val="000000"/>
                <w:sz w:val="22"/>
                <w:szCs w:val="22"/>
              </w:rPr>
            </w:pPr>
            <w:proofErr w:type="spellStart"/>
            <w:r w:rsidRPr="00111AD4">
              <w:rPr>
                <w:rFonts w:ascii="Calibri" w:hAnsi="Calibri" w:cs="Calibri"/>
                <w:b w:val="0"/>
                <w:bCs w:val="0"/>
                <w:color w:val="000000"/>
                <w:sz w:val="22"/>
                <w:szCs w:val="22"/>
              </w:rPr>
              <w:t>Creatinine</w:t>
            </w:r>
            <w:proofErr w:type="spellEnd"/>
          </w:p>
        </w:tc>
        <w:tc>
          <w:tcPr>
            <w:tcW w:w="6439" w:type="dxa"/>
            <w:noWrap/>
            <w:hideMark/>
          </w:tcPr>
          <w:p w14:paraId="333C9D5F" w14:textId="6FECC35B"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Creatinine in mg/dL</w:t>
            </w:r>
          </w:p>
        </w:tc>
      </w:tr>
      <w:tr w:rsidR="00A33669" w:rsidRPr="00111AD4" w14:paraId="42008D8A"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290E117" w14:textId="77777777"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HbA1c</w:t>
            </w:r>
          </w:p>
        </w:tc>
        <w:tc>
          <w:tcPr>
            <w:tcW w:w="6439" w:type="dxa"/>
            <w:noWrap/>
            <w:hideMark/>
          </w:tcPr>
          <w:p w14:paraId="5B17FAE2" w14:textId="0D2F0394"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HbA1c in mmol/mol</w:t>
            </w:r>
          </w:p>
        </w:tc>
      </w:tr>
      <w:tr w:rsidR="00A33669" w:rsidRPr="00111AD4" w14:paraId="27E63F0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A42AE04" w14:textId="77777777" w:rsidR="00A33669" w:rsidRPr="00111AD4" w:rsidRDefault="00A33669">
            <w:pPr>
              <w:rPr>
                <w:rFonts w:ascii="Calibri" w:hAnsi="Calibri" w:cs="Calibri"/>
                <w:color w:val="000000"/>
                <w:sz w:val="22"/>
                <w:szCs w:val="22"/>
              </w:rPr>
            </w:pPr>
            <w:proofErr w:type="spellStart"/>
            <w:r w:rsidRPr="00111AD4">
              <w:rPr>
                <w:rFonts w:ascii="Calibri" w:hAnsi="Calibri" w:cs="Calibri"/>
                <w:b w:val="0"/>
                <w:bCs w:val="0"/>
                <w:color w:val="000000"/>
                <w:sz w:val="22"/>
                <w:szCs w:val="22"/>
              </w:rPr>
              <w:t>Hemoglobin</w:t>
            </w:r>
            <w:proofErr w:type="spellEnd"/>
          </w:p>
        </w:tc>
        <w:tc>
          <w:tcPr>
            <w:tcW w:w="6439" w:type="dxa"/>
            <w:noWrap/>
            <w:hideMark/>
          </w:tcPr>
          <w:p w14:paraId="5B1AA2D9" w14:textId="794F68F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Hemoglobin in g/dL</w:t>
            </w:r>
          </w:p>
        </w:tc>
      </w:tr>
      <w:tr w:rsidR="00A33669" w:rsidRPr="006B6337" w14:paraId="580D5832"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70D452A" w14:textId="77777777" w:rsidR="00A33669" w:rsidRPr="00111AD4" w:rsidRDefault="00A33669">
            <w:pPr>
              <w:rPr>
                <w:rFonts w:ascii="Calibri" w:hAnsi="Calibri" w:cs="Calibri"/>
                <w:color w:val="000000"/>
                <w:sz w:val="22"/>
                <w:szCs w:val="22"/>
              </w:rPr>
            </w:pPr>
            <w:proofErr w:type="spellStart"/>
            <w:r w:rsidRPr="00111AD4">
              <w:rPr>
                <w:rFonts w:ascii="Calibri" w:hAnsi="Calibri" w:cs="Calibri"/>
                <w:b w:val="0"/>
                <w:bCs w:val="0"/>
                <w:color w:val="000000"/>
                <w:sz w:val="22"/>
                <w:szCs w:val="22"/>
              </w:rPr>
              <w:t>Leukocytes</w:t>
            </w:r>
            <w:proofErr w:type="spellEnd"/>
          </w:p>
        </w:tc>
        <w:tc>
          <w:tcPr>
            <w:tcW w:w="6439" w:type="dxa"/>
            <w:noWrap/>
            <w:hideMark/>
          </w:tcPr>
          <w:p w14:paraId="632330A0" w14:textId="4447575E"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 xml:space="preserve">Leukocytes </w:t>
            </w:r>
            <w:r w:rsidR="000A4EC2" w:rsidRPr="00111AD4">
              <w:rPr>
                <w:rFonts w:ascii="Calibri" w:hAnsi="Calibri" w:cs="Calibri"/>
                <w:color w:val="000000"/>
                <w:sz w:val="22"/>
                <w:szCs w:val="22"/>
                <w:lang w:val="en-US"/>
              </w:rPr>
              <w:t xml:space="preserve">blood count </w:t>
            </w:r>
            <w:r w:rsidRPr="00111AD4">
              <w:rPr>
                <w:rFonts w:ascii="Calibri" w:hAnsi="Calibri" w:cs="Calibri"/>
                <w:color w:val="000000"/>
                <w:sz w:val="22"/>
                <w:szCs w:val="22"/>
                <w:lang w:val="en-US"/>
              </w:rPr>
              <w:t>in 1/</w:t>
            </w:r>
            <w:proofErr w:type="spellStart"/>
            <w:r w:rsidRPr="00111AD4">
              <w:rPr>
                <w:rFonts w:ascii="Calibri" w:hAnsi="Calibri" w:cs="Calibri"/>
                <w:color w:val="000000"/>
                <w:sz w:val="22"/>
                <w:szCs w:val="22"/>
                <w:lang w:val="en-US"/>
              </w:rPr>
              <w:t>mul</w:t>
            </w:r>
            <w:proofErr w:type="spellEnd"/>
          </w:p>
        </w:tc>
      </w:tr>
      <w:tr w:rsidR="00A33669" w:rsidRPr="006B6337" w14:paraId="7E9A1E2B"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2FD497D" w14:textId="77777777" w:rsidR="00A33669" w:rsidRPr="00111AD4" w:rsidRDefault="00A33669">
            <w:pPr>
              <w:rPr>
                <w:rFonts w:ascii="Calibri" w:hAnsi="Calibri" w:cs="Calibri"/>
                <w:color w:val="000000"/>
                <w:sz w:val="22"/>
                <w:szCs w:val="22"/>
              </w:rPr>
            </w:pPr>
            <w:proofErr w:type="spellStart"/>
            <w:r w:rsidRPr="00111AD4">
              <w:rPr>
                <w:rFonts w:ascii="Calibri" w:hAnsi="Calibri" w:cs="Calibri"/>
                <w:b w:val="0"/>
                <w:bCs w:val="0"/>
                <w:color w:val="000000"/>
                <w:sz w:val="22"/>
                <w:szCs w:val="22"/>
              </w:rPr>
              <w:t>Lymphocytes</w:t>
            </w:r>
            <w:proofErr w:type="spellEnd"/>
          </w:p>
        </w:tc>
        <w:tc>
          <w:tcPr>
            <w:tcW w:w="6439" w:type="dxa"/>
            <w:noWrap/>
            <w:hideMark/>
          </w:tcPr>
          <w:p w14:paraId="19F8F34A" w14:textId="221D6B05"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 xml:space="preserve">Lymphocytes </w:t>
            </w:r>
            <w:r w:rsidR="000A4EC2" w:rsidRPr="00111AD4">
              <w:rPr>
                <w:rFonts w:ascii="Calibri" w:hAnsi="Calibri" w:cs="Calibri"/>
                <w:color w:val="000000"/>
                <w:sz w:val="22"/>
                <w:szCs w:val="22"/>
                <w:lang w:val="en-US"/>
              </w:rPr>
              <w:t xml:space="preserve">blood count </w:t>
            </w:r>
            <w:r w:rsidRPr="00111AD4">
              <w:rPr>
                <w:rFonts w:ascii="Calibri" w:hAnsi="Calibri" w:cs="Calibri"/>
                <w:color w:val="000000"/>
                <w:sz w:val="22"/>
                <w:szCs w:val="22"/>
                <w:lang w:val="en-US"/>
              </w:rPr>
              <w:t>in 1/</w:t>
            </w:r>
            <w:r w:rsidRPr="00111AD4">
              <w:rPr>
                <w:rFonts w:ascii="Calibri" w:hAnsi="Calibri" w:cs="Calibri"/>
                <w:color w:val="000000"/>
                <w:sz w:val="22"/>
                <w:szCs w:val="22"/>
              </w:rPr>
              <w:t>μ</w:t>
            </w:r>
            <w:r w:rsidRPr="00111AD4">
              <w:rPr>
                <w:rFonts w:ascii="Calibri" w:hAnsi="Calibri" w:cs="Calibri"/>
                <w:color w:val="000000"/>
                <w:sz w:val="22"/>
                <w:szCs w:val="22"/>
                <w:lang w:val="en-US"/>
              </w:rPr>
              <w:t>L</w:t>
            </w:r>
          </w:p>
        </w:tc>
      </w:tr>
      <w:tr w:rsidR="00A33669" w:rsidRPr="006B6337" w14:paraId="7F8FE503"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798451FA" w14:textId="77777777" w:rsidR="00A33669" w:rsidRPr="00111AD4" w:rsidRDefault="00A33669">
            <w:pPr>
              <w:rPr>
                <w:rFonts w:ascii="Calibri" w:hAnsi="Calibri" w:cs="Calibri"/>
                <w:color w:val="000000"/>
                <w:sz w:val="22"/>
                <w:szCs w:val="22"/>
              </w:rPr>
            </w:pPr>
            <w:proofErr w:type="spellStart"/>
            <w:r w:rsidRPr="00111AD4">
              <w:rPr>
                <w:rFonts w:ascii="Calibri" w:hAnsi="Calibri" w:cs="Calibri"/>
                <w:b w:val="0"/>
                <w:bCs w:val="0"/>
                <w:color w:val="000000"/>
                <w:sz w:val="22"/>
                <w:szCs w:val="22"/>
              </w:rPr>
              <w:t>Monocytes</w:t>
            </w:r>
            <w:proofErr w:type="spellEnd"/>
          </w:p>
        </w:tc>
        <w:tc>
          <w:tcPr>
            <w:tcW w:w="6439" w:type="dxa"/>
            <w:noWrap/>
            <w:hideMark/>
          </w:tcPr>
          <w:p w14:paraId="6449D57C" w14:textId="080E2588"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Monocyte</w:t>
            </w:r>
            <w:r w:rsidR="000A4EC2" w:rsidRPr="00111AD4">
              <w:rPr>
                <w:rFonts w:ascii="Calibri" w:hAnsi="Calibri" w:cs="Calibri"/>
                <w:color w:val="000000"/>
                <w:sz w:val="22"/>
                <w:szCs w:val="22"/>
                <w:lang w:val="en-US"/>
              </w:rPr>
              <w:t xml:space="preserve"> blood count</w:t>
            </w:r>
            <w:r w:rsidRPr="00111AD4">
              <w:rPr>
                <w:rFonts w:ascii="Calibri" w:hAnsi="Calibri" w:cs="Calibri"/>
                <w:color w:val="000000"/>
                <w:sz w:val="22"/>
                <w:szCs w:val="22"/>
                <w:lang w:val="en-US"/>
              </w:rPr>
              <w:t xml:space="preserve"> in 1/</w:t>
            </w:r>
            <w:r w:rsidRPr="00111AD4">
              <w:rPr>
                <w:rFonts w:ascii="Calibri" w:hAnsi="Calibri" w:cs="Calibri"/>
                <w:color w:val="000000"/>
                <w:sz w:val="22"/>
                <w:szCs w:val="22"/>
              </w:rPr>
              <w:t>μ</w:t>
            </w:r>
            <w:r w:rsidRPr="00111AD4">
              <w:rPr>
                <w:rFonts w:ascii="Calibri" w:hAnsi="Calibri" w:cs="Calibri"/>
                <w:color w:val="000000"/>
                <w:sz w:val="22"/>
                <w:szCs w:val="22"/>
                <w:lang w:val="en-US"/>
              </w:rPr>
              <w:t>L</w:t>
            </w:r>
          </w:p>
        </w:tc>
      </w:tr>
      <w:tr w:rsidR="00A33669" w:rsidRPr="006B6337" w14:paraId="4C8EFC37"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E51A4AB" w14:textId="77777777"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lastRenderedPageBreak/>
              <w:t>Neutrophil</w:t>
            </w:r>
          </w:p>
        </w:tc>
        <w:tc>
          <w:tcPr>
            <w:tcW w:w="6439" w:type="dxa"/>
            <w:noWrap/>
            <w:hideMark/>
          </w:tcPr>
          <w:p w14:paraId="2D270246" w14:textId="3796D0C2" w:rsidR="00A33669" w:rsidRPr="00111AD4" w:rsidRDefault="00B8150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 xml:space="preserve">Neutrophil </w:t>
            </w:r>
            <w:r w:rsidR="000A4EC2" w:rsidRPr="00111AD4">
              <w:rPr>
                <w:rFonts w:ascii="Calibri" w:hAnsi="Calibri" w:cs="Calibri"/>
                <w:color w:val="000000"/>
                <w:sz w:val="22"/>
                <w:szCs w:val="22"/>
                <w:lang w:val="en-US"/>
              </w:rPr>
              <w:t xml:space="preserve">blood </w:t>
            </w:r>
            <w:r w:rsidRPr="00111AD4">
              <w:rPr>
                <w:rFonts w:ascii="Calibri" w:hAnsi="Calibri" w:cs="Calibri"/>
                <w:color w:val="000000"/>
                <w:sz w:val="22"/>
                <w:szCs w:val="22"/>
                <w:lang w:val="en-US"/>
              </w:rPr>
              <w:t>count</w:t>
            </w:r>
            <w:r w:rsidRPr="00111AD4">
              <w:rPr>
                <w:rStyle w:val="Kommentarzeichen"/>
                <w:rFonts w:asciiTheme="minorHAnsi" w:eastAsiaTheme="minorHAnsi" w:hAnsiTheme="minorHAnsi" w:cstheme="minorBidi"/>
                <w:kern w:val="2"/>
                <w:lang w:val="en-US" w:eastAsia="en-US"/>
                <w14:ligatures w14:val="standardContextual"/>
              </w:rPr>
              <w:t xml:space="preserve"> </w:t>
            </w:r>
            <w:r w:rsidR="00A33669" w:rsidRPr="00111AD4">
              <w:rPr>
                <w:rFonts w:ascii="Calibri" w:hAnsi="Calibri" w:cs="Calibri"/>
                <w:color w:val="000000"/>
                <w:sz w:val="22"/>
                <w:szCs w:val="22"/>
                <w:lang w:val="en-US"/>
              </w:rPr>
              <w:t>in 1/</w:t>
            </w:r>
            <w:r w:rsidR="00A33669" w:rsidRPr="00111AD4">
              <w:rPr>
                <w:rFonts w:ascii="Calibri" w:hAnsi="Calibri" w:cs="Calibri"/>
                <w:color w:val="000000"/>
                <w:sz w:val="22"/>
                <w:szCs w:val="22"/>
              </w:rPr>
              <w:t>μ</w:t>
            </w:r>
            <w:r w:rsidR="00A33669" w:rsidRPr="00111AD4">
              <w:rPr>
                <w:rFonts w:ascii="Calibri" w:hAnsi="Calibri" w:cs="Calibri"/>
                <w:color w:val="000000"/>
                <w:sz w:val="22"/>
                <w:szCs w:val="22"/>
                <w:lang w:val="en-US"/>
              </w:rPr>
              <w:t>L</w:t>
            </w:r>
          </w:p>
        </w:tc>
      </w:tr>
      <w:tr w:rsidR="00A33669" w:rsidRPr="00111AD4" w14:paraId="739170F8"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46E9A15" w14:textId="77777777"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Phosphate</w:t>
            </w:r>
          </w:p>
        </w:tc>
        <w:tc>
          <w:tcPr>
            <w:tcW w:w="6439" w:type="dxa"/>
            <w:noWrap/>
            <w:hideMark/>
          </w:tcPr>
          <w:p w14:paraId="4219D1C6" w14:textId="3015D39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Phosphate in in mg/dL</w:t>
            </w:r>
          </w:p>
        </w:tc>
      </w:tr>
      <w:tr w:rsidR="00A33669" w:rsidRPr="006B6337" w14:paraId="3EE5DC95"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2DA7C458" w14:textId="77777777"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PTH</w:t>
            </w:r>
          </w:p>
        </w:tc>
        <w:tc>
          <w:tcPr>
            <w:tcW w:w="6439" w:type="dxa"/>
            <w:noWrap/>
            <w:hideMark/>
          </w:tcPr>
          <w:p w14:paraId="18242D2D" w14:textId="55BF89C9"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 xml:space="preserve">Parathyroid </w:t>
            </w:r>
            <w:proofErr w:type="gramStart"/>
            <w:r w:rsidRPr="00111AD4">
              <w:rPr>
                <w:rFonts w:ascii="Calibri" w:hAnsi="Calibri" w:cs="Calibri"/>
                <w:color w:val="000000"/>
                <w:sz w:val="22"/>
                <w:szCs w:val="22"/>
                <w:lang w:val="en-US"/>
              </w:rPr>
              <w:t>hormone(</w:t>
            </w:r>
            <w:proofErr w:type="gramEnd"/>
            <w:r w:rsidRPr="00111AD4">
              <w:rPr>
                <w:rFonts w:ascii="Calibri" w:hAnsi="Calibri" w:cs="Calibri"/>
                <w:color w:val="000000"/>
                <w:sz w:val="22"/>
                <w:szCs w:val="22"/>
                <w:lang w:val="en-US"/>
              </w:rPr>
              <w:t xml:space="preserve">PTH) in </w:t>
            </w:r>
            <w:proofErr w:type="spellStart"/>
            <w:r w:rsidRPr="00111AD4">
              <w:rPr>
                <w:rFonts w:ascii="Calibri" w:hAnsi="Calibri" w:cs="Calibri"/>
                <w:color w:val="000000"/>
                <w:sz w:val="22"/>
                <w:szCs w:val="22"/>
                <w:lang w:val="en-US"/>
              </w:rPr>
              <w:t>pg</w:t>
            </w:r>
            <w:proofErr w:type="spellEnd"/>
            <w:r w:rsidRPr="00111AD4">
              <w:rPr>
                <w:rFonts w:ascii="Calibri" w:hAnsi="Calibri" w:cs="Calibri"/>
                <w:color w:val="000000"/>
                <w:sz w:val="22"/>
                <w:szCs w:val="22"/>
                <w:lang w:val="en-US"/>
              </w:rPr>
              <w:t>/mL</w:t>
            </w:r>
          </w:p>
        </w:tc>
      </w:tr>
      <w:tr w:rsidR="00A33669" w:rsidRPr="006B6337" w14:paraId="34AE49C7"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34C13AD" w14:textId="77777777"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Urea</w:t>
            </w:r>
          </w:p>
        </w:tc>
        <w:tc>
          <w:tcPr>
            <w:tcW w:w="6439" w:type="dxa"/>
            <w:noWrap/>
            <w:hideMark/>
          </w:tcPr>
          <w:p w14:paraId="689B9BA0" w14:textId="77777777"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Urea level in mg/dL</w:t>
            </w:r>
          </w:p>
        </w:tc>
      </w:tr>
      <w:tr w:rsidR="00A33669" w:rsidRPr="006B6337" w14:paraId="7AE42B74"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D512C6A" w14:textId="77777777" w:rsidR="00A33669" w:rsidRPr="00111AD4" w:rsidRDefault="00A33669">
            <w:pPr>
              <w:rPr>
                <w:rFonts w:ascii="Calibri" w:hAnsi="Calibri" w:cs="Calibri"/>
                <w:color w:val="000000"/>
                <w:sz w:val="22"/>
                <w:szCs w:val="22"/>
              </w:rPr>
            </w:pPr>
            <w:proofErr w:type="spellStart"/>
            <w:r w:rsidRPr="00111AD4">
              <w:rPr>
                <w:rFonts w:ascii="Calibri" w:hAnsi="Calibri" w:cs="Calibri"/>
                <w:b w:val="0"/>
                <w:bCs w:val="0"/>
                <w:color w:val="000000"/>
                <w:sz w:val="22"/>
                <w:szCs w:val="22"/>
              </w:rPr>
              <w:t>Uric</w:t>
            </w:r>
            <w:proofErr w:type="spellEnd"/>
            <w:r w:rsidRPr="00111AD4">
              <w:rPr>
                <w:rFonts w:ascii="Calibri" w:hAnsi="Calibri" w:cs="Calibri"/>
                <w:b w:val="0"/>
                <w:bCs w:val="0"/>
                <w:color w:val="000000"/>
                <w:sz w:val="22"/>
                <w:szCs w:val="22"/>
              </w:rPr>
              <w:t xml:space="preserve"> Acid</w:t>
            </w:r>
          </w:p>
        </w:tc>
        <w:tc>
          <w:tcPr>
            <w:tcW w:w="6439" w:type="dxa"/>
            <w:noWrap/>
            <w:hideMark/>
          </w:tcPr>
          <w:p w14:paraId="4E219F2C" w14:textId="04C574FD" w:rsidR="00A33669" w:rsidRPr="00111AD4" w:rsidRDefault="00A336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Uric acid in mg/dL</w:t>
            </w:r>
          </w:p>
        </w:tc>
      </w:tr>
      <w:tr w:rsidR="00A33669" w:rsidRPr="00111AD4" w14:paraId="578FD23F"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1E64047E" w14:textId="19AF3BD9"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 xml:space="preserve">Urine </w:t>
            </w:r>
            <w:proofErr w:type="spellStart"/>
            <w:r w:rsidRPr="00111AD4">
              <w:rPr>
                <w:rFonts w:ascii="Calibri" w:hAnsi="Calibri" w:cs="Calibri"/>
                <w:b w:val="0"/>
                <w:bCs w:val="0"/>
                <w:color w:val="000000"/>
                <w:sz w:val="22"/>
                <w:szCs w:val="22"/>
              </w:rPr>
              <w:t>Erythrocytes</w:t>
            </w:r>
            <w:proofErr w:type="spellEnd"/>
          </w:p>
        </w:tc>
        <w:tc>
          <w:tcPr>
            <w:tcW w:w="6439" w:type="dxa"/>
            <w:noWrap/>
            <w:hideMark/>
          </w:tcPr>
          <w:p w14:paraId="7E0D1948" w14:textId="4D1E4957" w:rsidR="00A33669" w:rsidRPr="00111AD4" w:rsidRDefault="002E674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Urinary l</w:t>
            </w:r>
            <w:r w:rsidR="00A33669" w:rsidRPr="00111AD4">
              <w:rPr>
                <w:rFonts w:ascii="Calibri" w:hAnsi="Calibri" w:cs="Calibri"/>
                <w:color w:val="000000"/>
                <w:sz w:val="22"/>
                <w:szCs w:val="22"/>
                <w:lang w:val="en-US"/>
              </w:rPr>
              <w:t>ymphocytes in 1/</w:t>
            </w:r>
            <w:r w:rsidR="00A33669" w:rsidRPr="00111AD4">
              <w:rPr>
                <w:rFonts w:ascii="Calibri" w:hAnsi="Calibri" w:cs="Calibri"/>
                <w:color w:val="000000"/>
                <w:sz w:val="22"/>
                <w:szCs w:val="22"/>
              </w:rPr>
              <w:t>μ</w:t>
            </w:r>
            <w:r w:rsidR="00A33669" w:rsidRPr="00111AD4">
              <w:rPr>
                <w:rFonts w:ascii="Calibri" w:hAnsi="Calibri" w:cs="Calibri"/>
                <w:color w:val="000000"/>
                <w:sz w:val="22"/>
                <w:szCs w:val="22"/>
                <w:lang w:val="en-US"/>
              </w:rPr>
              <w:t>L</w:t>
            </w:r>
          </w:p>
        </w:tc>
      </w:tr>
      <w:tr w:rsidR="00A33669" w:rsidRPr="00111AD4" w14:paraId="1A25A4EA"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438194BA" w14:textId="40B21F96"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 xml:space="preserve">Urine </w:t>
            </w:r>
            <w:proofErr w:type="spellStart"/>
            <w:r w:rsidRPr="00111AD4">
              <w:rPr>
                <w:rFonts w:ascii="Calibri" w:hAnsi="Calibri" w:cs="Calibri"/>
                <w:b w:val="0"/>
                <w:bCs w:val="0"/>
                <w:color w:val="000000"/>
                <w:sz w:val="22"/>
                <w:szCs w:val="22"/>
              </w:rPr>
              <w:t>Leukocytes</w:t>
            </w:r>
            <w:proofErr w:type="spellEnd"/>
          </w:p>
        </w:tc>
        <w:tc>
          <w:tcPr>
            <w:tcW w:w="6439" w:type="dxa"/>
            <w:noWrap/>
            <w:hideMark/>
          </w:tcPr>
          <w:p w14:paraId="5D33753E" w14:textId="25DC2CFD" w:rsidR="00A33669" w:rsidRPr="00111AD4" w:rsidRDefault="002E674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Urinary l</w:t>
            </w:r>
            <w:r w:rsidR="00A33669" w:rsidRPr="00111AD4">
              <w:rPr>
                <w:rFonts w:ascii="Calibri" w:hAnsi="Calibri" w:cs="Calibri"/>
                <w:color w:val="000000"/>
                <w:sz w:val="22"/>
                <w:szCs w:val="22"/>
                <w:lang w:val="en-US"/>
              </w:rPr>
              <w:t>eukocytes in 1/</w:t>
            </w:r>
            <w:r w:rsidR="00A33669" w:rsidRPr="00111AD4">
              <w:rPr>
                <w:rFonts w:ascii="Calibri" w:hAnsi="Calibri" w:cs="Calibri"/>
                <w:color w:val="000000"/>
                <w:sz w:val="22"/>
                <w:szCs w:val="22"/>
              </w:rPr>
              <w:t>μ</w:t>
            </w:r>
            <w:r w:rsidR="00A33669" w:rsidRPr="00111AD4">
              <w:rPr>
                <w:rFonts w:ascii="Calibri" w:hAnsi="Calibri" w:cs="Calibri"/>
                <w:color w:val="000000"/>
                <w:sz w:val="22"/>
                <w:szCs w:val="22"/>
                <w:lang w:val="en-US"/>
              </w:rPr>
              <w:t>L</w:t>
            </w:r>
          </w:p>
        </w:tc>
      </w:tr>
      <w:tr w:rsidR="00A33669" w:rsidRPr="006B6337" w14:paraId="55F73D33"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3134733C" w14:textId="2095070A"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Urine Nitrite</w:t>
            </w:r>
          </w:p>
        </w:tc>
        <w:tc>
          <w:tcPr>
            <w:tcW w:w="6439" w:type="dxa"/>
            <w:noWrap/>
            <w:hideMark/>
          </w:tcPr>
          <w:p w14:paraId="4435908D" w14:textId="166D9AF8" w:rsidR="00A33669" w:rsidRPr="00111AD4" w:rsidRDefault="002E674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 xml:space="preserve">Presence of urinary </w:t>
            </w:r>
            <w:r w:rsidR="00A33669" w:rsidRPr="00111AD4">
              <w:rPr>
                <w:rFonts w:ascii="Calibri" w:hAnsi="Calibri" w:cs="Calibri"/>
                <w:color w:val="000000"/>
                <w:sz w:val="22"/>
                <w:szCs w:val="22"/>
                <w:lang w:val="en-US"/>
              </w:rPr>
              <w:t>Nitrite (negative or positive)</w:t>
            </w:r>
          </w:p>
        </w:tc>
      </w:tr>
      <w:tr w:rsidR="00A33669" w:rsidRPr="006B6337" w14:paraId="72B03D66" w14:textId="77777777" w:rsidTr="00A33669">
        <w:trPr>
          <w:trHeight w:val="320"/>
        </w:trPr>
        <w:tc>
          <w:tcPr>
            <w:cnfStyle w:val="001000000000" w:firstRow="0" w:lastRow="0" w:firstColumn="1" w:lastColumn="0" w:oddVBand="0" w:evenVBand="0" w:oddHBand="0" w:evenHBand="0" w:firstRowFirstColumn="0" w:firstRowLastColumn="0" w:lastRowFirstColumn="0" w:lastRowLastColumn="0"/>
            <w:tcW w:w="2633" w:type="dxa"/>
            <w:noWrap/>
            <w:hideMark/>
          </w:tcPr>
          <w:p w14:paraId="08F3AE6A" w14:textId="61BC2A07" w:rsidR="00A33669" w:rsidRPr="00111AD4" w:rsidRDefault="00A33669">
            <w:pPr>
              <w:rPr>
                <w:rFonts w:ascii="Calibri" w:hAnsi="Calibri" w:cs="Calibri"/>
                <w:color w:val="000000"/>
                <w:sz w:val="22"/>
                <w:szCs w:val="22"/>
              </w:rPr>
            </w:pPr>
            <w:r w:rsidRPr="00111AD4">
              <w:rPr>
                <w:rFonts w:ascii="Calibri" w:hAnsi="Calibri" w:cs="Calibri"/>
                <w:b w:val="0"/>
                <w:bCs w:val="0"/>
                <w:color w:val="000000"/>
                <w:sz w:val="22"/>
                <w:szCs w:val="22"/>
              </w:rPr>
              <w:t>Urine Protein</w:t>
            </w:r>
          </w:p>
        </w:tc>
        <w:tc>
          <w:tcPr>
            <w:tcW w:w="6439" w:type="dxa"/>
            <w:noWrap/>
            <w:hideMark/>
          </w:tcPr>
          <w:p w14:paraId="0776C6AB" w14:textId="6FC36747" w:rsidR="00A33669" w:rsidRPr="00111AD4" w:rsidRDefault="002E674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en-US"/>
              </w:rPr>
            </w:pPr>
            <w:r w:rsidRPr="00111AD4">
              <w:rPr>
                <w:rFonts w:ascii="Calibri" w:hAnsi="Calibri" w:cs="Calibri"/>
                <w:color w:val="000000"/>
                <w:sz w:val="22"/>
                <w:szCs w:val="22"/>
                <w:lang w:val="en-US"/>
              </w:rPr>
              <w:t>Urinary p</w:t>
            </w:r>
            <w:r w:rsidR="00A33669" w:rsidRPr="00111AD4">
              <w:rPr>
                <w:rFonts w:ascii="Calibri" w:hAnsi="Calibri" w:cs="Calibri"/>
                <w:color w:val="000000"/>
                <w:sz w:val="22"/>
                <w:szCs w:val="22"/>
                <w:lang w:val="en-US"/>
              </w:rPr>
              <w:t>rotein in g/L</w:t>
            </w:r>
          </w:p>
        </w:tc>
      </w:tr>
    </w:tbl>
    <w:p w14:paraId="1A0C14E3" w14:textId="71EFA1ED" w:rsidR="00D22675" w:rsidRPr="00111AD4" w:rsidRDefault="00D22675" w:rsidP="00B823B4">
      <w:pPr>
        <w:spacing w:after="240"/>
        <w:jc w:val="both"/>
        <w:rPr>
          <w:rFonts w:ascii="Calibri" w:hAnsi="Calibri" w:cs="Calibri"/>
          <w:b/>
          <w:bCs/>
          <w:sz w:val="22"/>
          <w:szCs w:val="22"/>
          <w:lang w:val="en-US"/>
        </w:rPr>
      </w:pPr>
      <w:r w:rsidRPr="00111AD4">
        <w:rPr>
          <w:rFonts w:ascii="Calibri" w:hAnsi="Calibri" w:cs="Calibri"/>
          <w:b/>
          <w:bCs/>
          <w:sz w:val="22"/>
          <w:szCs w:val="22"/>
          <w:lang w:val="en-US"/>
        </w:rPr>
        <w:br w:type="page"/>
      </w:r>
    </w:p>
    <w:p w14:paraId="4C1530C4" w14:textId="47EB112A" w:rsidR="00037C87" w:rsidRPr="00111AD4" w:rsidRDefault="006B6337" w:rsidP="00B823B4">
      <w:pPr>
        <w:spacing w:after="240"/>
        <w:jc w:val="both"/>
        <w:rPr>
          <w:rFonts w:ascii="Calibri" w:hAnsi="Calibri" w:cs="Calibri"/>
          <w:sz w:val="22"/>
          <w:szCs w:val="22"/>
          <w:lang w:val="en-US"/>
        </w:rPr>
      </w:pPr>
      <w:r w:rsidRPr="00111AD4">
        <w:rPr>
          <w:rFonts w:ascii="Calibri" w:hAnsi="Calibri" w:cs="Calibri"/>
          <w:b/>
          <w:bCs/>
          <w:sz w:val="22"/>
          <w:szCs w:val="22"/>
          <w:lang w:val="en-US"/>
        </w:rPr>
        <w:lastRenderedPageBreak/>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sz w:val="22"/>
          <w:szCs w:val="22"/>
          <w:lang w:val="en-US"/>
        </w:rPr>
        <w:t xml:space="preserve">Table </w:t>
      </w:r>
      <w:r w:rsidR="00F70710" w:rsidRPr="00111AD4">
        <w:rPr>
          <w:rFonts w:ascii="Calibri" w:hAnsi="Calibri" w:cs="Calibri"/>
          <w:b/>
          <w:bCs/>
          <w:sz w:val="22"/>
          <w:szCs w:val="22"/>
          <w:lang w:val="en-US"/>
        </w:rPr>
        <w:t>2</w:t>
      </w:r>
      <w:r w:rsidR="00037C87" w:rsidRPr="00111AD4">
        <w:rPr>
          <w:rFonts w:ascii="Calibri" w:hAnsi="Calibri" w:cs="Calibri"/>
          <w:b/>
          <w:bCs/>
          <w:sz w:val="22"/>
          <w:szCs w:val="22"/>
          <w:lang w:val="en-US"/>
        </w:rPr>
        <w:t>:</w:t>
      </w:r>
      <w:r w:rsidR="00037C87" w:rsidRPr="00111AD4">
        <w:rPr>
          <w:rFonts w:ascii="Calibri" w:hAnsi="Calibri" w:cs="Calibri"/>
          <w:sz w:val="22"/>
          <w:szCs w:val="22"/>
          <w:lang w:val="en-US"/>
        </w:rPr>
        <w:t xml:space="preserve"> Primers used for 16S sequencing</w:t>
      </w:r>
      <w:r w:rsidR="00554560" w:rsidRPr="00111AD4">
        <w:rPr>
          <w:rFonts w:ascii="Calibri" w:hAnsi="Calibri" w:cs="Calibri"/>
          <w:sz w:val="22"/>
          <w:szCs w:val="22"/>
          <w:lang w:val="en-US"/>
        </w:rPr>
        <w:t>.</w:t>
      </w:r>
    </w:p>
    <w:tbl>
      <w:tblPr>
        <w:tblStyle w:val="TableGrid1"/>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662"/>
      </w:tblGrid>
      <w:tr w:rsidR="00037C87" w:rsidRPr="00111AD4" w14:paraId="36184868" w14:textId="77777777" w:rsidTr="00C2467F">
        <w:tc>
          <w:tcPr>
            <w:tcW w:w="1559" w:type="dxa"/>
            <w:tcBorders>
              <w:bottom w:val="single" w:sz="4" w:space="0" w:color="auto"/>
            </w:tcBorders>
          </w:tcPr>
          <w:p w14:paraId="63FCADE9" w14:textId="77777777" w:rsidR="00037C87" w:rsidRPr="00111AD4" w:rsidRDefault="00037C87" w:rsidP="00C2467F">
            <w:pPr>
              <w:spacing w:after="120" w:line="276" w:lineRule="auto"/>
              <w:jc w:val="both"/>
              <w:rPr>
                <w:rFonts w:ascii="Calibri" w:hAnsi="Calibri" w:cs="Calibri"/>
                <w:b/>
                <w:bCs/>
                <w:sz w:val="22"/>
                <w:szCs w:val="22"/>
              </w:rPr>
            </w:pPr>
            <w:r w:rsidRPr="00111AD4">
              <w:rPr>
                <w:rFonts w:ascii="Calibri" w:hAnsi="Calibri" w:cs="Calibri"/>
                <w:b/>
                <w:bCs/>
                <w:sz w:val="22"/>
                <w:szCs w:val="22"/>
              </w:rPr>
              <w:t>Name</w:t>
            </w:r>
          </w:p>
        </w:tc>
        <w:tc>
          <w:tcPr>
            <w:tcW w:w="6662" w:type="dxa"/>
            <w:tcBorders>
              <w:bottom w:val="single" w:sz="4" w:space="0" w:color="auto"/>
            </w:tcBorders>
          </w:tcPr>
          <w:p w14:paraId="6FA8B442" w14:textId="77777777" w:rsidR="00037C87" w:rsidRPr="00111AD4" w:rsidRDefault="00037C87" w:rsidP="00C2467F">
            <w:pPr>
              <w:spacing w:after="120" w:line="276" w:lineRule="auto"/>
              <w:jc w:val="both"/>
              <w:rPr>
                <w:rFonts w:ascii="Calibri" w:hAnsi="Calibri" w:cs="Calibri"/>
                <w:b/>
                <w:bCs/>
                <w:sz w:val="22"/>
                <w:szCs w:val="22"/>
              </w:rPr>
            </w:pPr>
            <w:r w:rsidRPr="00111AD4">
              <w:rPr>
                <w:rFonts w:ascii="Calibri" w:hAnsi="Calibri" w:cs="Calibri"/>
                <w:b/>
                <w:bCs/>
                <w:sz w:val="22"/>
                <w:szCs w:val="22"/>
              </w:rPr>
              <w:t>Sequence 5’ &gt; 3’</w:t>
            </w:r>
          </w:p>
        </w:tc>
      </w:tr>
      <w:tr w:rsidR="00037C87" w:rsidRPr="00111AD4" w14:paraId="0CD9851C" w14:textId="77777777" w:rsidTr="00C2467F">
        <w:tc>
          <w:tcPr>
            <w:tcW w:w="1559" w:type="dxa"/>
            <w:tcBorders>
              <w:top w:val="single" w:sz="4" w:space="0" w:color="auto"/>
            </w:tcBorders>
          </w:tcPr>
          <w:p w14:paraId="5C9E7DFE" w14:textId="77777777" w:rsidR="00037C87" w:rsidRPr="00111AD4" w:rsidRDefault="00037C87" w:rsidP="00C2467F">
            <w:pPr>
              <w:spacing w:after="120" w:line="276" w:lineRule="auto"/>
              <w:jc w:val="both"/>
              <w:rPr>
                <w:rFonts w:ascii="Calibri" w:hAnsi="Calibri" w:cs="Calibri"/>
                <w:sz w:val="22"/>
                <w:szCs w:val="22"/>
              </w:rPr>
            </w:pPr>
            <w:r w:rsidRPr="00111AD4">
              <w:rPr>
                <w:rFonts w:ascii="Calibri" w:hAnsi="Calibri" w:cs="Calibri"/>
                <w:sz w:val="22"/>
                <w:szCs w:val="22"/>
              </w:rPr>
              <w:t>341F-ovh</w:t>
            </w:r>
          </w:p>
        </w:tc>
        <w:tc>
          <w:tcPr>
            <w:tcW w:w="6662" w:type="dxa"/>
            <w:tcBorders>
              <w:top w:val="single" w:sz="4" w:space="0" w:color="auto"/>
            </w:tcBorders>
          </w:tcPr>
          <w:p w14:paraId="47546CAA" w14:textId="77777777" w:rsidR="00037C87" w:rsidRPr="00111AD4" w:rsidRDefault="00037C87" w:rsidP="00C2467F">
            <w:pPr>
              <w:spacing w:after="120" w:line="276" w:lineRule="auto"/>
              <w:jc w:val="both"/>
              <w:rPr>
                <w:rFonts w:ascii="Calibri" w:hAnsi="Calibri" w:cs="Calibri"/>
                <w:sz w:val="22"/>
                <w:szCs w:val="22"/>
              </w:rPr>
            </w:pPr>
            <w:r w:rsidRPr="00111AD4">
              <w:rPr>
                <w:rFonts w:ascii="Calibri" w:hAnsi="Calibri" w:cs="Calibri"/>
                <w:sz w:val="22"/>
                <w:szCs w:val="22"/>
                <w:u w:val="single"/>
              </w:rPr>
              <w:t>TCGTCGGCAGCGTCAGATGTGTATAAGAGACAG</w:t>
            </w:r>
            <w:r w:rsidRPr="00111AD4">
              <w:rPr>
                <w:rFonts w:ascii="Calibri" w:hAnsi="Calibri" w:cs="Calibri"/>
                <w:sz w:val="22"/>
                <w:szCs w:val="22"/>
              </w:rPr>
              <w:t xml:space="preserve"> CCTACGGGNGGCWGCAG</w:t>
            </w:r>
          </w:p>
        </w:tc>
      </w:tr>
      <w:tr w:rsidR="00037C87" w:rsidRPr="00111AD4" w14:paraId="47FBB533" w14:textId="77777777" w:rsidTr="00C2467F">
        <w:tc>
          <w:tcPr>
            <w:tcW w:w="1559" w:type="dxa"/>
          </w:tcPr>
          <w:p w14:paraId="0FD4445D" w14:textId="77777777" w:rsidR="00037C87" w:rsidRPr="00111AD4" w:rsidRDefault="00037C87" w:rsidP="00C2467F">
            <w:pPr>
              <w:spacing w:after="120" w:line="276" w:lineRule="auto"/>
              <w:jc w:val="both"/>
              <w:rPr>
                <w:rFonts w:ascii="Calibri" w:hAnsi="Calibri" w:cs="Calibri"/>
                <w:sz w:val="22"/>
                <w:szCs w:val="22"/>
              </w:rPr>
            </w:pPr>
            <w:r w:rsidRPr="00111AD4">
              <w:rPr>
                <w:rFonts w:ascii="Calibri" w:hAnsi="Calibri" w:cs="Calibri"/>
                <w:sz w:val="22"/>
                <w:szCs w:val="22"/>
              </w:rPr>
              <w:t>785R-ovh</w:t>
            </w:r>
          </w:p>
        </w:tc>
        <w:tc>
          <w:tcPr>
            <w:tcW w:w="6662" w:type="dxa"/>
          </w:tcPr>
          <w:p w14:paraId="5D4F584F" w14:textId="77777777" w:rsidR="00037C87" w:rsidRPr="00111AD4" w:rsidRDefault="00037C87" w:rsidP="00C2467F">
            <w:pPr>
              <w:spacing w:after="120" w:line="276" w:lineRule="auto"/>
              <w:jc w:val="both"/>
              <w:rPr>
                <w:rFonts w:ascii="Calibri" w:hAnsi="Calibri" w:cs="Calibri"/>
                <w:sz w:val="22"/>
                <w:szCs w:val="22"/>
              </w:rPr>
            </w:pPr>
            <w:r w:rsidRPr="00111AD4">
              <w:rPr>
                <w:rFonts w:ascii="Calibri" w:hAnsi="Calibri" w:cs="Calibri"/>
                <w:sz w:val="22"/>
                <w:szCs w:val="22"/>
                <w:u w:val="single"/>
              </w:rPr>
              <w:t>GTCTCGTGGGCTCGGAGATGTGTATAAGAGACAG</w:t>
            </w:r>
            <w:r w:rsidRPr="00111AD4">
              <w:rPr>
                <w:rFonts w:ascii="Calibri" w:hAnsi="Calibri" w:cs="Calibri"/>
                <w:sz w:val="22"/>
                <w:szCs w:val="22"/>
              </w:rPr>
              <w:t xml:space="preserve"> GACTACHVGGGTATCTAATCC</w:t>
            </w:r>
          </w:p>
        </w:tc>
      </w:tr>
    </w:tbl>
    <w:p w14:paraId="4E73FA61" w14:textId="4DF31490" w:rsidR="00037C87" w:rsidRPr="00111AD4" w:rsidRDefault="00037C87" w:rsidP="00D22675">
      <w:pPr>
        <w:spacing w:before="240" w:line="360" w:lineRule="auto"/>
        <w:jc w:val="both"/>
        <w:rPr>
          <w:rFonts w:ascii="Calibri" w:hAnsi="Calibri" w:cs="Calibri"/>
          <w:iCs/>
          <w:sz w:val="22"/>
          <w:szCs w:val="22"/>
          <w:lang w:val="en-US"/>
        </w:rPr>
      </w:pPr>
      <w:r w:rsidRPr="00111AD4">
        <w:rPr>
          <w:rFonts w:ascii="Calibri" w:hAnsi="Calibri" w:cs="Calibri"/>
          <w:iCs/>
          <w:sz w:val="22"/>
          <w:szCs w:val="22"/>
          <w:lang w:val="en-US"/>
        </w:rPr>
        <w:t>Underlined portions indicate the Illumina-specific adapter overhang sequences (16S Metagenomic Sequencing Library Preparation, Illumina).</w:t>
      </w:r>
    </w:p>
    <w:p w14:paraId="121496F8" w14:textId="3C6AD858" w:rsidR="00D22675" w:rsidRPr="00111AD4" w:rsidRDefault="00D22675" w:rsidP="00D22675">
      <w:pPr>
        <w:spacing w:before="240" w:line="360" w:lineRule="auto"/>
        <w:jc w:val="both"/>
        <w:rPr>
          <w:rFonts w:ascii="Calibri" w:hAnsi="Calibri" w:cs="Calibri"/>
          <w:iCs/>
          <w:sz w:val="22"/>
          <w:szCs w:val="22"/>
          <w:lang w:val="en-US"/>
        </w:rPr>
      </w:pPr>
      <w:r w:rsidRPr="00111AD4">
        <w:rPr>
          <w:rFonts w:ascii="Calibri" w:hAnsi="Calibri" w:cs="Calibri"/>
          <w:iCs/>
          <w:sz w:val="22"/>
          <w:szCs w:val="22"/>
          <w:lang w:val="en-US"/>
        </w:rPr>
        <w:br w:type="page"/>
      </w:r>
    </w:p>
    <w:p w14:paraId="54017A2E" w14:textId="7A1F0092" w:rsidR="4B9F17D4" w:rsidRPr="00111AD4" w:rsidRDefault="006B6337" w:rsidP="00D22675">
      <w:pPr>
        <w:spacing w:after="240" w:line="360" w:lineRule="auto"/>
        <w:jc w:val="both"/>
        <w:rPr>
          <w:rFonts w:ascii="Calibri" w:hAnsi="Calibri" w:cs="Calibri"/>
          <w:sz w:val="22"/>
          <w:szCs w:val="22"/>
          <w:lang w:val="en-US"/>
        </w:rPr>
      </w:pPr>
      <w:r w:rsidRPr="00111AD4">
        <w:rPr>
          <w:rFonts w:ascii="Calibri" w:hAnsi="Calibri" w:cs="Calibri"/>
          <w:b/>
          <w:bCs/>
          <w:sz w:val="22"/>
          <w:szCs w:val="22"/>
          <w:lang w:val="en-US"/>
        </w:rPr>
        <w:lastRenderedPageBreak/>
        <w:t>Supplementa</w:t>
      </w:r>
      <w:r>
        <w:rPr>
          <w:rFonts w:ascii="Calibri" w:hAnsi="Calibri" w:cs="Calibri"/>
          <w:b/>
          <w:bCs/>
          <w:sz w:val="22"/>
          <w:szCs w:val="22"/>
          <w:lang w:val="en-US"/>
        </w:rPr>
        <w:t>ry</w:t>
      </w:r>
      <w:r w:rsidRPr="00111AD4">
        <w:rPr>
          <w:rFonts w:ascii="Calibri" w:hAnsi="Calibri" w:cs="Calibri"/>
          <w:b/>
          <w:bCs/>
          <w:sz w:val="22"/>
          <w:szCs w:val="22"/>
          <w:lang w:val="en-US"/>
        </w:rPr>
        <w:t xml:space="preserve"> </w:t>
      </w:r>
      <w:r w:rsidR="00E61F47" w:rsidRPr="00111AD4">
        <w:rPr>
          <w:rFonts w:ascii="Calibri" w:hAnsi="Calibri" w:cs="Calibri"/>
          <w:b/>
          <w:bCs/>
          <w:sz w:val="22"/>
          <w:szCs w:val="22"/>
          <w:lang w:val="en-US"/>
        </w:rPr>
        <w:t xml:space="preserve">Table </w:t>
      </w:r>
      <w:r w:rsidR="00F70710" w:rsidRPr="00111AD4">
        <w:rPr>
          <w:rFonts w:ascii="Calibri" w:hAnsi="Calibri" w:cs="Calibri"/>
          <w:b/>
          <w:bCs/>
          <w:sz w:val="22"/>
          <w:szCs w:val="22"/>
          <w:lang w:val="en-US"/>
        </w:rPr>
        <w:t>3</w:t>
      </w:r>
      <w:r w:rsidR="00037C87" w:rsidRPr="00111AD4">
        <w:rPr>
          <w:rFonts w:ascii="Calibri" w:hAnsi="Calibri" w:cs="Calibri"/>
          <w:b/>
          <w:bCs/>
          <w:sz w:val="22"/>
          <w:szCs w:val="22"/>
          <w:lang w:val="en-US"/>
        </w:rPr>
        <w:t>:</w:t>
      </w:r>
      <w:r w:rsidR="00037C87" w:rsidRPr="00111AD4">
        <w:rPr>
          <w:rFonts w:ascii="Calibri" w:hAnsi="Calibri" w:cs="Calibri"/>
          <w:sz w:val="22"/>
          <w:szCs w:val="22"/>
          <w:lang w:val="en-US"/>
        </w:rPr>
        <w:t xml:space="preserve"> Bacterial species included to the gene targeting assays for butyrate and propionate synthesis</w:t>
      </w:r>
      <w:r w:rsidR="00DD7B1F" w:rsidRPr="00111AD4">
        <w:rPr>
          <w:rFonts w:ascii="Calibri" w:hAnsi="Calibri" w:cs="Calibri"/>
          <w:sz w:val="22"/>
          <w:szCs w:val="22"/>
          <w:lang w:val="en-US"/>
        </w:rPr>
        <w:t xml:space="preserve"> and corresponding primer sequences</w:t>
      </w:r>
      <w:r w:rsidR="00037C87" w:rsidRPr="00111AD4">
        <w:rPr>
          <w:rFonts w:ascii="Calibri" w:hAnsi="Calibri" w:cs="Calibri"/>
          <w:sz w:val="22"/>
          <w:szCs w:val="22"/>
          <w:lang w:val="en-US"/>
        </w:rPr>
        <w:t>.</w:t>
      </w:r>
    </w:p>
    <w:tbl>
      <w:tblPr>
        <w:tblW w:w="8921" w:type="dxa"/>
        <w:jc w:val="center"/>
        <w:tblCellMar>
          <w:left w:w="70" w:type="dxa"/>
          <w:right w:w="70" w:type="dxa"/>
        </w:tblCellMar>
        <w:tblLook w:val="04A0" w:firstRow="1" w:lastRow="0" w:firstColumn="1" w:lastColumn="0" w:noHBand="0" w:noVBand="1"/>
      </w:tblPr>
      <w:tblGrid>
        <w:gridCol w:w="1843"/>
        <w:gridCol w:w="1134"/>
        <w:gridCol w:w="3118"/>
        <w:gridCol w:w="2826"/>
      </w:tblGrid>
      <w:tr w:rsidR="008A01E2" w:rsidRPr="00111AD4" w14:paraId="6ECF1916" w14:textId="77777777" w:rsidTr="00EE611E">
        <w:trPr>
          <w:trHeight w:val="283"/>
          <w:jc w:val="center"/>
        </w:trPr>
        <w:tc>
          <w:tcPr>
            <w:tcW w:w="1843" w:type="dxa"/>
            <w:tcBorders>
              <w:bottom w:val="single" w:sz="4" w:space="0" w:color="auto"/>
            </w:tcBorders>
            <w:shd w:val="clear" w:color="auto" w:fill="auto"/>
            <w:noWrap/>
            <w:vAlign w:val="bottom"/>
            <w:hideMark/>
          </w:tcPr>
          <w:p w14:paraId="5E1D8FDE" w14:textId="77777777" w:rsidR="008A01E2" w:rsidRPr="00111AD4" w:rsidRDefault="008A01E2" w:rsidP="00F75E33">
            <w:pPr>
              <w:spacing w:line="276" w:lineRule="auto"/>
              <w:rPr>
                <w:rFonts w:ascii="Calibri" w:hAnsi="Calibri" w:cs="Calibri"/>
                <w:b/>
                <w:bCs/>
                <w:color w:val="000000"/>
                <w:sz w:val="22"/>
                <w:szCs w:val="22"/>
              </w:rPr>
            </w:pPr>
            <w:r w:rsidRPr="00111AD4">
              <w:rPr>
                <w:rFonts w:ascii="Calibri" w:hAnsi="Calibri" w:cs="Calibri"/>
                <w:b/>
                <w:bCs/>
                <w:color w:val="000000"/>
                <w:sz w:val="22"/>
                <w:szCs w:val="22"/>
              </w:rPr>
              <w:t>Gene</w:t>
            </w:r>
          </w:p>
        </w:tc>
        <w:tc>
          <w:tcPr>
            <w:tcW w:w="1134" w:type="dxa"/>
            <w:tcBorders>
              <w:bottom w:val="single" w:sz="4" w:space="0" w:color="auto"/>
            </w:tcBorders>
            <w:shd w:val="clear" w:color="auto" w:fill="auto"/>
            <w:noWrap/>
            <w:vAlign w:val="bottom"/>
            <w:hideMark/>
          </w:tcPr>
          <w:p w14:paraId="2F25286B" w14:textId="77777777" w:rsidR="008A01E2" w:rsidRPr="00111AD4" w:rsidRDefault="008A01E2" w:rsidP="00F75E33">
            <w:pPr>
              <w:spacing w:line="276" w:lineRule="auto"/>
              <w:rPr>
                <w:rFonts w:ascii="Calibri" w:hAnsi="Calibri" w:cs="Calibri"/>
                <w:b/>
                <w:bCs/>
                <w:color w:val="000000"/>
                <w:sz w:val="22"/>
                <w:szCs w:val="22"/>
              </w:rPr>
            </w:pPr>
            <w:r w:rsidRPr="00111AD4">
              <w:rPr>
                <w:rFonts w:ascii="Calibri" w:hAnsi="Calibri" w:cs="Calibri"/>
                <w:b/>
                <w:bCs/>
                <w:color w:val="000000"/>
                <w:sz w:val="22"/>
                <w:szCs w:val="22"/>
              </w:rPr>
              <w:t>Primers</w:t>
            </w:r>
          </w:p>
        </w:tc>
        <w:tc>
          <w:tcPr>
            <w:tcW w:w="3118" w:type="dxa"/>
            <w:tcBorders>
              <w:bottom w:val="single" w:sz="4" w:space="0" w:color="auto"/>
            </w:tcBorders>
            <w:vAlign w:val="bottom"/>
          </w:tcPr>
          <w:p w14:paraId="57CC40BD" w14:textId="44047967" w:rsidR="008A01E2" w:rsidRPr="00111AD4" w:rsidRDefault="008A01E2" w:rsidP="00F75E33">
            <w:pPr>
              <w:spacing w:line="276" w:lineRule="auto"/>
              <w:rPr>
                <w:rFonts w:ascii="Calibri" w:hAnsi="Calibri" w:cs="Calibri"/>
                <w:b/>
                <w:bCs/>
                <w:color w:val="000000"/>
                <w:sz w:val="22"/>
                <w:szCs w:val="22"/>
              </w:rPr>
            </w:pPr>
            <w:r w:rsidRPr="00111AD4">
              <w:rPr>
                <w:rFonts w:ascii="Calibri" w:hAnsi="Calibri" w:cs="Calibri"/>
                <w:b/>
                <w:bCs/>
                <w:color w:val="000000"/>
                <w:sz w:val="22"/>
                <w:szCs w:val="22"/>
              </w:rPr>
              <w:t xml:space="preserve">Primer </w:t>
            </w:r>
            <w:proofErr w:type="spellStart"/>
            <w:r w:rsidRPr="00111AD4">
              <w:rPr>
                <w:rFonts w:ascii="Calibri" w:hAnsi="Calibri" w:cs="Calibri"/>
                <w:b/>
                <w:bCs/>
                <w:color w:val="000000"/>
                <w:sz w:val="22"/>
                <w:szCs w:val="22"/>
              </w:rPr>
              <w:t>seq</w:t>
            </w:r>
            <w:r w:rsidR="00C2467F" w:rsidRPr="00111AD4">
              <w:rPr>
                <w:rFonts w:ascii="Calibri" w:hAnsi="Calibri" w:cs="Calibri"/>
                <w:b/>
                <w:bCs/>
                <w:color w:val="000000"/>
                <w:sz w:val="22"/>
                <w:szCs w:val="22"/>
              </w:rPr>
              <w:t>uence</w:t>
            </w:r>
            <w:proofErr w:type="spellEnd"/>
          </w:p>
        </w:tc>
        <w:tc>
          <w:tcPr>
            <w:tcW w:w="2826" w:type="dxa"/>
            <w:tcBorders>
              <w:bottom w:val="single" w:sz="4" w:space="0" w:color="auto"/>
            </w:tcBorders>
            <w:shd w:val="clear" w:color="auto" w:fill="auto"/>
            <w:noWrap/>
            <w:vAlign w:val="bottom"/>
            <w:hideMark/>
          </w:tcPr>
          <w:p w14:paraId="3F8C5282" w14:textId="39374557" w:rsidR="008A01E2" w:rsidRPr="00111AD4" w:rsidRDefault="008A01E2" w:rsidP="00F75E33">
            <w:pPr>
              <w:spacing w:line="276" w:lineRule="auto"/>
              <w:rPr>
                <w:rFonts w:ascii="Calibri" w:hAnsi="Calibri" w:cs="Calibri"/>
                <w:b/>
                <w:bCs/>
                <w:color w:val="000000"/>
                <w:sz w:val="22"/>
                <w:szCs w:val="22"/>
              </w:rPr>
            </w:pPr>
            <w:proofErr w:type="spellStart"/>
            <w:r w:rsidRPr="00111AD4">
              <w:rPr>
                <w:rFonts w:ascii="Calibri" w:hAnsi="Calibri" w:cs="Calibri"/>
                <w:b/>
                <w:bCs/>
                <w:color w:val="000000"/>
                <w:sz w:val="22"/>
                <w:szCs w:val="22"/>
              </w:rPr>
              <w:t>Species</w:t>
            </w:r>
            <w:proofErr w:type="spellEnd"/>
          </w:p>
        </w:tc>
      </w:tr>
      <w:tr w:rsidR="008A01E2" w:rsidRPr="00111AD4" w14:paraId="34E83A60" w14:textId="77777777" w:rsidTr="00EE611E">
        <w:trPr>
          <w:trHeight w:val="283"/>
          <w:jc w:val="center"/>
        </w:trPr>
        <w:tc>
          <w:tcPr>
            <w:tcW w:w="1843" w:type="dxa"/>
            <w:tcBorders>
              <w:top w:val="single" w:sz="4" w:space="0" w:color="auto"/>
            </w:tcBorders>
            <w:shd w:val="clear" w:color="auto" w:fill="auto"/>
            <w:noWrap/>
            <w:vAlign w:val="bottom"/>
            <w:hideMark/>
          </w:tcPr>
          <w:p w14:paraId="1A024FAA" w14:textId="6426F46A" w:rsidR="008A01E2" w:rsidRPr="00111AD4" w:rsidRDefault="008A01E2" w:rsidP="00F75E33">
            <w:pPr>
              <w:spacing w:line="276" w:lineRule="auto"/>
              <w:rPr>
                <w:rFonts w:ascii="Calibri" w:hAnsi="Calibri" w:cs="Calibri"/>
                <w:b/>
                <w:bCs/>
                <w:i/>
                <w:iCs/>
                <w:color w:val="000000"/>
                <w:sz w:val="22"/>
                <w:szCs w:val="22"/>
              </w:rPr>
            </w:pPr>
            <w:proofErr w:type="spellStart"/>
            <w:r w:rsidRPr="00111AD4">
              <w:rPr>
                <w:rFonts w:ascii="Calibri" w:hAnsi="Calibri" w:cs="Calibri"/>
                <w:b/>
                <w:bCs/>
                <w:i/>
                <w:iCs/>
                <w:color w:val="000000"/>
                <w:sz w:val="22"/>
                <w:szCs w:val="22"/>
              </w:rPr>
              <w:t>bcd</w:t>
            </w:r>
            <w:proofErr w:type="spellEnd"/>
          </w:p>
        </w:tc>
        <w:tc>
          <w:tcPr>
            <w:tcW w:w="1134" w:type="dxa"/>
            <w:tcBorders>
              <w:top w:val="single" w:sz="4" w:space="0" w:color="auto"/>
            </w:tcBorders>
            <w:shd w:val="clear" w:color="auto" w:fill="auto"/>
            <w:noWrap/>
            <w:vAlign w:val="bottom"/>
            <w:hideMark/>
          </w:tcPr>
          <w:p w14:paraId="65B6EB2C" w14:textId="77777777"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95F</w:t>
            </w:r>
          </w:p>
        </w:tc>
        <w:tc>
          <w:tcPr>
            <w:tcW w:w="3118" w:type="dxa"/>
            <w:tcBorders>
              <w:top w:val="single" w:sz="4" w:space="0" w:color="auto"/>
            </w:tcBorders>
            <w:vAlign w:val="bottom"/>
          </w:tcPr>
          <w:p w14:paraId="49A574E2" w14:textId="530DF661"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 xml:space="preserve">CGGCTACACCCGTGACTA </w:t>
            </w:r>
          </w:p>
        </w:tc>
        <w:tc>
          <w:tcPr>
            <w:tcW w:w="2826" w:type="dxa"/>
            <w:tcBorders>
              <w:top w:val="single" w:sz="4" w:space="0" w:color="auto"/>
            </w:tcBorders>
            <w:shd w:val="clear" w:color="auto" w:fill="auto"/>
            <w:noWrap/>
            <w:vAlign w:val="bottom"/>
            <w:hideMark/>
          </w:tcPr>
          <w:p w14:paraId="3568DC97" w14:textId="674ED856"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Roseburia</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Intestinalis</w:t>
            </w:r>
            <w:proofErr w:type="spellEnd"/>
          </w:p>
        </w:tc>
      </w:tr>
      <w:tr w:rsidR="008A01E2" w:rsidRPr="00111AD4" w14:paraId="511778A4" w14:textId="77777777" w:rsidTr="00EE611E">
        <w:trPr>
          <w:trHeight w:val="283"/>
          <w:jc w:val="center"/>
        </w:trPr>
        <w:tc>
          <w:tcPr>
            <w:tcW w:w="1843" w:type="dxa"/>
            <w:shd w:val="clear" w:color="auto" w:fill="auto"/>
            <w:noWrap/>
            <w:vAlign w:val="bottom"/>
            <w:hideMark/>
          </w:tcPr>
          <w:p w14:paraId="4C14578E"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436FC4E4" w14:textId="4ABB09B0"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96R</w:t>
            </w:r>
          </w:p>
        </w:tc>
        <w:tc>
          <w:tcPr>
            <w:tcW w:w="3118" w:type="dxa"/>
            <w:vAlign w:val="bottom"/>
          </w:tcPr>
          <w:p w14:paraId="346EFAA1" w14:textId="59B1C400"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ACCGGAAATGACCATCATCTG</w:t>
            </w:r>
          </w:p>
        </w:tc>
        <w:tc>
          <w:tcPr>
            <w:tcW w:w="2826" w:type="dxa"/>
            <w:shd w:val="clear" w:color="auto" w:fill="auto"/>
            <w:noWrap/>
            <w:vAlign w:val="bottom"/>
            <w:hideMark/>
          </w:tcPr>
          <w:p w14:paraId="31E144A8" w14:textId="268A9179"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Faecalibacterium</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Prausnitzii</w:t>
            </w:r>
            <w:proofErr w:type="spellEnd"/>
          </w:p>
        </w:tc>
      </w:tr>
      <w:tr w:rsidR="008A01E2" w:rsidRPr="00111AD4" w14:paraId="1432AC22" w14:textId="77777777" w:rsidTr="00EE611E">
        <w:trPr>
          <w:trHeight w:val="283"/>
          <w:jc w:val="center"/>
        </w:trPr>
        <w:tc>
          <w:tcPr>
            <w:tcW w:w="1843" w:type="dxa"/>
            <w:shd w:val="clear" w:color="auto" w:fill="auto"/>
            <w:noWrap/>
            <w:vAlign w:val="bottom"/>
            <w:hideMark/>
          </w:tcPr>
          <w:p w14:paraId="0C7C0F63"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0E66FA59" w14:textId="77777777" w:rsidR="008A01E2" w:rsidRPr="00111AD4" w:rsidRDefault="008A01E2" w:rsidP="00F75E33">
            <w:pPr>
              <w:spacing w:line="276" w:lineRule="auto"/>
              <w:rPr>
                <w:rFonts w:ascii="Calibri" w:hAnsi="Calibri" w:cs="Calibri"/>
                <w:color w:val="000000"/>
                <w:sz w:val="22"/>
                <w:szCs w:val="22"/>
              </w:rPr>
            </w:pPr>
          </w:p>
        </w:tc>
        <w:tc>
          <w:tcPr>
            <w:tcW w:w="3118" w:type="dxa"/>
            <w:vAlign w:val="bottom"/>
          </w:tcPr>
          <w:p w14:paraId="3441E212" w14:textId="77777777" w:rsidR="008A01E2" w:rsidRPr="00111AD4"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1F9ED059" w14:textId="7614DF6F"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Eubacterium</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Rectales</w:t>
            </w:r>
            <w:proofErr w:type="spellEnd"/>
          </w:p>
        </w:tc>
      </w:tr>
      <w:tr w:rsidR="008A01E2" w:rsidRPr="00111AD4" w14:paraId="067B9116" w14:textId="77777777" w:rsidTr="00EE611E">
        <w:trPr>
          <w:trHeight w:val="283"/>
          <w:jc w:val="center"/>
        </w:trPr>
        <w:tc>
          <w:tcPr>
            <w:tcW w:w="1843" w:type="dxa"/>
            <w:shd w:val="clear" w:color="auto" w:fill="auto"/>
            <w:noWrap/>
            <w:vAlign w:val="bottom"/>
            <w:hideMark/>
          </w:tcPr>
          <w:p w14:paraId="77024F9E"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2EB5543D" w14:textId="77777777" w:rsidR="008A01E2" w:rsidRPr="00111AD4" w:rsidRDefault="008A01E2" w:rsidP="00F75E33">
            <w:pPr>
              <w:spacing w:line="276" w:lineRule="auto"/>
              <w:rPr>
                <w:rFonts w:ascii="Calibri" w:hAnsi="Calibri" w:cs="Calibri"/>
                <w:color w:val="000000"/>
                <w:sz w:val="22"/>
                <w:szCs w:val="22"/>
              </w:rPr>
            </w:pPr>
          </w:p>
        </w:tc>
        <w:tc>
          <w:tcPr>
            <w:tcW w:w="3118" w:type="dxa"/>
            <w:vAlign w:val="bottom"/>
          </w:tcPr>
          <w:p w14:paraId="3AC2147E" w14:textId="77777777" w:rsidR="008A01E2" w:rsidRPr="00111AD4"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7D6D7B1A" w14:textId="25D2A542"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Eubacterium</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Halli</w:t>
            </w:r>
            <w:proofErr w:type="spellEnd"/>
          </w:p>
        </w:tc>
      </w:tr>
      <w:tr w:rsidR="008A01E2" w:rsidRPr="00111AD4" w14:paraId="0CD50FAA" w14:textId="77777777" w:rsidTr="00EE611E">
        <w:trPr>
          <w:trHeight w:val="283"/>
          <w:jc w:val="center"/>
        </w:trPr>
        <w:tc>
          <w:tcPr>
            <w:tcW w:w="1843" w:type="dxa"/>
            <w:shd w:val="clear" w:color="auto" w:fill="auto"/>
            <w:noWrap/>
            <w:vAlign w:val="bottom"/>
            <w:hideMark/>
          </w:tcPr>
          <w:p w14:paraId="4D79B2C3"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50CBBE67" w14:textId="77777777" w:rsidR="008A01E2" w:rsidRPr="00111AD4" w:rsidRDefault="008A01E2" w:rsidP="00F75E33">
            <w:pPr>
              <w:spacing w:line="276" w:lineRule="auto"/>
              <w:rPr>
                <w:rFonts w:ascii="Calibri" w:hAnsi="Calibri" w:cs="Calibri"/>
                <w:color w:val="000000"/>
                <w:sz w:val="22"/>
                <w:szCs w:val="22"/>
              </w:rPr>
            </w:pPr>
          </w:p>
        </w:tc>
        <w:tc>
          <w:tcPr>
            <w:tcW w:w="3118" w:type="dxa"/>
            <w:vAlign w:val="bottom"/>
          </w:tcPr>
          <w:p w14:paraId="6B9FC620" w14:textId="77777777" w:rsidR="008A01E2" w:rsidRPr="00111AD4"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33544DE9" w14:textId="4062F82C"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Anaerostipes</w:t>
            </w:r>
            <w:proofErr w:type="spellEnd"/>
          </w:p>
        </w:tc>
      </w:tr>
      <w:tr w:rsidR="006D231C" w:rsidRPr="00111AD4" w14:paraId="79D1627B" w14:textId="77777777" w:rsidTr="00EE611E">
        <w:trPr>
          <w:trHeight w:val="283"/>
          <w:jc w:val="center"/>
        </w:trPr>
        <w:tc>
          <w:tcPr>
            <w:tcW w:w="1843" w:type="dxa"/>
            <w:shd w:val="clear" w:color="auto" w:fill="auto"/>
            <w:noWrap/>
            <w:vAlign w:val="bottom"/>
          </w:tcPr>
          <w:p w14:paraId="118F65CB" w14:textId="77777777" w:rsidR="006D231C" w:rsidRPr="00111AD4" w:rsidRDefault="006D231C" w:rsidP="00F75E33">
            <w:pPr>
              <w:spacing w:line="276" w:lineRule="auto"/>
              <w:rPr>
                <w:rFonts w:ascii="Calibri" w:hAnsi="Calibri" w:cs="Calibri"/>
                <w:i/>
                <w:iCs/>
                <w:color w:val="000000"/>
                <w:sz w:val="22"/>
                <w:szCs w:val="22"/>
              </w:rPr>
            </w:pPr>
          </w:p>
        </w:tc>
        <w:tc>
          <w:tcPr>
            <w:tcW w:w="1134" w:type="dxa"/>
            <w:shd w:val="clear" w:color="auto" w:fill="auto"/>
            <w:noWrap/>
            <w:vAlign w:val="bottom"/>
          </w:tcPr>
          <w:p w14:paraId="4540CF66" w14:textId="77777777" w:rsidR="006D231C" w:rsidRPr="00111AD4" w:rsidRDefault="006D231C" w:rsidP="00F75E33">
            <w:pPr>
              <w:spacing w:line="276" w:lineRule="auto"/>
              <w:rPr>
                <w:rFonts w:ascii="Calibri" w:hAnsi="Calibri" w:cs="Calibri"/>
                <w:color w:val="000000"/>
                <w:sz w:val="22"/>
                <w:szCs w:val="22"/>
              </w:rPr>
            </w:pPr>
          </w:p>
        </w:tc>
        <w:tc>
          <w:tcPr>
            <w:tcW w:w="3118" w:type="dxa"/>
            <w:vAlign w:val="bottom"/>
          </w:tcPr>
          <w:p w14:paraId="62614DCD" w14:textId="77777777" w:rsidR="006D231C" w:rsidRPr="00111AD4" w:rsidRDefault="006D231C" w:rsidP="00F75E33">
            <w:pPr>
              <w:spacing w:line="276" w:lineRule="auto"/>
              <w:rPr>
                <w:rFonts w:ascii="Calibri" w:hAnsi="Calibri" w:cs="Calibri"/>
                <w:color w:val="000000"/>
                <w:sz w:val="22"/>
                <w:szCs w:val="22"/>
              </w:rPr>
            </w:pPr>
          </w:p>
        </w:tc>
        <w:tc>
          <w:tcPr>
            <w:tcW w:w="2826" w:type="dxa"/>
            <w:shd w:val="clear" w:color="auto" w:fill="auto"/>
            <w:noWrap/>
            <w:vAlign w:val="bottom"/>
          </w:tcPr>
          <w:p w14:paraId="49F291D5" w14:textId="77777777" w:rsidR="006D231C" w:rsidRPr="00111AD4" w:rsidRDefault="006D231C" w:rsidP="00F75E33">
            <w:pPr>
              <w:spacing w:line="276" w:lineRule="auto"/>
              <w:rPr>
                <w:rFonts w:ascii="Calibri" w:hAnsi="Calibri" w:cs="Calibri"/>
                <w:i/>
                <w:iCs/>
                <w:color w:val="000000"/>
                <w:sz w:val="22"/>
                <w:szCs w:val="22"/>
              </w:rPr>
            </w:pPr>
          </w:p>
        </w:tc>
      </w:tr>
      <w:tr w:rsidR="008A01E2" w:rsidRPr="00111AD4" w14:paraId="0035E335" w14:textId="77777777" w:rsidTr="00EE611E">
        <w:trPr>
          <w:trHeight w:val="283"/>
          <w:jc w:val="center"/>
        </w:trPr>
        <w:tc>
          <w:tcPr>
            <w:tcW w:w="1843" w:type="dxa"/>
            <w:shd w:val="clear" w:color="auto" w:fill="auto"/>
            <w:noWrap/>
            <w:vAlign w:val="bottom"/>
            <w:hideMark/>
          </w:tcPr>
          <w:p w14:paraId="64C6B43D" w14:textId="05D4C6BE" w:rsidR="008A01E2" w:rsidRPr="00111AD4" w:rsidRDefault="008A01E2" w:rsidP="00F75E33">
            <w:pPr>
              <w:spacing w:line="276" w:lineRule="auto"/>
              <w:rPr>
                <w:rFonts w:ascii="Calibri" w:hAnsi="Calibri" w:cs="Calibri"/>
                <w:b/>
                <w:bCs/>
                <w:i/>
                <w:iCs/>
                <w:color w:val="000000"/>
                <w:sz w:val="22"/>
                <w:szCs w:val="22"/>
              </w:rPr>
            </w:pPr>
            <w:r w:rsidRPr="00111AD4">
              <w:rPr>
                <w:rFonts w:ascii="Calibri" w:hAnsi="Calibri" w:cs="Calibri"/>
                <w:b/>
                <w:bCs/>
                <w:i/>
                <w:iCs/>
                <w:color w:val="000000"/>
                <w:sz w:val="22"/>
                <w:szCs w:val="22"/>
              </w:rPr>
              <w:t>but</w:t>
            </w:r>
          </w:p>
        </w:tc>
        <w:tc>
          <w:tcPr>
            <w:tcW w:w="1134" w:type="dxa"/>
            <w:shd w:val="clear" w:color="auto" w:fill="auto"/>
            <w:noWrap/>
            <w:vAlign w:val="bottom"/>
            <w:hideMark/>
          </w:tcPr>
          <w:p w14:paraId="35FD6CF1" w14:textId="77777777"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548 F</w:t>
            </w:r>
          </w:p>
        </w:tc>
        <w:tc>
          <w:tcPr>
            <w:tcW w:w="3118" w:type="dxa"/>
            <w:vAlign w:val="bottom"/>
          </w:tcPr>
          <w:p w14:paraId="2A0E8BEA" w14:textId="13B908E6"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GGMGACTGGGTSGATTAC</w:t>
            </w:r>
          </w:p>
        </w:tc>
        <w:tc>
          <w:tcPr>
            <w:tcW w:w="2826" w:type="dxa"/>
            <w:shd w:val="clear" w:color="auto" w:fill="auto"/>
            <w:noWrap/>
            <w:vAlign w:val="bottom"/>
            <w:hideMark/>
          </w:tcPr>
          <w:p w14:paraId="564918CA" w14:textId="1C3F0CC7"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Flavonifactor</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plautii</w:t>
            </w:r>
            <w:proofErr w:type="spellEnd"/>
          </w:p>
        </w:tc>
      </w:tr>
      <w:tr w:rsidR="008A01E2" w:rsidRPr="00111AD4" w14:paraId="58DFE010" w14:textId="77777777" w:rsidTr="00EE611E">
        <w:trPr>
          <w:trHeight w:val="283"/>
          <w:jc w:val="center"/>
        </w:trPr>
        <w:tc>
          <w:tcPr>
            <w:tcW w:w="1843" w:type="dxa"/>
            <w:shd w:val="clear" w:color="auto" w:fill="auto"/>
            <w:noWrap/>
            <w:vAlign w:val="bottom"/>
            <w:hideMark/>
          </w:tcPr>
          <w:p w14:paraId="2E5A2493"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6983229D" w14:textId="06612E7B" w:rsidR="006D231C"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549</w:t>
            </w:r>
            <w:r w:rsidR="006D231C" w:rsidRPr="00111AD4">
              <w:rPr>
                <w:rFonts w:ascii="Calibri" w:hAnsi="Calibri" w:cs="Calibri"/>
                <w:color w:val="000000"/>
                <w:sz w:val="22"/>
                <w:szCs w:val="22"/>
              </w:rPr>
              <w:t>R</w:t>
            </w:r>
          </w:p>
          <w:p w14:paraId="5339D758" w14:textId="29277368"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550R</w:t>
            </w:r>
          </w:p>
        </w:tc>
        <w:tc>
          <w:tcPr>
            <w:tcW w:w="3118" w:type="dxa"/>
            <w:vAlign w:val="bottom"/>
          </w:tcPr>
          <w:p w14:paraId="133218BC" w14:textId="77777777" w:rsidR="006D231C"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TCCACATACATCTCGGTGTG</w:t>
            </w:r>
          </w:p>
          <w:p w14:paraId="643861C7" w14:textId="143D6AAD"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TAGATATGCATCCGAGCAGAG</w:t>
            </w:r>
          </w:p>
        </w:tc>
        <w:tc>
          <w:tcPr>
            <w:tcW w:w="2826" w:type="dxa"/>
            <w:shd w:val="clear" w:color="auto" w:fill="auto"/>
            <w:noWrap/>
            <w:vAlign w:val="bottom"/>
            <w:hideMark/>
          </w:tcPr>
          <w:p w14:paraId="0340D50A" w14:textId="77777777"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Faecalibacterium</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Prausnitzii</w:t>
            </w:r>
            <w:proofErr w:type="spellEnd"/>
          </w:p>
          <w:p w14:paraId="6D073F2E" w14:textId="39E9674A" w:rsidR="006D231C" w:rsidRPr="00111AD4" w:rsidRDefault="006D231C"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Coproccocus</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eutactis</w:t>
            </w:r>
            <w:proofErr w:type="spellEnd"/>
          </w:p>
        </w:tc>
      </w:tr>
      <w:tr w:rsidR="008A01E2" w:rsidRPr="00111AD4" w14:paraId="54BC5E21" w14:textId="77777777" w:rsidTr="00EE611E">
        <w:trPr>
          <w:trHeight w:val="283"/>
          <w:jc w:val="center"/>
        </w:trPr>
        <w:tc>
          <w:tcPr>
            <w:tcW w:w="1843" w:type="dxa"/>
            <w:shd w:val="clear" w:color="auto" w:fill="auto"/>
            <w:noWrap/>
            <w:vAlign w:val="bottom"/>
            <w:hideMark/>
          </w:tcPr>
          <w:p w14:paraId="1FA3B2C3"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660D9A5C" w14:textId="77777777" w:rsidR="008A01E2" w:rsidRPr="00111AD4" w:rsidRDefault="008A01E2" w:rsidP="00F75E33">
            <w:pPr>
              <w:spacing w:line="276" w:lineRule="auto"/>
              <w:rPr>
                <w:rFonts w:ascii="Calibri" w:hAnsi="Calibri" w:cs="Calibri"/>
                <w:color w:val="000000"/>
                <w:sz w:val="22"/>
                <w:szCs w:val="22"/>
              </w:rPr>
            </w:pPr>
          </w:p>
        </w:tc>
        <w:tc>
          <w:tcPr>
            <w:tcW w:w="3118" w:type="dxa"/>
            <w:vAlign w:val="bottom"/>
          </w:tcPr>
          <w:p w14:paraId="07835483" w14:textId="77777777" w:rsidR="008A01E2" w:rsidRPr="00111AD4"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32E7AC1D" w14:textId="4A2C5295" w:rsidR="008A01E2" w:rsidRPr="00111AD4" w:rsidRDefault="008A01E2" w:rsidP="00F75E33">
            <w:pPr>
              <w:spacing w:line="276" w:lineRule="auto"/>
              <w:rPr>
                <w:rFonts w:ascii="Calibri" w:hAnsi="Calibri" w:cs="Calibri"/>
                <w:i/>
                <w:iCs/>
                <w:color w:val="000000"/>
                <w:sz w:val="22"/>
                <w:szCs w:val="22"/>
              </w:rPr>
            </w:pPr>
          </w:p>
        </w:tc>
      </w:tr>
      <w:tr w:rsidR="008A01E2" w:rsidRPr="00111AD4" w14:paraId="556DCD2F" w14:textId="77777777" w:rsidTr="00EE611E">
        <w:trPr>
          <w:trHeight w:val="283"/>
          <w:jc w:val="center"/>
        </w:trPr>
        <w:tc>
          <w:tcPr>
            <w:tcW w:w="1843" w:type="dxa"/>
            <w:shd w:val="clear" w:color="auto" w:fill="auto"/>
            <w:noWrap/>
            <w:vAlign w:val="bottom"/>
            <w:hideMark/>
          </w:tcPr>
          <w:p w14:paraId="59740BE7" w14:textId="1A112423" w:rsidR="008A01E2" w:rsidRPr="00111AD4" w:rsidRDefault="006D231C" w:rsidP="00F75E33">
            <w:pPr>
              <w:spacing w:line="276" w:lineRule="auto"/>
              <w:rPr>
                <w:rFonts w:ascii="Calibri" w:hAnsi="Calibri" w:cs="Calibri"/>
                <w:b/>
                <w:bCs/>
                <w:color w:val="000000"/>
                <w:sz w:val="22"/>
                <w:szCs w:val="22"/>
              </w:rPr>
            </w:pPr>
            <w:proofErr w:type="spellStart"/>
            <w:r w:rsidRPr="00111AD4">
              <w:rPr>
                <w:rFonts w:ascii="Calibri" w:hAnsi="Calibri" w:cs="Calibri"/>
                <w:b/>
                <w:bCs/>
                <w:i/>
                <w:iCs/>
                <w:color w:val="000000"/>
                <w:sz w:val="22"/>
                <w:szCs w:val="22"/>
              </w:rPr>
              <w:t>mmdA</w:t>
            </w:r>
            <w:proofErr w:type="spellEnd"/>
            <w:r w:rsidR="008A01E2" w:rsidRPr="00111AD4">
              <w:rPr>
                <w:rFonts w:ascii="Calibri" w:hAnsi="Calibri" w:cs="Calibri"/>
                <w:b/>
                <w:bCs/>
                <w:color w:val="000000"/>
                <w:sz w:val="22"/>
                <w:szCs w:val="22"/>
              </w:rPr>
              <w:t xml:space="preserve"> </w:t>
            </w:r>
            <w:proofErr w:type="spellStart"/>
            <w:r w:rsidR="008A01E2" w:rsidRPr="00111AD4">
              <w:rPr>
                <w:rFonts w:ascii="Calibri" w:hAnsi="Calibri" w:cs="Calibri"/>
                <w:b/>
                <w:bCs/>
                <w:color w:val="000000"/>
                <w:sz w:val="22"/>
                <w:szCs w:val="22"/>
              </w:rPr>
              <w:t>cl</w:t>
            </w:r>
            <w:r w:rsidR="00EE611E" w:rsidRPr="00111AD4">
              <w:rPr>
                <w:rFonts w:ascii="Calibri" w:hAnsi="Calibri" w:cs="Calibri"/>
                <w:b/>
                <w:bCs/>
                <w:color w:val="000000"/>
                <w:sz w:val="22"/>
                <w:szCs w:val="22"/>
              </w:rPr>
              <w:t>one</w:t>
            </w:r>
            <w:proofErr w:type="spellEnd"/>
            <w:r w:rsidR="008A01E2" w:rsidRPr="00111AD4">
              <w:rPr>
                <w:rFonts w:ascii="Calibri" w:hAnsi="Calibri" w:cs="Calibri"/>
                <w:b/>
                <w:bCs/>
                <w:color w:val="000000"/>
                <w:sz w:val="22"/>
                <w:szCs w:val="22"/>
              </w:rPr>
              <w:t xml:space="preserve"> 1</w:t>
            </w:r>
          </w:p>
        </w:tc>
        <w:tc>
          <w:tcPr>
            <w:tcW w:w="1134" w:type="dxa"/>
            <w:shd w:val="clear" w:color="auto" w:fill="auto"/>
            <w:noWrap/>
            <w:vAlign w:val="bottom"/>
            <w:hideMark/>
          </w:tcPr>
          <w:p w14:paraId="53F976AE" w14:textId="77777777"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 xml:space="preserve">645F </w:t>
            </w:r>
          </w:p>
        </w:tc>
        <w:tc>
          <w:tcPr>
            <w:tcW w:w="3118" w:type="dxa"/>
            <w:vAlign w:val="bottom"/>
          </w:tcPr>
          <w:p w14:paraId="68FD7676" w14:textId="0999D8E7"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 xml:space="preserve">GTTTCTGCGATGCGTTCAATA </w:t>
            </w:r>
          </w:p>
        </w:tc>
        <w:tc>
          <w:tcPr>
            <w:tcW w:w="2826" w:type="dxa"/>
            <w:shd w:val="clear" w:color="auto" w:fill="auto"/>
            <w:noWrap/>
            <w:vAlign w:val="bottom"/>
            <w:hideMark/>
          </w:tcPr>
          <w:p w14:paraId="244AE248" w14:textId="0DBEA07E"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Bacteriodes</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vulgatus</w:t>
            </w:r>
            <w:proofErr w:type="spellEnd"/>
          </w:p>
        </w:tc>
      </w:tr>
      <w:tr w:rsidR="008A01E2" w:rsidRPr="00111AD4" w14:paraId="57808865" w14:textId="77777777" w:rsidTr="00EE611E">
        <w:trPr>
          <w:trHeight w:val="283"/>
          <w:jc w:val="center"/>
        </w:trPr>
        <w:tc>
          <w:tcPr>
            <w:tcW w:w="1843" w:type="dxa"/>
            <w:shd w:val="clear" w:color="auto" w:fill="auto"/>
            <w:noWrap/>
            <w:vAlign w:val="bottom"/>
            <w:hideMark/>
          </w:tcPr>
          <w:p w14:paraId="706579B6"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7FFB1BB2" w14:textId="30CE568B"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650R</w:t>
            </w:r>
          </w:p>
        </w:tc>
        <w:tc>
          <w:tcPr>
            <w:tcW w:w="3118" w:type="dxa"/>
            <w:vAlign w:val="bottom"/>
          </w:tcPr>
          <w:p w14:paraId="5C0ED7C5" w14:textId="6E22CB6A"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 xml:space="preserve">CGGAAGGAATCCCGGTACAT </w:t>
            </w:r>
          </w:p>
        </w:tc>
        <w:tc>
          <w:tcPr>
            <w:tcW w:w="2826" w:type="dxa"/>
            <w:shd w:val="clear" w:color="auto" w:fill="auto"/>
            <w:noWrap/>
            <w:vAlign w:val="bottom"/>
            <w:hideMark/>
          </w:tcPr>
          <w:p w14:paraId="5F62811C" w14:textId="5192036B"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Bacteriodes</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ovatus</w:t>
            </w:r>
            <w:proofErr w:type="spellEnd"/>
          </w:p>
        </w:tc>
      </w:tr>
      <w:tr w:rsidR="008A01E2" w:rsidRPr="00111AD4" w14:paraId="6C28B52B" w14:textId="77777777" w:rsidTr="00EE611E">
        <w:trPr>
          <w:trHeight w:val="283"/>
          <w:jc w:val="center"/>
        </w:trPr>
        <w:tc>
          <w:tcPr>
            <w:tcW w:w="1843" w:type="dxa"/>
            <w:shd w:val="clear" w:color="auto" w:fill="auto"/>
            <w:noWrap/>
            <w:vAlign w:val="bottom"/>
            <w:hideMark/>
          </w:tcPr>
          <w:p w14:paraId="78FD6F04"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2D98F4F9" w14:textId="77777777" w:rsidR="008A01E2" w:rsidRPr="00111AD4" w:rsidRDefault="008A01E2" w:rsidP="00F75E33">
            <w:pPr>
              <w:spacing w:line="276" w:lineRule="auto"/>
              <w:rPr>
                <w:rFonts w:ascii="Calibri" w:hAnsi="Calibri" w:cs="Calibri"/>
                <w:color w:val="000000"/>
                <w:sz w:val="22"/>
                <w:szCs w:val="22"/>
              </w:rPr>
            </w:pPr>
          </w:p>
        </w:tc>
        <w:tc>
          <w:tcPr>
            <w:tcW w:w="3118" w:type="dxa"/>
            <w:vAlign w:val="bottom"/>
          </w:tcPr>
          <w:p w14:paraId="1FFD195A" w14:textId="77777777" w:rsidR="008A01E2" w:rsidRPr="00111AD4"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5FFACC7F" w14:textId="49BCB094"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Bacteriodes</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theta</w:t>
            </w:r>
            <w:proofErr w:type="spellEnd"/>
          </w:p>
        </w:tc>
      </w:tr>
      <w:tr w:rsidR="008A01E2" w:rsidRPr="00111AD4" w14:paraId="55FAC160" w14:textId="77777777" w:rsidTr="00EE611E">
        <w:trPr>
          <w:trHeight w:val="283"/>
          <w:jc w:val="center"/>
        </w:trPr>
        <w:tc>
          <w:tcPr>
            <w:tcW w:w="1843" w:type="dxa"/>
            <w:shd w:val="clear" w:color="auto" w:fill="auto"/>
            <w:noWrap/>
            <w:vAlign w:val="bottom"/>
            <w:hideMark/>
          </w:tcPr>
          <w:p w14:paraId="70BB1E37"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55831DE3" w14:textId="77777777" w:rsidR="008A01E2" w:rsidRPr="00111AD4" w:rsidRDefault="008A01E2" w:rsidP="00F75E33">
            <w:pPr>
              <w:spacing w:line="276" w:lineRule="auto"/>
              <w:rPr>
                <w:rFonts w:ascii="Calibri" w:hAnsi="Calibri" w:cs="Calibri"/>
                <w:color w:val="000000"/>
                <w:sz w:val="22"/>
                <w:szCs w:val="22"/>
              </w:rPr>
            </w:pPr>
          </w:p>
        </w:tc>
        <w:tc>
          <w:tcPr>
            <w:tcW w:w="3118" w:type="dxa"/>
            <w:vAlign w:val="bottom"/>
          </w:tcPr>
          <w:p w14:paraId="566777E9" w14:textId="77777777" w:rsidR="008A01E2" w:rsidRPr="00111AD4"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221E7BB0" w14:textId="284CF5CC"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Bacteriodes</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fragilis</w:t>
            </w:r>
            <w:proofErr w:type="spellEnd"/>
          </w:p>
        </w:tc>
      </w:tr>
      <w:tr w:rsidR="008A01E2" w:rsidRPr="00111AD4" w14:paraId="6DF773E3" w14:textId="77777777" w:rsidTr="00EE611E">
        <w:trPr>
          <w:trHeight w:val="283"/>
          <w:jc w:val="center"/>
        </w:trPr>
        <w:tc>
          <w:tcPr>
            <w:tcW w:w="1843" w:type="dxa"/>
            <w:shd w:val="clear" w:color="auto" w:fill="auto"/>
            <w:noWrap/>
            <w:vAlign w:val="bottom"/>
            <w:hideMark/>
          </w:tcPr>
          <w:p w14:paraId="0FD96748"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225BDBBF" w14:textId="77777777" w:rsidR="008A01E2" w:rsidRPr="00111AD4" w:rsidRDefault="008A01E2" w:rsidP="00F75E33">
            <w:pPr>
              <w:spacing w:line="276" w:lineRule="auto"/>
              <w:rPr>
                <w:rFonts w:ascii="Calibri" w:hAnsi="Calibri" w:cs="Calibri"/>
                <w:color w:val="000000"/>
                <w:sz w:val="22"/>
                <w:szCs w:val="22"/>
              </w:rPr>
            </w:pPr>
          </w:p>
        </w:tc>
        <w:tc>
          <w:tcPr>
            <w:tcW w:w="3118" w:type="dxa"/>
            <w:vAlign w:val="bottom"/>
          </w:tcPr>
          <w:p w14:paraId="54CAE604" w14:textId="77777777" w:rsidR="008A01E2" w:rsidRPr="00111AD4"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3909F6C5" w14:textId="5F7FD981" w:rsidR="008A01E2" w:rsidRPr="00111AD4" w:rsidRDefault="008A01E2" w:rsidP="00F75E33">
            <w:pPr>
              <w:spacing w:line="276" w:lineRule="auto"/>
              <w:rPr>
                <w:rFonts w:ascii="Calibri" w:hAnsi="Calibri" w:cs="Calibri"/>
                <w:i/>
                <w:iCs/>
                <w:color w:val="000000"/>
                <w:sz w:val="22"/>
                <w:szCs w:val="22"/>
              </w:rPr>
            </w:pPr>
          </w:p>
        </w:tc>
      </w:tr>
      <w:tr w:rsidR="008A01E2" w:rsidRPr="00111AD4" w14:paraId="3954AD5C" w14:textId="77777777" w:rsidTr="00EE611E">
        <w:trPr>
          <w:trHeight w:val="283"/>
          <w:jc w:val="center"/>
        </w:trPr>
        <w:tc>
          <w:tcPr>
            <w:tcW w:w="1843" w:type="dxa"/>
            <w:shd w:val="clear" w:color="auto" w:fill="auto"/>
            <w:noWrap/>
            <w:vAlign w:val="bottom"/>
            <w:hideMark/>
          </w:tcPr>
          <w:p w14:paraId="4925B57D" w14:textId="5BC7727C" w:rsidR="008A01E2" w:rsidRPr="00111AD4" w:rsidRDefault="008A01E2" w:rsidP="00F75E33">
            <w:pPr>
              <w:spacing w:line="276" w:lineRule="auto"/>
              <w:rPr>
                <w:rFonts w:ascii="Calibri" w:hAnsi="Calibri" w:cs="Calibri"/>
                <w:b/>
                <w:bCs/>
                <w:color w:val="000000"/>
                <w:sz w:val="22"/>
                <w:szCs w:val="22"/>
              </w:rPr>
            </w:pPr>
            <w:proofErr w:type="spellStart"/>
            <w:r w:rsidRPr="00111AD4">
              <w:rPr>
                <w:rFonts w:ascii="Calibri" w:hAnsi="Calibri" w:cs="Calibri"/>
                <w:b/>
                <w:bCs/>
                <w:i/>
                <w:iCs/>
                <w:color w:val="000000"/>
                <w:sz w:val="22"/>
                <w:szCs w:val="22"/>
              </w:rPr>
              <w:t>mmd</w:t>
            </w:r>
            <w:r w:rsidR="006D231C" w:rsidRPr="00111AD4">
              <w:rPr>
                <w:rFonts w:ascii="Calibri" w:hAnsi="Calibri" w:cs="Calibri"/>
                <w:b/>
                <w:bCs/>
                <w:i/>
                <w:iCs/>
                <w:color w:val="000000"/>
                <w:sz w:val="22"/>
                <w:szCs w:val="22"/>
              </w:rPr>
              <w:t>A</w:t>
            </w:r>
            <w:proofErr w:type="spellEnd"/>
            <w:r w:rsidRPr="00111AD4">
              <w:rPr>
                <w:rFonts w:ascii="Calibri" w:hAnsi="Calibri" w:cs="Calibri"/>
                <w:b/>
                <w:bCs/>
                <w:color w:val="000000"/>
                <w:sz w:val="22"/>
                <w:szCs w:val="22"/>
              </w:rPr>
              <w:t xml:space="preserve"> </w:t>
            </w:r>
            <w:proofErr w:type="spellStart"/>
            <w:r w:rsidRPr="00111AD4">
              <w:rPr>
                <w:rFonts w:ascii="Calibri" w:hAnsi="Calibri" w:cs="Calibri"/>
                <w:b/>
                <w:bCs/>
                <w:color w:val="000000"/>
                <w:sz w:val="22"/>
                <w:szCs w:val="22"/>
              </w:rPr>
              <w:t>cl</w:t>
            </w:r>
            <w:r w:rsidR="00EE611E" w:rsidRPr="00111AD4">
              <w:rPr>
                <w:rFonts w:ascii="Calibri" w:hAnsi="Calibri" w:cs="Calibri"/>
                <w:b/>
                <w:bCs/>
                <w:color w:val="000000"/>
                <w:sz w:val="22"/>
                <w:szCs w:val="22"/>
              </w:rPr>
              <w:t>one</w:t>
            </w:r>
            <w:proofErr w:type="spellEnd"/>
            <w:r w:rsidRPr="00111AD4">
              <w:rPr>
                <w:rFonts w:ascii="Calibri" w:hAnsi="Calibri" w:cs="Calibri"/>
                <w:b/>
                <w:bCs/>
                <w:color w:val="000000"/>
                <w:sz w:val="22"/>
                <w:szCs w:val="22"/>
              </w:rPr>
              <w:t xml:space="preserve"> 2</w:t>
            </w:r>
          </w:p>
        </w:tc>
        <w:tc>
          <w:tcPr>
            <w:tcW w:w="1134" w:type="dxa"/>
            <w:shd w:val="clear" w:color="auto" w:fill="auto"/>
            <w:noWrap/>
            <w:vAlign w:val="bottom"/>
            <w:hideMark/>
          </w:tcPr>
          <w:p w14:paraId="46B05726" w14:textId="77777777"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 xml:space="preserve">646F </w:t>
            </w:r>
          </w:p>
        </w:tc>
        <w:tc>
          <w:tcPr>
            <w:tcW w:w="3118" w:type="dxa"/>
            <w:vAlign w:val="bottom"/>
          </w:tcPr>
          <w:p w14:paraId="5CB8FE94" w14:textId="47E295DF"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 xml:space="preserve">GGAGAAATCCTCGCCAAGTT </w:t>
            </w:r>
          </w:p>
        </w:tc>
        <w:tc>
          <w:tcPr>
            <w:tcW w:w="2826" w:type="dxa"/>
            <w:shd w:val="clear" w:color="auto" w:fill="auto"/>
            <w:noWrap/>
            <w:vAlign w:val="bottom"/>
            <w:hideMark/>
          </w:tcPr>
          <w:p w14:paraId="760C255E" w14:textId="77FF7CC9" w:rsidR="008A01E2" w:rsidRPr="00111AD4" w:rsidRDefault="008A01E2" w:rsidP="00F75E33">
            <w:pPr>
              <w:spacing w:line="276" w:lineRule="auto"/>
              <w:rPr>
                <w:rFonts w:ascii="Calibri" w:hAnsi="Calibri" w:cs="Calibri"/>
                <w:i/>
                <w:iCs/>
                <w:color w:val="000000"/>
                <w:sz w:val="22"/>
                <w:szCs w:val="22"/>
              </w:rPr>
            </w:pPr>
            <w:proofErr w:type="spellStart"/>
            <w:r w:rsidRPr="00111AD4">
              <w:rPr>
                <w:rFonts w:ascii="Calibri" w:hAnsi="Calibri" w:cs="Calibri"/>
                <w:i/>
                <w:iCs/>
                <w:color w:val="000000"/>
                <w:sz w:val="22"/>
                <w:szCs w:val="22"/>
              </w:rPr>
              <w:t>Faecalibacterium</w:t>
            </w:r>
            <w:proofErr w:type="spellEnd"/>
            <w:r w:rsidRPr="00111AD4">
              <w:rPr>
                <w:rFonts w:ascii="Calibri" w:hAnsi="Calibri" w:cs="Calibri"/>
                <w:i/>
                <w:iCs/>
                <w:color w:val="000000"/>
                <w:sz w:val="22"/>
                <w:szCs w:val="22"/>
              </w:rPr>
              <w:t xml:space="preserve"> </w:t>
            </w:r>
            <w:proofErr w:type="spellStart"/>
            <w:r w:rsidRPr="00111AD4">
              <w:rPr>
                <w:rFonts w:ascii="Calibri" w:hAnsi="Calibri" w:cs="Calibri"/>
                <w:i/>
                <w:iCs/>
                <w:color w:val="000000"/>
                <w:sz w:val="22"/>
                <w:szCs w:val="22"/>
              </w:rPr>
              <w:t>prausnitzii</w:t>
            </w:r>
            <w:proofErr w:type="spellEnd"/>
          </w:p>
        </w:tc>
      </w:tr>
      <w:tr w:rsidR="008A01E2" w:rsidRPr="00111AD4" w14:paraId="56713056" w14:textId="77777777" w:rsidTr="00EE611E">
        <w:trPr>
          <w:trHeight w:val="283"/>
          <w:jc w:val="center"/>
        </w:trPr>
        <w:tc>
          <w:tcPr>
            <w:tcW w:w="1843" w:type="dxa"/>
            <w:shd w:val="clear" w:color="auto" w:fill="auto"/>
            <w:noWrap/>
            <w:vAlign w:val="bottom"/>
            <w:hideMark/>
          </w:tcPr>
          <w:p w14:paraId="008B7140"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00845B07" w14:textId="36652302"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651R</w:t>
            </w:r>
          </w:p>
        </w:tc>
        <w:tc>
          <w:tcPr>
            <w:tcW w:w="3118" w:type="dxa"/>
            <w:vAlign w:val="bottom"/>
          </w:tcPr>
          <w:p w14:paraId="4DA560A4" w14:textId="5A9C694C" w:rsidR="008A01E2" w:rsidRPr="00111AD4" w:rsidRDefault="008A01E2" w:rsidP="00F75E33">
            <w:pPr>
              <w:spacing w:line="276" w:lineRule="auto"/>
              <w:rPr>
                <w:rFonts w:ascii="Calibri" w:hAnsi="Calibri" w:cs="Calibri"/>
                <w:color w:val="000000"/>
                <w:sz w:val="22"/>
                <w:szCs w:val="22"/>
              </w:rPr>
            </w:pPr>
            <w:r w:rsidRPr="00111AD4">
              <w:rPr>
                <w:rFonts w:ascii="Calibri" w:hAnsi="Calibri" w:cs="Calibri"/>
                <w:color w:val="000000"/>
                <w:sz w:val="22"/>
                <w:szCs w:val="22"/>
              </w:rPr>
              <w:t xml:space="preserve">CAGCCTCGCCATTCTGATAA </w:t>
            </w:r>
          </w:p>
        </w:tc>
        <w:tc>
          <w:tcPr>
            <w:tcW w:w="2826" w:type="dxa"/>
            <w:shd w:val="clear" w:color="auto" w:fill="auto"/>
            <w:noWrap/>
            <w:vAlign w:val="bottom"/>
            <w:hideMark/>
          </w:tcPr>
          <w:p w14:paraId="70A4C68D" w14:textId="4185873A" w:rsidR="008A01E2" w:rsidRPr="00111AD4" w:rsidRDefault="008A01E2" w:rsidP="00F75E33">
            <w:pPr>
              <w:spacing w:line="276" w:lineRule="auto"/>
              <w:rPr>
                <w:rFonts w:ascii="Calibri" w:hAnsi="Calibri" w:cs="Calibri"/>
                <w:i/>
                <w:iCs/>
                <w:color w:val="000000"/>
                <w:sz w:val="22"/>
                <w:szCs w:val="22"/>
              </w:rPr>
            </w:pPr>
            <w:r w:rsidRPr="00111AD4">
              <w:rPr>
                <w:rFonts w:ascii="Calibri" w:hAnsi="Calibri" w:cs="Calibri"/>
                <w:i/>
                <w:iCs/>
                <w:color w:val="000000"/>
                <w:sz w:val="22"/>
                <w:szCs w:val="22"/>
              </w:rPr>
              <w:t xml:space="preserve">Clostridium </w:t>
            </w:r>
            <w:proofErr w:type="spellStart"/>
            <w:r w:rsidRPr="00111AD4">
              <w:rPr>
                <w:rFonts w:ascii="Calibri" w:hAnsi="Calibri" w:cs="Calibri"/>
                <w:i/>
                <w:iCs/>
                <w:color w:val="000000"/>
                <w:sz w:val="22"/>
                <w:szCs w:val="22"/>
              </w:rPr>
              <w:t>spp</w:t>
            </w:r>
            <w:proofErr w:type="spellEnd"/>
            <w:r w:rsidRPr="00111AD4">
              <w:rPr>
                <w:rFonts w:ascii="Calibri" w:hAnsi="Calibri" w:cs="Calibri"/>
                <w:i/>
                <w:iCs/>
                <w:color w:val="000000"/>
                <w:sz w:val="22"/>
                <w:szCs w:val="22"/>
              </w:rPr>
              <w:t>.</w:t>
            </w:r>
          </w:p>
        </w:tc>
      </w:tr>
      <w:tr w:rsidR="008A01E2" w:rsidRPr="00111AD4" w14:paraId="460F53C2" w14:textId="77777777" w:rsidTr="00EE611E">
        <w:trPr>
          <w:trHeight w:val="283"/>
          <w:jc w:val="center"/>
        </w:trPr>
        <w:tc>
          <w:tcPr>
            <w:tcW w:w="1843" w:type="dxa"/>
            <w:shd w:val="clear" w:color="auto" w:fill="auto"/>
            <w:noWrap/>
            <w:vAlign w:val="bottom"/>
            <w:hideMark/>
          </w:tcPr>
          <w:p w14:paraId="4F583DB7"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hideMark/>
          </w:tcPr>
          <w:p w14:paraId="07447398" w14:textId="77777777" w:rsidR="008A01E2" w:rsidRPr="00111AD4" w:rsidRDefault="008A01E2" w:rsidP="00F75E33">
            <w:pPr>
              <w:spacing w:line="276" w:lineRule="auto"/>
              <w:rPr>
                <w:rFonts w:ascii="Calibri" w:hAnsi="Calibri" w:cs="Calibri"/>
                <w:color w:val="000000"/>
                <w:sz w:val="22"/>
                <w:szCs w:val="22"/>
              </w:rPr>
            </w:pPr>
          </w:p>
        </w:tc>
        <w:tc>
          <w:tcPr>
            <w:tcW w:w="3118" w:type="dxa"/>
            <w:vAlign w:val="bottom"/>
          </w:tcPr>
          <w:p w14:paraId="737E3990" w14:textId="77777777" w:rsidR="008A01E2" w:rsidRPr="00111AD4" w:rsidRDefault="008A01E2" w:rsidP="00F75E33">
            <w:pPr>
              <w:spacing w:line="276" w:lineRule="auto"/>
              <w:rPr>
                <w:rFonts w:ascii="Calibri" w:hAnsi="Calibri" w:cs="Calibri"/>
                <w:color w:val="000000"/>
                <w:sz w:val="22"/>
                <w:szCs w:val="22"/>
              </w:rPr>
            </w:pPr>
          </w:p>
        </w:tc>
        <w:tc>
          <w:tcPr>
            <w:tcW w:w="2826" w:type="dxa"/>
            <w:shd w:val="clear" w:color="auto" w:fill="auto"/>
            <w:noWrap/>
            <w:vAlign w:val="bottom"/>
            <w:hideMark/>
          </w:tcPr>
          <w:p w14:paraId="68134716" w14:textId="16C697F0" w:rsidR="008A01E2" w:rsidRPr="00111AD4" w:rsidRDefault="008A01E2" w:rsidP="00F75E33">
            <w:pPr>
              <w:spacing w:line="276" w:lineRule="auto"/>
              <w:rPr>
                <w:rFonts w:ascii="Calibri" w:hAnsi="Calibri" w:cs="Calibri"/>
                <w:i/>
                <w:iCs/>
                <w:color w:val="000000"/>
                <w:sz w:val="22"/>
                <w:szCs w:val="22"/>
              </w:rPr>
            </w:pPr>
          </w:p>
        </w:tc>
      </w:tr>
      <w:tr w:rsidR="008A01E2" w:rsidRPr="00111AD4" w14:paraId="4C38E136" w14:textId="77777777" w:rsidTr="002B06E4">
        <w:trPr>
          <w:trHeight w:val="283"/>
          <w:jc w:val="center"/>
        </w:trPr>
        <w:tc>
          <w:tcPr>
            <w:tcW w:w="1843" w:type="dxa"/>
            <w:shd w:val="clear" w:color="auto" w:fill="auto"/>
            <w:noWrap/>
            <w:vAlign w:val="bottom"/>
          </w:tcPr>
          <w:p w14:paraId="550D22AD" w14:textId="75927307" w:rsidR="008A01E2" w:rsidRPr="00111AD4" w:rsidRDefault="005B5ED5" w:rsidP="00F75E33">
            <w:pPr>
              <w:spacing w:line="276" w:lineRule="auto"/>
              <w:rPr>
                <w:rFonts w:ascii="Calibri" w:hAnsi="Calibri" w:cs="Calibri"/>
                <w:b/>
                <w:bCs/>
                <w:color w:val="000000"/>
                <w:sz w:val="22"/>
                <w:szCs w:val="22"/>
              </w:rPr>
            </w:pPr>
            <w:proofErr w:type="spellStart"/>
            <w:r w:rsidRPr="00111AD4">
              <w:rPr>
                <w:rFonts w:ascii="Calibri" w:hAnsi="Calibri" w:cs="Calibri"/>
                <w:b/>
                <w:bCs/>
                <w:color w:val="000000"/>
                <w:sz w:val="22"/>
                <w:szCs w:val="22"/>
              </w:rPr>
              <w:t>acK</w:t>
            </w:r>
            <w:proofErr w:type="spellEnd"/>
          </w:p>
        </w:tc>
        <w:tc>
          <w:tcPr>
            <w:tcW w:w="1134" w:type="dxa"/>
            <w:shd w:val="clear" w:color="auto" w:fill="auto"/>
            <w:noWrap/>
            <w:vAlign w:val="bottom"/>
          </w:tcPr>
          <w:p w14:paraId="73F82195" w14:textId="0E53D4A6" w:rsidR="008A01E2" w:rsidRPr="00111AD4" w:rsidRDefault="00225DDD" w:rsidP="00F75E33">
            <w:pPr>
              <w:spacing w:line="276" w:lineRule="auto"/>
              <w:rPr>
                <w:rFonts w:ascii="Calibri" w:hAnsi="Calibri" w:cs="Calibri"/>
                <w:color w:val="000000"/>
                <w:sz w:val="22"/>
                <w:szCs w:val="22"/>
              </w:rPr>
            </w:pPr>
            <w:r w:rsidRPr="00111AD4">
              <w:rPr>
                <w:rFonts w:ascii="Calibri" w:hAnsi="Calibri" w:cs="Calibri"/>
                <w:color w:val="000000"/>
                <w:sz w:val="22"/>
                <w:szCs w:val="22"/>
              </w:rPr>
              <w:t>ACKF</w:t>
            </w:r>
          </w:p>
        </w:tc>
        <w:tc>
          <w:tcPr>
            <w:tcW w:w="3118" w:type="dxa"/>
            <w:vAlign w:val="bottom"/>
          </w:tcPr>
          <w:p w14:paraId="14162500" w14:textId="41119695" w:rsidR="008A01E2" w:rsidRPr="00111AD4" w:rsidRDefault="007279E4" w:rsidP="00F75E33">
            <w:pPr>
              <w:spacing w:line="276" w:lineRule="auto"/>
              <w:rPr>
                <w:rFonts w:ascii="Calibri" w:hAnsi="Calibri" w:cs="Calibri"/>
                <w:color w:val="000000"/>
                <w:sz w:val="22"/>
                <w:szCs w:val="22"/>
              </w:rPr>
            </w:pPr>
            <w:r w:rsidRPr="00111AD4">
              <w:rPr>
                <w:rFonts w:ascii="Calibri" w:hAnsi="Calibri" w:cs="Calibri"/>
                <w:color w:val="000000"/>
                <w:sz w:val="22"/>
                <w:szCs w:val="22"/>
              </w:rPr>
              <w:t>GTCATCGTGTAGTDMABGGHGG</w:t>
            </w:r>
          </w:p>
        </w:tc>
        <w:tc>
          <w:tcPr>
            <w:tcW w:w="2826" w:type="dxa"/>
            <w:shd w:val="clear" w:color="auto" w:fill="auto"/>
            <w:noWrap/>
            <w:vAlign w:val="bottom"/>
          </w:tcPr>
          <w:p w14:paraId="112D5010" w14:textId="73AB0B35" w:rsidR="008A01E2" w:rsidRPr="00111AD4" w:rsidRDefault="007279E4" w:rsidP="00F75E33">
            <w:pPr>
              <w:spacing w:line="276" w:lineRule="auto"/>
              <w:rPr>
                <w:rFonts w:ascii="Calibri" w:hAnsi="Calibri" w:cs="Calibri"/>
                <w:color w:val="000000"/>
                <w:sz w:val="22"/>
                <w:szCs w:val="22"/>
              </w:rPr>
            </w:pPr>
            <w:r w:rsidRPr="00111AD4">
              <w:rPr>
                <w:rFonts w:ascii="Calibri" w:hAnsi="Calibri" w:cs="Calibri"/>
                <w:color w:val="000000"/>
                <w:sz w:val="22"/>
                <w:szCs w:val="22"/>
              </w:rPr>
              <w:t>N/A</w:t>
            </w:r>
          </w:p>
        </w:tc>
      </w:tr>
      <w:tr w:rsidR="008A01E2" w:rsidRPr="00111AD4" w14:paraId="00601900" w14:textId="77777777" w:rsidTr="002B06E4">
        <w:trPr>
          <w:trHeight w:val="283"/>
          <w:jc w:val="center"/>
        </w:trPr>
        <w:tc>
          <w:tcPr>
            <w:tcW w:w="1843" w:type="dxa"/>
            <w:shd w:val="clear" w:color="auto" w:fill="auto"/>
            <w:noWrap/>
            <w:vAlign w:val="bottom"/>
          </w:tcPr>
          <w:p w14:paraId="3D24BA98" w14:textId="77777777" w:rsidR="008A01E2" w:rsidRPr="00111AD4" w:rsidRDefault="008A01E2" w:rsidP="00F75E33">
            <w:pPr>
              <w:spacing w:line="276" w:lineRule="auto"/>
              <w:rPr>
                <w:rFonts w:ascii="Calibri" w:hAnsi="Calibri" w:cs="Calibri"/>
                <w:color w:val="000000"/>
                <w:sz w:val="22"/>
                <w:szCs w:val="22"/>
              </w:rPr>
            </w:pPr>
          </w:p>
        </w:tc>
        <w:tc>
          <w:tcPr>
            <w:tcW w:w="1134" w:type="dxa"/>
            <w:shd w:val="clear" w:color="auto" w:fill="auto"/>
            <w:noWrap/>
            <w:vAlign w:val="bottom"/>
          </w:tcPr>
          <w:p w14:paraId="45173B3A" w14:textId="5ACAA765" w:rsidR="008A01E2" w:rsidRPr="00111AD4" w:rsidRDefault="00225DDD" w:rsidP="00F75E33">
            <w:pPr>
              <w:spacing w:line="276" w:lineRule="auto"/>
              <w:rPr>
                <w:rFonts w:ascii="Calibri" w:hAnsi="Calibri" w:cs="Calibri"/>
                <w:color w:val="000000"/>
                <w:sz w:val="22"/>
                <w:szCs w:val="22"/>
              </w:rPr>
            </w:pPr>
            <w:r w:rsidRPr="00111AD4">
              <w:rPr>
                <w:rFonts w:ascii="Calibri" w:hAnsi="Calibri" w:cs="Calibri"/>
                <w:color w:val="000000"/>
                <w:sz w:val="22"/>
                <w:szCs w:val="22"/>
              </w:rPr>
              <w:t>ACKR</w:t>
            </w:r>
          </w:p>
        </w:tc>
        <w:tc>
          <w:tcPr>
            <w:tcW w:w="3118" w:type="dxa"/>
            <w:vAlign w:val="bottom"/>
          </w:tcPr>
          <w:p w14:paraId="2FD1A67B" w14:textId="2B84C2A8" w:rsidR="008A01E2" w:rsidRPr="00111AD4" w:rsidRDefault="007279E4" w:rsidP="00F75E33">
            <w:pPr>
              <w:spacing w:line="276" w:lineRule="auto"/>
              <w:rPr>
                <w:rFonts w:ascii="Calibri" w:hAnsi="Calibri" w:cs="Calibri"/>
                <w:color w:val="000000"/>
                <w:sz w:val="22"/>
                <w:szCs w:val="22"/>
              </w:rPr>
            </w:pPr>
            <w:r w:rsidRPr="00111AD4">
              <w:rPr>
                <w:rFonts w:ascii="Calibri" w:hAnsi="Calibri" w:cs="Calibri"/>
                <w:color w:val="000000"/>
                <w:sz w:val="22"/>
                <w:szCs w:val="22"/>
              </w:rPr>
              <w:t>GGTGGRTTGTGMARWGGTGCDA</w:t>
            </w:r>
          </w:p>
        </w:tc>
        <w:tc>
          <w:tcPr>
            <w:tcW w:w="2826" w:type="dxa"/>
            <w:shd w:val="clear" w:color="auto" w:fill="auto"/>
            <w:noWrap/>
            <w:vAlign w:val="bottom"/>
          </w:tcPr>
          <w:p w14:paraId="2747EA07" w14:textId="53B36C4F" w:rsidR="008A01E2" w:rsidRPr="00111AD4" w:rsidRDefault="007279E4" w:rsidP="00F75E33">
            <w:pPr>
              <w:spacing w:line="276" w:lineRule="auto"/>
              <w:rPr>
                <w:rFonts w:ascii="Calibri" w:hAnsi="Calibri" w:cs="Calibri"/>
                <w:color w:val="000000"/>
                <w:sz w:val="22"/>
                <w:szCs w:val="22"/>
              </w:rPr>
            </w:pPr>
            <w:r w:rsidRPr="00111AD4">
              <w:rPr>
                <w:rFonts w:ascii="Calibri" w:hAnsi="Calibri" w:cs="Calibri"/>
                <w:color w:val="000000"/>
                <w:sz w:val="22"/>
                <w:szCs w:val="22"/>
              </w:rPr>
              <w:t>N/A</w:t>
            </w:r>
          </w:p>
        </w:tc>
      </w:tr>
      <w:tr w:rsidR="005B5ED5" w:rsidRPr="00111AD4" w14:paraId="09D7CCA5" w14:textId="77777777" w:rsidTr="00EE611E">
        <w:trPr>
          <w:trHeight w:val="283"/>
          <w:jc w:val="center"/>
        </w:trPr>
        <w:tc>
          <w:tcPr>
            <w:tcW w:w="1843" w:type="dxa"/>
            <w:shd w:val="clear" w:color="auto" w:fill="auto"/>
            <w:noWrap/>
            <w:vAlign w:val="bottom"/>
          </w:tcPr>
          <w:p w14:paraId="18BA432C" w14:textId="77777777" w:rsidR="005B5ED5" w:rsidRPr="00111AD4" w:rsidRDefault="005B5ED5" w:rsidP="00F75E33">
            <w:pPr>
              <w:spacing w:line="276" w:lineRule="auto"/>
              <w:rPr>
                <w:rFonts w:ascii="Calibri" w:hAnsi="Calibri" w:cs="Calibri"/>
                <w:color w:val="000000"/>
                <w:sz w:val="22"/>
                <w:szCs w:val="22"/>
              </w:rPr>
            </w:pPr>
          </w:p>
        </w:tc>
        <w:tc>
          <w:tcPr>
            <w:tcW w:w="1134" w:type="dxa"/>
            <w:shd w:val="clear" w:color="auto" w:fill="auto"/>
            <w:noWrap/>
            <w:vAlign w:val="bottom"/>
          </w:tcPr>
          <w:p w14:paraId="3CAFBBDD" w14:textId="77777777" w:rsidR="005B5ED5" w:rsidRPr="00111AD4" w:rsidRDefault="005B5ED5" w:rsidP="00F75E33">
            <w:pPr>
              <w:spacing w:line="276" w:lineRule="auto"/>
              <w:rPr>
                <w:rFonts w:ascii="Calibri" w:hAnsi="Calibri" w:cs="Calibri"/>
                <w:color w:val="000000"/>
                <w:sz w:val="22"/>
                <w:szCs w:val="22"/>
              </w:rPr>
            </w:pPr>
          </w:p>
        </w:tc>
        <w:tc>
          <w:tcPr>
            <w:tcW w:w="3118" w:type="dxa"/>
            <w:vAlign w:val="bottom"/>
          </w:tcPr>
          <w:p w14:paraId="3CC6CEB3" w14:textId="77777777" w:rsidR="005B5ED5" w:rsidRPr="00111AD4" w:rsidRDefault="005B5ED5" w:rsidP="00F75E33">
            <w:pPr>
              <w:spacing w:line="276" w:lineRule="auto"/>
              <w:rPr>
                <w:rFonts w:ascii="Calibri" w:hAnsi="Calibri" w:cs="Calibri"/>
                <w:color w:val="000000"/>
                <w:sz w:val="22"/>
                <w:szCs w:val="22"/>
              </w:rPr>
            </w:pPr>
          </w:p>
        </w:tc>
        <w:tc>
          <w:tcPr>
            <w:tcW w:w="2826" w:type="dxa"/>
            <w:shd w:val="clear" w:color="auto" w:fill="auto"/>
            <w:noWrap/>
            <w:vAlign w:val="bottom"/>
          </w:tcPr>
          <w:p w14:paraId="31F47275" w14:textId="77777777" w:rsidR="005B5ED5" w:rsidRPr="00111AD4" w:rsidRDefault="005B5ED5" w:rsidP="00F75E33">
            <w:pPr>
              <w:spacing w:line="276" w:lineRule="auto"/>
              <w:rPr>
                <w:rFonts w:ascii="Calibri" w:hAnsi="Calibri" w:cs="Calibri"/>
                <w:color w:val="000000"/>
                <w:sz w:val="22"/>
                <w:szCs w:val="22"/>
              </w:rPr>
            </w:pPr>
          </w:p>
        </w:tc>
      </w:tr>
      <w:tr w:rsidR="005B5ED5" w:rsidRPr="00111AD4" w14:paraId="3CDF749D" w14:textId="77777777" w:rsidTr="00EE611E">
        <w:trPr>
          <w:trHeight w:val="283"/>
          <w:jc w:val="center"/>
        </w:trPr>
        <w:tc>
          <w:tcPr>
            <w:tcW w:w="1843" w:type="dxa"/>
            <w:shd w:val="clear" w:color="auto" w:fill="auto"/>
            <w:noWrap/>
            <w:vAlign w:val="bottom"/>
          </w:tcPr>
          <w:p w14:paraId="60174AEA" w14:textId="65C86943" w:rsidR="005B5ED5" w:rsidRPr="00111AD4" w:rsidRDefault="005B5ED5" w:rsidP="005B5ED5">
            <w:pPr>
              <w:spacing w:line="276" w:lineRule="auto"/>
              <w:rPr>
                <w:rFonts w:ascii="Calibri" w:hAnsi="Calibri" w:cs="Calibri"/>
                <w:color w:val="000000"/>
                <w:sz w:val="22"/>
                <w:szCs w:val="22"/>
              </w:rPr>
            </w:pPr>
            <w:r w:rsidRPr="00111AD4">
              <w:rPr>
                <w:rFonts w:ascii="Calibri" w:hAnsi="Calibri" w:cs="Calibri"/>
                <w:b/>
                <w:bCs/>
                <w:color w:val="000000"/>
                <w:sz w:val="22"/>
                <w:szCs w:val="22"/>
              </w:rPr>
              <w:t>16S</w:t>
            </w:r>
          </w:p>
        </w:tc>
        <w:tc>
          <w:tcPr>
            <w:tcW w:w="1134" w:type="dxa"/>
            <w:shd w:val="clear" w:color="auto" w:fill="auto"/>
            <w:noWrap/>
            <w:vAlign w:val="bottom"/>
          </w:tcPr>
          <w:p w14:paraId="78A1EAAA" w14:textId="547B0CED" w:rsidR="005B5ED5" w:rsidRPr="00111AD4" w:rsidRDefault="005B5ED5" w:rsidP="005B5ED5">
            <w:pPr>
              <w:spacing w:line="276" w:lineRule="auto"/>
              <w:rPr>
                <w:rFonts w:ascii="Calibri" w:hAnsi="Calibri" w:cs="Calibri"/>
                <w:color w:val="000000"/>
                <w:sz w:val="22"/>
                <w:szCs w:val="22"/>
              </w:rPr>
            </w:pPr>
            <w:r w:rsidRPr="00111AD4">
              <w:rPr>
                <w:rFonts w:ascii="Calibri" w:hAnsi="Calibri" w:cs="Calibri"/>
                <w:color w:val="000000"/>
                <w:sz w:val="22"/>
                <w:szCs w:val="22"/>
              </w:rPr>
              <w:t>19F</w:t>
            </w:r>
          </w:p>
        </w:tc>
        <w:tc>
          <w:tcPr>
            <w:tcW w:w="3118" w:type="dxa"/>
            <w:vAlign w:val="bottom"/>
          </w:tcPr>
          <w:p w14:paraId="76B47F07" w14:textId="0FABB4EB" w:rsidR="005B5ED5" w:rsidRPr="00111AD4" w:rsidRDefault="005B5ED5" w:rsidP="005B5ED5">
            <w:pPr>
              <w:spacing w:line="276" w:lineRule="auto"/>
              <w:rPr>
                <w:rFonts w:ascii="Calibri" w:hAnsi="Calibri" w:cs="Calibri"/>
                <w:color w:val="000000"/>
                <w:sz w:val="22"/>
                <w:szCs w:val="22"/>
              </w:rPr>
            </w:pPr>
            <w:r w:rsidRPr="00111AD4">
              <w:rPr>
                <w:rFonts w:ascii="Calibri" w:hAnsi="Calibri" w:cs="Calibri"/>
                <w:color w:val="000000"/>
                <w:sz w:val="22"/>
                <w:szCs w:val="22"/>
              </w:rPr>
              <w:t>ACTCCTACGGGAGGCAGCAGT</w:t>
            </w:r>
          </w:p>
        </w:tc>
        <w:tc>
          <w:tcPr>
            <w:tcW w:w="2826" w:type="dxa"/>
            <w:shd w:val="clear" w:color="auto" w:fill="auto"/>
            <w:noWrap/>
            <w:vAlign w:val="bottom"/>
          </w:tcPr>
          <w:p w14:paraId="057A38BE" w14:textId="5A63B938" w:rsidR="005B5ED5" w:rsidRPr="00111AD4" w:rsidRDefault="007279E4" w:rsidP="005B5ED5">
            <w:pPr>
              <w:spacing w:line="276" w:lineRule="auto"/>
              <w:rPr>
                <w:rFonts w:ascii="Calibri" w:hAnsi="Calibri" w:cs="Calibri"/>
                <w:color w:val="000000"/>
                <w:sz w:val="22"/>
                <w:szCs w:val="22"/>
              </w:rPr>
            </w:pPr>
            <w:r w:rsidRPr="00111AD4">
              <w:rPr>
                <w:rFonts w:ascii="Calibri" w:hAnsi="Calibri" w:cs="Calibri"/>
                <w:color w:val="000000"/>
                <w:sz w:val="22"/>
                <w:szCs w:val="22"/>
              </w:rPr>
              <w:t>N/A</w:t>
            </w:r>
          </w:p>
        </w:tc>
      </w:tr>
      <w:tr w:rsidR="005B5ED5" w:rsidRPr="00111AD4" w14:paraId="086A7446" w14:textId="77777777" w:rsidTr="00EE611E">
        <w:trPr>
          <w:trHeight w:val="283"/>
          <w:jc w:val="center"/>
        </w:trPr>
        <w:tc>
          <w:tcPr>
            <w:tcW w:w="1843" w:type="dxa"/>
            <w:shd w:val="clear" w:color="auto" w:fill="auto"/>
            <w:noWrap/>
            <w:vAlign w:val="bottom"/>
          </w:tcPr>
          <w:p w14:paraId="168AD597" w14:textId="77777777" w:rsidR="005B5ED5" w:rsidRPr="00111AD4" w:rsidRDefault="005B5ED5" w:rsidP="005B5ED5">
            <w:pPr>
              <w:spacing w:line="276" w:lineRule="auto"/>
              <w:rPr>
                <w:rFonts w:ascii="Calibri" w:hAnsi="Calibri" w:cs="Calibri"/>
                <w:color w:val="000000"/>
                <w:sz w:val="22"/>
                <w:szCs w:val="22"/>
              </w:rPr>
            </w:pPr>
          </w:p>
        </w:tc>
        <w:tc>
          <w:tcPr>
            <w:tcW w:w="1134" w:type="dxa"/>
            <w:shd w:val="clear" w:color="auto" w:fill="auto"/>
            <w:noWrap/>
            <w:vAlign w:val="bottom"/>
          </w:tcPr>
          <w:p w14:paraId="6730CC38" w14:textId="49486686" w:rsidR="005B5ED5" w:rsidRPr="00111AD4" w:rsidRDefault="005B5ED5" w:rsidP="005B5ED5">
            <w:pPr>
              <w:spacing w:line="276" w:lineRule="auto"/>
              <w:rPr>
                <w:rFonts w:ascii="Calibri" w:hAnsi="Calibri" w:cs="Calibri"/>
                <w:color w:val="000000"/>
                <w:sz w:val="22"/>
                <w:szCs w:val="22"/>
              </w:rPr>
            </w:pPr>
            <w:r w:rsidRPr="00111AD4">
              <w:rPr>
                <w:rFonts w:ascii="Calibri" w:hAnsi="Calibri" w:cs="Calibri"/>
                <w:color w:val="000000"/>
                <w:sz w:val="22"/>
                <w:szCs w:val="22"/>
              </w:rPr>
              <w:t>20R</w:t>
            </w:r>
          </w:p>
        </w:tc>
        <w:tc>
          <w:tcPr>
            <w:tcW w:w="3118" w:type="dxa"/>
            <w:vAlign w:val="bottom"/>
          </w:tcPr>
          <w:p w14:paraId="5617780A" w14:textId="799203A2" w:rsidR="005B5ED5" w:rsidRPr="00111AD4" w:rsidRDefault="005B5ED5" w:rsidP="005B5ED5">
            <w:pPr>
              <w:spacing w:line="276" w:lineRule="auto"/>
              <w:rPr>
                <w:rFonts w:ascii="Calibri" w:hAnsi="Calibri" w:cs="Calibri"/>
                <w:color w:val="000000"/>
                <w:sz w:val="22"/>
                <w:szCs w:val="22"/>
              </w:rPr>
            </w:pPr>
            <w:r w:rsidRPr="00111AD4">
              <w:rPr>
                <w:rFonts w:ascii="Calibri" w:hAnsi="Calibri" w:cs="Calibri"/>
                <w:color w:val="000000"/>
                <w:sz w:val="22"/>
                <w:szCs w:val="22"/>
              </w:rPr>
              <w:t>GTATTACCGCGGCTGCTGGCAC</w:t>
            </w:r>
          </w:p>
        </w:tc>
        <w:tc>
          <w:tcPr>
            <w:tcW w:w="2826" w:type="dxa"/>
            <w:shd w:val="clear" w:color="auto" w:fill="auto"/>
            <w:noWrap/>
            <w:vAlign w:val="bottom"/>
          </w:tcPr>
          <w:p w14:paraId="5D650B2C" w14:textId="10363233" w:rsidR="005B5ED5" w:rsidRPr="00111AD4" w:rsidRDefault="007279E4" w:rsidP="005B5ED5">
            <w:pPr>
              <w:spacing w:line="276" w:lineRule="auto"/>
              <w:rPr>
                <w:rFonts w:ascii="Calibri" w:hAnsi="Calibri" w:cs="Calibri"/>
                <w:color w:val="000000"/>
                <w:sz w:val="22"/>
                <w:szCs w:val="22"/>
              </w:rPr>
            </w:pPr>
            <w:r w:rsidRPr="00111AD4">
              <w:rPr>
                <w:rFonts w:ascii="Calibri" w:hAnsi="Calibri" w:cs="Calibri"/>
                <w:color w:val="000000"/>
                <w:sz w:val="22"/>
                <w:szCs w:val="22"/>
              </w:rPr>
              <w:t>N/A</w:t>
            </w:r>
          </w:p>
        </w:tc>
      </w:tr>
    </w:tbl>
    <w:p w14:paraId="3850786C" w14:textId="77777777" w:rsidR="002506F6" w:rsidRPr="00111AD4" w:rsidRDefault="002506F6" w:rsidP="4B9F17D4">
      <w:pPr>
        <w:jc w:val="both"/>
        <w:rPr>
          <w:rFonts w:ascii="Calibri" w:hAnsi="Calibri" w:cs="Calibri"/>
          <w:sz w:val="22"/>
          <w:szCs w:val="22"/>
          <w:lang w:val="en-US"/>
        </w:rPr>
      </w:pPr>
    </w:p>
    <w:p w14:paraId="6A1D1A11" w14:textId="77777777" w:rsidR="002506F6" w:rsidRPr="00111AD4" w:rsidRDefault="002506F6" w:rsidP="4B9F17D4">
      <w:pPr>
        <w:jc w:val="both"/>
        <w:rPr>
          <w:rFonts w:ascii="Calibri" w:hAnsi="Calibri" w:cs="Calibri"/>
          <w:sz w:val="22"/>
          <w:szCs w:val="22"/>
          <w:lang w:val="en-US"/>
        </w:rPr>
      </w:pPr>
    </w:p>
    <w:p w14:paraId="4CAA6FD3" w14:textId="77777777" w:rsidR="006D231C" w:rsidRPr="00111AD4" w:rsidRDefault="006D231C">
      <w:pPr>
        <w:rPr>
          <w:rFonts w:ascii="Calibri" w:hAnsi="Calibri" w:cs="Calibri"/>
          <w:sz w:val="22"/>
          <w:lang w:val="en-US"/>
        </w:rPr>
      </w:pPr>
      <w:r w:rsidRPr="00111AD4">
        <w:rPr>
          <w:lang w:val="en-US"/>
        </w:rPr>
        <w:br w:type="page"/>
      </w:r>
    </w:p>
    <w:p w14:paraId="096B1C34" w14:textId="687944F6" w:rsidR="008814A3" w:rsidRPr="00111AD4" w:rsidRDefault="006B6337" w:rsidP="002B06E4">
      <w:pPr>
        <w:pStyle w:val="EndNoteBibliographyTitle"/>
        <w:jc w:val="left"/>
        <w:rPr>
          <w:b/>
          <w:noProof/>
        </w:rPr>
      </w:pPr>
      <w:r w:rsidRPr="00111AD4">
        <w:rPr>
          <w:b/>
          <w:bCs/>
          <w:szCs w:val="22"/>
          <w:lang w:val="en-US"/>
        </w:rPr>
        <w:lastRenderedPageBreak/>
        <w:t>Supplementa</w:t>
      </w:r>
      <w:r>
        <w:rPr>
          <w:b/>
          <w:bCs/>
          <w:szCs w:val="22"/>
          <w:lang w:val="en-US"/>
        </w:rPr>
        <w:t>ry</w:t>
      </w:r>
      <w:r w:rsidRPr="00111AD4">
        <w:rPr>
          <w:b/>
          <w:bCs/>
          <w:szCs w:val="22"/>
          <w:lang w:val="en-US"/>
        </w:rPr>
        <w:t xml:space="preserve"> </w:t>
      </w:r>
      <w:r w:rsidR="002506F6" w:rsidRPr="00111AD4">
        <w:rPr>
          <w:lang w:val="en-US"/>
        </w:rPr>
        <w:fldChar w:fldCharType="begin"/>
      </w:r>
      <w:r w:rsidR="002506F6" w:rsidRPr="00111AD4">
        <w:rPr>
          <w:lang w:val="en-US"/>
        </w:rPr>
        <w:instrText xml:space="preserve"> ADDIN EN.REFLIST </w:instrText>
      </w:r>
      <w:r w:rsidR="002506F6" w:rsidRPr="00111AD4">
        <w:rPr>
          <w:lang w:val="en-US"/>
        </w:rPr>
        <w:fldChar w:fldCharType="separate"/>
      </w:r>
      <w:r w:rsidR="008814A3" w:rsidRPr="00111AD4">
        <w:rPr>
          <w:b/>
          <w:noProof/>
        </w:rPr>
        <w:t>References</w:t>
      </w:r>
    </w:p>
    <w:p w14:paraId="5BCE89BF" w14:textId="77777777" w:rsidR="008814A3" w:rsidRPr="00111AD4" w:rsidRDefault="008814A3" w:rsidP="002B06E4">
      <w:pPr>
        <w:pStyle w:val="EndNoteBibliographyTitle"/>
        <w:jc w:val="left"/>
        <w:rPr>
          <w:b/>
          <w:noProof/>
        </w:rPr>
      </w:pPr>
    </w:p>
    <w:p w14:paraId="231EE078" w14:textId="77777777" w:rsidR="008814A3" w:rsidRPr="00111AD4" w:rsidRDefault="008814A3" w:rsidP="002B06E4">
      <w:pPr>
        <w:pStyle w:val="EndNoteBibliography"/>
        <w:ind w:left="0" w:firstLine="0"/>
        <w:jc w:val="left"/>
        <w:rPr>
          <w:noProof/>
        </w:rPr>
      </w:pPr>
      <w:r w:rsidRPr="00111AD4">
        <w:rPr>
          <w:noProof/>
        </w:rPr>
        <w:t>1.</w:t>
      </w:r>
      <w:r w:rsidRPr="00111AD4">
        <w:rPr>
          <w:noProof/>
        </w:rPr>
        <w:tab/>
        <w:t xml:space="preserve">Kasiske BL, Zeier MG, Chapman JR, et al. </w:t>
      </w:r>
      <w:r w:rsidRPr="00111AD4">
        <w:rPr>
          <w:noProof/>
          <w:lang w:val="en-US"/>
        </w:rPr>
        <w:t xml:space="preserve">KDIGO clinical practice guideline for the care of kidney transplant recipients: a summary. </w:t>
      </w:r>
      <w:r w:rsidRPr="00111AD4">
        <w:rPr>
          <w:i/>
          <w:noProof/>
        </w:rPr>
        <w:t>Kidney Int</w:t>
      </w:r>
      <w:r w:rsidRPr="00111AD4">
        <w:rPr>
          <w:noProof/>
        </w:rPr>
        <w:t>. Feb 2010;77(4):299-311. doi:10.1038/ki.2009.377</w:t>
      </w:r>
    </w:p>
    <w:p w14:paraId="3041C466" w14:textId="77777777" w:rsidR="008814A3" w:rsidRPr="00111AD4" w:rsidRDefault="008814A3" w:rsidP="002B06E4">
      <w:pPr>
        <w:pStyle w:val="EndNoteBibliography"/>
        <w:ind w:left="0" w:firstLine="0"/>
        <w:jc w:val="left"/>
        <w:rPr>
          <w:noProof/>
        </w:rPr>
      </w:pPr>
      <w:r w:rsidRPr="00111AD4">
        <w:rPr>
          <w:noProof/>
          <w:lang w:val="en-US"/>
        </w:rPr>
        <w:t>2.</w:t>
      </w:r>
      <w:r w:rsidRPr="00111AD4">
        <w:rPr>
          <w:noProof/>
          <w:lang w:val="en-US"/>
        </w:rPr>
        <w:tab/>
        <w:t xml:space="preserve">Ho DE, Imai K, King G, Stuart EA. Matching as Nonparametric Preprocessing for Reducing Model Dependence in Parametric Causal Inference. </w:t>
      </w:r>
      <w:r w:rsidRPr="00111AD4">
        <w:rPr>
          <w:i/>
          <w:noProof/>
        </w:rPr>
        <w:t>Political Analysis</w:t>
      </w:r>
      <w:r w:rsidRPr="00111AD4">
        <w:rPr>
          <w:noProof/>
        </w:rPr>
        <w:t>. 2007;15(3):199-236. doi:10.1093/pan/mpl013</w:t>
      </w:r>
    </w:p>
    <w:p w14:paraId="5503C3EF" w14:textId="77777777" w:rsidR="008814A3" w:rsidRPr="00111AD4" w:rsidRDefault="008814A3" w:rsidP="002B06E4">
      <w:pPr>
        <w:pStyle w:val="EndNoteBibliography"/>
        <w:ind w:left="0" w:firstLine="0"/>
        <w:jc w:val="left"/>
        <w:rPr>
          <w:noProof/>
        </w:rPr>
      </w:pPr>
      <w:r w:rsidRPr="00111AD4">
        <w:rPr>
          <w:noProof/>
          <w:lang w:val="en-US"/>
        </w:rPr>
        <w:t>3.</w:t>
      </w:r>
      <w:r w:rsidRPr="00111AD4">
        <w:rPr>
          <w:noProof/>
          <w:lang w:val="en-US"/>
        </w:rPr>
        <w:tab/>
        <w:t xml:space="preserve">Loupy A, Haas M, Roufosse C, et al. The Banff 2019 Kidney Meeting Report (I): Updates on and clarification of criteria for T cell- and antibody-mediated rejection. </w:t>
      </w:r>
      <w:r w:rsidRPr="00111AD4">
        <w:rPr>
          <w:i/>
          <w:noProof/>
        </w:rPr>
        <w:t>Am J Transplant</w:t>
      </w:r>
      <w:r w:rsidRPr="00111AD4">
        <w:rPr>
          <w:noProof/>
        </w:rPr>
        <w:t>. Sep 2020;20(9):2318-2331. doi:10.1111/ajt.15898</w:t>
      </w:r>
    </w:p>
    <w:p w14:paraId="3BA4EDA2" w14:textId="77777777" w:rsidR="008814A3" w:rsidRPr="00111AD4" w:rsidRDefault="008814A3" w:rsidP="002B06E4">
      <w:pPr>
        <w:pStyle w:val="EndNoteBibliography"/>
        <w:ind w:left="0" w:firstLine="0"/>
        <w:jc w:val="left"/>
        <w:rPr>
          <w:noProof/>
        </w:rPr>
      </w:pPr>
      <w:r w:rsidRPr="00111AD4">
        <w:rPr>
          <w:noProof/>
          <w:lang w:val="en-US"/>
        </w:rPr>
        <w:t>4.</w:t>
      </w:r>
      <w:r w:rsidRPr="00111AD4">
        <w:rPr>
          <w:noProof/>
          <w:lang w:val="en-US"/>
        </w:rPr>
        <w:tab/>
        <w:t xml:space="preserve">Karch A, Schindler D, Kuhn-Steven A, et al. The transplant cohort of the German center for infection research (DZIF Tx-Cohort): study design and baseline characteristics. </w:t>
      </w:r>
      <w:r w:rsidRPr="00111AD4">
        <w:rPr>
          <w:i/>
          <w:noProof/>
        </w:rPr>
        <w:t>Eur J Epidemiol</w:t>
      </w:r>
      <w:r w:rsidRPr="00111AD4">
        <w:rPr>
          <w:noProof/>
        </w:rPr>
        <w:t>. Feb 2021;36(2):233-241. doi:10.1007/s10654-020-00715-3</w:t>
      </w:r>
    </w:p>
    <w:p w14:paraId="38ADBA35" w14:textId="77777777" w:rsidR="008814A3" w:rsidRPr="00111AD4" w:rsidRDefault="008814A3" w:rsidP="002B06E4">
      <w:pPr>
        <w:pStyle w:val="EndNoteBibliography"/>
        <w:ind w:left="0" w:firstLine="0"/>
        <w:jc w:val="left"/>
        <w:rPr>
          <w:noProof/>
        </w:rPr>
      </w:pPr>
      <w:r w:rsidRPr="00111AD4">
        <w:rPr>
          <w:noProof/>
        </w:rPr>
        <w:t>5.</w:t>
      </w:r>
      <w:r w:rsidRPr="00111AD4">
        <w:rPr>
          <w:noProof/>
        </w:rPr>
        <w:tab/>
        <w:t xml:space="preserve">Klindworth A, Pruesse E, Schweer T, et al. </w:t>
      </w:r>
      <w:r w:rsidRPr="00111AD4">
        <w:rPr>
          <w:noProof/>
          <w:lang w:val="en-US"/>
        </w:rPr>
        <w:t xml:space="preserve">Evaluation of general 16S ribosomal RNA gene PCR primers for classical and next-generation sequencing-based diversity studies. </w:t>
      </w:r>
      <w:r w:rsidRPr="00111AD4">
        <w:rPr>
          <w:i/>
          <w:noProof/>
        </w:rPr>
        <w:t>Nucleic Acids Res</w:t>
      </w:r>
      <w:r w:rsidRPr="00111AD4">
        <w:rPr>
          <w:noProof/>
        </w:rPr>
        <w:t>. Jan 7 2013;41(1):e1. doi:10.1093/nar/gks808</w:t>
      </w:r>
    </w:p>
    <w:p w14:paraId="1EB4459E" w14:textId="77777777" w:rsidR="008814A3" w:rsidRPr="00111AD4" w:rsidRDefault="008814A3" w:rsidP="002B06E4">
      <w:pPr>
        <w:pStyle w:val="EndNoteBibliography"/>
        <w:ind w:left="0" w:firstLine="0"/>
        <w:jc w:val="left"/>
        <w:rPr>
          <w:noProof/>
          <w:lang w:val="en-US"/>
        </w:rPr>
      </w:pPr>
      <w:r w:rsidRPr="00111AD4">
        <w:rPr>
          <w:noProof/>
          <w:lang w:val="en-US"/>
        </w:rPr>
        <w:t>6.</w:t>
      </w:r>
      <w:r w:rsidRPr="00111AD4">
        <w:rPr>
          <w:noProof/>
          <w:lang w:val="en-US"/>
        </w:rPr>
        <w:tab/>
        <w:t xml:space="preserve">Wang LL, Guo HH, Huang S, Feng CL, Han YX, Jiang JD. Comprehensive evaluation of SCFA production in the intestinal bacteria regulated by berberine using gas-chromatography combined with polymerase chain reaction. </w:t>
      </w:r>
      <w:r w:rsidRPr="00111AD4">
        <w:rPr>
          <w:i/>
          <w:noProof/>
          <w:lang w:val="en-US"/>
        </w:rPr>
        <w:t>J Chromatogr B Analyt Technol Biomed Life Sci</w:t>
      </w:r>
      <w:r w:rsidRPr="00111AD4">
        <w:rPr>
          <w:noProof/>
          <w:lang w:val="en-US"/>
        </w:rPr>
        <w:t>. Jul 1 2017;1057:70-80. doi:10.1016/j.jchromb.2017.05.004</w:t>
      </w:r>
    </w:p>
    <w:p w14:paraId="0FCC7C1E" w14:textId="77777777" w:rsidR="008814A3" w:rsidRPr="00111AD4" w:rsidRDefault="008814A3" w:rsidP="002B06E4">
      <w:pPr>
        <w:pStyle w:val="EndNoteBibliography"/>
        <w:ind w:left="0" w:firstLine="0"/>
        <w:jc w:val="left"/>
        <w:rPr>
          <w:noProof/>
        </w:rPr>
      </w:pPr>
      <w:r w:rsidRPr="00111AD4">
        <w:rPr>
          <w:noProof/>
          <w:lang w:val="en-US"/>
        </w:rPr>
        <w:t>7.</w:t>
      </w:r>
      <w:r w:rsidRPr="00111AD4">
        <w:rPr>
          <w:noProof/>
          <w:lang w:val="en-US"/>
        </w:rPr>
        <w:tab/>
        <w:t xml:space="preserve">Ren Z, Fan Y, Li A, et al. Alterations of the Human Gut Microbiome in Chronic Kidney Disease. </w:t>
      </w:r>
      <w:r w:rsidRPr="00111AD4">
        <w:rPr>
          <w:i/>
          <w:noProof/>
        </w:rPr>
        <w:t>Adv Sci (Weinh)</w:t>
      </w:r>
      <w:r w:rsidRPr="00111AD4">
        <w:rPr>
          <w:noProof/>
        </w:rPr>
        <w:t>. Oct 2020;7(20):2001936. doi:10.1002/advs.202001936</w:t>
      </w:r>
    </w:p>
    <w:p w14:paraId="2F384101" w14:textId="77777777" w:rsidR="008814A3" w:rsidRPr="00111AD4" w:rsidRDefault="008814A3" w:rsidP="002B06E4">
      <w:pPr>
        <w:pStyle w:val="EndNoteBibliography"/>
        <w:ind w:left="0" w:firstLine="0"/>
        <w:jc w:val="left"/>
        <w:rPr>
          <w:noProof/>
        </w:rPr>
      </w:pPr>
      <w:r w:rsidRPr="00111AD4">
        <w:rPr>
          <w:noProof/>
        </w:rPr>
        <w:t>8.</w:t>
      </w:r>
      <w:r w:rsidRPr="00111AD4">
        <w:rPr>
          <w:noProof/>
        </w:rPr>
        <w:tab/>
        <w:t xml:space="preserve">Özkurt E, Fritscher J, Soranzo N, et al. </w:t>
      </w:r>
      <w:r w:rsidRPr="00111AD4">
        <w:rPr>
          <w:noProof/>
          <w:lang w:val="en-US"/>
        </w:rPr>
        <w:t xml:space="preserve">LotuS2: an ultrafast and highly accurate tool for amplicon sequencing analysis. </w:t>
      </w:r>
      <w:r w:rsidRPr="00111AD4">
        <w:rPr>
          <w:i/>
          <w:noProof/>
        </w:rPr>
        <w:t>Microbiome</w:t>
      </w:r>
      <w:r w:rsidRPr="00111AD4">
        <w:rPr>
          <w:noProof/>
        </w:rPr>
        <w:t>. 2022/10/19 2022;10(1):176. doi:10.1186/s40168-022-01365-1</w:t>
      </w:r>
    </w:p>
    <w:p w14:paraId="722A3CC8" w14:textId="77777777" w:rsidR="008814A3" w:rsidRPr="00111AD4" w:rsidRDefault="008814A3" w:rsidP="002B06E4">
      <w:pPr>
        <w:pStyle w:val="EndNoteBibliography"/>
        <w:ind w:left="0" w:firstLine="0"/>
        <w:jc w:val="left"/>
        <w:rPr>
          <w:noProof/>
        </w:rPr>
      </w:pPr>
      <w:r w:rsidRPr="00111AD4">
        <w:rPr>
          <w:noProof/>
        </w:rPr>
        <w:t>9.</w:t>
      </w:r>
      <w:r w:rsidRPr="00111AD4">
        <w:rPr>
          <w:noProof/>
        </w:rPr>
        <w:tab/>
        <w:t xml:space="preserve">Quast C, Pruesse E, Yilmaz P, et al. </w:t>
      </w:r>
      <w:r w:rsidRPr="00111AD4">
        <w:rPr>
          <w:noProof/>
          <w:lang w:val="en-US"/>
        </w:rPr>
        <w:t xml:space="preserve">The SILVA ribosomal RNA gene database project: improved data processing and web-based tools. </w:t>
      </w:r>
      <w:r w:rsidRPr="00111AD4">
        <w:rPr>
          <w:i/>
          <w:noProof/>
        </w:rPr>
        <w:t>Nucleic Acids Research</w:t>
      </w:r>
      <w:r w:rsidRPr="00111AD4">
        <w:rPr>
          <w:noProof/>
        </w:rPr>
        <w:t>. 2012;41(D1):D590-D596. doi:10.1093/nar/gks1219</w:t>
      </w:r>
    </w:p>
    <w:p w14:paraId="18151755" w14:textId="320D30A1" w:rsidR="008814A3" w:rsidRPr="00111AD4" w:rsidRDefault="008814A3" w:rsidP="002B06E4">
      <w:pPr>
        <w:pStyle w:val="EndNoteBibliography"/>
        <w:ind w:left="0" w:firstLine="0"/>
        <w:jc w:val="left"/>
        <w:rPr>
          <w:noProof/>
          <w:lang w:val="en-US"/>
        </w:rPr>
      </w:pPr>
      <w:r w:rsidRPr="00111AD4">
        <w:rPr>
          <w:noProof/>
          <w:lang w:val="en-US"/>
        </w:rPr>
        <w:t>10.</w:t>
      </w:r>
      <w:r w:rsidRPr="00111AD4">
        <w:rPr>
          <w:noProof/>
          <w:lang w:val="en-US"/>
        </w:rPr>
        <w:tab/>
        <w:t xml:space="preserve">Lahti L, Sudarshan S. microbiome R package. </w:t>
      </w:r>
      <w:hyperlink r:id="rId22" w:history="1">
        <w:r w:rsidRPr="00111AD4">
          <w:rPr>
            <w:rStyle w:val="Hyperlink"/>
            <w:noProof/>
            <w:lang w:val="en-US"/>
          </w:rPr>
          <w:t>http://microbiome.github.io</w:t>
        </w:r>
      </w:hyperlink>
    </w:p>
    <w:p w14:paraId="61F48084" w14:textId="77777777" w:rsidR="008814A3" w:rsidRPr="00111AD4" w:rsidRDefault="008814A3" w:rsidP="002B06E4">
      <w:pPr>
        <w:pStyle w:val="EndNoteBibliography"/>
        <w:ind w:left="0" w:firstLine="0"/>
        <w:jc w:val="left"/>
        <w:rPr>
          <w:noProof/>
        </w:rPr>
      </w:pPr>
      <w:r w:rsidRPr="00111AD4">
        <w:rPr>
          <w:noProof/>
          <w:lang w:val="en-US"/>
        </w:rPr>
        <w:t>11.</w:t>
      </w:r>
      <w:r w:rsidRPr="00111AD4">
        <w:rPr>
          <w:noProof/>
          <w:lang w:val="en-US"/>
        </w:rPr>
        <w:tab/>
        <w:t xml:space="preserve">McMurdie PJ, Holmes S. phyloseq: An R Package for Reproducible Interactive Analysis and Graphics of Microbiome Census Data. </w:t>
      </w:r>
      <w:r w:rsidRPr="00111AD4">
        <w:rPr>
          <w:i/>
          <w:noProof/>
        </w:rPr>
        <w:t>PLOS ONE</w:t>
      </w:r>
      <w:r w:rsidRPr="00111AD4">
        <w:rPr>
          <w:noProof/>
        </w:rPr>
        <w:t>. 2013;8(4):e61217. doi:10.1371/journal.pone.0061217</w:t>
      </w:r>
    </w:p>
    <w:p w14:paraId="44F1EB0B" w14:textId="77777777" w:rsidR="008814A3" w:rsidRPr="00111AD4" w:rsidRDefault="008814A3" w:rsidP="002B06E4">
      <w:pPr>
        <w:pStyle w:val="EndNoteBibliography"/>
        <w:ind w:left="0" w:firstLine="0"/>
        <w:jc w:val="left"/>
        <w:rPr>
          <w:noProof/>
        </w:rPr>
      </w:pPr>
      <w:r w:rsidRPr="00111AD4">
        <w:rPr>
          <w:noProof/>
        </w:rPr>
        <w:t>12.</w:t>
      </w:r>
      <w:r w:rsidRPr="00111AD4">
        <w:rPr>
          <w:noProof/>
        </w:rPr>
        <w:tab/>
        <w:t xml:space="preserve">Oksanen J, Blanchet FG, Kindt R, et al. </w:t>
      </w:r>
      <w:r w:rsidRPr="00111AD4">
        <w:rPr>
          <w:noProof/>
          <w:lang w:val="en-US"/>
        </w:rPr>
        <w:t xml:space="preserve">Community ecology package. </w:t>
      </w:r>
      <w:r w:rsidRPr="00111AD4">
        <w:rPr>
          <w:i/>
          <w:noProof/>
          <w:lang w:val="en-US"/>
        </w:rPr>
        <w:t>R package version</w:t>
      </w:r>
      <w:r w:rsidRPr="00111AD4">
        <w:rPr>
          <w:noProof/>
          <w:lang w:val="en-US"/>
        </w:rPr>
        <w:t xml:space="preserve">. </w:t>
      </w:r>
      <w:r w:rsidRPr="00111AD4">
        <w:rPr>
          <w:noProof/>
        </w:rPr>
        <w:t xml:space="preserve">2013;2(0):321-326. </w:t>
      </w:r>
    </w:p>
    <w:p w14:paraId="508294A3" w14:textId="77777777" w:rsidR="008814A3" w:rsidRPr="00111AD4" w:rsidRDefault="008814A3" w:rsidP="002B06E4">
      <w:pPr>
        <w:pStyle w:val="EndNoteBibliography"/>
        <w:ind w:left="0" w:firstLine="0"/>
        <w:jc w:val="left"/>
        <w:rPr>
          <w:noProof/>
        </w:rPr>
      </w:pPr>
      <w:r w:rsidRPr="00111AD4">
        <w:rPr>
          <w:noProof/>
        </w:rPr>
        <w:t>13.</w:t>
      </w:r>
      <w:r w:rsidRPr="00111AD4">
        <w:rPr>
          <w:noProof/>
        </w:rPr>
        <w:tab/>
        <w:t xml:space="preserve">Forslund SK, Chakaroun R, Zimmermann-Kogadeeva M, et al. </w:t>
      </w:r>
      <w:r w:rsidRPr="00111AD4">
        <w:rPr>
          <w:noProof/>
          <w:lang w:val="en-US"/>
        </w:rPr>
        <w:t xml:space="preserve">Combinatorial, additive and dose-dependent drug-microbiome associations. </w:t>
      </w:r>
      <w:r w:rsidRPr="00111AD4">
        <w:rPr>
          <w:i/>
          <w:noProof/>
        </w:rPr>
        <w:t>Nature</w:t>
      </w:r>
      <w:r w:rsidRPr="00111AD4">
        <w:rPr>
          <w:noProof/>
        </w:rPr>
        <w:t>. Dec 2021;600(7889):500-505. doi:10.1038/s41586-021-04177-9</w:t>
      </w:r>
    </w:p>
    <w:p w14:paraId="0BD0D409" w14:textId="77777777" w:rsidR="008814A3" w:rsidRPr="00111AD4" w:rsidRDefault="008814A3" w:rsidP="002B06E4">
      <w:pPr>
        <w:pStyle w:val="EndNoteBibliography"/>
        <w:ind w:left="0" w:firstLine="0"/>
        <w:jc w:val="left"/>
        <w:rPr>
          <w:noProof/>
        </w:rPr>
      </w:pPr>
      <w:r w:rsidRPr="00111AD4">
        <w:rPr>
          <w:noProof/>
        </w:rPr>
        <w:t>14.</w:t>
      </w:r>
      <w:r w:rsidRPr="00111AD4">
        <w:rPr>
          <w:noProof/>
        </w:rPr>
        <w:tab/>
        <w:t xml:space="preserve">Chen C-Y, Lӧber U, Forslund SK. </w:t>
      </w:r>
      <w:r w:rsidRPr="00111AD4">
        <w:rPr>
          <w:noProof/>
          <w:lang w:val="en-US"/>
        </w:rPr>
        <w:t xml:space="preserve">LongDat: an R package for covariate-sensitive longitudinal analysis of high-dimensional data. </w:t>
      </w:r>
      <w:r w:rsidRPr="00111AD4">
        <w:rPr>
          <w:i/>
          <w:noProof/>
        </w:rPr>
        <w:t>Bioinformatics Advances</w:t>
      </w:r>
      <w:r w:rsidRPr="00111AD4">
        <w:rPr>
          <w:noProof/>
        </w:rPr>
        <w:t>. 2023;doi:10.1093/bioadv/vbad063</w:t>
      </w:r>
    </w:p>
    <w:p w14:paraId="613A4D1E" w14:textId="77777777" w:rsidR="008814A3" w:rsidRPr="00111AD4" w:rsidRDefault="008814A3" w:rsidP="002B06E4">
      <w:pPr>
        <w:pStyle w:val="EndNoteBibliography"/>
        <w:ind w:left="0" w:firstLine="0"/>
        <w:jc w:val="left"/>
        <w:rPr>
          <w:noProof/>
        </w:rPr>
      </w:pPr>
      <w:r w:rsidRPr="00111AD4">
        <w:rPr>
          <w:noProof/>
          <w:lang w:val="en-US"/>
        </w:rPr>
        <w:t>15.</w:t>
      </w:r>
      <w:r w:rsidRPr="00111AD4">
        <w:rPr>
          <w:noProof/>
          <w:lang w:val="en-US"/>
        </w:rPr>
        <w:tab/>
        <w:t xml:space="preserve">Douglas GM, Maffei VJ, Zaneveld JR, et al. PICRUSt2 for prediction of metagenome functions. </w:t>
      </w:r>
      <w:r w:rsidRPr="00111AD4">
        <w:rPr>
          <w:i/>
          <w:noProof/>
        </w:rPr>
        <w:t>Nature Biotechnology</w:t>
      </w:r>
      <w:r w:rsidRPr="00111AD4">
        <w:rPr>
          <w:noProof/>
        </w:rPr>
        <w:t>. 2020/06/01 2020;38(6):685-688. doi:10.1038/s41587-020-0548-6</w:t>
      </w:r>
    </w:p>
    <w:p w14:paraId="5F34E2A2" w14:textId="77777777" w:rsidR="008814A3" w:rsidRPr="00111AD4" w:rsidRDefault="008814A3" w:rsidP="002B06E4">
      <w:pPr>
        <w:pStyle w:val="EndNoteBibliography"/>
        <w:ind w:left="0" w:firstLine="0"/>
        <w:jc w:val="left"/>
        <w:rPr>
          <w:noProof/>
        </w:rPr>
      </w:pPr>
      <w:r w:rsidRPr="00111AD4">
        <w:rPr>
          <w:noProof/>
          <w:lang w:val="en-US"/>
        </w:rPr>
        <w:t>16.</w:t>
      </w:r>
      <w:r w:rsidRPr="00111AD4">
        <w:rPr>
          <w:noProof/>
          <w:lang w:val="en-US"/>
        </w:rPr>
        <w:tab/>
        <w:t xml:space="preserve">Darzi Y, Falony G, Vieira-Silva S, Raes J. Towards biome-specific analysis of meta-omics data. </w:t>
      </w:r>
      <w:r w:rsidRPr="00111AD4">
        <w:rPr>
          <w:i/>
          <w:noProof/>
        </w:rPr>
        <w:t>ISME J</w:t>
      </w:r>
      <w:r w:rsidRPr="00111AD4">
        <w:rPr>
          <w:noProof/>
        </w:rPr>
        <w:t>. May 2016;10(5):1025-8. doi:10.1038/ismej.2015.188</w:t>
      </w:r>
    </w:p>
    <w:p w14:paraId="3B0FB666" w14:textId="5A78968F" w:rsidR="4B9F17D4" w:rsidRDefault="002506F6" w:rsidP="002B06E4">
      <w:pPr>
        <w:rPr>
          <w:rFonts w:ascii="Calibri" w:hAnsi="Calibri" w:cs="Calibri"/>
          <w:sz w:val="22"/>
          <w:szCs w:val="22"/>
          <w:lang w:val="en-US"/>
        </w:rPr>
      </w:pPr>
      <w:r w:rsidRPr="00111AD4">
        <w:rPr>
          <w:rFonts w:ascii="Calibri" w:hAnsi="Calibri" w:cs="Calibri"/>
          <w:lang w:val="en-US"/>
        </w:rPr>
        <w:fldChar w:fldCharType="end"/>
      </w:r>
    </w:p>
    <w:sectPr w:rsidR="4B9F17D4">
      <w:footerReference w:type="even" r:id="rId23"/>
      <w:foot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34686" w14:textId="77777777" w:rsidR="00981EBF" w:rsidRDefault="00981EBF" w:rsidP="005A7D24">
      <w:r>
        <w:separator/>
      </w:r>
    </w:p>
  </w:endnote>
  <w:endnote w:type="continuationSeparator" w:id="0">
    <w:p w14:paraId="7B2F7AD7" w14:textId="77777777" w:rsidR="00981EBF" w:rsidRDefault="00981EBF" w:rsidP="005A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810706661"/>
      <w:docPartObj>
        <w:docPartGallery w:val="Page Numbers (Bottom of Page)"/>
        <w:docPartUnique/>
      </w:docPartObj>
    </w:sdtPr>
    <w:sdtContent>
      <w:p w14:paraId="1B3BC9AE" w14:textId="3813584C" w:rsidR="005A7D24" w:rsidRDefault="005A7D24" w:rsidP="0070086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AB5CB0F" w14:textId="77777777" w:rsidR="005A7D24" w:rsidRDefault="005A7D24" w:rsidP="005A7D2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754043052"/>
      <w:docPartObj>
        <w:docPartGallery w:val="Page Numbers (Bottom of Page)"/>
        <w:docPartUnique/>
      </w:docPartObj>
    </w:sdtPr>
    <w:sdtEndPr>
      <w:rPr>
        <w:rStyle w:val="Seitenzahl"/>
        <w:rFonts w:ascii="Calibri" w:hAnsi="Calibri" w:cs="Calibri"/>
        <w:sz w:val="22"/>
        <w:szCs w:val="22"/>
      </w:rPr>
    </w:sdtEndPr>
    <w:sdtContent>
      <w:p w14:paraId="2F0311C7" w14:textId="687F7560" w:rsidR="005A7D24" w:rsidRPr="005A7D24" w:rsidRDefault="005A7D24" w:rsidP="0070086F">
        <w:pPr>
          <w:pStyle w:val="Fuzeile"/>
          <w:framePr w:wrap="none" w:vAnchor="text" w:hAnchor="margin" w:xAlign="right" w:y="1"/>
          <w:rPr>
            <w:rStyle w:val="Seitenzahl"/>
            <w:rFonts w:ascii="Calibri" w:hAnsi="Calibri" w:cs="Calibri"/>
            <w:sz w:val="22"/>
            <w:szCs w:val="22"/>
          </w:rPr>
        </w:pPr>
        <w:r w:rsidRPr="005A7D24">
          <w:rPr>
            <w:rStyle w:val="Seitenzahl"/>
            <w:rFonts w:ascii="Calibri" w:hAnsi="Calibri" w:cs="Calibri"/>
            <w:sz w:val="22"/>
            <w:szCs w:val="22"/>
          </w:rPr>
          <w:fldChar w:fldCharType="begin"/>
        </w:r>
        <w:r w:rsidRPr="005A7D24">
          <w:rPr>
            <w:rStyle w:val="Seitenzahl"/>
            <w:rFonts w:ascii="Calibri" w:hAnsi="Calibri" w:cs="Calibri"/>
            <w:sz w:val="22"/>
            <w:szCs w:val="22"/>
          </w:rPr>
          <w:instrText xml:space="preserve"> PAGE </w:instrText>
        </w:r>
        <w:r w:rsidRPr="005A7D24">
          <w:rPr>
            <w:rStyle w:val="Seitenzahl"/>
            <w:rFonts w:ascii="Calibri" w:hAnsi="Calibri" w:cs="Calibri"/>
            <w:sz w:val="22"/>
            <w:szCs w:val="22"/>
          </w:rPr>
          <w:fldChar w:fldCharType="separate"/>
        </w:r>
        <w:r w:rsidRPr="005A7D24">
          <w:rPr>
            <w:rStyle w:val="Seitenzahl"/>
            <w:rFonts w:ascii="Calibri" w:hAnsi="Calibri" w:cs="Calibri"/>
            <w:noProof/>
            <w:sz w:val="22"/>
            <w:szCs w:val="22"/>
          </w:rPr>
          <w:t>4</w:t>
        </w:r>
        <w:r w:rsidRPr="005A7D24">
          <w:rPr>
            <w:rStyle w:val="Seitenzahl"/>
            <w:rFonts w:ascii="Calibri" w:hAnsi="Calibri" w:cs="Calibri"/>
            <w:sz w:val="22"/>
            <w:szCs w:val="22"/>
          </w:rPr>
          <w:fldChar w:fldCharType="end"/>
        </w:r>
      </w:p>
    </w:sdtContent>
  </w:sdt>
  <w:p w14:paraId="5F9D423D" w14:textId="77777777" w:rsidR="005A7D24" w:rsidRPr="005A7D24" w:rsidRDefault="005A7D24" w:rsidP="005A7D24">
    <w:pPr>
      <w:pStyle w:val="Fuzeile"/>
      <w:ind w:right="360"/>
      <w:rPr>
        <w:rFonts w:ascii="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2DE4D" w14:textId="77777777" w:rsidR="00981EBF" w:rsidRDefault="00981EBF" w:rsidP="005A7D24">
      <w:r>
        <w:separator/>
      </w:r>
    </w:p>
  </w:footnote>
  <w:footnote w:type="continuationSeparator" w:id="0">
    <w:p w14:paraId="0300C4C5" w14:textId="77777777" w:rsidR="00981EBF" w:rsidRDefault="00981EBF" w:rsidP="005A7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F18D1"/>
    <w:multiLevelType w:val="hybridMultilevel"/>
    <w:tmpl w:val="77520A22"/>
    <w:lvl w:ilvl="0" w:tplc="CEA896EE">
      <w:start w:val="1"/>
      <w:numFmt w:val="decimal"/>
      <w:pStyle w:val="EndNoteBibliography"/>
      <w:lvlText w:val="%1."/>
      <w:lvlJc w:val="left"/>
      <w:pPr>
        <w:ind w:left="720" w:hanging="360"/>
      </w:pPr>
      <w:rPr>
        <w:rFonts w:eastAsia="Calibri" w:hint="default"/>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6024E1"/>
    <w:multiLevelType w:val="hybridMultilevel"/>
    <w:tmpl w:val="EC02A9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D75D2DB"/>
    <w:multiLevelType w:val="hybridMultilevel"/>
    <w:tmpl w:val="0B0C0CD0"/>
    <w:lvl w:ilvl="0" w:tplc="07268CE0">
      <w:start w:val="1"/>
      <w:numFmt w:val="upperLetter"/>
      <w:lvlText w:val="%1)"/>
      <w:lvlJc w:val="left"/>
      <w:pPr>
        <w:ind w:left="720" w:hanging="360"/>
      </w:pPr>
    </w:lvl>
    <w:lvl w:ilvl="1" w:tplc="FEE40E56">
      <w:start w:val="1"/>
      <w:numFmt w:val="lowerLetter"/>
      <w:lvlText w:val="%2."/>
      <w:lvlJc w:val="left"/>
      <w:pPr>
        <w:ind w:left="1440" w:hanging="360"/>
      </w:pPr>
    </w:lvl>
    <w:lvl w:ilvl="2" w:tplc="7F28BAE0">
      <w:start w:val="1"/>
      <w:numFmt w:val="lowerRoman"/>
      <w:lvlText w:val="%3."/>
      <w:lvlJc w:val="right"/>
      <w:pPr>
        <w:ind w:left="2160" w:hanging="180"/>
      </w:pPr>
    </w:lvl>
    <w:lvl w:ilvl="3" w:tplc="9B9E66C6">
      <w:start w:val="1"/>
      <w:numFmt w:val="decimal"/>
      <w:lvlText w:val="%4."/>
      <w:lvlJc w:val="left"/>
      <w:pPr>
        <w:ind w:left="2880" w:hanging="360"/>
      </w:pPr>
    </w:lvl>
    <w:lvl w:ilvl="4" w:tplc="49104EF8">
      <w:start w:val="1"/>
      <w:numFmt w:val="lowerLetter"/>
      <w:lvlText w:val="%5."/>
      <w:lvlJc w:val="left"/>
      <w:pPr>
        <w:ind w:left="3600" w:hanging="360"/>
      </w:pPr>
    </w:lvl>
    <w:lvl w:ilvl="5" w:tplc="FA04257C">
      <w:start w:val="1"/>
      <w:numFmt w:val="lowerRoman"/>
      <w:lvlText w:val="%6."/>
      <w:lvlJc w:val="right"/>
      <w:pPr>
        <w:ind w:left="4320" w:hanging="180"/>
      </w:pPr>
    </w:lvl>
    <w:lvl w:ilvl="6" w:tplc="77F6758C">
      <w:start w:val="1"/>
      <w:numFmt w:val="decimal"/>
      <w:lvlText w:val="%7."/>
      <w:lvlJc w:val="left"/>
      <w:pPr>
        <w:ind w:left="5040" w:hanging="360"/>
      </w:pPr>
    </w:lvl>
    <w:lvl w:ilvl="7" w:tplc="EC88D91C">
      <w:start w:val="1"/>
      <w:numFmt w:val="lowerLetter"/>
      <w:lvlText w:val="%8."/>
      <w:lvlJc w:val="left"/>
      <w:pPr>
        <w:ind w:left="5760" w:hanging="360"/>
      </w:pPr>
    </w:lvl>
    <w:lvl w:ilvl="8" w:tplc="C8EEC9CA">
      <w:start w:val="1"/>
      <w:numFmt w:val="lowerRoman"/>
      <w:lvlText w:val="%9."/>
      <w:lvlJc w:val="right"/>
      <w:pPr>
        <w:ind w:left="6480" w:hanging="180"/>
      </w:pPr>
    </w:lvl>
  </w:abstractNum>
  <w:abstractNum w:abstractNumId="3" w15:restartNumberingAfterBreak="0">
    <w:nsid w:val="64927E6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97001B0"/>
    <w:multiLevelType w:val="hybridMultilevel"/>
    <w:tmpl w:val="E70C5D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20268850">
    <w:abstractNumId w:val="2"/>
  </w:num>
  <w:num w:numId="2" w16cid:durableId="427652262">
    <w:abstractNumId w:val="3"/>
  </w:num>
  <w:num w:numId="3" w16cid:durableId="1571966542">
    <w:abstractNumId w:val="0"/>
  </w:num>
  <w:num w:numId="4" w16cid:durableId="1147818836">
    <w:abstractNumId w:val="0"/>
  </w:num>
  <w:num w:numId="5" w16cid:durableId="242223395">
    <w:abstractNumId w:val="1"/>
  </w:num>
  <w:num w:numId="6" w16cid:durableId="1024861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t5zppxtt9wvle2xpqp9verfddaxzsfdw9t&quot;&gt;My EndNote Library&lt;record-ids&gt;&lt;item&gt;490&lt;/item&gt;&lt;item&gt;519&lt;/item&gt;&lt;item&gt;592&lt;/item&gt;&lt;/record-ids&gt;&lt;/item&gt;&lt;/Libraries&gt;"/>
  </w:docVars>
  <w:rsids>
    <w:rsidRoot w:val="00A40372"/>
    <w:rsid w:val="0000531C"/>
    <w:rsid w:val="00007CC7"/>
    <w:rsid w:val="00012468"/>
    <w:rsid w:val="00016DAD"/>
    <w:rsid w:val="000203BC"/>
    <w:rsid w:val="000235A9"/>
    <w:rsid w:val="00023FF3"/>
    <w:rsid w:val="00025606"/>
    <w:rsid w:val="00025FDD"/>
    <w:rsid w:val="00037C87"/>
    <w:rsid w:val="0004549F"/>
    <w:rsid w:val="00047AD4"/>
    <w:rsid w:val="000517BE"/>
    <w:rsid w:val="00056646"/>
    <w:rsid w:val="00071100"/>
    <w:rsid w:val="000718BB"/>
    <w:rsid w:val="0007382A"/>
    <w:rsid w:val="000757A1"/>
    <w:rsid w:val="00080D1E"/>
    <w:rsid w:val="00081D46"/>
    <w:rsid w:val="0008500D"/>
    <w:rsid w:val="00086F4D"/>
    <w:rsid w:val="000A0CE5"/>
    <w:rsid w:val="000A391E"/>
    <w:rsid w:val="000A4EC2"/>
    <w:rsid w:val="000B0D22"/>
    <w:rsid w:val="000B26FD"/>
    <w:rsid w:val="000C7478"/>
    <w:rsid w:val="000D4D81"/>
    <w:rsid w:val="000D4E24"/>
    <w:rsid w:val="000D7B16"/>
    <w:rsid w:val="000F1B1C"/>
    <w:rsid w:val="000F3F43"/>
    <w:rsid w:val="00102269"/>
    <w:rsid w:val="00105976"/>
    <w:rsid w:val="00111AD4"/>
    <w:rsid w:val="00111B58"/>
    <w:rsid w:val="001255BA"/>
    <w:rsid w:val="001308DB"/>
    <w:rsid w:val="001505A1"/>
    <w:rsid w:val="00151417"/>
    <w:rsid w:val="00154E1D"/>
    <w:rsid w:val="00164F1C"/>
    <w:rsid w:val="00171EB9"/>
    <w:rsid w:val="00172C15"/>
    <w:rsid w:val="00173D49"/>
    <w:rsid w:val="00174136"/>
    <w:rsid w:val="00174651"/>
    <w:rsid w:val="001870EC"/>
    <w:rsid w:val="00193537"/>
    <w:rsid w:val="00196BF0"/>
    <w:rsid w:val="001A2C1B"/>
    <w:rsid w:val="001A3FA0"/>
    <w:rsid w:val="001B289B"/>
    <w:rsid w:val="001C7FA0"/>
    <w:rsid w:val="001D3FD0"/>
    <w:rsid w:val="001D5CC3"/>
    <w:rsid w:val="001E2551"/>
    <w:rsid w:val="001F5F8D"/>
    <w:rsid w:val="001F6FFD"/>
    <w:rsid w:val="00211D31"/>
    <w:rsid w:val="00220527"/>
    <w:rsid w:val="00221C54"/>
    <w:rsid w:val="002226BA"/>
    <w:rsid w:val="0022399A"/>
    <w:rsid w:val="00225DDD"/>
    <w:rsid w:val="00227430"/>
    <w:rsid w:val="002305A0"/>
    <w:rsid w:val="00233265"/>
    <w:rsid w:val="00233A95"/>
    <w:rsid w:val="00234135"/>
    <w:rsid w:val="00236D38"/>
    <w:rsid w:val="002506F6"/>
    <w:rsid w:val="002523FA"/>
    <w:rsid w:val="002548F4"/>
    <w:rsid w:val="002665DC"/>
    <w:rsid w:val="00266EF0"/>
    <w:rsid w:val="0028735F"/>
    <w:rsid w:val="00291E45"/>
    <w:rsid w:val="0029514B"/>
    <w:rsid w:val="00295D87"/>
    <w:rsid w:val="00296A6E"/>
    <w:rsid w:val="002B066C"/>
    <w:rsid w:val="002B06E4"/>
    <w:rsid w:val="002B3146"/>
    <w:rsid w:val="002C21CD"/>
    <w:rsid w:val="002C701E"/>
    <w:rsid w:val="002D06C7"/>
    <w:rsid w:val="002E0CBF"/>
    <w:rsid w:val="002E3FD2"/>
    <w:rsid w:val="002E674B"/>
    <w:rsid w:val="003055C4"/>
    <w:rsid w:val="003068D8"/>
    <w:rsid w:val="00310514"/>
    <w:rsid w:val="00312462"/>
    <w:rsid w:val="003166A1"/>
    <w:rsid w:val="00330DCD"/>
    <w:rsid w:val="00333EB4"/>
    <w:rsid w:val="00336A33"/>
    <w:rsid w:val="0035352A"/>
    <w:rsid w:val="00374B55"/>
    <w:rsid w:val="00377022"/>
    <w:rsid w:val="00383FE1"/>
    <w:rsid w:val="00387610"/>
    <w:rsid w:val="00393D53"/>
    <w:rsid w:val="003C2F0D"/>
    <w:rsid w:val="003C3820"/>
    <w:rsid w:val="003C416A"/>
    <w:rsid w:val="003C4502"/>
    <w:rsid w:val="003C703A"/>
    <w:rsid w:val="003D214F"/>
    <w:rsid w:val="003D2B34"/>
    <w:rsid w:val="003E1C93"/>
    <w:rsid w:val="003E2F42"/>
    <w:rsid w:val="00404226"/>
    <w:rsid w:val="00416B9C"/>
    <w:rsid w:val="004721D0"/>
    <w:rsid w:val="00477D31"/>
    <w:rsid w:val="00480C0D"/>
    <w:rsid w:val="00482B7B"/>
    <w:rsid w:val="00490019"/>
    <w:rsid w:val="0049340B"/>
    <w:rsid w:val="004A4241"/>
    <w:rsid w:val="004A50C8"/>
    <w:rsid w:val="004A7307"/>
    <w:rsid w:val="004B70E6"/>
    <w:rsid w:val="004D429D"/>
    <w:rsid w:val="004E02A7"/>
    <w:rsid w:val="004E127A"/>
    <w:rsid w:val="004E561B"/>
    <w:rsid w:val="004E6882"/>
    <w:rsid w:val="004F2AB6"/>
    <w:rsid w:val="004F2C56"/>
    <w:rsid w:val="004F589F"/>
    <w:rsid w:val="005018AF"/>
    <w:rsid w:val="00507338"/>
    <w:rsid w:val="00512211"/>
    <w:rsid w:val="0051506C"/>
    <w:rsid w:val="00522AFC"/>
    <w:rsid w:val="0052710B"/>
    <w:rsid w:val="0054126D"/>
    <w:rsid w:val="00543112"/>
    <w:rsid w:val="00554560"/>
    <w:rsid w:val="005708FC"/>
    <w:rsid w:val="00575201"/>
    <w:rsid w:val="00582D03"/>
    <w:rsid w:val="00587AE2"/>
    <w:rsid w:val="005933D7"/>
    <w:rsid w:val="005960B3"/>
    <w:rsid w:val="00597576"/>
    <w:rsid w:val="005A2F35"/>
    <w:rsid w:val="005A5BEE"/>
    <w:rsid w:val="005A7D24"/>
    <w:rsid w:val="005B5ED5"/>
    <w:rsid w:val="005C2F53"/>
    <w:rsid w:val="005C321F"/>
    <w:rsid w:val="005D2E09"/>
    <w:rsid w:val="005D546E"/>
    <w:rsid w:val="005E3309"/>
    <w:rsid w:val="005E63D4"/>
    <w:rsid w:val="005F18CA"/>
    <w:rsid w:val="005F27E8"/>
    <w:rsid w:val="005F3ED2"/>
    <w:rsid w:val="005F6C3F"/>
    <w:rsid w:val="00603BC5"/>
    <w:rsid w:val="006106BD"/>
    <w:rsid w:val="00637D28"/>
    <w:rsid w:val="00652E00"/>
    <w:rsid w:val="00653245"/>
    <w:rsid w:val="00654612"/>
    <w:rsid w:val="00654EB0"/>
    <w:rsid w:val="00665907"/>
    <w:rsid w:val="00666219"/>
    <w:rsid w:val="006724DD"/>
    <w:rsid w:val="00676030"/>
    <w:rsid w:val="00680932"/>
    <w:rsid w:val="00680D77"/>
    <w:rsid w:val="00681961"/>
    <w:rsid w:val="00696EB6"/>
    <w:rsid w:val="006A6052"/>
    <w:rsid w:val="006B0EF8"/>
    <w:rsid w:val="006B2301"/>
    <w:rsid w:val="006B5125"/>
    <w:rsid w:val="006B6337"/>
    <w:rsid w:val="006C33F5"/>
    <w:rsid w:val="006C3564"/>
    <w:rsid w:val="006C48BC"/>
    <w:rsid w:val="006C7376"/>
    <w:rsid w:val="006D231C"/>
    <w:rsid w:val="006D28CB"/>
    <w:rsid w:val="006D2A10"/>
    <w:rsid w:val="006D6846"/>
    <w:rsid w:val="006E4BE2"/>
    <w:rsid w:val="006F460F"/>
    <w:rsid w:val="006F6D29"/>
    <w:rsid w:val="006F733D"/>
    <w:rsid w:val="007020E7"/>
    <w:rsid w:val="007063A6"/>
    <w:rsid w:val="007249AC"/>
    <w:rsid w:val="007279E4"/>
    <w:rsid w:val="00745CB4"/>
    <w:rsid w:val="00746762"/>
    <w:rsid w:val="00751D7F"/>
    <w:rsid w:val="0076388C"/>
    <w:rsid w:val="0077530F"/>
    <w:rsid w:val="00785451"/>
    <w:rsid w:val="00792B9F"/>
    <w:rsid w:val="007A5043"/>
    <w:rsid w:val="007B79E8"/>
    <w:rsid w:val="007C0F7E"/>
    <w:rsid w:val="007E3835"/>
    <w:rsid w:val="007E694D"/>
    <w:rsid w:val="007F6728"/>
    <w:rsid w:val="00800EC7"/>
    <w:rsid w:val="00802B84"/>
    <w:rsid w:val="00803B96"/>
    <w:rsid w:val="00806588"/>
    <w:rsid w:val="00814120"/>
    <w:rsid w:val="00821B94"/>
    <w:rsid w:val="008366CA"/>
    <w:rsid w:val="00846C1B"/>
    <w:rsid w:val="008473BC"/>
    <w:rsid w:val="00847ABF"/>
    <w:rsid w:val="00857247"/>
    <w:rsid w:val="00866AA5"/>
    <w:rsid w:val="00870941"/>
    <w:rsid w:val="00874D0D"/>
    <w:rsid w:val="008814A3"/>
    <w:rsid w:val="00883AF0"/>
    <w:rsid w:val="00885AEF"/>
    <w:rsid w:val="00890AE7"/>
    <w:rsid w:val="008A01E2"/>
    <w:rsid w:val="008A0C9E"/>
    <w:rsid w:val="008A7030"/>
    <w:rsid w:val="008A79CF"/>
    <w:rsid w:val="008B0566"/>
    <w:rsid w:val="008B1CA3"/>
    <w:rsid w:val="008C711A"/>
    <w:rsid w:val="008D1AE6"/>
    <w:rsid w:val="008E159B"/>
    <w:rsid w:val="008E67E5"/>
    <w:rsid w:val="008E6C5E"/>
    <w:rsid w:val="008F0585"/>
    <w:rsid w:val="008F0AA0"/>
    <w:rsid w:val="00901403"/>
    <w:rsid w:val="00910CCC"/>
    <w:rsid w:val="0091753D"/>
    <w:rsid w:val="00923006"/>
    <w:rsid w:val="0093139B"/>
    <w:rsid w:val="0094217E"/>
    <w:rsid w:val="00944C59"/>
    <w:rsid w:val="0094697A"/>
    <w:rsid w:val="00956B0C"/>
    <w:rsid w:val="009648A0"/>
    <w:rsid w:val="00964E65"/>
    <w:rsid w:val="00973B03"/>
    <w:rsid w:val="009744B4"/>
    <w:rsid w:val="00974DD5"/>
    <w:rsid w:val="0097579D"/>
    <w:rsid w:val="00981EBF"/>
    <w:rsid w:val="009843A4"/>
    <w:rsid w:val="00985B1C"/>
    <w:rsid w:val="009875E7"/>
    <w:rsid w:val="00990D6B"/>
    <w:rsid w:val="009A380C"/>
    <w:rsid w:val="009A6459"/>
    <w:rsid w:val="009B1524"/>
    <w:rsid w:val="009B3190"/>
    <w:rsid w:val="009B7BCF"/>
    <w:rsid w:val="009C0D37"/>
    <w:rsid w:val="009C5E44"/>
    <w:rsid w:val="009E052E"/>
    <w:rsid w:val="009E3384"/>
    <w:rsid w:val="009F3FF2"/>
    <w:rsid w:val="009F42AE"/>
    <w:rsid w:val="009F47CD"/>
    <w:rsid w:val="00A026C1"/>
    <w:rsid w:val="00A03BC2"/>
    <w:rsid w:val="00A072C2"/>
    <w:rsid w:val="00A10856"/>
    <w:rsid w:val="00A1167D"/>
    <w:rsid w:val="00A33669"/>
    <w:rsid w:val="00A36BAB"/>
    <w:rsid w:val="00A40372"/>
    <w:rsid w:val="00A41DE3"/>
    <w:rsid w:val="00A44073"/>
    <w:rsid w:val="00A62977"/>
    <w:rsid w:val="00A6452C"/>
    <w:rsid w:val="00A91824"/>
    <w:rsid w:val="00A91CF0"/>
    <w:rsid w:val="00AA11DF"/>
    <w:rsid w:val="00AA4DA7"/>
    <w:rsid w:val="00AA4E7F"/>
    <w:rsid w:val="00AA584C"/>
    <w:rsid w:val="00AB0253"/>
    <w:rsid w:val="00AB367B"/>
    <w:rsid w:val="00AB7BAF"/>
    <w:rsid w:val="00AD2CEE"/>
    <w:rsid w:val="00AD3F17"/>
    <w:rsid w:val="00AE263E"/>
    <w:rsid w:val="00AE3295"/>
    <w:rsid w:val="00AE5041"/>
    <w:rsid w:val="00AF4F50"/>
    <w:rsid w:val="00AF6F59"/>
    <w:rsid w:val="00AF7ED6"/>
    <w:rsid w:val="00B13A37"/>
    <w:rsid w:val="00B34D33"/>
    <w:rsid w:val="00B37E00"/>
    <w:rsid w:val="00B37FC7"/>
    <w:rsid w:val="00B4068A"/>
    <w:rsid w:val="00B432D3"/>
    <w:rsid w:val="00B44CD0"/>
    <w:rsid w:val="00B53749"/>
    <w:rsid w:val="00B55C3C"/>
    <w:rsid w:val="00B65E9E"/>
    <w:rsid w:val="00B81504"/>
    <w:rsid w:val="00B823B4"/>
    <w:rsid w:val="00B97826"/>
    <w:rsid w:val="00BA23C3"/>
    <w:rsid w:val="00BA51A6"/>
    <w:rsid w:val="00BA6A06"/>
    <w:rsid w:val="00BB7EBD"/>
    <w:rsid w:val="00BD22AE"/>
    <w:rsid w:val="00BD29BF"/>
    <w:rsid w:val="00BD41E9"/>
    <w:rsid w:val="00BD6CD3"/>
    <w:rsid w:val="00BE23CE"/>
    <w:rsid w:val="00BE4C8B"/>
    <w:rsid w:val="00C05722"/>
    <w:rsid w:val="00C05806"/>
    <w:rsid w:val="00C07C4D"/>
    <w:rsid w:val="00C1001B"/>
    <w:rsid w:val="00C173C8"/>
    <w:rsid w:val="00C2467F"/>
    <w:rsid w:val="00C3264B"/>
    <w:rsid w:val="00C424D1"/>
    <w:rsid w:val="00C524A9"/>
    <w:rsid w:val="00C62E96"/>
    <w:rsid w:val="00C6780F"/>
    <w:rsid w:val="00C83E09"/>
    <w:rsid w:val="00C8578E"/>
    <w:rsid w:val="00C92829"/>
    <w:rsid w:val="00CA1B63"/>
    <w:rsid w:val="00CA24FC"/>
    <w:rsid w:val="00CA6326"/>
    <w:rsid w:val="00CB2E58"/>
    <w:rsid w:val="00CB4E22"/>
    <w:rsid w:val="00CC3941"/>
    <w:rsid w:val="00CD11EA"/>
    <w:rsid w:val="00CD1E8F"/>
    <w:rsid w:val="00CD5799"/>
    <w:rsid w:val="00CD7701"/>
    <w:rsid w:val="00CE0B81"/>
    <w:rsid w:val="00CE0E30"/>
    <w:rsid w:val="00CF3697"/>
    <w:rsid w:val="00D0454B"/>
    <w:rsid w:val="00D0536D"/>
    <w:rsid w:val="00D053C5"/>
    <w:rsid w:val="00D17A77"/>
    <w:rsid w:val="00D22675"/>
    <w:rsid w:val="00D24696"/>
    <w:rsid w:val="00D35652"/>
    <w:rsid w:val="00D36A6C"/>
    <w:rsid w:val="00D37899"/>
    <w:rsid w:val="00D438CD"/>
    <w:rsid w:val="00D55196"/>
    <w:rsid w:val="00D60CEE"/>
    <w:rsid w:val="00D7137D"/>
    <w:rsid w:val="00D73113"/>
    <w:rsid w:val="00D81343"/>
    <w:rsid w:val="00D81BD5"/>
    <w:rsid w:val="00D958D3"/>
    <w:rsid w:val="00D97794"/>
    <w:rsid w:val="00DA6623"/>
    <w:rsid w:val="00DB0009"/>
    <w:rsid w:val="00DB0440"/>
    <w:rsid w:val="00DB6CBA"/>
    <w:rsid w:val="00DC3251"/>
    <w:rsid w:val="00DC5E9F"/>
    <w:rsid w:val="00DD2E7D"/>
    <w:rsid w:val="00DD7B1F"/>
    <w:rsid w:val="00DE0DA2"/>
    <w:rsid w:val="00DE2634"/>
    <w:rsid w:val="00E15793"/>
    <w:rsid w:val="00E20A6F"/>
    <w:rsid w:val="00E22C00"/>
    <w:rsid w:val="00E2ABBA"/>
    <w:rsid w:val="00E32428"/>
    <w:rsid w:val="00E346B7"/>
    <w:rsid w:val="00E50B54"/>
    <w:rsid w:val="00E526FD"/>
    <w:rsid w:val="00E57D33"/>
    <w:rsid w:val="00E60773"/>
    <w:rsid w:val="00E61F47"/>
    <w:rsid w:val="00E64B32"/>
    <w:rsid w:val="00E66A50"/>
    <w:rsid w:val="00E7316D"/>
    <w:rsid w:val="00E74D4F"/>
    <w:rsid w:val="00E7663D"/>
    <w:rsid w:val="00E93ED9"/>
    <w:rsid w:val="00EA6CB2"/>
    <w:rsid w:val="00EB444B"/>
    <w:rsid w:val="00EC691B"/>
    <w:rsid w:val="00ED0D99"/>
    <w:rsid w:val="00ED242B"/>
    <w:rsid w:val="00ED2C78"/>
    <w:rsid w:val="00ED51C1"/>
    <w:rsid w:val="00ED7226"/>
    <w:rsid w:val="00EE0F53"/>
    <w:rsid w:val="00EE3A8F"/>
    <w:rsid w:val="00EE3AC6"/>
    <w:rsid w:val="00EE3FB3"/>
    <w:rsid w:val="00EE5B6B"/>
    <w:rsid w:val="00EE611E"/>
    <w:rsid w:val="00EF57F7"/>
    <w:rsid w:val="00F209FB"/>
    <w:rsid w:val="00F50F29"/>
    <w:rsid w:val="00F53C43"/>
    <w:rsid w:val="00F70710"/>
    <w:rsid w:val="00F7194F"/>
    <w:rsid w:val="00F75E33"/>
    <w:rsid w:val="00F769CD"/>
    <w:rsid w:val="00F80BFD"/>
    <w:rsid w:val="00F87156"/>
    <w:rsid w:val="00F911D1"/>
    <w:rsid w:val="00F9215F"/>
    <w:rsid w:val="00F966E9"/>
    <w:rsid w:val="00F97D2F"/>
    <w:rsid w:val="00FA5303"/>
    <w:rsid w:val="00FB2C8E"/>
    <w:rsid w:val="00FB7EA8"/>
    <w:rsid w:val="00FC2744"/>
    <w:rsid w:val="00FE4A27"/>
    <w:rsid w:val="02585E37"/>
    <w:rsid w:val="033335C6"/>
    <w:rsid w:val="03D3AE73"/>
    <w:rsid w:val="059F5CA0"/>
    <w:rsid w:val="0667BA21"/>
    <w:rsid w:val="06EB5EC4"/>
    <w:rsid w:val="08FA69DC"/>
    <w:rsid w:val="0A7261E5"/>
    <w:rsid w:val="0BB9C835"/>
    <w:rsid w:val="0CCE5085"/>
    <w:rsid w:val="0F28C5AA"/>
    <w:rsid w:val="10EE430F"/>
    <w:rsid w:val="11516642"/>
    <w:rsid w:val="11A81015"/>
    <w:rsid w:val="11ADE9FE"/>
    <w:rsid w:val="11FE149A"/>
    <w:rsid w:val="124F9124"/>
    <w:rsid w:val="12AC5ADC"/>
    <w:rsid w:val="158731E6"/>
    <w:rsid w:val="16304F86"/>
    <w:rsid w:val="17230247"/>
    <w:rsid w:val="17C8CE94"/>
    <w:rsid w:val="190E843C"/>
    <w:rsid w:val="1A0E5E0B"/>
    <w:rsid w:val="1A4F237C"/>
    <w:rsid w:val="1A5E0935"/>
    <w:rsid w:val="1B58704F"/>
    <w:rsid w:val="1C15F4BB"/>
    <w:rsid w:val="1C5B9EE6"/>
    <w:rsid w:val="21F4DFB2"/>
    <w:rsid w:val="23920A82"/>
    <w:rsid w:val="24AE9466"/>
    <w:rsid w:val="27D3498E"/>
    <w:rsid w:val="2936D596"/>
    <w:rsid w:val="2983AF75"/>
    <w:rsid w:val="29E01B5A"/>
    <w:rsid w:val="2B058832"/>
    <w:rsid w:val="2B1FEF4C"/>
    <w:rsid w:val="2C043DC6"/>
    <w:rsid w:val="2C71C443"/>
    <w:rsid w:val="2CE731CA"/>
    <w:rsid w:val="2DD282A5"/>
    <w:rsid w:val="2E9FCABD"/>
    <w:rsid w:val="31BAA2ED"/>
    <w:rsid w:val="32BD9230"/>
    <w:rsid w:val="33258ADE"/>
    <w:rsid w:val="335DA1C7"/>
    <w:rsid w:val="3375F49F"/>
    <w:rsid w:val="3389745D"/>
    <w:rsid w:val="33CE7D70"/>
    <w:rsid w:val="33E87E89"/>
    <w:rsid w:val="3591BD77"/>
    <w:rsid w:val="3739D524"/>
    <w:rsid w:val="37737A77"/>
    <w:rsid w:val="38B7C631"/>
    <w:rsid w:val="3B1B7C13"/>
    <w:rsid w:val="3BD43691"/>
    <w:rsid w:val="3CA6405E"/>
    <w:rsid w:val="3D1854D2"/>
    <w:rsid w:val="3DC95549"/>
    <w:rsid w:val="3FC57B89"/>
    <w:rsid w:val="45059805"/>
    <w:rsid w:val="455C8243"/>
    <w:rsid w:val="46D97F72"/>
    <w:rsid w:val="47288000"/>
    <w:rsid w:val="4847F5C1"/>
    <w:rsid w:val="48792A9C"/>
    <w:rsid w:val="49B17359"/>
    <w:rsid w:val="49E0DA45"/>
    <w:rsid w:val="4A4F3C8A"/>
    <w:rsid w:val="4B973787"/>
    <w:rsid w:val="4B9F17D4"/>
    <w:rsid w:val="4D234B4F"/>
    <w:rsid w:val="4E432A3E"/>
    <w:rsid w:val="4EDB9AAC"/>
    <w:rsid w:val="4FB00E2A"/>
    <w:rsid w:val="510AD31F"/>
    <w:rsid w:val="531B2D9B"/>
    <w:rsid w:val="54CDCC01"/>
    <w:rsid w:val="5639A600"/>
    <w:rsid w:val="56739F48"/>
    <w:rsid w:val="571457A3"/>
    <w:rsid w:val="574EC843"/>
    <w:rsid w:val="580F6FA9"/>
    <w:rsid w:val="58202890"/>
    <w:rsid w:val="599AB86F"/>
    <w:rsid w:val="5A19DAD1"/>
    <w:rsid w:val="5A209664"/>
    <w:rsid w:val="5B544AE3"/>
    <w:rsid w:val="5F8822E3"/>
    <w:rsid w:val="5F9E98BC"/>
    <w:rsid w:val="5FC776F6"/>
    <w:rsid w:val="5FD7C877"/>
    <w:rsid w:val="617C58A7"/>
    <w:rsid w:val="629CDE9A"/>
    <w:rsid w:val="63EBF9C0"/>
    <w:rsid w:val="6852C389"/>
    <w:rsid w:val="698F5812"/>
    <w:rsid w:val="69DBF4AA"/>
    <w:rsid w:val="69E4D384"/>
    <w:rsid w:val="6A774794"/>
    <w:rsid w:val="6A8C2B5D"/>
    <w:rsid w:val="6B51CA22"/>
    <w:rsid w:val="6BD5B77F"/>
    <w:rsid w:val="6C4BF54C"/>
    <w:rsid w:val="6EC3B89D"/>
    <w:rsid w:val="6ED4B85F"/>
    <w:rsid w:val="6F24BAC1"/>
    <w:rsid w:val="70826C5F"/>
    <w:rsid w:val="709DB64D"/>
    <w:rsid w:val="70D146A6"/>
    <w:rsid w:val="732EE4F4"/>
    <w:rsid w:val="7433F866"/>
    <w:rsid w:val="74F4B35F"/>
    <w:rsid w:val="7617BEFD"/>
    <w:rsid w:val="789369E4"/>
    <w:rsid w:val="7DAFC9AE"/>
    <w:rsid w:val="7E1DE0CB"/>
    <w:rsid w:val="7E775434"/>
    <w:rsid w:val="7EB8D433"/>
    <w:rsid w:val="7F4C4029"/>
    <w:rsid w:val="7F7B45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24959"/>
  <w15:chartTrackingRefBased/>
  <w15:docId w15:val="{B13FFC16-F636-E04C-B6B9-D732E690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5E9E"/>
    <w:rPr>
      <w:rFonts w:ascii="Times New Roman" w:eastAsia="Times New Roman" w:hAnsi="Times New Roman" w:cs="Times New Roman"/>
      <w:kern w:val="0"/>
      <w:lang w:eastAsia="de-DE"/>
      <w14:ligatures w14:val="none"/>
    </w:rPr>
  </w:style>
  <w:style w:type="paragraph" w:styleId="berschrift1">
    <w:name w:val="heading 1"/>
    <w:basedOn w:val="Standard"/>
    <w:next w:val="Standard"/>
    <w:link w:val="berschrift1Zchn"/>
    <w:uiPriority w:val="9"/>
    <w:qFormat/>
    <w:rsid w:val="00A40372"/>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semiHidden/>
    <w:unhideWhenUsed/>
    <w:qFormat/>
    <w:rsid w:val="00A40372"/>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A40372"/>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A40372"/>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berschrift5">
    <w:name w:val="heading 5"/>
    <w:basedOn w:val="Standard"/>
    <w:next w:val="Standard"/>
    <w:link w:val="berschrift5Zchn"/>
    <w:uiPriority w:val="9"/>
    <w:semiHidden/>
    <w:unhideWhenUsed/>
    <w:qFormat/>
    <w:rsid w:val="00A40372"/>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berschrift6">
    <w:name w:val="heading 6"/>
    <w:basedOn w:val="Standard"/>
    <w:next w:val="Standard"/>
    <w:link w:val="berschrift6Zchn"/>
    <w:uiPriority w:val="9"/>
    <w:semiHidden/>
    <w:unhideWhenUsed/>
    <w:qFormat/>
    <w:rsid w:val="00A40372"/>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erschrift7">
    <w:name w:val="heading 7"/>
    <w:basedOn w:val="Standard"/>
    <w:next w:val="Standard"/>
    <w:link w:val="berschrift7Zchn"/>
    <w:uiPriority w:val="9"/>
    <w:semiHidden/>
    <w:unhideWhenUsed/>
    <w:qFormat/>
    <w:rsid w:val="00A40372"/>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erschrift8">
    <w:name w:val="heading 8"/>
    <w:basedOn w:val="Standard"/>
    <w:next w:val="Standard"/>
    <w:link w:val="berschrift8Zchn"/>
    <w:uiPriority w:val="9"/>
    <w:semiHidden/>
    <w:unhideWhenUsed/>
    <w:qFormat/>
    <w:rsid w:val="00A40372"/>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erschrift9">
    <w:name w:val="heading 9"/>
    <w:basedOn w:val="Standard"/>
    <w:next w:val="Standard"/>
    <w:link w:val="berschrift9Zchn"/>
    <w:uiPriority w:val="9"/>
    <w:semiHidden/>
    <w:unhideWhenUsed/>
    <w:qFormat/>
    <w:rsid w:val="00A40372"/>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4037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4037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4037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4037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4037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4037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4037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4037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40372"/>
    <w:rPr>
      <w:rFonts w:eastAsiaTheme="majorEastAsia" w:cstheme="majorBidi"/>
      <w:color w:val="272727" w:themeColor="text1" w:themeTint="D8"/>
    </w:rPr>
  </w:style>
  <w:style w:type="paragraph" w:styleId="Titel">
    <w:name w:val="Title"/>
    <w:basedOn w:val="Standard"/>
    <w:next w:val="Standard"/>
    <w:link w:val="TitelZchn"/>
    <w:uiPriority w:val="10"/>
    <w:qFormat/>
    <w:rsid w:val="00A4037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A4037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40372"/>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A4037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40372"/>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ZitatZchn">
    <w:name w:val="Zitat Zchn"/>
    <w:basedOn w:val="Absatz-Standardschriftart"/>
    <w:link w:val="Zitat"/>
    <w:uiPriority w:val="29"/>
    <w:rsid w:val="00A40372"/>
    <w:rPr>
      <w:i/>
      <w:iCs/>
      <w:color w:val="404040" w:themeColor="text1" w:themeTint="BF"/>
    </w:rPr>
  </w:style>
  <w:style w:type="paragraph" w:styleId="Listenabsatz">
    <w:name w:val="List Paragraph"/>
    <w:basedOn w:val="Standard"/>
    <w:link w:val="ListenabsatzZchn"/>
    <w:uiPriority w:val="34"/>
    <w:qFormat/>
    <w:rsid w:val="00A40372"/>
    <w:pPr>
      <w:ind w:left="720"/>
      <w:contextualSpacing/>
    </w:pPr>
    <w:rPr>
      <w:rFonts w:asciiTheme="minorHAnsi" w:eastAsiaTheme="minorHAnsi" w:hAnsiTheme="minorHAnsi" w:cstheme="minorBidi"/>
      <w:kern w:val="2"/>
      <w:lang w:eastAsia="en-US"/>
      <w14:ligatures w14:val="standardContextual"/>
    </w:rPr>
  </w:style>
  <w:style w:type="character" w:styleId="IntensiveHervorhebung">
    <w:name w:val="Intense Emphasis"/>
    <w:basedOn w:val="Absatz-Standardschriftart"/>
    <w:uiPriority w:val="21"/>
    <w:qFormat/>
    <w:rsid w:val="00A40372"/>
    <w:rPr>
      <w:i/>
      <w:iCs/>
      <w:color w:val="0F4761" w:themeColor="accent1" w:themeShade="BF"/>
    </w:rPr>
  </w:style>
  <w:style w:type="paragraph" w:styleId="IntensivesZitat">
    <w:name w:val="Intense Quote"/>
    <w:basedOn w:val="Standard"/>
    <w:next w:val="Standard"/>
    <w:link w:val="IntensivesZitatZchn"/>
    <w:uiPriority w:val="30"/>
    <w:qFormat/>
    <w:rsid w:val="00A40372"/>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A40372"/>
    <w:rPr>
      <w:i/>
      <w:iCs/>
      <w:color w:val="0F4761" w:themeColor="accent1" w:themeShade="BF"/>
    </w:rPr>
  </w:style>
  <w:style w:type="character" w:styleId="IntensiverVerweis">
    <w:name w:val="Intense Reference"/>
    <w:basedOn w:val="Absatz-Standardschriftart"/>
    <w:uiPriority w:val="32"/>
    <w:qFormat/>
    <w:rsid w:val="00A40372"/>
    <w:rPr>
      <w:b/>
      <w:bCs/>
      <w:smallCaps/>
      <w:color w:val="0F4761" w:themeColor="accent1" w:themeShade="BF"/>
      <w:spacing w:val="5"/>
    </w:rPr>
  </w:style>
  <w:style w:type="character" w:customStyle="1" w:styleId="normaltextrun">
    <w:name w:val="normaltextrun"/>
    <w:basedOn w:val="Absatz-Standardschriftart"/>
    <w:rsid w:val="00A40372"/>
  </w:style>
  <w:style w:type="character" w:customStyle="1" w:styleId="eop">
    <w:name w:val="eop"/>
    <w:basedOn w:val="Absatz-Standardschriftart"/>
    <w:rsid w:val="00A40372"/>
  </w:style>
  <w:style w:type="paragraph" w:styleId="Kommentartext">
    <w:name w:val="annotation text"/>
    <w:basedOn w:val="Standard"/>
    <w:link w:val="KommentartextZchn"/>
    <w:uiPriority w:val="99"/>
    <w:semiHidden/>
    <w:unhideWhenUsed/>
    <w:rPr>
      <w:rFonts w:asciiTheme="minorHAnsi" w:eastAsiaTheme="minorHAnsi" w:hAnsiTheme="minorHAnsi" w:cstheme="minorBidi"/>
      <w:kern w:val="2"/>
      <w:sz w:val="20"/>
      <w:szCs w:val="20"/>
      <w:lang w:eastAsia="en-US"/>
      <w14:ligatures w14:val="standardContextual"/>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B0EF8"/>
    <w:rPr>
      <w:b/>
      <w:bCs/>
    </w:rPr>
  </w:style>
  <w:style w:type="character" w:customStyle="1" w:styleId="KommentarthemaZchn">
    <w:name w:val="Kommentarthema Zchn"/>
    <w:basedOn w:val="KommentartextZchn"/>
    <w:link w:val="Kommentarthema"/>
    <w:uiPriority w:val="99"/>
    <w:semiHidden/>
    <w:rsid w:val="006B0EF8"/>
    <w:rPr>
      <w:b/>
      <w:bCs/>
      <w:sz w:val="20"/>
      <w:szCs w:val="20"/>
    </w:rPr>
  </w:style>
  <w:style w:type="character" w:styleId="Erwhnung">
    <w:name w:val="Mention"/>
    <w:basedOn w:val="Absatz-Standardschriftart"/>
    <w:uiPriority w:val="99"/>
    <w:unhideWhenUsed/>
    <w:rsid w:val="006B0EF8"/>
    <w:rPr>
      <w:color w:val="2B579A"/>
      <w:shd w:val="clear" w:color="auto" w:fill="E1DFDD"/>
    </w:rPr>
  </w:style>
  <w:style w:type="table" w:customStyle="1" w:styleId="TableGrid1">
    <w:name w:val="Table Grid1"/>
    <w:basedOn w:val="NormaleTabelle"/>
    <w:next w:val="Tabellenraster"/>
    <w:uiPriority w:val="39"/>
    <w:rsid w:val="00037C87"/>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037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2506F6"/>
    <w:pPr>
      <w:jc w:val="center"/>
    </w:pPr>
    <w:rPr>
      <w:rFonts w:ascii="Calibri" w:hAnsi="Calibri" w:cs="Calibri"/>
      <w:sz w:val="22"/>
    </w:rPr>
  </w:style>
  <w:style w:type="character" w:customStyle="1" w:styleId="ListenabsatzZchn">
    <w:name w:val="Listenabsatz Zchn"/>
    <w:basedOn w:val="Absatz-Standardschriftart"/>
    <w:link w:val="Listenabsatz"/>
    <w:uiPriority w:val="34"/>
    <w:rsid w:val="002506F6"/>
  </w:style>
  <w:style w:type="character" w:customStyle="1" w:styleId="EndNoteBibliographyTitleZchn">
    <w:name w:val="EndNote Bibliography Title Zchn"/>
    <w:basedOn w:val="ListenabsatzZchn"/>
    <w:link w:val="EndNoteBibliographyTitle"/>
    <w:rsid w:val="002506F6"/>
    <w:rPr>
      <w:rFonts w:ascii="Calibri" w:eastAsia="Times New Roman" w:hAnsi="Calibri" w:cs="Calibri"/>
      <w:kern w:val="0"/>
      <w:sz w:val="22"/>
      <w:lang w:eastAsia="de-DE"/>
      <w14:ligatures w14:val="none"/>
    </w:rPr>
  </w:style>
  <w:style w:type="paragraph" w:customStyle="1" w:styleId="EndNoteBibliography">
    <w:name w:val="EndNote Bibliography"/>
    <w:basedOn w:val="Standard"/>
    <w:link w:val="EndNoteBibliographyZchn"/>
    <w:rsid w:val="002506F6"/>
    <w:pPr>
      <w:numPr>
        <w:numId w:val="3"/>
      </w:numPr>
      <w:jc w:val="both"/>
    </w:pPr>
    <w:rPr>
      <w:rFonts w:ascii="Calibri" w:hAnsi="Calibri" w:cs="Calibri"/>
      <w:sz w:val="22"/>
    </w:rPr>
  </w:style>
  <w:style w:type="character" w:customStyle="1" w:styleId="EndNoteBibliographyZchn">
    <w:name w:val="EndNote Bibliography Zchn"/>
    <w:basedOn w:val="ListenabsatzZchn"/>
    <w:link w:val="EndNoteBibliography"/>
    <w:rsid w:val="002506F6"/>
    <w:rPr>
      <w:rFonts w:ascii="Calibri" w:eastAsia="Times New Roman" w:hAnsi="Calibri" w:cs="Calibri"/>
      <w:kern w:val="0"/>
      <w:sz w:val="22"/>
      <w:lang w:eastAsia="de-DE"/>
      <w14:ligatures w14:val="none"/>
    </w:rPr>
  </w:style>
  <w:style w:type="table" w:styleId="Gitternetztabelle1hell">
    <w:name w:val="Grid Table 1 Light"/>
    <w:basedOn w:val="NormaleTabelle"/>
    <w:uiPriority w:val="46"/>
    <w:rsid w:val="00A336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Absatz-Standardschriftart"/>
    <w:uiPriority w:val="99"/>
    <w:unhideWhenUsed/>
    <w:rsid w:val="00F966E9"/>
    <w:rPr>
      <w:color w:val="467886" w:themeColor="hyperlink"/>
      <w:u w:val="single"/>
    </w:rPr>
  </w:style>
  <w:style w:type="character" w:styleId="NichtaufgelsteErwhnung">
    <w:name w:val="Unresolved Mention"/>
    <w:basedOn w:val="Absatz-Standardschriftart"/>
    <w:uiPriority w:val="99"/>
    <w:semiHidden/>
    <w:unhideWhenUsed/>
    <w:rsid w:val="00F966E9"/>
    <w:rPr>
      <w:color w:val="605E5C"/>
      <w:shd w:val="clear" w:color="auto" w:fill="E1DFDD"/>
    </w:rPr>
  </w:style>
  <w:style w:type="character" w:styleId="BesuchterLink">
    <w:name w:val="FollowedHyperlink"/>
    <w:basedOn w:val="Absatz-Standardschriftart"/>
    <w:uiPriority w:val="99"/>
    <w:semiHidden/>
    <w:unhideWhenUsed/>
    <w:rsid w:val="001D3FD0"/>
    <w:rPr>
      <w:color w:val="96607D" w:themeColor="followedHyperlink"/>
      <w:u w:val="single"/>
    </w:rPr>
  </w:style>
  <w:style w:type="paragraph" w:styleId="berarbeitung">
    <w:name w:val="Revision"/>
    <w:hidden/>
    <w:uiPriority w:val="99"/>
    <w:semiHidden/>
    <w:rsid w:val="007063A6"/>
    <w:rPr>
      <w:rFonts w:ascii="Times New Roman" w:eastAsia="Times New Roman" w:hAnsi="Times New Roman" w:cs="Times New Roman"/>
      <w:kern w:val="0"/>
      <w:lang w:eastAsia="de-DE"/>
      <w14:ligatures w14:val="none"/>
    </w:rPr>
  </w:style>
  <w:style w:type="paragraph" w:styleId="Fuzeile">
    <w:name w:val="footer"/>
    <w:basedOn w:val="Standard"/>
    <w:link w:val="FuzeileZchn"/>
    <w:uiPriority w:val="99"/>
    <w:unhideWhenUsed/>
    <w:rsid w:val="005A7D24"/>
    <w:pPr>
      <w:tabs>
        <w:tab w:val="center" w:pos="4536"/>
        <w:tab w:val="right" w:pos="9072"/>
      </w:tabs>
    </w:pPr>
  </w:style>
  <w:style w:type="character" w:customStyle="1" w:styleId="FuzeileZchn">
    <w:name w:val="Fußzeile Zchn"/>
    <w:basedOn w:val="Absatz-Standardschriftart"/>
    <w:link w:val="Fuzeile"/>
    <w:uiPriority w:val="99"/>
    <w:rsid w:val="005A7D24"/>
    <w:rPr>
      <w:rFonts w:ascii="Times New Roman" w:eastAsia="Times New Roman" w:hAnsi="Times New Roman" w:cs="Times New Roman"/>
      <w:kern w:val="0"/>
      <w:lang w:eastAsia="de-DE"/>
      <w14:ligatures w14:val="none"/>
    </w:rPr>
  </w:style>
  <w:style w:type="character" w:styleId="Seitenzahl">
    <w:name w:val="page number"/>
    <w:basedOn w:val="Absatz-Standardschriftart"/>
    <w:uiPriority w:val="99"/>
    <w:semiHidden/>
    <w:unhideWhenUsed/>
    <w:rsid w:val="005A7D24"/>
  </w:style>
  <w:style w:type="paragraph" w:styleId="Kopfzeile">
    <w:name w:val="header"/>
    <w:basedOn w:val="Standard"/>
    <w:link w:val="KopfzeileZchn"/>
    <w:uiPriority w:val="99"/>
    <w:unhideWhenUsed/>
    <w:rsid w:val="005A7D24"/>
    <w:pPr>
      <w:tabs>
        <w:tab w:val="center" w:pos="4536"/>
        <w:tab w:val="right" w:pos="9072"/>
      </w:tabs>
    </w:pPr>
  </w:style>
  <w:style w:type="character" w:customStyle="1" w:styleId="KopfzeileZchn">
    <w:name w:val="Kopfzeile Zchn"/>
    <w:basedOn w:val="Absatz-Standardschriftart"/>
    <w:link w:val="Kopfzeile"/>
    <w:uiPriority w:val="99"/>
    <w:rsid w:val="005A7D24"/>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32571">
      <w:bodyDiv w:val="1"/>
      <w:marLeft w:val="0"/>
      <w:marRight w:val="0"/>
      <w:marTop w:val="0"/>
      <w:marBottom w:val="0"/>
      <w:divBdr>
        <w:top w:val="none" w:sz="0" w:space="0" w:color="auto"/>
        <w:left w:val="none" w:sz="0" w:space="0" w:color="auto"/>
        <w:bottom w:val="none" w:sz="0" w:space="0" w:color="auto"/>
        <w:right w:val="none" w:sz="0" w:space="0" w:color="auto"/>
      </w:divBdr>
    </w:div>
    <w:div w:id="205990317">
      <w:bodyDiv w:val="1"/>
      <w:marLeft w:val="0"/>
      <w:marRight w:val="0"/>
      <w:marTop w:val="0"/>
      <w:marBottom w:val="0"/>
      <w:divBdr>
        <w:top w:val="none" w:sz="0" w:space="0" w:color="auto"/>
        <w:left w:val="none" w:sz="0" w:space="0" w:color="auto"/>
        <w:bottom w:val="none" w:sz="0" w:space="0" w:color="auto"/>
        <w:right w:val="none" w:sz="0" w:space="0" w:color="auto"/>
      </w:divBdr>
    </w:div>
    <w:div w:id="213279110">
      <w:bodyDiv w:val="1"/>
      <w:marLeft w:val="0"/>
      <w:marRight w:val="0"/>
      <w:marTop w:val="0"/>
      <w:marBottom w:val="0"/>
      <w:divBdr>
        <w:top w:val="none" w:sz="0" w:space="0" w:color="auto"/>
        <w:left w:val="none" w:sz="0" w:space="0" w:color="auto"/>
        <w:bottom w:val="none" w:sz="0" w:space="0" w:color="auto"/>
        <w:right w:val="none" w:sz="0" w:space="0" w:color="auto"/>
      </w:divBdr>
    </w:div>
    <w:div w:id="963803931">
      <w:bodyDiv w:val="1"/>
      <w:marLeft w:val="0"/>
      <w:marRight w:val="0"/>
      <w:marTop w:val="0"/>
      <w:marBottom w:val="0"/>
      <w:divBdr>
        <w:top w:val="none" w:sz="0" w:space="0" w:color="auto"/>
        <w:left w:val="none" w:sz="0" w:space="0" w:color="auto"/>
        <w:bottom w:val="none" w:sz="0" w:space="0" w:color="auto"/>
        <w:right w:val="none" w:sz="0" w:space="0" w:color="auto"/>
      </w:divBdr>
    </w:div>
    <w:div w:id="159562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github.com/rosareitmeir/DZIF-Tx-Cohort-Data-Cleaning-and-Statistical-Analysis"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microbiome.github.io"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51A07C2708674697A45E185B6C80D6" ma:contentTypeVersion="11" ma:contentTypeDescription="Create a new document." ma:contentTypeScope="" ma:versionID="4e019d7bf736d07a80b41fa352860802">
  <xsd:schema xmlns:xsd="http://www.w3.org/2001/XMLSchema" xmlns:xs="http://www.w3.org/2001/XMLSchema" xmlns:p="http://schemas.microsoft.com/office/2006/metadata/properties" xmlns:ns2="f523fd96-9d64-4893-8509-e5fa657b5c03" xmlns:ns3="63f81bbc-a8f8-4acd-b57b-6786cad1054f" targetNamespace="http://schemas.microsoft.com/office/2006/metadata/properties" ma:root="true" ma:fieldsID="9201682273f5f6f7bcffdece1aa03c76" ns2:_="" ns3:_="">
    <xsd:import namespace="f523fd96-9d64-4893-8509-e5fa657b5c03"/>
    <xsd:import namespace="63f81bbc-a8f8-4acd-b57b-6786cad105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3fd96-9d64-4893-8509-e5fa657b5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375ea7b-1eef-4e91-915e-32e4cb5a9c3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f81bbc-a8f8-4acd-b57b-6786cad1054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196a4f2-6201-4214-a17a-609720f34b77}" ma:internalName="TaxCatchAll" ma:showField="CatchAllData" ma:web="63f81bbc-a8f8-4acd-b57b-6786cad10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23fd96-9d64-4893-8509-e5fa657b5c03">
      <Terms xmlns="http://schemas.microsoft.com/office/infopath/2007/PartnerControls"/>
    </lcf76f155ced4ddcb4097134ff3c332f>
    <TaxCatchAll xmlns="63f81bbc-a8f8-4acd-b57b-6786cad105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60AE81-F7AA-4E24-9345-E4493FE44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3fd96-9d64-4893-8509-e5fa657b5c03"/>
    <ds:schemaRef ds:uri="63f81bbc-a8f8-4acd-b57b-6786cad10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AD7AB-78E2-472D-8F2A-25F6CE34C086}">
  <ds:schemaRefs>
    <ds:schemaRef ds:uri="http://schemas.microsoft.com/office/2006/metadata/properties"/>
    <ds:schemaRef ds:uri="http://schemas.microsoft.com/office/infopath/2007/PartnerControls"/>
    <ds:schemaRef ds:uri="f523fd96-9d64-4893-8509-e5fa657b5c03"/>
    <ds:schemaRef ds:uri="63f81bbc-a8f8-4acd-b57b-6786cad1054f"/>
  </ds:schemaRefs>
</ds:datastoreItem>
</file>

<file path=customXml/itemProps3.xml><?xml version="1.0" encoding="utf-8"?>
<ds:datastoreItem xmlns:ds="http://schemas.openxmlformats.org/officeDocument/2006/customXml" ds:itemID="{5FAE8447-AD66-4216-A58F-83D545D957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5415</Words>
  <Characters>34119</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Holle, Johannes Benjamin</dc:creator>
  <cp:keywords/>
  <dc:description/>
  <cp:lastModifiedBy>Holle, Johannes Benjamin</cp:lastModifiedBy>
  <cp:revision>4</cp:revision>
  <cp:lastPrinted>2024-04-23T17:47:00Z</cp:lastPrinted>
  <dcterms:created xsi:type="dcterms:W3CDTF">2025-01-21T15:04:00Z</dcterms:created>
  <dcterms:modified xsi:type="dcterms:W3CDTF">2025-03-03T08:27:00Z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0x0101005651A07C2708674697A45E185B6C80D6</vt:lpwstr>
  </property>
  <property fmtid="{D5CDD505-2E9C-101B-9397-08002B2CF9AE}" pid="3" name="MediaServiceImageTags">
    <vt:lpwstr/>
  </property>
</Properties>
</file>