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EF16" w14:textId="77777777" w:rsidR="00C26EE8" w:rsidRPr="00905980" w:rsidRDefault="00C26EE8" w:rsidP="00C26E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980">
        <w:rPr>
          <w:rFonts w:ascii="Times New Roman" w:hAnsi="Times New Roman" w:cs="Times New Roman"/>
          <w:sz w:val="24"/>
          <w:szCs w:val="24"/>
          <w:u w:val="single"/>
        </w:rPr>
        <w:t>Appendix – Supplementary material</w:t>
      </w:r>
    </w:p>
    <w:p w14:paraId="36CBF60F" w14:textId="77777777" w:rsidR="00C26EE8" w:rsidRPr="00DA324F" w:rsidRDefault="00C26EE8" w:rsidP="00C26E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Supplementary </w:t>
      </w:r>
      <w:r w:rsidRPr="00DA324F">
        <w:rPr>
          <w:rFonts w:ascii="Times New Roman" w:hAnsi="Times New Roman" w:cs="Times New Roman"/>
          <w:sz w:val="24"/>
          <w:szCs w:val="24"/>
          <w:lang w:val="en-CA"/>
        </w:rPr>
        <w:t xml:space="preserve">Table 1. Descriptive statistics for the </w:t>
      </w:r>
      <w:proofErr w:type="spellStart"/>
      <w:r w:rsidRPr="00DA324F">
        <w:rPr>
          <w:rFonts w:ascii="Times New Roman" w:hAnsi="Times New Roman" w:cs="Times New Roman"/>
          <w:sz w:val="24"/>
          <w:szCs w:val="24"/>
          <w:lang w:val="en-CA"/>
        </w:rPr>
        <w:t>BrANCH</w:t>
      </w:r>
      <w:proofErr w:type="spellEnd"/>
      <w:r w:rsidRPr="00DA324F">
        <w:rPr>
          <w:rFonts w:ascii="Times New Roman" w:hAnsi="Times New Roman" w:cs="Times New Roman"/>
          <w:sz w:val="24"/>
          <w:szCs w:val="24"/>
          <w:lang w:val="en-CA"/>
        </w:rPr>
        <w:t xml:space="preserve"> cohort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from which</w:t>
      </w:r>
      <w:r w:rsidRPr="00DA324F">
        <w:rPr>
          <w:rFonts w:ascii="Times New Roman" w:hAnsi="Times New Roman" w:cs="Times New Roman"/>
          <w:sz w:val="24"/>
          <w:szCs w:val="24"/>
          <w:lang w:val="en-CA"/>
        </w:rPr>
        <w:t xml:space="preserve"> the Myelin and Aging cohort and the </w:t>
      </w:r>
      <w:proofErr w:type="spellStart"/>
      <w:r w:rsidRPr="00DA324F">
        <w:rPr>
          <w:rFonts w:ascii="Times New Roman" w:hAnsi="Times New Roman" w:cs="Times New Roman"/>
          <w:sz w:val="24"/>
          <w:szCs w:val="24"/>
          <w:lang w:val="en-CA"/>
        </w:rPr>
        <w:t>subcohort</w:t>
      </w:r>
      <w:proofErr w:type="spellEnd"/>
      <w:r w:rsidRPr="00DA324F">
        <w:rPr>
          <w:rFonts w:ascii="Times New Roman" w:hAnsi="Times New Roman" w:cs="Times New Roman"/>
          <w:sz w:val="24"/>
          <w:szCs w:val="24"/>
          <w:lang w:val="en-CA"/>
        </w:rPr>
        <w:t xml:space="preserve"> with visual evoked potential measurements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were extracted</w:t>
      </w:r>
      <w:r w:rsidRPr="00DA324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2970"/>
        <w:gridCol w:w="3685"/>
      </w:tblGrid>
      <w:tr w:rsidR="00C26EE8" w:rsidRPr="00DA324F" w14:paraId="75D906F0" w14:textId="77777777" w:rsidTr="00737500">
        <w:tc>
          <w:tcPr>
            <w:tcW w:w="2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B79D6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Characteristics*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6DDF28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BrANCH</w:t>
            </w:r>
            <w:proofErr w:type="spellEnd"/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cohort (N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861)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16E842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Myelin and Aging cohort (N = 231)</w:t>
            </w:r>
          </w:p>
        </w:tc>
      </w:tr>
      <w:tr w:rsidR="00C26EE8" w:rsidRPr="00DA324F" w14:paraId="342C2DC1" w14:textId="77777777" w:rsidTr="00737500">
        <w:tc>
          <w:tcPr>
            <w:tcW w:w="26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EC12A9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Females at birth, N (%)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</w:tcBorders>
          </w:tcPr>
          <w:p w14:paraId="78949F67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517 (60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.0</w:t>
            </w: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%)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</w:tcBorders>
          </w:tcPr>
          <w:p w14:paraId="78B43397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85699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121 (52.4%)</w:t>
            </w:r>
          </w:p>
        </w:tc>
      </w:tr>
      <w:tr w:rsidR="00C26EE8" w:rsidRPr="00DA324F" w14:paraId="68EB4C30" w14:textId="77777777" w:rsidTr="00737500">
        <w:tc>
          <w:tcPr>
            <w:tcW w:w="2685" w:type="dxa"/>
            <w:tcBorders>
              <w:left w:val="single" w:sz="12" w:space="0" w:color="000000"/>
              <w:right w:val="single" w:sz="12" w:space="0" w:color="000000"/>
            </w:tcBorders>
          </w:tcPr>
          <w:p w14:paraId="1DE40F5F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Age (years)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14:paraId="512E6336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70.0 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[64.0 – 75.0]</w:t>
            </w:r>
          </w:p>
        </w:tc>
        <w:tc>
          <w:tcPr>
            <w:tcW w:w="3685" w:type="dxa"/>
            <w:tcBorders>
              <w:left w:val="single" w:sz="12" w:space="0" w:color="000000"/>
            </w:tcBorders>
          </w:tcPr>
          <w:p w14:paraId="7BA0F531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92C00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[67.3 – 76.4]</w:t>
            </w:r>
          </w:p>
        </w:tc>
      </w:tr>
      <w:tr w:rsidR="00C26EE8" w:rsidRPr="00DA324F" w14:paraId="4477836B" w14:textId="77777777" w:rsidTr="00737500">
        <w:tc>
          <w:tcPr>
            <w:tcW w:w="2685" w:type="dxa"/>
            <w:tcBorders>
              <w:left w:val="single" w:sz="12" w:space="0" w:color="000000"/>
              <w:right w:val="single" w:sz="12" w:space="0" w:color="000000"/>
            </w:tcBorders>
          </w:tcPr>
          <w:p w14:paraId="25D6C327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Education (years)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14:paraId="3B09705B" w14:textId="56124AF6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.0 [16.0 – 19.0]</w:t>
            </w:r>
            <w:r w:rsidR="007375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(N = 812)</w:t>
            </w:r>
          </w:p>
        </w:tc>
        <w:tc>
          <w:tcPr>
            <w:tcW w:w="3685" w:type="dxa"/>
            <w:tcBorders>
              <w:left w:val="single" w:sz="12" w:space="0" w:color="000000"/>
            </w:tcBorders>
          </w:tcPr>
          <w:p w14:paraId="74282DF2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92C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[16 – 20]</w:t>
            </w:r>
          </w:p>
        </w:tc>
      </w:tr>
      <w:tr w:rsidR="00C26EE8" w:rsidRPr="00DA324F" w14:paraId="477216B3" w14:textId="77777777" w:rsidTr="00737500">
        <w:tc>
          <w:tcPr>
            <w:tcW w:w="2685" w:type="dxa"/>
            <w:tcBorders>
              <w:left w:val="single" w:sz="12" w:space="0" w:color="000000"/>
              <w:right w:val="single" w:sz="12" w:space="0" w:color="000000"/>
            </w:tcBorders>
          </w:tcPr>
          <w:p w14:paraId="37F965EE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BMI (kg/m</w:t>
            </w:r>
            <w:r w:rsidRPr="00DA324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2</w:t>
            </w: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14:paraId="75C82EEE" w14:textId="1DADD95F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25.2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[22.7 – 28.1]</w:t>
            </w:r>
            <w:r w:rsidR="007375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(N = 664)</w:t>
            </w:r>
          </w:p>
        </w:tc>
        <w:tc>
          <w:tcPr>
            <w:tcW w:w="3685" w:type="dxa"/>
            <w:tcBorders>
              <w:left w:val="single" w:sz="12" w:space="0" w:color="000000"/>
            </w:tcBorders>
            <w:vAlign w:val="center"/>
          </w:tcPr>
          <w:p w14:paraId="1BBD47A4" w14:textId="77777777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 [22.9 – 27.4]</w:t>
            </w:r>
          </w:p>
        </w:tc>
      </w:tr>
      <w:tr w:rsidR="00D37021" w:rsidRPr="00DA324F" w14:paraId="11C3865A" w14:textId="77777777" w:rsidTr="00737500">
        <w:tc>
          <w:tcPr>
            <w:tcW w:w="2685" w:type="dxa"/>
            <w:tcBorders>
              <w:left w:val="single" w:sz="12" w:space="0" w:color="000000"/>
              <w:right w:val="single" w:sz="12" w:space="0" w:color="000000"/>
            </w:tcBorders>
          </w:tcPr>
          <w:p w14:paraId="22DEFC3D" w14:textId="5881566E" w:rsidR="00D37021" w:rsidRPr="00DA324F" w:rsidRDefault="00D37021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Hemoglobin A1C (%)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14:paraId="5F7F788A" w14:textId="1D553D16" w:rsidR="00D37021" w:rsidRPr="00DA324F" w:rsidRDefault="00D37021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5.5 [5.3 – 5.7] (N = 387)</w:t>
            </w:r>
          </w:p>
        </w:tc>
        <w:tc>
          <w:tcPr>
            <w:tcW w:w="3685" w:type="dxa"/>
            <w:tcBorders>
              <w:left w:val="single" w:sz="12" w:space="0" w:color="000000"/>
            </w:tcBorders>
            <w:vAlign w:val="center"/>
          </w:tcPr>
          <w:p w14:paraId="384031CE" w14:textId="340D1523" w:rsidR="00D37021" w:rsidRPr="00D37021" w:rsidRDefault="00D37021" w:rsidP="00D3702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5.5 [5.3 – 5.8] (N = 22</w:t>
            </w:r>
            <w:r w:rsidR="007005CC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)</w:t>
            </w:r>
          </w:p>
        </w:tc>
      </w:tr>
      <w:tr w:rsidR="00C26EE8" w:rsidRPr="00DA324F" w14:paraId="0D6FB6E1" w14:textId="77777777" w:rsidTr="00737500">
        <w:tc>
          <w:tcPr>
            <w:tcW w:w="268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DACBC" w14:textId="3F40A8E9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APOE</w:t>
            </w:r>
            <w:r w:rsidR="00DF2843" w:rsidRPr="000677B2">
              <w:rPr>
                <w:rFonts w:ascii="Times New Roman" w:eastAsia="Calibri" w:hAnsi="Times New Roman" w:cs="Times New Roman"/>
                <w:sz w:val="24"/>
                <w:szCs w:val="24"/>
              </w:rPr>
              <w:t>ε</w:t>
            </w:r>
            <w:r w:rsidRPr="00DA324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4 allele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N (%)</w:t>
            </w:r>
          </w:p>
        </w:tc>
        <w:tc>
          <w:tcPr>
            <w:tcW w:w="2970" w:type="dxa"/>
            <w:tcBorders>
              <w:left w:val="single" w:sz="12" w:space="0" w:color="000000"/>
              <w:bottom w:val="single" w:sz="12" w:space="0" w:color="000000"/>
            </w:tcBorders>
          </w:tcPr>
          <w:p w14:paraId="1938B517" w14:textId="5454AA1B" w:rsidR="00C26EE8" w:rsidRPr="00DA324F" w:rsidRDefault="00C26EE8" w:rsidP="00423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174 (25.1%) </w:t>
            </w:r>
            <w:r w:rsidR="0073750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(N = 694)</w:t>
            </w:r>
          </w:p>
        </w:tc>
        <w:tc>
          <w:tcPr>
            <w:tcW w:w="3685" w:type="dxa"/>
            <w:tcBorders>
              <w:left w:val="single" w:sz="12" w:space="0" w:color="000000"/>
              <w:bottom w:val="single" w:sz="12" w:space="0" w:color="000000"/>
            </w:tcBorders>
          </w:tcPr>
          <w:p w14:paraId="2F87F285" w14:textId="77777777" w:rsidR="00C26EE8" w:rsidRDefault="00C26EE8" w:rsidP="00423BAF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2D29E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58 (25.2%)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2D29E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(N = 230)</w:t>
            </w:r>
          </w:p>
        </w:tc>
      </w:tr>
    </w:tbl>
    <w:p w14:paraId="11C7920F" w14:textId="77777777" w:rsidR="00C26EE8" w:rsidRDefault="00C26EE8" w:rsidP="00C26EE8">
      <w:pPr>
        <w:jc w:val="both"/>
        <w:rPr>
          <w:rFonts w:ascii="Times New Roman" w:hAnsi="Times New Roman" w:cs="Times New Roman"/>
          <w:sz w:val="24"/>
          <w:szCs w:val="24"/>
        </w:rPr>
      </w:pPr>
      <w:r w:rsidRPr="008142A0">
        <w:rPr>
          <w:rFonts w:ascii="Times New Roman" w:hAnsi="Times New Roman" w:cs="Times New Roman"/>
          <w:sz w:val="24"/>
          <w:szCs w:val="24"/>
        </w:rPr>
        <w:t>*Values are reported as</w:t>
      </w:r>
      <w:r>
        <w:rPr>
          <w:rFonts w:ascii="Times New Roman" w:hAnsi="Times New Roman" w:cs="Times New Roman"/>
          <w:sz w:val="24"/>
          <w:szCs w:val="24"/>
        </w:rPr>
        <w:t xml:space="preserve"> median [25</w:t>
      </w:r>
      <w:r w:rsidRPr="008142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percentile – 75</w:t>
      </w:r>
      <w:r w:rsidRPr="008142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percentile] unless specified otherwise.</w:t>
      </w:r>
    </w:p>
    <w:p w14:paraId="303B0565" w14:textId="77777777" w:rsidR="00C26EE8" w:rsidRDefault="00C26EE8" w:rsidP="00C26EE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4AB327" w14:textId="77777777" w:rsidR="00C26EE8" w:rsidRDefault="00C26EE8" w:rsidP="00C26EE8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C7D99A" w14:textId="77777777" w:rsidR="00C26EE8" w:rsidRDefault="00C26EE8" w:rsidP="00C26E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DEE774" wp14:editId="72621957">
            <wp:extent cx="4313519" cy="2825380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3" r="31855" b="61669"/>
                    <a:stretch/>
                  </pic:blipFill>
                  <pic:spPr bwMode="auto">
                    <a:xfrm>
                      <a:off x="0" y="0"/>
                      <a:ext cx="4313519" cy="2825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3BB24" w14:textId="77777777" w:rsidR="00C26EE8" w:rsidRDefault="00C26EE8" w:rsidP="00C26E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80">
        <w:rPr>
          <w:rFonts w:ascii="Times New Roman" w:hAnsi="Times New Roman" w:cs="Times New Roman"/>
          <w:sz w:val="24"/>
          <w:szCs w:val="24"/>
        </w:rPr>
        <w:t>Supplementary figure 1. Quadratic</w:t>
      </w:r>
      <w:r>
        <w:rPr>
          <w:rFonts w:ascii="Times New Roman" w:hAnsi="Times New Roman" w:cs="Times New Roman"/>
          <w:sz w:val="24"/>
          <w:szCs w:val="24"/>
        </w:rPr>
        <w:t xml:space="preserve"> relationship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mfVEP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latency and total measured B12 values. Both the linear and the polynomial regression were compared. The quadratic model was a better fit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0.023) than the linear relationship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0.007), suggesting</w:t>
      </w:r>
      <w:r w:rsidRPr="004459E9">
        <w:rPr>
          <w:rFonts w:ascii="Times New Roman" w:hAnsi="Times New Roman" w:cs="Times New Roman"/>
          <w:sz w:val="24"/>
          <w:szCs w:val="24"/>
        </w:rPr>
        <w:t xml:space="preserve"> a nonlinear correlation between B12 and VEP. </w:t>
      </w:r>
      <w:r>
        <w:rPr>
          <w:rFonts w:ascii="Times New Roman" w:hAnsi="Times New Roman" w:cs="Times New Roman"/>
          <w:sz w:val="24"/>
          <w:szCs w:val="24"/>
        </w:rPr>
        <w:t>The quadratic association has a point of inflexion around the geometric mean of B12 levels.</w:t>
      </w:r>
    </w:p>
    <w:p w14:paraId="755F37E1" w14:textId="77777777" w:rsidR="00C26EE8" w:rsidRDefault="00C26EE8" w:rsidP="00C26E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FB0D7" w14:textId="77777777" w:rsidR="00C26EE8" w:rsidRDefault="00C26EE8" w:rsidP="00C26E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38731465" wp14:editId="531695A7">
            <wp:extent cx="3844886" cy="2840476"/>
            <wp:effectExtent l="0" t="0" r="381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 rotWithShape="1">
                    <a:blip r:embed="rId7"/>
                    <a:srcRect l="4266" t="5292" r="35668" b="61427"/>
                    <a:stretch/>
                  </pic:blipFill>
                  <pic:spPr bwMode="auto">
                    <a:xfrm>
                      <a:off x="0" y="0"/>
                      <a:ext cx="3900761" cy="2881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01CEB" w14:textId="29B4B068" w:rsidR="00C26EE8" w:rsidRDefault="00C26EE8" w:rsidP="00C26E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figure 2. Non-significant association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mfVEP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119F4">
        <w:rPr>
          <w:rFonts w:ascii="Times New Roman" w:hAnsi="Times New Roman" w:cs="Times New Roman"/>
          <w:sz w:val="24"/>
          <w:szCs w:val="24"/>
        </w:rPr>
        <w:t xml:space="preserve">biologically unavailable </w:t>
      </w:r>
      <w:r>
        <w:rPr>
          <w:rFonts w:ascii="Times New Roman" w:hAnsi="Times New Roman" w:cs="Times New Roman"/>
          <w:sz w:val="24"/>
          <w:szCs w:val="24"/>
        </w:rPr>
        <w:t>B12 fraction</w:t>
      </w:r>
      <w:r w:rsidR="004119F4">
        <w:rPr>
          <w:rFonts w:ascii="Times New Roman" w:hAnsi="Times New Roman" w:cs="Times New Roman"/>
          <w:sz w:val="24"/>
          <w:szCs w:val="24"/>
        </w:rPr>
        <w:t xml:space="preserve"> holo-haptocorrin (Holo-HC)</w:t>
      </w:r>
      <w:r>
        <w:rPr>
          <w:rFonts w:ascii="Times New Roman" w:hAnsi="Times New Roman" w:cs="Times New Roman"/>
          <w:sz w:val="24"/>
          <w:szCs w:val="24"/>
        </w:rPr>
        <w:t xml:space="preserve">. Mixed linear model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mfVEP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latency with Holo-HC as the independent variable, correcting for age (years), sex at birth, education (years), BMI, CVRF</w:t>
      </w:r>
      <w:r w:rsidR="004119F4">
        <w:rPr>
          <w:rFonts w:ascii="Times New Roman" w:hAnsi="Times New Roman" w:cs="Times New Roman"/>
          <w:sz w:val="24"/>
          <w:szCs w:val="24"/>
        </w:rPr>
        <w:t>, HbA1C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E5882">
        <w:rPr>
          <w:rFonts w:ascii="Times New Roman" w:hAnsi="Times New Roman" w:cs="Times New Roman"/>
          <w:sz w:val="24"/>
          <w:szCs w:val="24"/>
          <w:lang w:val="en-CA"/>
        </w:rPr>
        <w:t>APOE</w:t>
      </w:r>
      <w:r w:rsidR="00DF2843" w:rsidRPr="000677B2">
        <w:rPr>
          <w:rFonts w:ascii="Times New Roman" w:eastAsia="Calibri" w:hAnsi="Times New Roman" w:cs="Times New Roman"/>
          <w:sz w:val="24"/>
          <w:szCs w:val="24"/>
        </w:rPr>
        <w:t>ε</w:t>
      </w:r>
      <w:r w:rsidRPr="003E5882">
        <w:rPr>
          <w:rFonts w:ascii="Times New Roman" w:hAnsi="Times New Roman" w:cs="Times New Roman"/>
          <w:sz w:val="24"/>
          <w:szCs w:val="24"/>
          <w:lang w:val="en-CA"/>
        </w:rPr>
        <w:t>4</w:t>
      </w:r>
      <w:r>
        <w:rPr>
          <w:rFonts w:ascii="Times New Roman" w:hAnsi="Times New Roman" w:cs="Times New Roman"/>
          <w:sz w:val="24"/>
          <w:szCs w:val="24"/>
        </w:rPr>
        <w:t>, as well as accounting for the eye as a random factor.</w:t>
      </w:r>
    </w:p>
    <w:p w14:paraId="10424408" w14:textId="77777777" w:rsidR="00C26EE8" w:rsidRDefault="00C26EE8" w:rsidP="00C26E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8A685" w14:textId="77777777" w:rsidR="00C26EE8" w:rsidRDefault="00C26EE8" w:rsidP="00C26E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2C1199" wp14:editId="73C03C86">
            <wp:extent cx="2595976" cy="5936557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 rotWithShape="1">
                    <a:blip r:embed="rId8"/>
                    <a:srcRect l="-3708" r="6"/>
                    <a:stretch/>
                  </pic:blipFill>
                  <pic:spPr bwMode="auto">
                    <a:xfrm>
                      <a:off x="0" y="0"/>
                      <a:ext cx="2595976" cy="5936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91E52" w14:textId="6456DD3A" w:rsidR="00C26EE8" w:rsidRDefault="00C26EE8" w:rsidP="00C26E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Figure 3. Analysis of the association between processing speed and B12, Holo-TC and Holo-HC. A. Linear regression for processing speed and log transformed values of total B12 as the independent variable showed a weak association approaching significance. B. Similarly, the same model as in A with Holo-TC as the independent variable associated weakly but again without reaching significance. C.  No association between the processing speed and the </w:t>
      </w:r>
      <w:r>
        <w:rPr>
          <w:rFonts w:ascii="Times New Roman" w:hAnsi="Times New Roman" w:cs="Times New Roman"/>
          <w:sz w:val="24"/>
          <w:szCs w:val="24"/>
        </w:rPr>
        <w:lastRenderedPageBreak/>
        <w:t>log Holo-HC. Linear regression of processing speed with log Holo-HC as the independent variable, correcting for sex, age, education</w:t>
      </w:r>
      <w:r w:rsidR="00BC0D34">
        <w:rPr>
          <w:rFonts w:ascii="Times New Roman" w:hAnsi="Times New Roman" w:cs="Times New Roman"/>
          <w:sz w:val="24"/>
          <w:szCs w:val="24"/>
        </w:rPr>
        <w:t>, HbA1C</w:t>
      </w:r>
      <w:r>
        <w:rPr>
          <w:rFonts w:ascii="Times New Roman" w:hAnsi="Times New Roman" w:cs="Times New Roman"/>
          <w:sz w:val="24"/>
          <w:szCs w:val="24"/>
        </w:rPr>
        <w:t xml:space="preserve"> and APOE</w:t>
      </w:r>
      <w:r w:rsidR="00DF2843" w:rsidRPr="000677B2">
        <w:rPr>
          <w:rFonts w:ascii="Times New Roman" w:eastAsia="Calibri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0EED201C" w14:textId="77777777" w:rsidR="00C26EE8" w:rsidRDefault="00C26EE8" w:rsidP="00C26E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59070" w14:textId="77777777" w:rsidR="00C26EE8" w:rsidRDefault="00C26EE8" w:rsidP="00C26E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3. Number of samples included for analysis after excluding those with high variability (CV: coefficient of variability).</w:t>
      </w:r>
    </w:p>
    <w:tbl>
      <w:tblPr>
        <w:tblStyle w:val="TableGrid"/>
        <w:tblW w:w="5000" w:type="pct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6775"/>
      </w:tblGrid>
      <w:tr w:rsidR="00C26EE8" w:rsidRPr="00AE2143" w14:paraId="1321A50B" w14:textId="77777777" w:rsidTr="00423BAF">
        <w:tc>
          <w:tcPr>
            <w:tcW w:w="1377" w:type="pct"/>
            <w:tcBorders>
              <w:bottom w:val="double" w:sz="4" w:space="0" w:color="auto"/>
            </w:tcBorders>
          </w:tcPr>
          <w:p w14:paraId="1CB2F05B" w14:textId="77777777" w:rsidR="00C26EE8" w:rsidRPr="00AE2143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Biomarker</w:t>
            </w:r>
          </w:p>
        </w:tc>
        <w:tc>
          <w:tcPr>
            <w:tcW w:w="3623" w:type="pct"/>
            <w:tcBorders>
              <w:bottom w:val="double" w:sz="4" w:space="0" w:color="auto"/>
            </w:tcBorders>
          </w:tcPr>
          <w:p w14:paraId="17BB9A78" w14:textId="77777777" w:rsidR="00C26EE8" w:rsidRPr="002D0389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D0389">
              <w:rPr>
                <w:rFonts w:ascii="Times New Roman" w:hAnsi="Times New Roman" w:cs="Times New Roman"/>
              </w:rPr>
              <w:t>Available samples/n with CV&lt;20%</w:t>
            </w:r>
          </w:p>
        </w:tc>
      </w:tr>
      <w:tr w:rsidR="00C26EE8" w:rsidRPr="00AE2143" w14:paraId="444E0BB3" w14:textId="77777777" w:rsidTr="00423BAF">
        <w:tc>
          <w:tcPr>
            <w:tcW w:w="1377" w:type="pct"/>
            <w:tcBorders>
              <w:top w:val="double" w:sz="4" w:space="0" w:color="auto"/>
            </w:tcBorders>
          </w:tcPr>
          <w:p w14:paraId="0CC55A5C" w14:textId="77777777" w:rsidR="00C26EE8" w:rsidRPr="00AE2143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143">
              <w:rPr>
                <w:rFonts w:ascii="Times New Roman" w:hAnsi="Times New Roman" w:cs="Times New Roman"/>
              </w:rPr>
              <w:t>NfL</w:t>
            </w:r>
            <w:proofErr w:type="spellEnd"/>
            <w:r w:rsidRPr="00AE214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2143">
              <w:rPr>
                <w:rFonts w:ascii="Times New Roman" w:hAnsi="Times New Roman" w:cs="Times New Roman"/>
              </w:rPr>
              <w:t>pg</w:t>
            </w:r>
            <w:proofErr w:type="spellEnd"/>
            <w:r w:rsidRPr="00AE2143">
              <w:rPr>
                <w:rFonts w:ascii="Times New Roman" w:hAnsi="Times New Roman" w:cs="Times New Roman"/>
              </w:rPr>
              <w:t xml:space="preserve">/ml), % CV </w:t>
            </w:r>
          </w:p>
        </w:tc>
        <w:tc>
          <w:tcPr>
            <w:tcW w:w="3623" w:type="pct"/>
            <w:tcBorders>
              <w:top w:val="double" w:sz="4" w:space="0" w:color="auto"/>
            </w:tcBorders>
          </w:tcPr>
          <w:p w14:paraId="0A283A37" w14:textId="77777777" w:rsidR="00C26EE8" w:rsidRPr="002D0389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D0389">
              <w:rPr>
                <w:rFonts w:ascii="Times New Roman" w:hAnsi="Times New Roman" w:cs="Times New Roman"/>
              </w:rPr>
              <w:t>153/153</w:t>
            </w:r>
          </w:p>
        </w:tc>
      </w:tr>
      <w:tr w:rsidR="00C26EE8" w:rsidRPr="00AE2143" w14:paraId="5EA02B30" w14:textId="77777777" w:rsidTr="00423BAF">
        <w:tc>
          <w:tcPr>
            <w:tcW w:w="1377" w:type="pct"/>
          </w:tcPr>
          <w:p w14:paraId="0123A2F4" w14:textId="77777777" w:rsidR="00C26EE8" w:rsidRPr="00AE2143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E2143">
              <w:rPr>
                <w:rFonts w:ascii="Times New Roman" w:hAnsi="Times New Roman" w:cs="Times New Roman"/>
              </w:rPr>
              <w:t>Tau (</w:t>
            </w:r>
            <w:proofErr w:type="spellStart"/>
            <w:r w:rsidRPr="00AE2143">
              <w:rPr>
                <w:rFonts w:ascii="Times New Roman" w:hAnsi="Times New Roman" w:cs="Times New Roman"/>
              </w:rPr>
              <w:t>pg</w:t>
            </w:r>
            <w:proofErr w:type="spellEnd"/>
            <w:r w:rsidRPr="00AE2143">
              <w:rPr>
                <w:rFonts w:ascii="Times New Roman" w:hAnsi="Times New Roman" w:cs="Times New Roman"/>
              </w:rPr>
              <w:t xml:space="preserve">/ml), %CV </w:t>
            </w:r>
          </w:p>
        </w:tc>
        <w:tc>
          <w:tcPr>
            <w:tcW w:w="3623" w:type="pct"/>
          </w:tcPr>
          <w:p w14:paraId="4F2F24B6" w14:textId="77777777" w:rsidR="00C26EE8" w:rsidRPr="002D0389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D0389">
              <w:rPr>
                <w:rFonts w:ascii="Times New Roman" w:hAnsi="Times New Roman" w:cs="Times New Roman"/>
              </w:rPr>
              <w:t>153/142</w:t>
            </w:r>
          </w:p>
        </w:tc>
      </w:tr>
      <w:tr w:rsidR="00C26EE8" w:rsidRPr="00AE2143" w14:paraId="0D0948F0" w14:textId="77777777" w:rsidTr="00423BAF">
        <w:tc>
          <w:tcPr>
            <w:tcW w:w="1377" w:type="pct"/>
          </w:tcPr>
          <w:p w14:paraId="41A5CA45" w14:textId="77777777" w:rsidR="00C26EE8" w:rsidRPr="00AE2143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AE2143">
              <w:rPr>
                <w:rFonts w:ascii="Times New Roman" w:hAnsi="Times New Roman" w:cs="Times New Roman"/>
                <w:lang w:val="de-DE"/>
              </w:rPr>
              <w:t>UCH-L1 (</w:t>
            </w:r>
            <w:proofErr w:type="spellStart"/>
            <w:r w:rsidRPr="00AE2143">
              <w:rPr>
                <w:rFonts w:ascii="Times New Roman" w:hAnsi="Times New Roman" w:cs="Times New Roman"/>
                <w:lang w:val="de-DE"/>
              </w:rPr>
              <w:t>pg</w:t>
            </w:r>
            <w:proofErr w:type="spellEnd"/>
            <w:r w:rsidRPr="00AE2143">
              <w:rPr>
                <w:rFonts w:ascii="Times New Roman" w:hAnsi="Times New Roman" w:cs="Times New Roman"/>
                <w:lang w:val="de-DE"/>
              </w:rPr>
              <w:t xml:space="preserve">/ml), %CV </w:t>
            </w:r>
          </w:p>
        </w:tc>
        <w:tc>
          <w:tcPr>
            <w:tcW w:w="3623" w:type="pct"/>
          </w:tcPr>
          <w:p w14:paraId="104DA03F" w14:textId="77777777" w:rsidR="00C26EE8" w:rsidRPr="002D0389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2D0389">
              <w:rPr>
                <w:rFonts w:ascii="Times New Roman" w:hAnsi="Times New Roman" w:cs="Times New Roman"/>
                <w:lang w:val="de-DE"/>
              </w:rPr>
              <w:t>153/96</w:t>
            </w:r>
          </w:p>
        </w:tc>
      </w:tr>
      <w:tr w:rsidR="00C26EE8" w:rsidRPr="00AE2143" w14:paraId="529A55C9" w14:textId="77777777" w:rsidTr="00423BAF">
        <w:tc>
          <w:tcPr>
            <w:tcW w:w="1377" w:type="pct"/>
          </w:tcPr>
          <w:p w14:paraId="383FCD92" w14:textId="77777777" w:rsidR="00C26EE8" w:rsidRPr="00AE2143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E2143">
              <w:rPr>
                <w:rFonts w:ascii="Times New Roman" w:hAnsi="Times New Roman" w:cs="Times New Roman"/>
              </w:rPr>
              <w:t>GFAP (</w:t>
            </w:r>
            <w:proofErr w:type="spellStart"/>
            <w:r w:rsidRPr="00AE2143">
              <w:rPr>
                <w:rFonts w:ascii="Times New Roman" w:hAnsi="Times New Roman" w:cs="Times New Roman"/>
              </w:rPr>
              <w:t>pg</w:t>
            </w:r>
            <w:proofErr w:type="spellEnd"/>
            <w:r w:rsidRPr="00AE2143">
              <w:rPr>
                <w:rFonts w:ascii="Times New Roman" w:hAnsi="Times New Roman" w:cs="Times New Roman"/>
              </w:rPr>
              <w:t xml:space="preserve">/ml), %CV </w:t>
            </w:r>
          </w:p>
        </w:tc>
        <w:tc>
          <w:tcPr>
            <w:tcW w:w="3623" w:type="pct"/>
          </w:tcPr>
          <w:p w14:paraId="02BE1E3A" w14:textId="77777777" w:rsidR="00C26EE8" w:rsidRPr="002D0389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D0389">
              <w:rPr>
                <w:rFonts w:ascii="Times New Roman" w:hAnsi="Times New Roman" w:cs="Times New Roman"/>
              </w:rPr>
              <w:t>153/153</w:t>
            </w:r>
          </w:p>
        </w:tc>
      </w:tr>
      <w:tr w:rsidR="00C26EE8" w:rsidRPr="00AE2143" w14:paraId="70FB870B" w14:textId="77777777" w:rsidTr="00423BAF">
        <w:tc>
          <w:tcPr>
            <w:tcW w:w="1377" w:type="pct"/>
          </w:tcPr>
          <w:p w14:paraId="05D9DB23" w14:textId="77777777" w:rsidR="00C26EE8" w:rsidRPr="00AE2143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E2143">
              <w:rPr>
                <w:rFonts w:ascii="Times New Roman" w:hAnsi="Times New Roman" w:cs="Times New Roman"/>
              </w:rPr>
              <w:t>Aß42 (</w:t>
            </w:r>
            <w:proofErr w:type="spellStart"/>
            <w:r w:rsidRPr="00AE2143">
              <w:rPr>
                <w:rFonts w:ascii="Times New Roman" w:hAnsi="Times New Roman" w:cs="Times New Roman"/>
              </w:rPr>
              <w:t>pg</w:t>
            </w:r>
            <w:proofErr w:type="spellEnd"/>
            <w:r w:rsidRPr="00AE2143">
              <w:rPr>
                <w:rFonts w:ascii="Times New Roman" w:hAnsi="Times New Roman" w:cs="Times New Roman"/>
              </w:rPr>
              <w:t xml:space="preserve">/ml), %CV </w:t>
            </w:r>
          </w:p>
        </w:tc>
        <w:tc>
          <w:tcPr>
            <w:tcW w:w="3623" w:type="pct"/>
          </w:tcPr>
          <w:p w14:paraId="11B89367" w14:textId="77777777" w:rsidR="00C26EE8" w:rsidRPr="002D0389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D0389">
              <w:rPr>
                <w:rFonts w:ascii="Times New Roman" w:hAnsi="Times New Roman" w:cs="Times New Roman"/>
              </w:rPr>
              <w:t>118/112</w:t>
            </w:r>
          </w:p>
        </w:tc>
      </w:tr>
      <w:tr w:rsidR="00C26EE8" w:rsidRPr="00AE2143" w14:paraId="753CED71" w14:textId="77777777" w:rsidTr="00423BAF">
        <w:tc>
          <w:tcPr>
            <w:tcW w:w="1377" w:type="pct"/>
          </w:tcPr>
          <w:p w14:paraId="7C78ACC6" w14:textId="77777777" w:rsidR="00C26EE8" w:rsidRPr="00AE2143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E2143">
              <w:rPr>
                <w:rFonts w:ascii="Times New Roman" w:hAnsi="Times New Roman" w:cs="Times New Roman"/>
              </w:rPr>
              <w:t>Aß40 (</w:t>
            </w:r>
            <w:proofErr w:type="spellStart"/>
            <w:r w:rsidRPr="00AE2143">
              <w:rPr>
                <w:rFonts w:ascii="Times New Roman" w:hAnsi="Times New Roman" w:cs="Times New Roman"/>
              </w:rPr>
              <w:t>pg</w:t>
            </w:r>
            <w:proofErr w:type="spellEnd"/>
            <w:r w:rsidRPr="00AE2143">
              <w:rPr>
                <w:rFonts w:ascii="Times New Roman" w:hAnsi="Times New Roman" w:cs="Times New Roman"/>
              </w:rPr>
              <w:t xml:space="preserve">/ml), %CV </w:t>
            </w:r>
          </w:p>
        </w:tc>
        <w:tc>
          <w:tcPr>
            <w:tcW w:w="3623" w:type="pct"/>
          </w:tcPr>
          <w:p w14:paraId="3C892AD4" w14:textId="77777777" w:rsidR="00C26EE8" w:rsidRPr="002D0389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2D0389">
              <w:rPr>
                <w:rFonts w:ascii="Times New Roman" w:hAnsi="Times New Roman" w:cs="Times New Roman"/>
              </w:rPr>
              <w:t>108/107</w:t>
            </w:r>
          </w:p>
        </w:tc>
      </w:tr>
      <w:tr w:rsidR="00C26EE8" w:rsidRPr="00AE2143" w14:paraId="3D3D4574" w14:textId="77777777" w:rsidTr="00423BAF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3D6DED81" w14:textId="77777777" w:rsidR="00C26EE8" w:rsidRPr="00A82373" w:rsidRDefault="00C26EE8" w:rsidP="00423BAF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2373">
              <w:rPr>
                <w:rFonts w:ascii="Times New Roman" w:hAnsi="Times New Roman" w:cs="Times New Roman"/>
              </w:rPr>
              <w:t>NfL</w:t>
            </w:r>
            <w:proofErr w:type="spellEnd"/>
            <w:r w:rsidRPr="00A82373">
              <w:rPr>
                <w:rFonts w:ascii="Times New Roman" w:hAnsi="Times New Roman" w:cs="Times New Roman"/>
              </w:rPr>
              <w:t xml:space="preserve">: neurofilament light chain, UCH-L1: Ubiquitin C-terminal hydrolase L1, GFAP: glial fibrillary acidic protein, </w:t>
            </w:r>
            <w:proofErr w:type="spellStart"/>
            <w:r w:rsidRPr="00A82373">
              <w:rPr>
                <w:rFonts w:ascii="Times New Roman" w:hAnsi="Times New Roman" w:cs="Times New Roman"/>
              </w:rPr>
              <w:t>Aß</w:t>
            </w:r>
            <w:proofErr w:type="spellEnd"/>
            <w:r w:rsidRPr="00A82373">
              <w:rPr>
                <w:rFonts w:ascii="Times New Roman" w:hAnsi="Times New Roman" w:cs="Times New Roman"/>
              </w:rPr>
              <w:t>: amyloid-beta.</w:t>
            </w:r>
          </w:p>
        </w:tc>
      </w:tr>
    </w:tbl>
    <w:p w14:paraId="729E59F1" w14:textId="77777777" w:rsidR="00C26EE8" w:rsidRDefault="00C26EE8" w:rsidP="00C26E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D547B" w14:textId="77777777" w:rsidR="00C26EE8" w:rsidRDefault="00C26EE8" w:rsidP="00C26E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C0CE68" wp14:editId="5ABB2AA5">
            <wp:extent cx="3950756" cy="5026462"/>
            <wp:effectExtent l="0" t="0" r="0" b="317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5" b="3"/>
                    <a:stretch/>
                  </pic:blipFill>
                  <pic:spPr bwMode="auto">
                    <a:xfrm>
                      <a:off x="0" y="0"/>
                      <a:ext cx="4018279" cy="511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EDC1C" w14:textId="14C7B5A3" w:rsidR="00C26EE8" w:rsidRPr="00A37875" w:rsidRDefault="00C26EE8" w:rsidP="00C26E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Figure 4. No significant association between white (A, C, E) and grey (B, D, F) matter volumes with log B12 (A, B), Holo-TC (C, D) and Holo-HC (E, F) after correcting for age, sex, BMI, education,</w:t>
      </w:r>
      <w:r w:rsidR="0047119A">
        <w:rPr>
          <w:rFonts w:ascii="Times New Roman" w:hAnsi="Times New Roman" w:cs="Times New Roman"/>
          <w:sz w:val="24"/>
          <w:szCs w:val="24"/>
        </w:rPr>
        <w:t xml:space="preserve"> HbA1C,</w:t>
      </w:r>
      <w:r>
        <w:rPr>
          <w:rFonts w:ascii="Times New Roman" w:hAnsi="Times New Roman" w:cs="Times New Roman"/>
          <w:sz w:val="24"/>
          <w:szCs w:val="24"/>
        </w:rPr>
        <w:t xml:space="preserve"> APOE</w:t>
      </w:r>
      <w:r w:rsidR="00DF2843" w:rsidRPr="000677B2">
        <w:rPr>
          <w:rFonts w:ascii="Times New Roman" w:eastAsia="Calibri" w:hAnsi="Times New Roman" w:cs="Times New Roman"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>4, total intracranial volume and cardiovascular risk factors. WMV = white matter volume; GMV = grey matter volume.</w:t>
      </w:r>
    </w:p>
    <w:p w14:paraId="5D605097" w14:textId="77777777" w:rsidR="00C26EE8" w:rsidRDefault="00C26EE8"/>
    <w:sectPr w:rsidR="00C26EE8" w:rsidSect="00C26EE8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247A" w14:textId="77777777" w:rsidR="00E1041C" w:rsidRDefault="00E1041C">
      <w:r>
        <w:separator/>
      </w:r>
    </w:p>
  </w:endnote>
  <w:endnote w:type="continuationSeparator" w:id="0">
    <w:p w14:paraId="2796AC5D" w14:textId="77777777" w:rsidR="00E1041C" w:rsidRDefault="00E1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C822" w14:textId="77777777" w:rsidR="00603928" w:rsidRDefault="00000000" w:rsidP="008568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3338E34" w14:textId="77777777" w:rsidR="00603928" w:rsidRDefault="00603928" w:rsidP="001357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17575578"/>
      <w:docPartObj>
        <w:docPartGallery w:val="Page Numbers (Bottom of Page)"/>
        <w:docPartUnique/>
      </w:docPartObj>
    </w:sdtPr>
    <w:sdtContent>
      <w:p w14:paraId="35BB9BD7" w14:textId="77777777" w:rsidR="00603928" w:rsidRDefault="00000000" w:rsidP="008568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56661D" w14:textId="77777777" w:rsidR="00603928" w:rsidRDefault="00603928" w:rsidP="00135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DE217" w14:textId="77777777" w:rsidR="00E1041C" w:rsidRDefault="00E1041C">
      <w:r>
        <w:separator/>
      </w:r>
    </w:p>
  </w:footnote>
  <w:footnote w:type="continuationSeparator" w:id="0">
    <w:p w14:paraId="0F8F0BF0" w14:textId="77777777" w:rsidR="00E1041C" w:rsidRDefault="00E1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45C2A4" w14:paraId="256C41AB" w14:textId="77777777" w:rsidTr="4B45C2A4">
      <w:trPr>
        <w:trHeight w:val="300"/>
      </w:trPr>
      <w:tc>
        <w:tcPr>
          <w:tcW w:w="3120" w:type="dxa"/>
        </w:tcPr>
        <w:p w14:paraId="595FE4FD" w14:textId="77777777" w:rsidR="00603928" w:rsidRDefault="00603928" w:rsidP="4B45C2A4">
          <w:pPr>
            <w:pStyle w:val="Header"/>
            <w:ind w:left="-115"/>
          </w:pPr>
        </w:p>
      </w:tc>
      <w:tc>
        <w:tcPr>
          <w:tcW w:w="3120" w:type="dxa"/>
        </w:tcPr>
        <w:p w14:paraId="4EE0B113" w14:textId="77777777" w:rsidR="00603928" w:rsidRDefault="00603928" w:rsidP="4B45C2A4">
          <w:pPr>
            <w:pStyle w:val="Header"/>
            <w:jc w:val="center"/>
          </w:pPr>
        </w:p>
      </w:tc>
      <w:tc>
        <w:tcPr>
          <w:tcW w:w="3120" w:type="dxa"/>
        </w:tcPr>
        <w:p w14:paraId="1CF606B6" w14:textId="77777777" w:rsidR="00603928" w:rsidRDefault="00603928" w:rsidP="4B45C2A4">
          <w:pPr>
            <w:pStyle w:val="Header"/>
            <w:ind w:right="-115"/>
            <w:jc w:val="right"/>
          </w:pPr>
        </w:p>
      </w:tc>
    </w:tr>
  </w:tbl>
  <w:p w14:paraId="452016E3" w14:textId="77777777" w:rsidR="00603928" w:rsidRDefault="00603928" w:rsidP="4B45C2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E8"/>
    <w:rsid w:val="000E09CC"/>
    <w:rsid w:val="0036547F"/>
    <w:rsid w:val="003935AE"/>
    <w:rsid w:val="00411762"/>
    <w:rsid w:val="004119F4"/>
    <w:rsid w:val="0047119A"/>
    <w:rsid w:val="00603928"/>
    <w:rsid w:val="0061722A"/>
    <w:rsid w:val="006C004B"/>
    <w:rsid w:val="007005CC"/>
    <w:rsid w:val="00737500"/>
    <w:rsid w:val="0075583B"/>
    <w:rsid w:val="008D110F"/>
    <w:rsid w:val="00BC0D34"/>
    <w:rsid w:val="00C26EE8"/>
    <w:rsid w:val="00D37021"/>
    <w:rsid w:val="00DF2843"/>
    <w:rsid w:val="00E1041C"/>
    <w:rsid w:val="00E76135"/>
    <w:rsid w:val="00EB125E"/>
    <w:rsid w:val="00ED7CA4"/>
    <w:rsid w:val="00EE2E23"/>
    <w:rsid w:val="00F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BF50E"/>
  <w15:chartTrackingRefBased/>
  <w15:docId w15:val="{28394891-BF4B-5D4A-AB2B-AD9D6933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E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E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E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E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E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E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EE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EE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EE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EE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EE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6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EE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6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EE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6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E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6E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6E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EE8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26EE8"/>
  </w:style>
  <w:style w:type="character" w:customStyle="1" w:styleId="HeaderChar">
    <w:name w:val="Header Char"/>
    <w:basedOn w:val="DefaultParagraphFont"/>
    <w:link w:val="Header"/>
    <w:uiPriority w:val="99"/>
    <w:rsid w:val="00C26EE8"/>
  </w:style>
  <w:style w:type="paragraph" w:styleId="Header">
    <w:name w:val="header"/>
    <w:basedOn w:val="Normal"/>
    <w:link w:val="HeaderChar"/>
    <w:uiPriority w:val="99"/>
    <w:unhideWhenUsed/>
    <w:rsid w:val="00C26EE8"/>
    <w:pPr>
      <w:tabs>
        <w:tab w:val="center" w:pos="4680"/>
        <w:tab w:val="right" w:pos="9360"/>
      </w:tabs>
    </w:pPr>
    <w:rPr>
      <w:kern w:val="2"/>
      <w:sz w:val="24"/>
      <w:szCs w:val="24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C26EE8"/>
    <w:rPr>
      <w:kern w:val="0"/>
      <w:sz w:val="22"/>
      <w:szCs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C2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Beaudry-Richard</dc:creator>
  <cp:keywords/>
  <dc:description/>
  <cp:lastModifiedBy>Alexandra Beaudry-Richard</cp:lastModifiedBy>
  <cp:revision>11</cp:revision>
  <dcterms:created xsi:type="dcterms:W3CDTF">2024-10-17T09:50:00Z</dcterms:created>
  <dcterms:modified xsi:type="dcterms:W3CDTF">2025-01-11T23:23:00Z</dcterms:modified>
</cp:coreProperties>
</file>