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E57D2" w14:textId="36D78941" w:rsidR="000562BB" w:rsidRPr="00711888" w:rsidRDefault="00C27AB9" w:rsidP="002D6150">
      <w:p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711888">
        <w:rPr>
          <w:rFonts w:ascii="Arial" w:hAnsi="Arial" w:cs="Arial"/>
          <w:b/>
          <w:sz w:val="24"/>
          <w:szCs w:val="24"/>
        </w:rPr>
        <w:t>SUPPLEMENTA</w:t>
      </w:r>
      <w:r w:rsidR="008070F8">
        <w:rPr>
          <w:rFonts w:ascii="Arial" w:hAnsi="Arial" w:cs="Arial"/>
          <w:b/>
          <w:sz w:val="24"/>
          <w:szCs w:val="24"/>
        </w:rPr>
        <w:t>L</w:t>
      </w:r>
      <w:r w:rsidRPr="00711888">
        <w:rPr>
          <w:rFonts w:ascii="Arial" w:hAnsi="Arial" w:cs="Arial"/>
          <w:b/>
          <w:sz w:val="24"/>
          <w:szCs w:val="24"/>
        </w:rPr>
        <w:t xml:space="preserve"> </w:t>
      </w:r>
      <w:r w:rsidR="008070F8">
        <w:rPr>
          <w:rFonts w:ascii="Arial" w:hAnsi="Arial" w:cs="Arial"/>
          <w:b/>
          <w:sz w:val="24"/>
          <w:szCs w:val="24"/>
        </w:rPr>
        <w:t>INFORMATION</w:t>
      </w:r>
    </w:p>
    <w:p w14:paraId="31E34DE9" w14:textId="2095F6BD" w:rsidR="008070F8" w:rsidRPr="00C673D2" w:rsidRDefault="008070F8" w:rsidP="002D6150">
      <w:pPr>
        <w:spacing w:line="480" w:lineRule="auto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C673D2">
        <w:rPr>
          <w:rFonts w:ascii="Arial" w:hAnsi="Arial" w:cs="Arial"/>
          <w:b/>
          <w:i/>
          <w:iCs/>
          <w:sz w:val="24"/>
          <w:szCs w:val="24"/>
        </w:rPr>
        <w:t>Supplemental</w:t>
      </w:r>
      <w:r w:rsidRPr="00C673D2">
        <w:rPr>
          <w:rFonts w:ascii="Arial" w:hAnsi="Arial" w:cs="Arial"/>
          <w:b/>
          <w:i/>
          <w:iCs/>
          <w:sz w:val="24"/>
          <w:szCs w:val="24"/>
        </w:rPr>
        <w:t xml:space="preserve"> </w:t>
      </w:r>
      <w:r w:rsidRPr="00C673D2">
        <w:rPr>
          <w:rFonts w:ascii="Arial" w:hAnsi="Arial" w:cs="Arial"/>
          <w:b/>
          <w:i/>
          <w:iCs/>
          <w:sz w:val="24"/>
          <w:szCs w:val="24"/>
        </w:rPr>
        <w:t>figures</w:t>
      </w:r>
    </w:p>
    <w:p w14:paraId="1646A564" w14:textId="05B9544A" w:rsidR="00CC0C53" w:rsidRDefault="00DC5347" w:rsidP="002D6150">
      <w:p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2F3E97">
        <w:rPr>
          <w:rFonts w:ascii="Arial" w:hAnsi="Arial" w:cs="Arial"/>
          <w:b/>
          <w:sz w:val="24"/>
          <w:szCs w:val="24"/>
        </w:rPr>
        <w:t>Figure S1</w:t>
      </w:r>
      <w:r w:rsidR="00274AFC" w:rsidRPr="002F3E97">
        <w:rPr>
          <w:rFonts w:ascii="Arial" w:hAnsi="Arial" w:cs="Arial"/>
          <w:b/>
          <w:sz w:val="24"/>
          <w:szCs w:val="24"/>
        </w:rPr>
        <w:t>:</w:t>
      </w:r>
      <w:r w:rsidR="008948C2" w:rsidRPr="00711888">
        <w:rPr>
          <w:rFonts w:ascii="Arial" w:hAnsi="Arial" w:cs="Arial"/>
          <w:b/>
          <w:sz w:val="24"/>
          <w:szCs w:val="24"/>
        </w:rPr>
        <w:t xml:space="preserve"> </w:t>
      </w:r>
      <w:r w:rsidR="00C03B5B">
        <w:rPr>
          <w:rFonts w:ascii="Arial" w:hAnsi="Arial" w:cs="Arial"/>
          <w:b/>
          <w:sz w:val="24"/>
          <w:szCs w:val="24"/>
        </w:rPr>
        <w:t>Express</w:t>
      </w:r>
      <w:r w:rsidR="003E3C21">
        <w:rPr>
          <w:rFonts w:ascii="Arial" w:hAnsi="Arial" w:cs="Arial"/>
          <w:b/>
          <w:sz w:val="24"/>
          <w:szCs w:val="24"/>
        </w:rPr>
        <w:t>ions</w:t>
      </w:r>
      <w:r w:rsidR="00C03B5B">
        <w:rPr>
          <w:rFonts w:ascii="Arial" w:hAnsi="Arial" w:cs="Arial"/>
          <w:b/>
          <w:sz w:val="24"/>
          <w:szCs w:val="24"/>
        </w:rPr>
        <w:t xml:space="preserve"> </w:t>
      </w:r>
      <w:r w:rsidR="00A009D8">
        <w:rPr>
          <w:rFonts w:ascii="Arial" w:hAnsi="Arial" w:cs="Arial"/>
          <w:b/>
          <w:sz w:val="24"/>
          <w:szCs w:val="24"/>
        </w:rPr>
        <w:t xml:space="preserve">of </w:t>
      </w:r>
      <w:r w:rsidR="007D0953">
        <w:rPr>
          <w:rFonts w:ascii="Arial" w:hAnsi="Arial" w:cs="Arial"/>
          <w:b/>
          <w:sz w:val="24"/>
          <w:szCs w:val="24"/>
        </w:rPr>
        <w:t>nc</w:t>
      </w:r>
      <w:r w:rsidR="001932E0">
        <w:rPr>
          <w:rFonts w:ascii="Arial" w:hAnsi="Arial" w:cs="Arial"/>
          <w:b/>
          <w:sz w:val="24"/>
          <w:szCs w:val="24"/>
        </w:rPr>
        <w:t>RNA</w:t>
      </w:r>
      <w:r w:rsidR="00C03B5B">
        <w:rPr>
          <w:rFonts w:ascii="Arial" w:hAnsi="Arial" w:cs="Arial"/>
          <w:b/>
          <w:sz w:val="24"/>
          <w:szCs w:val="24"/>
        </w:rPr>
        <w:t>s</w:t>
      </w:r>
      <w:r w:rsidR="001932E0">
        <w:rPr>
          <w:rFonts w:ascii="Arial" w:hAnsi="Arial" w:cs="Arial"/>
          <w:b/>
          <w:sz w:val="24"/>
          <w:szCs w:val="24"/>
        </w:rPr>
        <w:t xml:space="preserve"> </w:t>
      </w:r>
      <w:r w:rsidR="00A009D8">
        <w:rPr>
          <w:rFonts w:ascii="Arial" w:hAnsi="Arial" w:cs="Arial"/>
          <w:b/>
          <w:sz w:val="24"/>
          <w:szCs w:val="24"/>
        </w:rPr>
        <w:t>within and outside the ventricular zone of the</w:t>
      </w:r>
      <w:r w:rsidR="00C03B5B">
        <w:rPr>
          <w:rFonts w:ascii="Arial" w:hAnsi="Arial" w:cs="Arial"/>
          <w:b/>
          <w:sz w:val="24"/>
          <w:szCs w:val="24"/>
        </w:rPr>
        <w:t xml:space="preserve"> </w:t>
      </w:r>
      <w:r w:rsidR="001932E0">
        <w:rPr>
          <w:rFonts w:ascii="Arial" w:hAnsi="Arial" w:cs="Arial"/>
          <w:b/>
          <w:sz w:val="24"/>
          <w:szCs w:val="24"/>
        </w:rPr>
        <w:t xml:space="preserve">developing </w:t>
      </w:r>
      <w:r w:rsidR="002A0EDD">
        <w:rPr>
          <w:rFonts w:ascii="Arial" w:hAnsi="Arial" w:cs="Arial"/>
          <w:b/>
          <w:sz w:val="24"/>
          <w:szCs w:val="24"/>
        </w:rPr>
        <w:t>mouse cortex.</w:t>
      </w:r>
      <w:r w:rsidR="00F53900">
        <w:rPr>
          <w:rFonts w:ascii="Arial" w:hAnsi="Arial" w:cs="Arial"/>
          <w:b/>
          <w:sz w:val="24"/>
          <w:szCs w:val="24"/>
        </w:rPr>
        <w:t xml:space="preserve"> </w:t>
      </w:r>
    </w:p>
    <w:p w14:paraId="7A6AEF43" w14:textId="6CE4881D" w:rsidR="000562BB" w:rsidRPr="000725AE" w:rsidRDefault="00F53900" w:rsidP="002D6150">
      <w:p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Micrograph</w:t>
      </w:r>
      <w:r w:rsidR="00427015">
        <w:rPr>
          <w:rFonts w:ascii="Arial" w:hAnsi="Arial" w:cs="Arial"/>
          <w:bCs/>
          <w:sz w:val="24"/>
          <w:szCs w:val="24"/>
        </w:rPr>
        <w:t>s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="00427015" w:rsidRPr="00427015">
        <w:rPr>
          <w:rFonts w:ascii="Arial" w:hAnsi="Arial" w:cs="Arial"/>
          <w:bCs/>
          <w:sz w:val="24"/>
          <w:szCs w:val="24"/>
        </w:rPr>
        <w:t xml:space="preserve">obtained from </w:t>
      </w:r>
      <w:proofErr w:type="spellStart"/>
      <w:r w:rsidR="00427015" w:rsidRPr="00427015">
        <w:rPr>
          <w:rFonts w:ascii="Arial" w:hAnsi="Arial" w:cs="Arial"/>
          <w:bCs/>
          <w:sz w:val="24"/>
          <w:szCs w:val="24"/>
        </w:rPr>
        <w:t>GenePaint</w:t>
      </w:r>
      <w:proofErr w:type="spellEnd"/>
      <w:r w:rsidR="00427015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showing </w:t>
      </w:r>
      <w:r w:rsidRPr="00F91BA5">
        <w:rPr>
          <w:rFonts w:ascii="Arial" w:hAnsi="Arial" w:cs="Arial"/>
          <w:bCs/>
          <w:i/>
          <w:iCs/>
          <w:sz w:val="24"/>
          <w:szCs w:val="24"/>
        </w:rPr>
        <w:t>in s</w:t>
      </w:r>
      <w:r>
        <w:rPr>
          <w:rFonts w:ascii="Arial" w:hAnsi="Arial" w:cs="Arial"/>
          <w:bCs/>
          <w:i/>
          <w:iCs/>
          <w:sz w:val="24"/>
          <w:szCs w:val="24"/>
        </w:rPr>
        <w:t>i</w:t>
      </w:r>
      <w:r w:rsidRPr="00F91BA5">
        <w:rPr>
          <w:rFonts w:ascii="Arial" w:hAnsi="Arial" w:cs="Arial"/>
          <w:bCs/>
          <w:i/>
          <w:iCs/>
          <w:sz w:val="24"/>
          <w:szCs w:val="24"/>
        </w:rPr>
        <w:t>tu</w:t>
      </w:r>
      <w:r>
        <w:rPr>
          <w:rFonts w:ascii="Arial" w:hAnsi="Arial" w:cs="Arial"/>
          <w:bCs/>
          <w:sz w:val="24"/>
          <w:szCs w:val="24"/>
        </w:rPr>
        <w:t xml:space="preserve"> hybridization</w:t>
      </w:r>
      <w:r w:rsidR="000725AE">
        <w:rPr>
          <w:rFonts w:ascii="Arial" w:hAnsi="Arial" w:cs="Arial"/>
          <w:bCs/>
          <w:sz w:val="24"/>
          <w:szCs w:val="24"/>
        </w:rPr>
        <w:t xml:space="preserve"> in the </w:t>
      </w:r>
      <w:r w:rsidR="000725AE" w:rsidRPr="000725AE">
        <w:rPr>
          <w:rFonts w:ascii="Arial" w:hAnsi="Arial" w:cs="Arial"/>
          <w:bCs/>
          <w:sz w:val="24"/>
          <w:szCs w:val="24"/>
        </w:rPr>
        <w:t>developing mouse cortex</w:t>
      </w:r>
      <w:r w:rsidR="000725AE">
        <w:rPr>
          <w:rFonts w:ascii="Arial" w:hAnsi="Arial" w:cs="Arial"/>
          <w:bCs/>
          <w:sz w:val="24"/>
          <w:szCs w:val="24"/>
        </w:rPr>
        <w:t xml:space="preserve"> </w:t>
      </w:r>
      <w:r w:rsidR="00D01D19">
        <w:rPr>
          <w:rFonts w:ascii="Arial" w:hAnsi="Arial" w:cs="Arial"/>
          <w:bCs/>
          <w:sz w:val="24"/>
          <w:szCs w:val="24"/>
        </w:rPr>
        <w:t xml:space="preserve">and indicating that whereas some ncRNAs are expressed in the ventricular </w:t>
      </w:r>
      <w:r w:rsidR="00CC4097">
        <w:rPr>
          <w:rFonts w:ascii="Arial" w:hAnsi="Arial" w:cs="Arial"/>
          <w:bCs/>
          <w:sz w:val="24"/>
          <w:szCs w:val="24"/>
        </w:rPr>
        <w:t>zone, other</w:t>
      </w:r>
      <w:r w:rsidR="008F6FF2">
        <w:rPr>
          <w:rFonts w:ascii="Arial" w:hAnsi="Arial" w:cs="Arial"/>
          <w:bCs/>
          <w:sz w:val="24"/>
          <w:szCs w:val="24"/>
        </w:rPr>
        <w:t>s</w:t>
      </w:r>
      <w:r w:rsidR="00CC4097">
        <w:rPr>
          <w:rFonts w:ascii="Arial" w:hAnsi="Arial" w:cs="Arial"/>
          <w:bCs/>
          <w:sz w:val="24"/>
          <w:szCs w:val="24"/>
        </w:rPr>
        <w:t xml:space="preserve"> are preferentially expressed in the </w:t>
      </w:r>
      <w:r w:rsidR="00322EBF">
        <w:rPr>
          <w:rFonts w:ascii="Arial" w:hAnsi="Arial" w:cs="Arial"/>
          <w:bCs/>
          <w:sz w:val="24"/>
          <w:szCs w:val="24"/>
        </w:rPr>
        <w:t xml:space="preserve">(presumptive) cortical plate. </w:t>
      </w:r>
    </w:p>
    <w:p w14:paraId="552CDE29" w14:textId="77777777" w:rsidR="008948C2" w:rsidRPr="00711888" w:rsidRDefault="008948C2" w:rsidP="002D6150">
      <w:p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</w:p>
    <w:p w14:paraId="39D52119" w14:textId="4A30BB47" w:rsidR="008948C2" w:rsidRPr="00711888" w:rsidRDefault="008948C2" w:rsidP="002D6150">
      <w:p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711888">
        <w:rPr>
          <w:rFonts w:ascii="Arial" w:hAnsi="Arial" w:cs="Arial"/>
          <w:b/>
          <w:sz w:val="24"/>
          <w:szCs w:val="24"/>
        </w:rPr>
        <w:t>Figure S2</w:t>
      </w:r>
      <w:r w:rsidR="003B1286">
        <w:rPr>
          <w:rFonts w:ascii="Arial" w:hAnsi="Arial" w:cs="Arial"/>
          <w:b/>
          <w:sz w:val="24"/>
          <w:szCs w:val="24"/>
        </w:rPr>
        <w:t>:</w:t>
      </w:r>
      <w:r w:rsidRPr="00711888">
        <w:rPr>
          <w:rFonts w:ascii="Arial" w:hAnsi="Arial" w:cs="Arial"/>
          <w:b/>
          <w:sz w:val="24"/>
          <w:szCs w:val="24"/>
        </w:rPr>
        <w:t xml:space="preserve"> </w:t>
      </w:r>
      <w:r w:rsidR="00CD362B">
        <w:rPr>
          <w:rFonts w:ascii="Arial" w:hAnsi="Arial" w:cs="Arial"/>
          <w:b/>
          <w:sz w:val="24"/>
          <w:szCs w:val="24"/>
        </w:rPr>
        <w:t xml:space="preserve">Expression of </w:t>
      </w:r>
      <w:r w:rsidR="00AA46B7">
        <w:rPr>
          <w:rFonts w:ascii="Arial" w:hAnsi="Arial" w:cs="Arial"/>
          <w:b/>
          <w:sz w:val="24"/>
          <w:szCs w:val="24"/>
        </w:rPr>
        <w:t>lncSox1</w:t>
      </w:r>
      <w:r w:rsidR="00CD362B">
        <w:rPr>
          <w:rFonts w:ascii="Arial" w:hAnsi="Arial" w:cs="Arial"/>
          <w:b/>
          <w:sz w:val="24"/>
          <w:szCs w:val="24"/>
        </w:rPr>
        <w:t xml:space="preserve"> in </w:t>
      </w:r>
      <w:r w:rsidR="008524AA">
        <w:rPr>
          <w:rFonts w:ascii="Arial" w:hAnsi="Arial" w:cs="Arial"/>
          <w:b/>
          <w:sz w:val="24"/>
          <w:szCs w:val="24"/>
        </w:rPr>
        <w:t xml:space="preserve">mouse cortex is mainly </w:t>
      </w:r>
      <w:r w:rsidR="00747217">
        <w:rPr>
          <w:rFonts w:ascii="Arial" w:hAnsi="Arial" w:cs="Arial"/>
          <w:b/>
          <w:sz w:val="24"/>
          <w:szCs w:val="24"/>
        </w:rPr>
        <w:t xml:space="preserve">found </w:t>
      </w:r>
      <w:r w:rsidR="008524AA">
        <w:rPr>
          <w:rFonts w:ascii="Arial" w:hAnsi="Arial" w:cs="Arial"/>
          <w:b/>
          <w:sz w:val="24"/>
          <w:szCs w:val="24"/>
        </w:rPr>
        <w:t xml:space="preserve">in </w:t>
      </w:r>
      <w:r w:rsidR="00640F6A">
        <w:rPr>
          <w:rFonts w:ascii="Arial" w:hAnsi="Arial" w:cs="Arial"/>
          <w:b/>
          <w:sz w:val="24"/>
          <w:szCs w:val="24"/>
        </w:rPr>
        <w:t xml:space="preserve">non-IPCs and associated with low </w:t>
      </w:r>
      <w:r w:rsidR="009B4F99">
        <w:rPr>
          <w:rFonts w:ascii="Arial" w:hAnsi="Arial" w:cs="Arial"/>
          <w:b/>
          <w:sz w:val="24"/>
          <w:szCs w:val="24"/>
        </w:rPr>
        <w:t xml:space="preserve">promoter levels of </w:t>
      </w:r>
      <w:r w:rsidR="00682A8C">
        <w:rPr>
          <w:rFonts w:ascii="Arial" w:hAnsi="Arial" w:cs="Arial"/>
          <w:b/>
          <w:sz w:val="24"/>
          <w:szCs w:val="24"/>
        </w:rPr>
        <w:t>H3K9ac</w:t>
      </w:r>
      <w:r w:rsidR="00804924">
        <w:rPr>
          <w:rFonts w:ascii="Arial" w:hAnsi="Arial" w:cs="Arial"/>
          <w:b/>
          <w:sz w:val="24"/>
          <w:szCs w:val="24"/>
        </w:rPr>
        <w:t>.</w:t>
      </w:r>
      <w:r w:rsidR="00682A8C">
        <w:rPr>
          <w:rFonts w:ascii="Arial" w:hAnsi="Arial" w:cs="Arial"/>
          <w:b/>
          <w:sz w:val="24"/>
          <w:szCs w:val="24"/>
        </w:rPr>
        <w:t xml:space="preserve"> </w:t>
      </w:r>
    </w:p>
    <w:p w14:paraId="092A9929" w14:textId="1F23F4F2" w:rsidR="000562BB" w:rsidRDefault="004319DC" w:rsidP="002D6150">
      <w:p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281B22">
        <w:rPr>
          <w:rFonts w:ascii="Arial" w:hAnsi="Arial" w:cs="Arial"/>
          <w:bCs/>
          <w:sz w:val="24"/>
          <w:szCs w:val="24"/>
        </w:rPr>
        <w:t>(A)</w:t>
      </w:r>
      <w:r w:rsidR="00281B22" w:rsidRPr="00281B22">
        <w:rPr>
          <w:rFonts w:ascii="Arial" w:hAnsi="Arial" w:cs="Arial"/>
          <w:bCs/>
          <w:sz w:val="24"/>
          <w:szCs w:val="24"/>
        </w:rPr>
        <w:t xml:space="preserve"> </w:t>
      </w:r>
      <w:r w:rsidR="00281B22">
        <w:rPr>
          <w:rFonts w:ascii="Arial" w:hAnsi="Arial" w:cs="Arial"/>
          <w:bCs/>
          <w:sz w:val="24"/>
          <w:szCs w:val="24"/>
        </w:rPr>
        <w:t>Micrograph show</w:t>
      </w:r>
      <w:r w:rsidR="00F91BA5">
        <w:rPr>
          <w:rFonts w:ascii="Arial" w:hAnsi="Arial" w:cs="Arial"/>
          <w:bCs/>
          <w:sz w:val="24"/>
          <w:szCs w:val="24"/>
        </w:rPr>
        <w:t>ing</w:t>
      </w:r>
      <w:r w:rsidR="00281B22">
        <w:rPr>
          <w:rFonts w:ascii="Arial" w:hAnsi="Arial" w:cs="Arial"/>
          <w:bCs/>
          <w:sz w:val="24"/>
          <w:szCs w:val="24"/>
        </w:rPr>
        <w:t xml:space="preserve"> </w:t>
      </w:r>
      <w:r w:rsidR="000A7304" w:rsidRPr="00F91BA5">
        <w:rPr>
          <w:rFonts w:ascii="Arial" w:hAnsi="Arial" w:cs="Arial"/>
          <w:bCs/>
          <w:i/>
          <w:iCs/>
          <w:sz w:val="24"/>
          <w:szCs w:val="24"/>
        </w:rPr>
        <w:t>in s</w:t>
      </w:r>
      <w:r w:rsidR="008B5B38">
        <w:rPr>
          <w:rFonts w:ascii="Arial" w:hAnsi="Arial" w:cs="Arial"/>
          <w:bCs/>
          <w:i/>
          <w:iCs/>
          <w:sz w:val="24"/>
          <w:szCs w:val="24"/>
        </w:rPr>
        <w:t>i</w:t>
      </w:r>
      <w:r w:rsidR="000A7304" w:rsidRPr="00F91BA5">
        <w:rPr>
          <w:rFonts w:ascii="Arial" w:hAnsi="Arial" w:cs="Arial"/>
          <w:bCs/>
          <w:i/>
          <w:iCs/>
          <w:sz w:val="24"/>
          <w:szCs w:val="24"/>
        </w:rPr>
        <w:t>tu</w:t>
      </w:r>
      <w:r w:rsidR="000A7304">
        <w:rPr>
          <w:rFonts w:ascii="Arial" w:hAnsi="Arial" w:cs="Arial"/>
          <w:bCs/>
          <w:sz w:val="24"/>
          <w:szCs w:val="24"/>
        </w:rPr>
        <w:t xml:space="preserve"> hybridization</w:t>
      </w:r>
      <w:r w:rsidR="00BA34D2">
        <w:rPr>
          <w:rFonts w:ascii="Arial" w:hAnsi="Arial" w:cs="Arial"/>
          <w:bCs/>
          <w:sz w:val="24"/>
          <w:szCs w:val="24"/>
        </w:rPr>
        <w:t xml:space="preserve"> (ISH)</w:t>
      </w:r>
      <w:r w:rsidR="000A7304">
        <w:rPr>
          <w:rFonts w:ascii="Arial" w:hAnsi="Arial" w:cs="Arial"/>
          <w:bCs/>
          <w:sz w:val="24"/>
          <w:szCs w:val="24"/>
        </w:rPr>
        <w:t xml:space="preserve"> </w:t>
      </w:r>
      <w:r w:rsidR="00F91BA5">
        <w:rPr>
          <w:rFonts w:ascii="Arial" w:hAnsi="Arial" w:cs="Arial"/>
          <w:bCs/>
          <w:sz w:val="24"/>
          <w:szCs w:val="24"/>
        </w:rPr>
        <w:t xml:space="preserve">of </w:t>
      </w:r>
      <w:r w:rsidR="00F91BA5" w:rsidRPr="00560C78">
        <w:rPr>
          <w:rFonts w:ascii="Arial" w:hAnsi="Arial" w:cs="Arial"/>
          <w:bCs/>
          <w:i/>
          <w:iCs/>
          <w:sz w:val="24"/>
          <w:szCs w:val="24"/>
        </w:rPr>
        <w:t>lncSox1</w:t>
      </w:r>
      <w:r w:rsidR="008B5B38">
        <w:rPr>
          <w:rFonts w:ascii="Arial" w:hAnsi="Arial" w:cs="Arial"/>
          <w:bCs/>
          <w:sz w:val="24"/>
          <w:szCs w:val="24"/>
        </w:rPr>
        <w:t xml:space="preserve"> in </w:t>
      </w:r>
      <w:r w:rsidR="00530844">
        <w:rPr>
          <w:rFonts w:ascii="Arial" w:hAnsi="Arial" w:cs="Arial"/>
          <w:bCs/>
          <w:sz w:val="24"/>
          <w:szCs w:val="24"/>
        </w:rPr>
        <w:t xml:space="preserve">the E14.5 mouse cortex with </w:t>
      </w:r>
      <w:r w:rsidR="00730C5A">
        <w:rPr>
          <w:rFonts w:ascii="Arial" w:hAnsi="Arial" w:cs="Arial"/>
          <w:bCs/>
          <w:sz w:val="24"/>
          <w:szCs w:val="24"/>
        </w:rPr>
        <w:t xml:space="preserve">overt </w:t>
      </w:r>
      <w:r w:rsidR="00530844">
        <w:rPr>
          <w:rFonts w:ascii="Arial" w:hAnsi="Arial" w:cs="Arial"/>
          <w:bCs/>
          <w:sz w:val="24"/>
          <w:szCs w:val="24"/>
        </w:rPr>
        <w:t xml:space="preserve">signal </w:t>
      </w:r>
      <w:r w:rsidR="002A2DC4">
        <w:rPr>
          <w:rFonts w:ascii="Arial" w:hAnsi="Arial" w:cs="Arial"/>
          <w:bCs/>
          <w:sz w:val="24"/>
          <w:szCs w:val="24"/>
        </w:rPr>
        <w:t>intensity</w:t>
      </w:r>
      <w:r w:rsidR="00730C5A">
        <w:rPr>
          <w:rFonts w:ascii="Arial" w:hAnsi="Arial" w:cs="Arial"/>
          <w:bCs/>
          <w:sz w:val="24"/>
          <w:szCs w:val="24"/>
        </w:rPr>
        <w:t xml:space="preserve"> in the ventricular zone. </w:t>
      </w:r>
      <w:r w:rsidR="00463043">
        <w:rPr>
          <w:rFonts w:ascii="Arial" w:hAnsi="Arial" w:cs="Arial"/>
          <w:bCs/>
          <w:sz w:val="24"/>
          <w:szCs w:val="24"/>
        </w:rPr>
        <w:t xml:space="preserve">(B) </w:t>
      </w:r>
      <w:r w:rsidR="00374FB4">
        <w:rPr>
          <w:rFonts w:ascii="Arial" w:hAnsi="Arial" w:cs="Arial"/>
          <w:bCs/>
          <w:sz w:val="24"/>
          <w:szCs w:val="24"/>
        </w:rPr>
        <w:t>Image sho</w:t>
      </w:r>
      <w:r w:rsidR="00436599">
        <w:rPr>
          <w:rFonts w:ascii="Arial" w:hAnsi="Arial" w:cs="Arial"/>
          <w:bCs/>
          <w:sz w:val="24"/>
          <w:szCs w:val="24"/>
        </w:rPr>
        <w:t xml:space="preserve">wing </w:t>
      </w:r>
      <w:r w:rsidR="00F9204E">
        <w:rPr>
          <w:rFonts w:ascii="Arial" w:hAnsi="Arial" w:cs="Arial"/>
          <w:bCs/>
          <w:sz w:val="24"/>
          <w:szCs w:val="24"/>
        </w:rPr>
        <w:t>single</w:t>
      </w:r>
      <w:r w:rsidR="006D4D7E">
        <w:rPr>
          <w:rFonts w:ascii="Arial" w:hAnsi="Arial" w:cs="Arial"/>
          <w:bCs/>
          <w:sz w:val="24"/>
          <w:szCs w:val="24"/>
        </w:rPr>
        <w:t xml:space="preserve"> cell</w:t>
      </w:r>
      <w:r w:rsidR="00F9204E">
        <w:rPr>
          <w:rFonts w:ascii="Arial" w:hAnsi="Arial" w:cs="Arial"/>
          <w:bCs/>
          <w:sz w:val="24"/>
          <w:szCs w:val="24"/>
        </w:rPr>
        <w:t xml:space="preserve"> RNA</w:t>
      </w:r>
      <w:r w:rsidR="006D4D7E">
        <w:rPr>
          <w:rFonts w:ascii="Arial" w:hAnsi="Arial" w:cs="Arial"/>
          <w:bCs/>
          <w:sz w:val="24"/>
          <w:szCs w:val="24"/>
        </w:rPr>
        <w:t xml:space="preserve"> sequencing </w:t>
      </w:r>
      <w:r w:rsidR="00D944E3">
        <w:rPr>
          <w:rFonts w:ascii="Arial" w:hAnsi="Arial" w:cs="Arial"/>
          <w:bCs/>
          <w:sz w:val="24"/>
          <w:szCs w:val="24"/>
        </w:rPr>
        <w:t>ana</w:t>
      </w:r>
      <w:r w:rsidR="007B50D9">
        <w:rPr>
          <w:rFonts w:ascii="Arial" w:hAnsi="Arial" w:cs="Arial"/>
          <w:bCs/>
          <w:sz w:val="24"/>
          <w:szCs w:val="24"/>
        </w:rPr>
        <w:t>lysis</w:t>
      </w:r>
      <w:r w:rsidR="0091340C">
        <w:rPr>
          <w:rFonts w:ascii="Arial" w:hAnsi="Arial" w:cs="Arial"/>
          <w:bCs/>
          <w:sz w:val="24"/>
          <w:szCs w:val="24"/>
        </w:rPr>
        <w:t xml:space="preserve"> of </w:t>
      </w:r>
      <w:r w:rsidR="0091340C" w:rsidRPr="00BC3F22">
        <w:rPr>
          <w:rFonts w:ascii="Arial" w:hAnsi="Arial" w:cs="Arial"/>
          <w:bCs/>
          <w:i/>
          <w:iCs/>
          <w:sz w:val="24"/>
          <w:szCs w:val="24"/>
        </w:rPr>
        <w:t>lncSox1</w:t>
      </w:r>
      <w:r w:rsidR="0091340C">
        <w:rPr>
          <w:rFonts w:ascii="Arial" w:hAnsi="Arial" w:cs="Arial"/>
          <w:bCs/>
          <w:sz w:val="24"/>
          <w:szCs w:val="24"/>
        </w:rPr>
        <w:t xml:space="preserve"> </w:t>
      </w:r>
      <w:r w:rsidR="007B50D9">
        <w:rPr>
          <w:rFonts w:ascii="Arial" w:hAnsi="Arial" w:cs="Arial"/>
          <w:bCs/>
          <w:sz w:val="24"/>
          <w:szCs w:val="24"/>
        </w:rPr>
        <w:t xml:space="preserve">expression profile </w:t>
      </w:r>
      <w:r w:rsidR="0091340C">
        <w:rPr>
          <w:rFonts w:ascii="Arial" w:hAnsi="Arial" w:cs="Arial"/>
          <w:bCs/>
          <w:sz w:val="24"/>
          <w:szCs w:val="24"/>
        </w:rPr>
        <w:t xml:space="preserve">in the </w:t>
      </w:r>
      <w:r w:rsidR="005C1364">
        <w:rPr>
          <w:rFonts w:ascii="Arial" w:hAnsi="Arial" w:cs="Arial"/>
          <w:bCs/>
          <w:sz w:val="24"/>
          <w:szCs w:val="24"/>
        </w:rPr>
        <w:t xml:space="preserve">E14.5 </w:t>
      </w:r>
      <w:r w:rsidR="005302B2">
        <w:rPr>
          <w:rFonts w:ascii="Arial" w:hAnsi="Arial" w:cs="Arial"/>
          <w:bCs/>
          <w:sz w:val="24"/>
          <w:szCs w:val="24"/>
        </w:rPr>
        <w:t xml:space="preserve">mouse </w:t>
      </w:r>
      <w:r w:rsidR="00E81E11">
        <w:rPr>
          <w:rFonts w:ascii="Arial" w:hAnsi="Arial" w:cs="Arial"/>
          <w:bCs/>
          <w:sz w:val="24"/>
          <w:szCs w:val="24"/>
        </w:rPr>
        <w:t>cortical cells</w:t>
      </w:r>
      <w:r w:rsidR="0091340C">
        <w:rPr>
          <w:rFonts w:ascii="Arial" w:hAnsi="Arial" w:cs="Arial"/>
          <w:bCs/>
          <w:sz w:val="24"/>
          <w:szCs w:val="24"/>
        </w:rPr>
        <w:t xml:space="preserve">. </w:t>
      </w:r>
      <w:r w:rsidR="006935F2">
        <w:rPr>
          <w:rFonts w:ascii="Arial" w:hAnsi="Arial" w:cs="Arial"/>
          <w:bCs/>
          <w:sz w:val="24"/>
          <w:szCs w:val="24"/>
        </w:rPr>
        <w:t xml:space="preserve">(C) </w:t>
      </w:r>
      <w:r w:rsidR="006935F2" w:rsidRPr="006F4AE1">
        <w:rPr>
          <w:rFonts w:ascii="Arial" w:hAnsi="Arial" w:cs="Arial"/>
          <w:sz w:val="24"/>
          <w:szCs w:val="24"/>
        </w:rPr>
        <w:t>Volcano plots showing</w:t>
      </w:r>
      <w:r w:rsidR="006935F2">
        <w:rPr>
          <w:rFonts w:ascii="Arial" w:hAnsi="Arial" w:cs="Arial"/>
          <w:sz w:val="24"/>
          <w:szCs w:val="24"/>
        </w:rPr>
        <w:t xml:space="preserve"> </w:t>
      </w:r>
      <w:r w:rsidR="00556EFC">
        <w:rPr>
          <w:rFonts w:ascii="Arial" w:hAnsi="Arial" w:cs="Arial"/>
          <w:sz w:val="24"/>
          <w:szCs w:val="24"/>
        </w:rPr>
        <w:t>H3K9</w:t>
      </w:r>
      <w:r w:rsidR="001D7EAC">
        <w:rPr>
          <w:rFonts w:ascii="Arial" w:hAnsi="Arial" w:cs="Arial"/>
          <w:sz w:val="24"/>
          <w:szCs w:val="24"/>
        </w:rPr>
        <w:t>ac distribution profile</w:t>
      </w:r>
      <w:r w:rsidR="00B66E5F">
        <w:rPr>
          <w:rFonts w:ascii="Arial" w:hAnsi="Arial" w:cs="Arial"/>
          <w:sz w:val="24"/>
          <w:szCs w:val="24"/>
        </w:rPr>
        <w:t xml:space="preserve"> </w:t>
      </w:r>
      <w:r w:rsidR="000832B5">
        <w:rPr>
          <w:rFonts w:ascii="Arial" w:hAnsi="Arial" w:cs="Arial"/>
          <w:sz w:val="24"/>
          <w:szCs w:val="24"/>
        </w:rPr>
        <w:t>of</w:t>
      </w:r>
      <w:r w:rsidR="00F71EEC">
        <w:rPr>
          <w:rFonts w:ascii="Arial" w:hAnsi="Arial" w:cs="Arial"/>
          <w:sz w:val="24"/>
          <w:szCs w:val="24"/>
        </w:rPr>
        <w:t xml:space="preserve"> IPC and non-IPC</w:t>
      </w:r>
      <w:r w:rsidR="000832B5">
        <w:rPr>
          <w:rFonts w:ascii="Arial" w:hAnsi="Arial" w:cs="Arial"/>
          <w:sz w:val="24"/>
          <w:szCs w:val="24"/>
        </w:rPr>
        <w:t xml:space="preserve"> </w:t>
      </w:r>
      <w:r w:rsidR="009662E5">
        <w:rPr>
          <w:rFonts w:ascii="Arial" w:hAnsi="Arial" w:cs="Arial"/>
          <w:sz w:val="24"/>
          <w:szCs w:val="24"/>
        </w:rPr>
        <w:t xml:space="preserve">genes </w:t>
      </w:r>
      <w:r w:rsidR="00210620">
        <w:rPr>
          <w:rFonts w:ascii="Arial" w:hAnsi="Arial" w:cs="Arial"/>
          <w:sz w:val="24"/>
          <w:szCs w:val="24"/>
        </w:rPr>
        <w:t xml:space="preserve">following </w:t>
      </w:r>
      <w:proofErr w:type="spellStart"/>
      <w:r w:rsidR="002B1FF3" w:rsidRPr="000B0388">
        <w:rPr>
          <w:rFonts w:ascii="Arial" w:hAnsi="Arial" w:cs="Arial"/>
          <w:bCs/>
          <w:sz w:val="24"/>
          <w:szCs w:val="24"/>
        </w:rPr>
        <w:t>C</w:t>
      </w:r>
      <w:r w:rsidR="002B1FF3">
        <w:rPr>
          <w:rFonts w:ascii="Arial" w:hAnsi="Arial" w:cs="Arial"/>
          <w:bCs/>
          <w:sz w:val="24"/>
          <w:szCs w:val="24"/>
        </w:rPr>
        <w:t>h</w:t>
      </w:r>
      <w:r w:rsidR="002B1FF3" w:rsidRPr="000B0388">
        <w:rPr>
          <w:rFonts w:ascii="Arial" w:hAnsi="Arial" w:cs="Arial"/>
          <w:bCs/>
          <w:sz w:val="24"/>
          <w:szCs w:val="24"/>
        </w:rPr>
        <w:t>IP</w:t>
      </w:r>
      <w:proofErr w:type="spellEnd"/>
      <w:r w:rsidR="002B1FF3" w:rsidRPr="000B0388">
        <w:rPr>
          <w:rFonts w:ascii="Arial" w:hAnsi="Arial" w:cs="Arial"/>
          <w:bCs/>
          <w:sz w:val="24"/>
          <w:szCs w:val="24"/>
        </w:rPr>
        <w:t>/qPCR</w:t>
      </w:r>
      <w:r w:rsidR="00210620">
        <w:rPr>
          <w:rFonts w:ascii="Arial" w:hAnsi="Arial" w:cs="Arial"/>
          <w:sz w:val="24"/>
          <w:szCs w:val="24"/>
        </w:rPr>
        <w:t xml:space="preserve"> sequencing analysis.</w:t>
      </w:r>
      <w:r w:rsidR="004E0C4B">
        <w:rPr>
          <w:rFonts w:ascii="Arial" w:hAnsi="Arial" w:cs="Arial"/>
          <w:sz w:val="24"/>
          <w:szCs w:val="24"/>
        </w:rPr>
        <w:t xml:space="preserve"> </w:t>
      </w:r>
      <w:r w:rsidR="002270C2">
        <w:rPr>
          <w:rFonts w:ascii="Arial" w:hAnsi="Arial" w:cs="Arial"/>
          <w:sz w:val="24"/>
          <w:szCs w:val="24"/>
        </w:rPr>
        <w:t xml:space="preserve">The </w:t>
      </w:r>
      <w:r w:rsidR="002270C2" w:rsidRPr="002C3E8F">
        <w:rPr>
          <w:rFonts w:ascii="Arial" w:hAnsi="Arial" w:cs="Arial"/>
          <w:i/>
          <w:iCs/>
          <w:sz w:val="24"/>
          <w:szCs w:val="24"/>
        </w:rPr>
        <w:t>lncSox1</w:t>
      </w:r>
      <w:r w:rsidR="002270C2">
        <w:rPr>
          <w:rFonts w:ascii="Arial" w:hAnsi="Arial" w:cs="Arial"/>
          <w:sz w:val="24"/>
          <w:szCs w:val="24"/>
        </w:rPr>
        <w:t xml:space="preserve"> gene is highlighted in red.</w:t>
      </w:r>
      <w:r w:rsidR="00714B73">
        <w:rPr>
          <w:rFonts w:ascii="Arial" w:hAnsi="Arial" w:cs="Arial"/>
          <w:bCs/>
          <w:sz w:val="24"/>
          <w:szCs w:val="24"/>
        </w:rPr>
        <w:t xml:space="preserve"> </w:t>
      </w:r>
      <w:r w:rsidR="000562BB" w:rsidRPr="000B0388">
        <w:rPr>
          <w:rFonts w:ascii="Arial" w:hAnsi="Arial" w:cs="Arial"/>
          <w:bCs/>
          <w:sz w:val="24"/>
          <w:szCs w:val="24"/>
        </w:rPr>
        <w:t>(</w:t>
      </w:r>
      <w:r w:rsidR="00AD6726" w:rsidRPr="000B0388">
        <w:rPr>
          <w:rFonts w:ascii="Arial" w:hAnsi="Arial" w:cs="Arial"/>
          <w:bCs/>
          <w:sz w:val="24"/>
          <w:szCs w:val="24"/>
        </w:rPr>
        <w:t>D</w:t>
      </w:r>
      <w:r w:rsidR="000562BB" w:rsidRPr="000B0388">
        <w:rPr>
          <w:rFonts w:ascii="Arial" w:hAnsi="Arial" w:cs="Arial"/>
          <w:bCs/>
          <w:sz w:val="24"/>
          <w:szCs w:val="24"/>
        </w:rPr>
        <w:t>) DNA</w:t>
      </w:r>
      <w:r w:rsidR="002B1FF3">
        <w:rPr>
          <w:rFonts w:ascii="Arial" w:hAnsi="Arial" w:cs="Arial"/>
          <w:bCs/>
          <w:sz w:val="24"/>
          <w:szCs w:val="24"/>
        </w:rPr>
        <w:t xml:space="preserve"> </w:t>
      </w:r>
      <w:r w:rsidR="000562BB" w:rsidRPr="000B0388">
        <w:rPr>
          <w:rFonts w:ascii="Arial" w:hAnsi="Arial" w:cs="Arial"/>
          <w:bCs/>
          <w:sz w:val="24"/>
          <w:szCs w:val="24"/>
        </w:rPr>
        <w:t xml:space="preserve">sequence alignment for two ortholog regions of mouse (m) and human (h) </w:t>
      </w:r>
      <w:r w:rsidR="000562BB" w:rsidRPr="000B0388">
        <w:rPr>
          <w:rFonts w:ascii="Arial" w:hAnsi="Arial" w:cs="Arial"/>
          <w:bCs/>
          <w:i/>
          <w:iCs/>
          <w:sz w:val="24"/>
          <w:szCs w:val="24"/>
        </w:rPr>
        <w:t>lncSox1</w:t>
      </w:r>
      <w:r w:rsidR="000562BB" w:rsidRPr="000B0388">
        <w:rPr>
          <w:rFonts w:ascii="Arial" w:hAnsi="Arial" w:cs="Arial"/>
          <w:bCs/>
          <w:sz w:val="24"/>
          <w:szCs w:val="24"/>
        </w:rPr>
        <w:t xml:space="preserve"> promoter and primers, which were used in </w:t>
      </w:r>
      <w:proofErr w:type="spellStart"/>
      <w:r w:rsidR="000562BB" w:rsidRPr="000B0388">
        <w:rPr>
          <w:rFonts w:ascii="Arial" w:hAnsi="Arial" w:cs="Arial"/>
          <w:bCs/>
          <w:sz w:val="24"/>
          <w:szCs w:val="24"/>
        </w:rPr>
        <w:t>C</w:t>
      </w:r>
      <w:r w:rsidR="00A93F82">
        <w:rPr>
          <w:rFonts w:ascii="Arial" w:hAnsi="Arial" w:cs="Arial"/>
          <w:bCs/>
          <w:sz w:val="24"/>
          <w:szCs w:val="24"/>
        </w:rPr>
        <w:t>h</w:t>
      </w:r>
      <w:r w:rsidR="000562BB" w:rsidRPr="000B0388">
        <w:rPr>
          <w:rFonts w:ascii="Arial" w:hAnsi="Arial" w:cs="Arial"/>
          <w:bCs/>
          <w:sz w:val="24"/>
          <w:szCs w:val="24"/>
        </w:rPr>
        <w:t>IP</w:t>
      </w:r>
      <w:proofErr w:type="spellEnd"/>
      <w:r w:rsidR="000562BB" w:rsidRPr="000B0388">
        <w:rPr>
          <w:rFonts w:ascii="Arial" w:hAnsi="Arial" w:cs="Arial"/>
          <w:bCs/>
          <w:sz w:val="24"/>
          <w:szCs w:val="24"/>
        </w:rPr>
        <w:t xml:space="preserve">/qPCR </w:t>
      </w:r>
      <w:r w:rsidR="000562BB" w:rsidRPr="00400682">
        <w:rPr>
          <w:rFonts w:ascii="Arial" w:hAnsi="Arial" w:cs="Arial"/>
          <w:bCs/>
          <w:sz w:val="24"/>
          <w:szCs w:val="24"/>
        </w:rPr>
        <w:t xml:space="preserve">experiment (see also Fig. </w:t>
      </w:r>
      <w:r w:rsidR="00400682" w:rsidRPr="00400682">
        <w:rPr>
          <w:rFonts w:ascii="Arial" w:hAnsi="Arial" w:cs="Arial"/>
          <w:bCs/>
          <w:sz w:val="24"/>
          <w:szCs w:val="24"/>
        </w:rPr>
        <w:t>3E</w:t>
      </w:r>
      <w:r w:rsidR="000562BB" w:rsidRPr="00400682">
        <w:rPr>
          <w:rFonts w:ascii="Arial" w:hAnsi="Arial" w:cs="Arial"/>
          <w:bCs/>
          <w:sz w:val="24"/>
          <w:szCs w:val="24"/>
        </w:rPr>
        <w:t>). Note that mhPrimer_1 set was used to amplify the region 1 of</w:t>
      </w:r>
      <w:r w:rsidR="000562BB" w:rsidRPr="000846BE">
        <w:rPr>
          <w:rFonts w:ascii="Arial" w:hAnsi="Arial" w:cs="Arial"/>
          <w:bCs/>
          <w:sz w:val="24"/>
          <w:szCs w:val="24"/>
        </w:rPr>
        <w:t xml:space="preserve"> both mouse and human </w:t>
      </w:r>
      <w:r w:rsidR="005F0D1B" w:rsidRPr="000846BE">
        <w:rPr>
          <w:rFonts w:ascii="Arial" w:hAnsi="Arial" w:cs="Arial"/>
          <w:bCs/>
          <w:i/>
          <w:iCs/>
          <w:sz w:val="24"/>
          <w:szCs w:val="24"/>
        </w:rPr>
        <w:t>lncSox1</w:t>
      </w:r>
      <w:r w:rsidR="000562BB" w:rsidRPr="000846BE">
        <w:rPr>
          <w:rFonts w:ascii="Arial" w:hAnsi="Arial" w:cs="Arial"/>
          <w:bCs/>
          <w:sz w:val="24"/>
          <w:szCs w:val="24"/>
        </w:rPr>
        <w:t xml:space="preserve"> promoter. The mPrimer_2 and hPrimer_2 sets, which have similar sequence, were used to amplify the region 2.</w:t>
      </w:r>
      <w:r w:rsidR="00F2286D">
        <w:rPr>
          <w:rFonts w:ascii="Arial" w:hAnsi="Arial" w:cs="Arial"/>
          <w:bCs/>
          <w:sz w:val="24"/>
          <w:szCs w:val="24"/>
        </w:rPr>
        <w:t xml:space="preserve"> Abbreviations: </w:t>
      </w:r>
      <w:r w:rsidR="00800894">
        <w:rPr>
          <w:rFonts w:ascii="Arial" w:hAnsi="Arial" w:cs="Arial"/>
          <w:bCs/>
          <w:sz w:val="24"/>
          <w:szCs w:val="24"/>
        </w:rPr>
        <w:t>RGC,</w:t>
      </w:r>
      <w:r w:rsidR="00D75F71">
        <w:rPr>
          <w:rFonts w:ascii="Arial" w:hAnsi="Arial" w:cs="Arial"/>
          <w:bCs/>
          <w:sz w:val="24"/>
          <w:szCs w:val="24"/>
        </w:rPr>
        <w:t xml:space="preserve"> radial glial cell; IPC, intermediate progenitor cell; EN, early</w:t>
      </w:r>
      <w:r w:rsidR="00BC7E54">
        <w:rPr>
          <w:rFonts w:ascii="Arial" w:hAnsi="Arial" w:cs="Arial"/>
          <w:bCs/>
          <w:sz w:val="24"/>
          <w:szCs w:val="24"/>
        </w:rPr>
        <w:t>-born neuron; LN, late-born neuron.</w:t>
      </w:r>
    </w:p>
    <w:p w14:paraId="676D47E9" w14:textId="77777777" w:rsidR="00457D16" w:rsidRDefault="00457D16" w:rsidP="002D6150">
      <w:p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</w:p>
    <w:p w14:paraId="5A2F2C9D" w14:textId="501A75FF" w:rsidR="00457D16" w:rsidRPr="003B1286" w:rsidRDefault="00457D16" w:rsidP="002D6150">
      <w:pPr>
        <w:spacing w:line="48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711888">
        <w:rPr>
          <w:rFonts w:ascii="Arial" w:hAnsi="Arial" w:cs="Arial"/>
          <w:b/>
          <w:sz w:val="24"/>
          <w:szCs w:val="24"/>
        </w:rPr>
        <w:lastRenderedPageBreak/>
        <w:t>Figure S</w:t>
      </w:r>
      <w:r>
        <w:rPr>
          <w:rFonts w:ascii="Arial" w:hAnsi="Arial" w:cs="Arial"/>
          <w:b/>
          <w:sz w:val="24"/>
          <w:szCs w:val="24"/>
        </w:rPr>
        <w:t xml:space="preserve">3: </w:t>
      </w:r>
      <w:r w:rsidR="003905DA" w:rsidRPr="003B1286">
        <w:rPr>
          <w:rFonts w:ascii="Arial" w:hAnsi="Arial" w:cs="Arial"/>
          <w:b/>
          <w:bCs/>
          <w:sz w:val="24"/>
          <w:szCs w:val="24"/>
        </w:rPr>
        <w:t xml:space="preserve">H3K9ac-mediated </w:t>
      </w:r>
      <w:r w:rsidR="002832A6" w:rsidRPr="003B1286">
        <w:rPr>
          <w:rFonts w:ascii="Arial" w:hAnsi="Arial" w:cs="Arial"/>
          <w:b/>
          <w:bCs/>
          <w:sz w:val="24"/>
          <w:szCs w:val="24"/>
        </w:rPr>
        <w:t xml:space="preserve">increase in lncSox1 expression </w:t>
      </w:r>
      <w:r w:rsidR="00DE769C" w:rsidRPr="003B1286">
        <w:rPr>
          <w:rFonts w:ascii="Arial" w:hAnsi="Arial" w:cs="Arial"/>
          <w:b/>
          <w:bCs/>
          <w:sz w:val="24"/>
          <w:szCs w:val="24"/>
        </w:rPr>
        <w:t xml:space="preserve">promotes </w:t>
      </w:r>
      <w:r w:rsidR="003B1286" w:rsidRPr="003B1286">
        <w:rPr>
          <w:rFonts w:ascii="Arial" w:hAnsi="Arial" w:cs="Arial"/>
          <w:b/>
          <w:bCs/>
          <w:sz w:val="24"/>
          <w:szCs w:val="24"/>
        </w:rPr>
        <w:t xml:space="preserve">generation of IPCs </w:t>
      </w:r>
      <w:r w:rsidR="002A5BC8">
        <w:rPr>
          <w:rFonts w:ascii="Arial" w:hAnsi="Arial" w:cs="Arial"/>
          <w:b/>
          <w:bCs/>
          <w:sz w:val="24"/>
          <w:szCs w:val="24"/>
        </w:rPr>
        <w:t xml:space="preserve">without </w:t>
      </w:r>
      <w:r w:rsidR="00CA44E6">
        <w:rPr>
          <w:rFonts w:ascii="Arial" w:hAnsi="Arial" w:cs="Arial"/>
          <w:b/>
          <w:bCs/>
          <w:sz w:val="24"/>
          <w:szCs w:val="24"/>
        </w:rPr>
        <w:t xml:space="preserve">altering </w:t>
      </w:r>
      <w:r w:rsidR="005B3A8F">
        <w:rPr>
          <w:rFonts w:ascii="Arial" w:hAnsi="Arial" w:cs="Arial"/>
          <w:b/>
          <w:bCs/>
          <w:sz w:val="24"/>
          <w:szCs w:val="24"/>
        </w:rPr>
        <w:t>early-stage neurogenesis</w:t>
      </w:r>
    </w:p>
    <w:p w14:paraId="64C118EF" w14:textId="2D8BB8A9" w:rsidR="00541280" w:rsidRDefault="00173354" w:rsidP="002D6150">
      <w:p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173354">
        <w:rPr>
          <w:rFonts w:ascii="Arial" w:hAnsi="Arial" w:cs="Arial"/>
          <w:sz w:val="24"/>
          <w:szCs w:val="24"/>
        </w:rPr>
        <w:t>(A</w:t>
      </w:r>
      <w:r w:rsidR="009E4CF5">
        <w:rPr>
          <w:rFonts w:ascii="Arial" w:hAnsi="Arial" w:cs="Arial"/>
          <w:sz w:val="24"/>
          <w:szCs w:val="24"/>
        </w:rPr>
        <w:t>, B</w:t>
      </w:r>
      <w:r w:rsidRPr="00173354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="00262557">
        <w:rPr>
          <w:rFonts w:ascii="Arial" w:hAnsi="Arial" w:cs="Arial"/>
          <w:sz w:val="24"/>
          <w:szCs w:val="24"/>
        </w:rPr>
        <w:t>Bar grap</w:t>
      </w:r>
      <w:r w:rsidR="00D52214">
        <w:rPr>
          <w:rFonts w:ascii="Arial" w:hAnsi="Arial" w:cs="Arial"/>
          <w:sz w:val="24"/>
          <w:szCs w:val="24"/>
        </w:rPr>
        <w:t>h</w:t>
      </w:r>
      <w:r w:rsidR="00D10C1A">
        <w:rPr>
          <w:rFonts w:ascii="Arial" w:hAnsi="Arial" w:cs="Arial"/>
          <w:sz w:val="24"/>
          <w:szCs w:val="24"/>
        </w:rPr>
        <w:t xml:space="preserve"> (A)</w:t>
      </w:r>
      <w:r w:rsidR="00D52214">
        <w:rPr>
          <w:rFonts w:ascii="Arial" w:hAnsi="Arial" w:cs="Arial"/>
          <w:sz w:val="24"/>
          <w:szCs w:val="24"/>
        </w:rPr>
        <w:t xml:space="preserve"> </w:t>
      </w:r>
      <w:r w:rsidR="006E21AB">
        <w:rPr>
          <w:rFonts w:ascii="Arial" w:hAnsi="Arial" w:cs="Arial"/>
          <w:sz w:val="24"/>
          <w:szCs w:val="24"/>
        </w:rPr>
        <w:t xml:space="preserve">and </w:t>
      </w:r>
      <w:proofErr w:type="spellStart"/>
      <w:r w:rsidR="00DB39AF">
        <w:rPr>
          <w:rFonts w:ascii="Arial" w:hAnsi="Arial" w:cs="Arial"/>
          <w:sz w:val="24"/>
          <w:szCs w:val="24"/>
        </w:rPr>
        <w:t>immuno</w:t>
      </w:r>
      <w:r w:rsidR="006E21AB">
        <w:rPr>
          <w:rFonts w:ascii="Arial" w:hAnsi="Arial" w:cs="Arial"/>
          <w:sz w:val="24"/>
          <w:szCs w:val="24"/>
        </w:rPr>
        <w:t>micrograhs</w:t>
      </w:r>
      <w:proofErr w:type="spellEnd"/>
      <w:r w:rsidR="00D10C1A">
        <w:rPr>
          <w:rFonts w:ascii="Arial" w:hAnsi="Arial" w:cs="Arial"/>
          <w:sz w:val="24"/>
          <w:szCs w:val="24"/>
        </w:rPr>
        <w:t xml:space="preserve"> (B)</w:t>
      </w:r>
      <w:r w:rsidR="006E21AB">
        <w:rPr>
          <w:rFonts w:ascii="Arial" w:hAnsi="Arial" w:cs="Arial"/>
          <w:sz w:val="24"/>
          <w:szCs w:val="24"/>
        </w:rPr>
        <w:t xml:space="preserve"> </w:t>
      </w:r>
      <w:r w:rsidR="00D52214">
        <w:rPr>
          <w:rFonts w:ascii="Arial" w:hAnsi="Arial" w:cs="Arial"/>
          <w:sz w:val="24"/>
          <w:szCs w:val="24"/>
        </w:rPr>
        <w:t xml:space="preserve">showing </w:t>
      </w:r>
      <w:r w:rsidR="00AB1DCF">
        <w:rPr>
          <w:rFonts w:ascii="Arial" w:hAnsi="Arial" w:cs="Arial"/>
          <w:sz w:val="24"/>
          <w:szCs w:val="24"/>
        </w:rPr>
        <w:t xml:space="preserve">significant increase in </w:t>
      </w:r>
      <w:r w:rsidR="00DB1B51">
        <w:rPr>
          <w:rFonts w:ascii="Arial" w:hAnsi="Arial" w:cs="Arial"/>
          <w:sz w:val="24"/>
          <w:szCs w:val="24"/>
        </w:rPr>
        <w:t>T</w:t>
      </w:r>
      <w:r w:rsidR="00C81551">
        <w:rPr>
          <w:rFonts w:ascii="Arial" w:hAnsi="Arial" w:cs="Arial"/>
          <w:sz w:val="24"/>
          <w:szCs w:val="24"/>
        </w:rPr>
        <w:t xml:space="preserve">br2 </w:t>
      </w:r>
      <w:r w:rsidR="008016A0">
        <w:rPr>
          <w:rFonts w:ascii="Arial" w:hAnsi="Arial" w:cs="Arial"/>
          <w:sz w:val="24"/>
          <w:szCs w:val="24"/>
        </w:rPr>
        <w:t>expressing</w:t>
      </w:r>
      <w:r w:rsidR="002D717F">
        <w:rPr>
          <w:rFonts w:ascii="Arial" w:hAnsi="Arial" w:cs="Arial"/>
          <w:sz w:val="24"/>
          <w:szCs w:val="24"/>
        </w:rPr>
        <w:t xml:space="preserve"> cells</w:t>
      </w:r>
      <w:r w:rsidR="008F65F8">
        <w:rPr>
          <w:rFonts w:ascii="Arial" w:hAnsi="Arial" w:cs="Arial"/>
          <w:sz w:val="24"/>
          <w:szCs w:val="24"/>
        </w:rPr>
        <w:t xml:space="preserve"> following treatment of the </w:t>
      </w:r>
      <w:r w:rsidR="002D6150">
        <w:rPr>
          <w:rFonts w:ascii="Arial" w:hAnsi="Arial" w:cs="Arial"/>
          <w:sz w:val="24"/>
          <w:szCs w:val="24"/>
        </w:rPr>
        <w:t xml:space="preserve">E14.5 </w:t>
      </w:r>
      <w:r w:rsidR="008F65F8">
        <w:rPr>
          <w:rFonts w:ascii="Arial" w:hAnsi="Arial" w:cs="Arial"/>
          <w:sz w:val="24"/>
          <w:szCs w:val="24"/>
        </w:rPr>
        <w:t xml:space="preserve">mouse cortex with </w:t>
      </w:r>
      <w:r w:rsidR="009C7ED9">
        <w:rPr>
          <w:rFonts w:ascii="Arial" w:hAnsi="Arial" w:cs="Arial"/>
          <w:sz w:val="24"/>
          <w:szCs w:val="24"/>
        </w:rPr>
        <w:t>sgLncSox1</w:t>
      </w:r>
      <w:r w:rsidR="00BA1FAC">
        <w:rPr>
          <w:rFonts w:ascii="Arial" w:hAnsi="Arial" w:cs="Arial"/>
          <w:sz w:val="24"/>
          <w:szCs w:val="24"/>
        </w:rPr>
        <w:t xml:space="preserve"> compared to </w:t>
      </w:r>
      <w:r w:rsidR="002D6150">
        <w:rPr>
          <w:rFonts w:ascii="Arial" w:hAnsi="Arial" w:cs="Arial"/>
          <w:sz w:val="24"/>
          <w:szCs w:val="24"/>
        </w:rPr>
        <w:t>control.</w:t>
      </w:r>
      <w:r w:rsidR="00A22925">
        <w:rPr>
          <w:rFonts w:ascii="Arial" w:hAnsi="Arial" w:cs="Arial"/>
          <w:sz w:val="24"/>
          <w:szCs w:val="24"/>
        </w:rPr>
        <w:t xml:space="preserve"> (C</w:t>
      </w:r>
      <w:r w:rsidR="00D10C1A">
        <w:rPr>
          <w:rFonts w:ascii="Arial" w:hAnsi="Arial" w:cs="Arial"/>
          <w:sz w:val="24"/>
          <w:szCs w:val="24"/>
        </w:rPr>
        <w:t>-</w:t>
      </w:r>
      <w:r w:rsidR="000B7472">
        <w:rPr>
          <w:rFonts w:ascii="Arial" w:hAnsi="Arial" w:cs="Arial"/>
          <w:sz w:val="24"/>
          <w:szCs w:val="24"/>
        </w:rPr>
        <w:t>E</w:t>
      </w:r>
      <w:r w:rsidR="00A22925">
        <w:rPr>
          <w:rFonts w:ascii="Arial" w:hAnsi="Arial" w:cs="Arial"/>
          <w:sz w:val="24"/>
          <w:szCs w:val="24"/>
        </w:rPr>
        <w:t xml:space="preserve">) </w:t>
      </w:r>
      <w:r w:rsidR="00E23526">
        <w:rPr>
          <w:rFonts w:ascii="Arial" w:hAnsi="Arial" w:cs="Arial"/>
          <w:sz w:val="24"/>
          <w:szCs w:val="24"/>
        </w:rPr>
        <w:t>Bar graph</w:t>
      </w:r>
      <w:r w:rsidR="00D10C1A">
        <w:rPr>
          <w:rFonts w:ascii="Arial" w:hAnsi="Arial" w:cs="Arial"/>
          <w:sz w:val="24"/>
          <w:szCs w:val="24"/>
        </w:rPr>
        <w:t>s (</w:t>
      </w:r>
      <w:r w:rsidR="000B7472">
        <w:rPr>
          <w:rFonts w:ascii="Arial" w:hAnsi="Arial" w:cs="Arial"/>
          <w:sz w:val="24"/>
          <w:szCs w:val="24"/>
        </w:rPr>
        <w:t>C, E</w:t>
      </w:r>
      <w:r w:rsidR="00D10C1A">
        <w:rPr>
          <w:rFonts w:ascii="Arial" w:hAnsi="Arial" w:cs="Arial"/>
          <w:sz w:val="24"/>
          <w:szCs w:val="24"/>
        </w:rPr>
        <w:t>)</w:t>
      </w:r>
      <w:r w:rsidR="00E23526">
        <w:rPr>
          <w:rFonts w:ascii="Arial" w:hAnsi="Arial" w:cs="Arial"/>
          <w:sz w:val="24"/>
          <w:szCs w:val="24"/>
        </w:rPr>
        <w:t xml:space="preserve"> and </w:t>
      </w:r>
      <w:proofErr w:type="spellStart"/>
      <w:r w:rsidR="00E23526">
        <w:rPr>
          <w:rFonts w:ascii="Arial" w:hAnsi="Arial" w:cs="Arial"/>
          <w:sz w:val="24"/>
          <w:szCs w:val="24"/>
        </w:rPr>
        <w:t>immunomicrograhs</w:t>
      </w:r>
      <w:proofErr w:type="spellEnd"/>
      <w:r w:rsidR="000B7472">
        <w:rPr>
          <w:rFonts w:ascii="Arial" w:hAnsi="Arial" w:cs="Arial"/>
          <w:sz w:val="24"/>
          <w:szCs w:val="24"/>
        </w:rPr>
        <w:t xml:space="preserve"> (D)</w:t>
      </w:r>
      <w:r w:rsidR="00E23526">
        <w:rPr>
          <w:rFonts w:ascii="Arial" w:hAnsi="Arial" w:cs="Arial"/>
          <w:sz w:val="24"/>
          <w:szCs w:val="24"/>
        </w:rPr>
        <w:t xml:space="preserve"> showing no significant difference </w:t>
      </w:r>
      <w:r w:rsidR="00C81F17">
        <w:rPr>
          <w:rFonts w:ascii="Arial" w:hAnsi="Arial" w:cs="Arial"/>
          <w:sz w:val="24"/>
          <w:szCs w:val="24"/>
        </w:rPr>
        <w:t xml:space="preserve">in the </w:t>
      </w:r>
      <w:r w:rsidR="00E23526">
        <w:rPr>
          <w:rFonts w:ascii="Arial" w:hAnsi="Arial" w:cs="Arial"/>
          <w:sz w:val="24"/>
          <w:szCs w:val="24"/>
        </w:rPr>
        <w:t>nu</w:t>
      </w:r>
      <w:r w:rsidR="00157343">
        <w:rPr>
          <w:rFonts w:ascii="Arial" w:hAnsi="Arial" w:cs="Arial"/>
          <w:sz w:val="24"/>
          <w:szCs w:val="24"/>
        </w:rPr>
        <w:t xml:space="preserve">mber of </w:t>
      </w:r>
      <w:r w:rsidR="004C3720">
        <w:rPr>
          <w:rFonts w:ascii="Arial" w:hAnsi="Arial" w:cs="Arial"/>
          <w:sz w:val="24"/>
          <w:szCs w:val="24"/>
        </w:rPr>
        <w:t xml:space="preserve">early-born neurons </w:t>
      </w:r>
      <w:r w:rsidR="00E23526">
        <w:rPr>
          <w:rFonts w:ascii="Arial" w:hAnsi="Arial" w:cs="Arial"/>
          <w:sz w:val="24"/>
          <w:szCs w:val="24"/>
        </w:rPr>
        <w:t>following treatment of the E14.5 mouse cortex with sgLncSox1 compared to control.</w:t>
      </w:r>
      <w:r w:rsidR="00556822">
        <w:rPr>
          <w:rFonts w:ascii="Arial" w:hAnsi="Arial" w:cs="Arial"/>
          <w:sz w:val="24"/>
          <w:szCs w:val="24"/>
        </w:rPr>
        <w:t xml:space="preserve"> </w:t>
      </w:r>
      <w:r w:rsidR="009B7C83" w:rsidRPr="00BD61DC">
        <w:rPr>
          <w:rFonts w:ascii="Arial" w:hAnsi="Arial" w:cs="Arial"/>
          <w:sz w:val="24"/>
          <w:szCs w:val="24"/>
        </w:rPr>
        <w:t>Values are presented as means ± SEMs (**</w:t>
      </w:r>
      <w:r w:rsidR="009B7C83" w:rsidRPr="00BD61DC">
        <w:rPr>
          <w:rFonts w:ascii="Arial" w:hAnsi="Arial" w:cs="Arial"/>
          <w:i/>
          <w:sz w:val="24"/>
          <w:szCs w:val="24"/>
        </w:rPr>
        <w:t>p</w:t>
      </w:r>
      <w:r w:rsidR="009B7C83" w:rsidRPr="00BD61DC">
        <w:rPr>
          <w:rFonts w:ascii="Arial" w:hAnsi="Arial" w:cs="Arial"/>
          <w:sz w:val="24"/>
          <w:szCs w:val="24"/>
        </w:rPr>
        <w:t xml:space="preserve"> &lt; 0.001, ns: not significant).</w:t>
      </w:r>
      <w:r w:rsidR="00374764">
        <w:rPr>
          <w:rFonts w:ascii="Arial" w:hAnsi="Arial" w:cs="Arial"/>
          <w:sz w:val="24"/>
          <w:szCs w:val="24"/>
        </w:rPr>
        <w:t xml:space="preserve"> Scale bar</w:t>
      </w:r>
      <w:r w:rsidR="006E7E60">
        <w:rPr>
          <w:rFonts w:ascii="Arial" w:hAnsi="Arial" w:cs="Arial"/>
          <w:sz w:val="24"/>
          <w:szCs w:val="24"/>
        </w:rPr>
        <w:t xml:space="preserve"> = </w:t>
      </w:r>
      <w:r w:rsidR="008D020D" w:rsidRPr="00BC2D64">
        <w:rPr>
          <w:rFonts w:ascii="Arial" w:hAnsi="Arial" w:cs="Arial"/>
          <w:bCs/>
          <w:sz w:val="24"/>
          <w:szCs w:val="24"/>
        </w:rPr>
        <w:t xml:space="preserve">50 </w:t>
      </w:r>
      <w:r w:rsidR="008D020D">
        <w:rPr>
          <w:rFonts w:ascii="Arial" w:hAnsi="Arial" w:cs="Arial"/>
          <w:bCs/>
          <w:sz w:val="24"/>
          <w:szCs w:val="24"/>
        </w:rPr>
        <w:t>µ</w:t>
      </w:r>
      <w:r w:rsidR="008D020D" w:rsidRPr="00BC2D64">
        <w:rPr>
          <w:rFonts w:ascii="Arial" w:hAnsi="Arial" w:cs="Arial"/>
          <w:bCs/>
          <w:sz w:val="24"/>
          <w:szCs w:val="24"/>
        </w:rPr>
        <w:t>m</w:t>
      </w:r>
      <w:r w:rsidR="008D020D">
        <w:rPr>
          <w:rFonts w:ascii="Arial" w:hAnsi="Arial" w:cs="Arial"/>
          <w:bCs/>
          <w:sz w:val="24"/>
          <w:szCs w:val="24"/>
        </w:rPr>
        <w:t>.</w:t>
      </w:r>
    </w:p>
    <w:p w14:paraId="411AF805" w14:textId="77777777" w:rsidR="002E376C" w:rsidRDefault="002E376C" w:rsidP="002D6150">
      <w:pPr>
        <w:spacing w:line="480" w:lineRule="auto"/>
        <w:jc w:val="both"/>
        <w:rPr>
          <w:rFonts w:ascii="Arial" w:hAnsi="Arial" w:cs="Arial"/>
          <w:bCs/>
          <w:sz w:val="24"/>
          <w:szCs w:val="24"/>
        </w:rPr>
      </w:pPr>
    </w:p>
    <w:p w14:paraId="4CAE28A5" w14:textId="5D0DE155" w:rsidR="008070F8" w:rsidRPr="00C673D2" w:rsidRDefault="008070F8" w:rsidP="002D6150">
      <w:pPr>
        <w:spacing w:line="480" w:lineRule="auto"/>
        <w:jc w:val="both"/>
        <w:rPr>
          <w:rFonts w:ascii="Arial" w:hAnsi="Arial" w:cs="Arial"/>
          <w:b/>
          <w:i/>
          <w:iCs/>
          <w:sz w:val="24"/>
          <w:szCs w:val="24"/>
        </w:rPr>
      </w:pPr>
      <w:r w:rsidRPr="00C673D2">
        <w:rPr>
          <w:rFonts w:ascii="Arial" w:hAnsi="Arial" w:cs="Arial"/>
          <w:b/>
          <w:i/>
          <w:iCs/>
          <w:sz w:val="24"/>
          <w:szCs w:val="24"/>
        </w:rPr>
        <w:t xml:space="preserve">Supplemental </w:t>
      </w:r>
      <w:r w:rsidRPr="00C673D2">
        <w:rPr>
          <w:rFonts w:ascii="Arial" w:hAnsi="Arial" w:cs="Arial"/>
          <w:b/>
          <w:i/>
          <w:iCs/>
          <w:sz w:val="24"/>
          <w:szCs w:val="24"/>
        </w:rPr>
        <w:t>data files</w:t>
      </w:r>
    </w:p>
    <w:p w14:paraId="4A3437A6" w14:textId="0144427B" w:rsidR="00C27EC4" w:rsidRPr="00077168" w:rsidRDefault="00C27EC4" w:rsidP="00C27EC4">
      <w:pPr>
        <w:numPr>
          <w:ilvl w:val="0"/>
          <w:numId w:val="1"/>
        </w:numPr>
        <w:spacing w:before="120" w:after="0"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077168">
        <w:rPr>
          <w:rFonts w:ascii="Arial" w:hAnsi="Arial" w:cs="Arial"/>
          <w:bCs/>
          <w:sz w:val="24"/>
          <w:szCs w:val="24"/>
        </w:rPr>
        <w:t>Table S1: Differential binding of H3K9ac at ncRNA promoters between TBR2+ IPCs</w:t>
      </w:r>
      <w:r w:rsidRPr="00077168" w:rsidDel="002C6429">
        <w:rPr>
          <w:rFonts w:ascii="Arial" w:hAnsi="Arial" w:cs="Arial"/>
          <w:bCs/>
          <w:sz w:val="24"/>
          <w:szCs w:val="24"/>
        </w:rPr>
        <w:t xml:space="preserve"> </w:t>
      </w:r>
      <w:r w:rsidRPr="00077168">
        <w:rPr>
          <w:rFonts w:ascii="Arial" w:hAnsi="Arial" w:cs="Arial"/>
          <w:bCs/>
          <w:sz w:val="24"/>
          <w:szCs w:val="24"/>
        </w:rPr>
        <w:t>in TSA- and vehicle-treated embryonic cortex (as a Supplemental Spreadsheet).</w:t>
      </w:r>
    </w:p>
    <w:p w14:paraId="38132A0C" w14:textId="2D0D248D" w:rsidR="00D67B83" w:rsidRPr="00077168" w:rsidRDefault="00D67B83" w:rsidP="00D67B83">
      <w:pPr>
        <w:numPr>
          <w:ilvl w:val="0"/>
          <w:numId w:val="1"/>
        </w:numPr>
        <w:spacing w:before="120" w:after="0"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077168">
        <w:rPr>
          <w:rFonts w:ascii="Arial" w:hAnsi="Arial" w:cs="Arial"/>
          <w:bCs/>
          <w:sz w:val="24"/>
          <w:szCs w:val="24"/>
        </w:rPr>
        <w:t>Table S2: Differential ncRNA gene expression between TBR2+ IPCs in TSA- and vehicle-treated embryonic cortex (as a Supplemental Spreadsheet).</w:t>
      </w:r>
    </w:p>
    <w:p w14:paraId="3A21843B" w14:textId="18B46BFE" w:rsidR="00D67B83" w:rsidRPr="00077168" w:rsidRDefault="00D67B83" w:rsidP="00D67B83">
      <w:pPr>
        <w:numPr>
          <w:ilvl w:val="0"/>
          <w:numId w:val="1"/>
        </w:numPr>
        <w:spacing w:before="120" w:after="0"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077168">
        <w:rPr>
          <w:rFonts w:ascii="Arial" w:hAnsi="Arial" w:cs="Arial"/>
          <w:bCs/>
          <w:sz w:val="24"/>
          <w:szCs w:val="24"/>
        </w:rPr>
        <w:t>Table S3: Differential binding of H3K9ac at ncRNA promoters between TBR2- cells in TSA- and vehicle-treated embryonic cortex (as a Supplemental Spreadsheet).</w:t>
      </w:r>
    </w:p>
    <w:p w14:paraId="01CC831D" w14:textId="71A5BDEC" w:rsidR="00D67B83" w:rsidRPr="00077168" w:rsidRDefault="00D67B83" w:rsidP="00D67B83">
      <w:pPr>
        <w:numPr>
          <w:ilvl w:val="0"/>
          <w:numId w:val="1"/>
        </w:numPr>
        <w:spacing w:before="120" w:after="0"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077168">
        <w:rPr>
          <w:rFonts w:ascii="Arial" w:hAnsi="Arial" w:cs="Arial"/>
          <w:bCs/>
          <w:sz w:val="24"/>
          <w:szCs w:val="24"/>
        </w:rPr>
        <w:t>Table S4: Differential ncRNA gene expression between TBR2- cells in TSA- and vehicle-treated embryonic cortex</w:t>
      </w:r>
      <w:r w:rsidRPr="00077168" w:rsidDel="007C536A">
        <w:rPr>
          <w:rFonts w:ascii="Arial" w:hAnsi="Arial" w:cs="Arial"/>
          <w:bCs/>
          <w:sz w:val="24"/>
          <w:szCs w:val="24"/>
        </w:rPr>
        <w:t xml:space="preserve"> </w:t>
      </w:r>
      <w:r w:rsidRPr="00077168">
        <w:rPr>
          <w:rFonts w:ascii="Arial" w:hAnsi="Arial" w:cs="Arial"/>
          <w:bCs/>
          <w:sz w:val="24"/>
          <w:szCs w:val="24"/>
        </w:rPr>
        <w:t>(as a Supplemental Spreadsheet).</w:t>
      </w:r>
    </w:p>
    <w:p w14:paraId="65BF70CF" w14:textId="612F71DD" w:rsidR="004B3105" w:rsidRPr="00077168" w:rsidRDefault="004B3105" w:rsidP="00110789">
      <w:pPr>
        <w:numPr>
          <w:ilvl w:val="0"/>
          <w:numId w:val="1"/>
        </w:numPr>
        <w:spacing w:before="120" w:after="0"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077168">
        <w:rPr>
          <w:rFonts w:ascii="Arial" w:hAnsi="Arial" w:cs="Arial"/>
          <w:bCs/>
          <w:sz w:val="24"/>
          <w:szCs w:val="24"/>
        </w:rPr>
        <w:t>Table S5: statistical analyses</w:t>
      </w:r>
      <w:r w:rsidR="005230B8">
        <w:rPr>
          <w:rFonts w:ascii="Arial" w:hAnsi="Arial" w:cs="Arial"/>
          <w:bCs/>
          <w:sz w:val="24"/>
          <w:szCs w:val="24"/>
        </w:rPr>
        <w:t xml:space="preserve"> </w:t>
      </w:r>
      <w:r w:rsidR="005230B8" w:rsidRPr="00077168">
        <w:rPr>
          <w:rFonts w:ascii="Arial" w:hAnsi="Arial" w:cs="Arial"/>
          <w:bCs/>
          <w:sz w:val="24"/>
          <w:szCs w:val="24"/>
        </w:rPr>
        <w:t>(as a Supplemental Spreadsheet)</w:t>
      </w:r>
      <w:r w:rsidR="005230B8">
        <w:rPr>
          <w:rFonts w:ascii="Arial" w:hAnsi="Arial" w:cs="Arial"/>
          <w:bCs/>
          <w:sz w:val="24"/>
          <w:szCs w:val="24"/>
        </w:rPr>
        <w:t>.</w:t>
      </w:r>
    </w:p>
    <w:p w14:paraId="3A58CF21" w14:textId="7A7121ED" w:rsidR="00110789" w:rsidRPr="00077168" w:rsidRDefault="00110789" w:rsidP="00110789">
      <w:pPr>
        <w:numPr>
          <w:ilvl w:val="0"/>
          <w:numId w:val="1"/>
        </w:numPr>
        <w:spacing w:before="120" w:after="0" w:line="480" w:lineRule="auto"/>
        <w:jc w:val="both"/>
        <w:rPr>
          <w:rFonts w:ascii="Arial" w:hAnsi="Arial" w:cs="Arial"/>
          <w:bCs/>
          <w:sz w:val="24"/>
          <w:szCs w:val="24"/>
        </w:rPr>
      </w:pPr>
      <w:r w:rsidRPr="00077168">
        <w:rPr>
          <w:rFonts w:ascii="Arial" w:hAnsi="Arial" w:cs="Arial"/>
          <w:bCs/>
          <w:sz w:val="24"/>
          <w:szCs w:val="24"/>
        </w:rPr>
        <w:t xml:space="preserve">Table S6: List of primers for qPCR and </w:t>
      </w:r>
      <w:proofErr w:type="spellStart"/>
      <w:r w:rsidRPr="00077168">
        <w:rPr>
          <w:rFonts w:ascii="Arial" w:hAnsi="Arial" w:cs="Arial"/>
          <w:bCs/>
          <w:sz w:val="24"/>
          <w:szCs w:val="24"/>
        </w:rPr>
        <w:t>ChIP</w:t>
      </w:r>
      <w:proofErr w:type="spellEnd"/>
      <w:r w:rsidRPr="00077168">
        <w:rPr>
          <w:rFonts w:ascii="Arial" w:hAnsi="Arial" w:cs="Arial"/>
          <w:bCs/>
          <w:sz w:val="24"/>
          <w:szCs w:val="24"/>
        </w:rPr>
        <w:t>-qPCR</w:t>
      </w:r>
      <w:r w:rsidR="005230B8">
        <w:rPr>
          <w:rFonts w:ascii="Arial" w:hAnsi="Arial" w:cs="Arial"/>
          <w:bCs/>
          <w:sz w:val="24"/>
          <w:szCs w:val="24"/>
        </w:rPr>
        <w:t xml:space="preserve"> </w:t>
      </w:r>
      <w:r w:rsidR="005230B8" w:rsidRPr="00077168">
        <w:rPr>
          <w:rFonts w:ascii="Arial" w:hAnsi="Arial" w:cs="Arial"/>
          <w:bCs/>
          <w:sz w:val="24"/>
          <w:szCs w:val="24"/>
        </w:rPr>
        <w:t>(as a Supplemental Spreadsheet)</w:t>
      </w:r>
      <w:r w:rsidRPr="00077168">
        <w:rPr>
          <w:rFonts w:ascii="Arial" w:hAnsi="Arial" w:cs="Arial"/>
          <w:bCs/>
          <w:sz w:val="24"/>
          <w:szCs w:val="24"/>
        </w:rPr>
        <w:t>.</w:t>
      </w:r>
    </w:p>
    <w:p w14:paraId="1A4DDC8F" w14:textId="77777777" w:rsidR="00D67B83" w:rsidRPr="00C27EC4" w:rsidRDefault="00D67B83" w:rsidP="00110789">
      <w:pPr>
        <w:spacing w:before="120" w:after="0" w:line="480" w:lineRule="auto"/>
        <w:ind w:left="360"/>
        <w:jc w:val="both"/>
        <w:rPr>
          <w:rFonts w:ascii="Arial" w:hAnsi="Arial" w:cs="Arial"/>
          <w:color w:val="FF0000"/>
          <w:szCs w:val="24"/>
        </w:rPr>
      </w:pPr>
    </w:p>
    <w:p w14:paraId="4E205A47" w14:textId="77777777" w:rsidR="00C27EC4" w:rsidRPr="00173354" w:rsidRDefault="00C27EC4" w:rsidP="002D6150">
      <w:pPr>
        <w:spacing w:line="480" w:lineRule="auto"/>
        <w:jc w:val="both"/>
        <w:rPr>
          <w:rFonts w:ascii="Arial" w:hAnsi="Arial" w:cs="Arial"/>
          <w:sz w:val="24"/>
          <w:szCs w:val="24"/>
        </w:rPr>
      </w:pPr>
    </w:p>
    <w:sectPr w:rsidR="00C27EC4" w:rsidRPr="00173354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1BAB28" w14:textId="77777777" w:rsidR="00001FBB" w:rsidRDefault="00001FBB" w:rsidP="00494327">
      <w:pPr>
        <w:spacing w:after="0" w:line="240" w:lineRule="auto"/>
      </w:pPr>
      <w:r>
        <w:separator/>
      </w:r>
    </w:p>
  </w:endnote>
  <w:endnote w:type="continuationSeparator" w:id="0">
    <w:p w14:paraId="62727D6F" w14:textId="77777777" w:rsidR="00001FBB" w:rsidRDefault="00001FBB" w:rsidP="0049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376328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D6F1A9" w14:textId="4A93B0A8" w:rsidR="00494327" w:rsidRDefault="0049432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761AF8" w14:textId="77777777" w:rsidR="00494327" w:rsidRDefault="0049432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317CD" w14:textId="77777777" w:rsidR="00001FBB" w:rsidRDefault="00001FBB" w:rsidP="00494327">
      <w:pPr>
        <w:spacing w:after="0" w:line="240" w:lineRule="auto"/>
      </w:pPr>
      <w:r>
        <w:separator/>
      </w:r>
    </w:p>
  </w:footnote>
  <w:footnote w:type="continuationSeparator" w:id="0">
    <w:p w14:paraId="714BA8B2" w14:textId="77777777" w:rsidR="00001FBB" w:rsidRDefault="00001FBB" w:rsidP="0049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BF0715"/>
    <w:multiLevelType w:val="hybridMultilevel"/>
    <w:tmpl w:val="D78A7C14"/>
    <w:lvl w:ilvl="0" w:tplc="83829998">
      <w:start w:val="24"/>
      <w:numFmt w:val="bullet"/>
      <w:lvlText w:val="-"/>
      <w:lvlJc w:val="left"/>
      <w:pPr>
        <w:ind w:left="360" w:hanging="360"/>
      </w:pPr>
      <w:rPr>
        <w:rFonts w:ascii="Arial" w:eastAsia="Times New Roman" w:hAnsi="Arial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7875468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280"/>
    <w:rsid w:val="00001FBB"/>
    <w:rsid w:val="00030576"/>
    <w:rsid w:val="000562BB"/>
    <w:rsid w:val="000725AE"/>
    <w:rsid w:val="00077168"/>
    <w:rsid w:val="000832B5"/>
    <w:rsid w:val="000846BE"/>
    <w:rsid w:val="00097E00"/>
    <w:rsid w:val="000A7304"/>
    <w:rsid w:val="000A7934"/>
    <w:rsid w:val="000B0388"/>
    <w:rsid w:val="000B7472"/>
    <w:rsid w:val="00110789"/>
    <w:rsid w:val="00157343"/>
    <w:rsid w:val="00173354"/>
    <w:rsid w:val="001932E0"/>
    <w:rsid w:val="001D7EAC"/>
    <w:rsid w:val="00210620"/>
    <w:rsid w:val="002270C2"/>
    <w:rsid w:val="002271F8"/>
    <w:rsid w:val="00262557"/>
    <w:rsid w:val="00274AFC"/>
    <w:rsid w:val="00281B22"/>
    <w:rsid w:val="002832A6"/>
    <w:rsid w:val="002A0EDD"/>
    <w:rsid w:val="002A2DC4"/>
    <w:rsid w:val="002A5BC8"/>
    <w:rsid w:val="002B1FF3"/>
    <w:rsid w:val="002B59ED"/>
    <w:rsid w:val="002C3E8F"/>
    <w:rsid w:val="002D6150"/>
    <w:rsid w:val="002D717F"/>
    <w:rsid w:val="002E376C"/>
    <w:rsid w:val="002E52DB"/>
    <w:rsid w:val="002F3E97"/>
    <w:rsid w:val="00322EBF"/>
    <w:rsid w:val="0032594E"/>
    <w:rsid w:val="00374764"/>
    <w:rsid w:val="00374FB4"/>
    <w:rsid w:val="003834AD"/>
    <w:rsid w:val="003905DA"/>
    <w:rsid w:val="003B0068"/>
    <w:rsid w:val="003B1286"/>
    <w:rsid w:val="003E3C21"/>
    <w:rsid w:val="003E5435"/>
    <w:rsid w:val="00400682"/>
    <w:rsid w:val="00427015"/>
    <w:rsid w:val="004319DC"/>
    <w:rsid w:val="00436599"/>
    <w:rsid w:val="00457D16"/>
    <w:rsid w:val="00463043"/>
    <w:rsid w:val="00494327"/>
    <w:rsid w:val="004B3105"/>
    <w:rsid w:val="004C3720"/>
    <w:rsid w:val="004E0C4B"/>
    <w:rsid w:val="005230B8"/>
    <w:rsid w:val="005302B2"/>
    <w:rsid w:val="00530844"/>
    <w:rsid w:val="00541280"/>
    <w:rsid w:val="00556822"/>
    <w:rsid w:val="00556EFC"/>
    <w:rsid w:val="00560C78"/>
    <w:rsid w:val="005B3A8F"/>
    <w:rsid w:val="005C1364"/>
    <w:rsid w:val="005F0D1B"/>
    <w:rsid w:val="006224C0"/>
    <w:rsid w:val="006266AF"/>
    <w:rsid w:val="00640F6A"/>
    <w:rsid w:val="00682A8C"/>
    <w:rsid w:val="006935F2"/>
    <w:rsid w:val="006D4D7E"/>
    <w:rsid w:val="006E21AB"/>
    <w:rsid w:val="006E7E60"/>
    <w:rsid w:val="00711888"/>
    <w:rsid w:val="00714B73"/>
    <w:rsid w:val="00730C5A"/>
    <w:rsid w:val="00747217"/>
    <w:rsid w:val="007B50D9"/>
    <w:rsid w:val="007D0953"/>
    <w:rsid w:val="007E1084"/>
    <w:rsid w:val="007E506B"/>
    <w:rsid w:val="00800894"/>
    <w:rsid w:val="008016A0"/>
    <w:rsid w:val="00804924"/>
    <w:rsid w:val="008070F8"/>
    <w:rsid w:val="008524AA"/>
    <w:rsid w:val="008948C2"/>
    <w:rsid w:val="008B5B38"/>
    <w:rsid w:val="008D020D"/>
    <w:rsid w:val="008F65F8"/>
    <w:rsid w:val="008F6FF2"/>
    <w:rsid w:val="009032AE"/>
    <w:rsid w:val="0091340C"/>
    <w:rsid w:val="009662E5"/>
    <w:rsid w:val="009B4F99"/>
    <w:rsid w:val="009B7C83"/>
    <w:rsid w:val="009C7ED9"/>
    <w:rsid w:val="009D21C9"/>
    <w:rsid w:val="009E4CF5"/>
    <w:rsid w:val="00A009D8"/>
    <w:rsid w:val="00A22925"/>
    <w:rsid w:val="00A93F82"/>
    <w:rsid w:val="00AA46B7"/>
    <w:rsid w:val="00AB1DCF"/>
    <w:rsid w:val="00AB7821"/>
    <w:rsid w:val="00AD6726"/>
    <w:rsid w:val="00B41EC2"/>
    <w:rsid w:val="00B66E5F"/>
    <w:rsid w:val="00BA1FAC"/>
    <w:rsid w:val="00BA34D2"/>
    <w:rsid w:val="00BC3F22"/>
    <w:rsid w:val="00BC7E54"/>
    <w:rsid w:val="00C03B5B"/>
    <w:rsid w:val="00C27AB9"/>
    <w:rsid w:val="00C27EC4"/>
    <w:rsid w:val="00C4198C"/>
    <w:rsid w:val="00C534E4"/>
    <w:rsid w:val="00C60512"/>
    <w:rsid w:val="00C673D2"/>
    <w:rsid w:val="00C81551"/>
    <w:rsid w:val="00C81F17"/>
    <w:rsid w:val="00CA44E6"/>
    <w:rsid w:val="00CC0C53"/>
    <w:rsid w:val="00CC4097"/>
    <w:rsid w:val="00CD362B"/>
    <w:rsid w:val="00D01D19"/>
    <w:rsid w:val="00D10C1A"/>
    <w:rsid w:val="00D52214"/>
    <w:rsid w:val="00D67B83"/>
    <w:rsid w:val="00D75F71"/>
    <w:rsid w:val="00D944E3"/>
    <w:rsid w:val="00DB1B51"/>
    <w:rsid w:val="00DB39AF"/>
    <w:rsid w:val="00DC5347"/>
    <w:rsid w:val="00DD6660"/>
    <w:rsid w:val="00DE769C"/>
    <w:rsid w:val="00E23526"/>
    <w:rsid w:val="00E37C0A"/>
    <w:rsid w:val="00E6764C"/>
    <w:rsid w:val="00E81E11"/>
    <w:rsid w:val="00F2286D"/>
    <w:rsid w:val="00F53900"/>
    <w:rsid w:val="00F67065"/>
    <w:rsid w:val="00F71EEC"/>
    <w:rsid w:val="00F87A7A"/>
    <w:rsid w:val="00F91BA5"/>
    <w:rsid w:val="00F9204E"/>
    <w:rsid w:val="00FE4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63B9EB"/>
  <w15:chartTrackingRefBased/>
  <w15:docId w15:val="{21374271-ECF4-4879-951A-A32D57149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562BB"/>
    <w:rPr>
      <w:kern w:val="0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E676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676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6764C"/>
    <w:rPr>
      <w:kern w:val="0"/>
      <w:sz w:val="20"/>
      <w:szCs w:val="20"/>
      <w:lang w:val="en-US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76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764C"/>
    <w:rPr>
      <w:b/>
      <w:bCs/>
      <w:kern w:val="0"/>
      <w:sz w:val="20"/>
      <w:szCs w:val="20"/>
      <w:lang w:val="en-US"/>
      <w14:ligatures w14:val="none"/>
    </w:rPr>
  </w:style>
  <w:style w:type="paragraph" w:styleId="ListParagraph">
    <w:name w:val="List Paragraph"/>
    <w:basedOn w:val="Normal"/>
    <w:uiPriority w:val="34"/>
    <w:qFormat/>
    <w:rsid w:val="00457D1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943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4327"/>
    <w:rPr>
      <w:kern w:val="0"/>
      <w:lang w:val="en-U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49432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4327"/>
    <w:rPr>
      <w:kern w:val="0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420</Words>
  <Characters>2395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Godwin Sokpor</dc:creator>
  <cp:keywords/>
  <dc:description/>
  <cp:lastModifiedBy>Godwin Sokpor</cp:lastModifiedBy>
  <cp:revision>27</cp:revision>
  <dcterms:created xsi:type="dcterms:W3CDTF">2024-10-29T13:52:00Z</dcterms:created>
  <dcterms:modified xsi:type="dcterms:W3CDTF">2024-11-04T21:42:00Z</dcterms:modified>
</cp:coreProperties>
</file>