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14D7E" w14:textId="70F33D21" w:rsidR="00113B01" w:rsidRDefault="00113B01" w:rsidP="00113B01">
      <w:pPr>
        <w:spacing w:line="360" w:lineRule="auto"/>
        <w:ind w:right="-2"/>
        <w:jc w:val="both"/>
        <w:rPr>
          <w:rFonts w:ascii="Arial" w:hAnsi="Arial" w:cs="Arial"/>
          <w:b/>
          <w:color w:val="000000" w:themeColor="text1"/>
          <w:lang w:val="en-US"/>
        </w:rPr>
      </w:pPr>
      <w:r>
        <w:rPr>
          <w:rFonts w:ascii="Arial" w:hAnsi="Arial" w:cs="Arial"/>
          <w:b/>
          <w:color w:val="000000" w:themeColor="text1"/>
          <w:lang w:val="en-US"/>
        </w:rPr>
        <w:t>SUPPLEMENTAL FIGURE LEGEND</w:t>
      </w:r>
    </w:p>
    <w:p w14:paraId="7FBB8DE9" w14:textId="261F078C" w:rsidR="00113B01" w:rsidRPr="00DD1F3C" w:rsidRDefault="00113B01" w:rsidP="00113B01">
      <w:pPr>
        <w:spacing w:line="360" w:lineRule="auto"/>
        <w:ind w:right="-2"/>
        <w:jc w:val="both"/>
        <w:rPr>
          <w:rFonts w:ascii="Arial" w:hAnsi="Arial" w:cs="Arial"/>
          <w:lang w:val="en-US"/>
        </w:rPr>
      </w:pPr>
      <w:r w:rsidRPr="00DD1F3C">
        <w:rPr>
          <w:rFonts w:ascii="Arial" w:hAnsi="Arial" w:cs="Arial"/>
          <w:b/>
          <w:color w:val="000000" w:themeColor="text1"/>
          <w:lang w:val="en-US"/>
        </w:rPr>
        <w:t>Supplemental Figure 1:</w:t>
      </w:r>
      <w:r w:rsidRPr="00DD1F3C">
        <w:rPr>
          <w:rFonts w:ascii="Arial" w:hAnsi="Arial" w:cs="Arial"/>
          <w:lang w:val="en-US"/>
        </w:rPr>
        <w:t xml:space="preserve"> Multivariate analysis of risk factors for OS, RR and NRM in AML patients with intensive therapy as stratified according to ELN 2010. </w:t>
      </w:r>
      <w:r w:rsidRPr="00DD1F3C">
        <w:rPr>
          <w:rFonts w:ascii="Arial" w:hAnsi="Arial" w:cs="Arial"/>
          <w:b/>
          <w:bCs/>
          <w:lang w:val="en-US"/>
        </w:rPr>
        <w:t>A:</w:t>
      </w:r>
      <w:r w:rsidRPr="00DD1F3C">
        <w:rPr>
          <w:rFonts w:ascii="Arial" w:hAnsi="Arial" w:cs="Arial"/>
          <w:lang w:val="en-US"/>
        </w:rPr>
        <w:t xml:space="preserve"> ELN favorable risk group (n=168). </w:t>
      </w:r>
      <w:r w:rsidRPr="00DD1F3C">
        <w:rPr>
          <w:rFonts w:ascii="Arial" w:hAnsi="Arial" w:cs="Arial"/>
          <w:b/>
          <w:bCs/>
          <w:lang w:val="en-US"/>
        </w:rPr>
        <w:t>B:</w:t>
      </w:r>
      <w:r w:rsidRPr="00DD1F3C">
        <w:rPr>
          <w:rFonts w:ascii="Arial" w:hAnsi="Arial" w:cs="Arial"/>
          <w:lang w:val="en-US"/>
        </w:rPr>
        <w:t xml:space="preserve"> ELN intermediate I/II risk group (n =478) </w:t>
      </w:r>
      <w:r w:rsidRPr="00DD1F3C">
        <w:rPr>
          <w:rFonts w:ascii="Arial" w:hAnsi="Arial" w:cs="Arial"/>
          <w:b/>
          <w:bCs/>
          <w:lang w:val="en-US"/>
        </w:rPr>
        <w:t>C:</w:t>
      </w:r>
      <w:r w:rsidRPr="00DD1F3C">
        <w:rPr>
          <w:rFonts w:ascii="Arial" w:hAnsi="Arial" w:cs="Arial"/>
          <w:lang w:val="en-US"/>
        </w:rPr>
        <w:t xml:space="preserve"> ELN adverse risk group (n=237). </w:t>
      </w:r>
    </w:p>
    <w:p w14:paraId="59401F80" w14:textId="77777777" w:rsidR="00113B01" w:rsidRPr="00DD1F3C" w:rsidRDefault="00113B01" w:rsidP="00113B01">
      <w:pPr>
        <w:spacing w:line="360" w:lineRule="auto"/>
        <w:ind w:right="-2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D1F3C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>Abbreviations:</w:t>
      </w:r>
      <w:r w:rsidRPr="00DD1F3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</w:t>
      </w:r>
      <w:r w:rsidRPr="00DD1F3C">
        <w:rPr>
          <w:rFonts w:ascii="Arial" w:hAnsi="Arial" w:cs="Arial"/>
          <w:sz w:val="20"/>
          <w:szCs w:val="20"/>
          <w:lang w:val="en-US"/>
        </w:rPr>
        <w:t xml:space="preserve">overall survival (OS), risk of relapse (RR), non-relapse mortality (NRM), </w:t>
      </w:r>
      <w:r w:rsidRPr="00DD1F3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therapy-related AML (t-AML), Charlson comorbidity index (CCI), ECOG performance score (ECOG), European </w:t>
      </w:r>
      <w:proofErr w:type="spellStart"/>
      <w:r w:rsidRPr="00DD1F3C">
        <w:rPr>
          <w:rFonts w:ascii="Arial" w:hAnsi="Arial" w:cs="Arial"/>
          <w:color w:val="000000" w:themeColor="text1"/>
          <w:sz w:val="20"/>
          <w:szCs w:val="20"/>
          <w:lang w:val="en-US"/>
        </w:rPr>
        <w:t>LeukemiaNet</w:t>
      </w:r>
      <w:proofErr w:type="spellEnd"/>
      <w:r w:rsidRPr="00DD1F3C">
        <w:rPr>
          <w:rFonts w:ascii="Arial" w:hAnsi="Arial" w:cs="Arial"/>
          <w:color w:val="000000" w:themeColor="text1"/>
          <w:sz w:val="20"/>
          <w:szCs w:val="20"/>
          <w:lang w:val="en-US"/>
        </w:rPr>
        <w:t xml:space="preserve"> (ELN), hazard ratio (HR), cause-specific hazard ratio (CS-HR), confidence interval (CI)</w:t>
      </w:r>
    </w:p>
    <w:p w14:paraId="0C055515" w14:textId="77777777" w:rsidR="00113B01" w:rsidRPr="00673E26" w:rsidRDefault="00113B01" w:rsidP="00113B01">
      <w:pPr>
        <w:spacing w:line="360" w:lineRule="auto"/>
        <w:ind w:right="-2"/>
        <w:jc w:val="both"/>
        <w:rPr>
          <w:rFonts w:ascii="Arial" w:hAnsi="Arial" w:cs="Arial"/>
          <w:color w:val="000000" w:themeColor="text1"/>
          <w:sz w:val="20"/>
          <w:szCs w:val="20"/>
          <w:lang w:val="en-US"/>
        </w:rPr>
      </w:pPr>
      <w:r w:rsidRPr="00DD1F3C">
        <w:rPr>
          <w:rFonts w:ascii="Arial" w:hAnsi="Arial" w:cs="Arial"/>
          <w:b/>
          <w:bCs/>
          <w:color w:val="000000" w:themeColor="text1"/>
          <w:sz w:val="20"/>
          <w:szCs w:val="20"/>
          <w:lang w:val="en-US"/>
        </w:rPr>
        <w:t xml:space="preserve">Annotations: </w:t>
      </w:r>
      <w:r w:rsidRPr="00DD1F3C">
        <w:rPr>
          <w:rFonts w:ascii="Arial" w:hAnsi="Arial" w:cs="Arial"/>
          <w:color w:val="000000" w:themeColor="text1"/>
          <w:sz w:val="20"/>
          <w:szCs w:val="20"/>
          <w:lang w:val="en-US"/>
        </w:rPr>
        <w:t>*upper limit of 95% CI = 11.60, **upper limit of 95-% CI = 27.86</w:t>
      </w:r>
    </w:p>
    <w:p w14:paraId="7271D3CD" w14:textId="77777777" w:rsidR="0033135E" w:rsidRPr="00113B01" w:rsidRDefault="0033135E">
      <w:pPr>
        <w:rPr>
          <w:lang w:val="en-US"/>
        </w:rPr>
      </w:pPr>
    </w:p>
    <w:sectPr w:rsidR="0033135E" w:rsidRPr="00113B01">
      <w:footerReference w:type="default" r:id="rId6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60B4EE" w14:textId="77777777" w:rsidR="004E08C6" w:rsidRDefault="004E08C6" w:rsidP="00113B01">
      <w:pPr>
        <w:spacing w:after="0" w:line="240" w:lineRule="auto"/>
      </w:pPr>
      <w:r>
        <w:separator/>
      </w:r>
    </w:p>
  </w:endnote>
  <w:endnote w:type="continuationSeparator" w:id="0">
    <w:p w14:paraId="6C57EA2A" w14:textId="77777777" w:rsidR="004E08C6" w:rsidRDefault="004E08C6" w:rsidP="00113B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539811470"/>
      <w:docPartObj>
        <w:docPartGallery w:val="Page Numbers (Bottom of Page)"/>
        <w:docPartUnique/>
      </w:docPartObj>
    </w:sdtPr>
    <w:sdtContent>
      <w:p w14:paraId="6365EEF0" w14:textId="1C0E80DE" w:rsidR="00113B01" w:rsidRDefault="00113B01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364965C" w14:textId="77777777" w:rsidR="00113B01" w:rsidRDefault="00113B0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A7038" w14:textId="77777777" w:rsidR="004E08C6" w:rsidRDefault="004E08C6" w:rsidP="00113B01">
      <w:pPr>
        <w:spacing w:after="0" w:line="240" w:lineRule="auto"/>
      </w:pPr>
      <w:r>
        <w:separator/>
      </w:r>
    </w:p>
  </w:footnote>
  <w:footnote w:type="continuationSeparator" w:id="0">
    <w:p w14:paraId="2B7A5931" w14:textId="77777777" w:rsidR="004E08C6" w:rsidRDefault="004E08C6" w:rsidP="00113B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3B01"/>
    <w:rsid w:val="00113B01"/>
    <w:rsid w:val="0033135E"/>
    <w:rsid w:val="00470B9B"/>
    <w:rsid w:val="004B5771"/>
    <w:rsid w:val="004E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91D18"/>
  <w15:chartTrackingRefBased/>
  <w15:docId w15:val="{9C3A7E20-3B0C-4330-8E92-CC2CC9CD8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13B01"/>
    <w:rPr>
      <w:kern w:val="0"/>
      <w14:ligatures w14:val="non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13B0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113B0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13B0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13B0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113B0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113B0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113B0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113B0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113B0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113B0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113B0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13B0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13B01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113B01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113B01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113B01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113B01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113B01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113B0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itelZchn">
    <w:name w:val="Titel Zchn"/>
    <w:basedOn w:val="Absatz-Standardschriftart"/>
    <w:link w:val="Titel"/>
    <w:uiPriority w:val="10"/>
    <w:rsid w:val="00113B0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113B0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113B0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113B01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ZitatZchn">
    <w:name w:val="Zitat Zchn"/>
    <w:basedOn w:val="Absatz-Standardschriftart"/>
    <w:link w:val="Zitat"/>
    <w:uiPriority w:val="29"/>
    <w:rsid w:val="00113B01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113B01"/>
    <w:pPr>
      <w:ind w:left="720"/>
      <w:contextualSpacing/>
    </w:pPr>
    <w:rPr>
      <w:kern w:val="2"/>
      <w14:ligatures w14:val="standardContextual"/>
    </w:rPr>
  </w:style>
  <w:style w:type="character" w:styleId="IntensiveHervorhebung">
    <w:name w:val="Intense Emphasis"/>
    <w:basedOn w:val="Absatz-Standardschriftart"/>
    <w:uiPriority w:val="21"/>
    <w:qFormat/>
    <w:rsid w:val="00113B01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113B0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113B01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113B01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113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13B01"/>
    <w:rPr>
      <w:kern w:val="0"/>
      <w14:ligatures w14:val="none"/>
    </w:rPr>
  </w:style>
  <w:style w:type="paragraph" w:styleId="Fuzeile">
    <w:name w:val="footer"/>
    <w:basedOn w:val="Standard"/>
    <w:link w:val="FuzeileZchn"/>
    <w:uiPriority w:val="99"/>
    <w:unhideWhenUsed/>
    <w:rsid w:val="00113B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13B01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580</Characters>
  <Application>Microsoft Office Word</Application>
  <DocSecurity>0</DocSecurity>
  <Lines>4</Lines>
  <Paragraphs>1</Paragraphs>
  <ScaleCrop>false</ScaleCrop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Ihlow, Jana</dc:creator>
  <cp:keywords/>
  <dc:description/>
  <cp:lastModifiedBy>Ihlow, Jana</cp:lastModifiedBy>
  <cp:revision>1</cp:revision>
  <dcterms:created xsi:type="dcterms:W3CDTF">2024-09-02T06:14:00Z</dcterms:created>
  <dcterms:modified xsi:type="dcterms:W3CDTF">2024-09-02T06:22:00Z</dcterms:modified>
</cp:coreProperties>
</file>