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1C337D1" w14:textId="040C2452" w:rsidR="00D04BCF" w:rsidRPr="006C5F7A" w:rsidRDefault="00BB2D2A" w:rsidP="003954CD">
      <w:pPr>
        <w:suppressLineNumbers/>
        <w:jc w:val="center"/>
        <w:rPr>
          <w:sz w:val="36"/>
          <w:szCs w:val="36"/>
        </w:rPr>
      </w:pPr>
      <w:bookmarkStart w:id="0" w:name="_GoBack"/>
      <w:bookmarkEnd w:id="0"/>
      <w:r w:rsidRPr="006C5F7A">
        <w:rPr>
          <w:sz w:val="36"/>
          <w:szCs w:val="36"/>
        </w:rPr>
        <w:t>Supplementa</w:t>
      </w:r>
      <w:r w:rsidR="00D650C7" w:rsidRPr="006C5F7A">
        <w:rPr>
          <w:sz w:val="36"/>
          <w:szCs w:val="36"/>
        </w:rPr>
        <w:t>l</w:t>
      </w:r>
      <w:r w:rsidRPr="006C5F7A">
        <w:rPr>
          <w:sz w:val="36"/>
          <w:szCs w:val="36"/>
        </w:rPr>
        <w:t xml:space="preserve"> Materials</w:t>
      </w:r>
      <w:r w:rsidR="009743A9" w:rsidRPr="006C5F7A">
        <w:rPr>
          <w:sz w:val="36"/>
          <w:szCs w:val="36"/>
        </w:rPr>
        <w:t xml:space="preserve"> for</w:t>
      </w:r>
    </w:p>
    <w:p w14:paraId="29411C5A" w14:textId="77777777" w:rsidR="005001AC" w:rsidRPr="006C5F7A" w:rsidRDefault="005001AC" w:rsidP="003954CD">
      <w:pPr>
        <w:suppressLineNumbers/>
      </w:pPr>
    </w:p>
    <w:p w14:paraId="6AF21504" w14:textId="1042FA98" w:rsidR="001504B6" w:rsidRPr="006C5F7A" w:rsidRDefault="001504B6" w:rsidP="003954CD">
      <w:pPr>
        <w:suppressLineNumbers/>
        <w:jc w:val="center"/>
        <w:rPr>
          <w:b/>
          <w:bCs/>
          <w:sz w:val="28"/>
          <w:szCs w:val="28"/>
          <w:lang w:val="en-GB"/>
        </w:rPr>
      </w:pPr>
      <w:r w:rsidRPr="006C5F7A">
        <w:rPr>
          <w:b/>
          <w:bCs/>
          <w:sz w:val="28"/>
          <w:szCs w:val="28"/>
          <w:lang w:val="en-GB"/>
        </w:rPr>
        <w:t xml:space="preserve">Single-Nucleus and Spatial Transcriptome Reveal </w:t>
      </w:r>
      <w:r w:rsidR="000D3F18" w:rsidRPr="006C5F7A">
        <w:rPr>
          <w:b/>
          <w:bCs/>
          <w:sz w:val="28"/>
          <w:szCs w:val="28"/>
          <w:lang w:val="en-GB"/>
        </w:rPr>
        <w:t xml:space="preserve">Adrenal Homeostasis </w:t>
      </w:r>
      <w:r w:rsidRPr="006C5F7A">
        <w:rPr>
          <w:b/>
          <w:bCs/>
          <w:sz w:val="28"/>
          <w:szCs w:val="28"/>
          <w:lang w:val="en-GB"/>
        </w:rPr>
        <w:t xml:space="preserve">in Normal and </w:t>
      </w:r>
      <w:proofErr w:type="spellStart"/>
      <w:r w:rsidRPr="006C5F7A">
        <w:rPr>
          <w:b/>
          <w:bCs/>
          <w:sz w:val="28"/>
          <w:szCs w:val="28"/>
          <w:lang w:val="en-GB"/>
        </w:rPr>
        <w:t>Tumoral</w:t>
      </w:r>
      <w:proofErr w:type="spellEnd"/>
      <w:r w:rsidRPr="006C5F7A">
        <w:rPr>
          <w:b/>
          <w:bCs/>
          <w:sz w:val="28"/>
          <w:szCs w:val="28"/>
          <w:lang w:val="en-GB"/>
        </w:rPr>
        <w:t xml:space="preserve"> Adrenal Gland.</w:t>
      </w:r>
    </w:p>
    <w:p w14:paraId="481F8DE7" w14:textId="77777777" w:rsidR="001504B6" w:rsidRPr="006C5F7A" w:rsidRDefault="001504B6" w:rsidP="003954CD">
      <w:pPr>
        <w:suppressLineNumbers/>
        <w:jc w:val="center"/>
        <w:rPr>
          <w:b/>
          <w:bCs/>
          <w:sz w:val="28"/>
          <w:szCs w:val="28"/>
          <w:lang w:val="en-GB"/>
        </w:rPr>
      </w:pPr>
    </w:p>
    <w:p w14:paraId="394DC251" w14:textId="619BCB9A" w:rsidR="008E2786" w:rsidRPr="006C5F7A" w:rsidRDefault="008E2786" w:rsidP="003954CD">
      <w:pPr>
        <w:suppressLineNumbers/>
        <w:jc w:val="center"/>
        <w:rPr>
          <w:szCs w:val="24"/>
        </w:rPr>
      </w:pPr>
      <w:r w:rsidRPr="006C5F7A">
        <w:rPr>
          <w:szCs w:val="24"/>
          <w:lang w:val="en-GB"/>
        </w:rPr>
        <w:t xml:space="preserve">Barbara Altieri, A. </w:t>
      </w:r>
      <w:proofErr w:type="spellStart"/>
      <w:r w:rsidRPr="006C5F7A">
        <w:rPr>
          <w:szCs w:val="24"/>
          <w:lang w:val="en-GB"/>
        </w:rPr>
        <w:t>Kerim</w:t>
      </w:r>
      <w:proofErr w:type="spellEnd"/>
      <w:r w:rsidRPr="006C5F7A">
        <w:rPr>
          <w:szCs w:val="24"/>
          <w:lang w:val="en-GB"/>
        </w:rPr>
        <w:t xml:space="preserve"> </w:t>
      </w:r>
      <w:proofErr w:type="spellStart"/>
      <w:r w:rsidRPr="006C5F7A">
        <w:rPr>
          <w:szCs w:val="24"/>
          <w:lang w:val="en-GB"/>
        </w:rPr>
        <w:t>Secener</w:t>
      </w:r>
      <w:proofErr w:type="spellEnd"/>
      <w:r w:rsidRPr="006C5F7A">
        <w:rPr>
          <w:szCs w:val="24"/>
          <w:lang w:val="en-GB"/>
        </w:rPr>
        <w:t xml:space="preserve">, </w:t>
      </w:r>
      <w:proofErr w:type="spellStart"/>
      <w:r w:rsidRPr="006C5F7A">
        <w:rPr>
          <w:szCs w:val="24"/>
          <w:lang w:val="en-GB"/>
        </w:rPr>
        <w:t>Somesh</w:t>
      </w:r>
      <w:proofErr w:type="spellEnd"/>
      <w:r w:rsidRPr="006C5F7A">
        <w:rPr>
          <w:szCs w:val="24"/>
          <w:lang w:val="en-GB"/>
        </w:rPr>
        <w:t xml:space="preserve"> Sai, Cornelius Fischer, </w:t>
      </w:r>
      <w:proofErr w:type="spellStart"/>
      <w:r w:rsidRPr="006C5F7A">
        <w:rPr>
          <w:szCs w:val="24"/>
          <w:lang w:val="en-GB"/>
        </w:rPr>
        <w:t>Silviu</w:t>
      </w:r>
      <w:proofErr w:type="spellEnd"/>
      <w:r w:rsidRPr="006C5F7A">
        <w:rPr>
          <w:szCs w:val="24"/>
          <w:lang w:val="en-GB"/>
        </w:rPr>
        <w:t xml:space="preserve"> </w:t>
      </w:r>
      <w:proofErr w:type="spellStart"/>
      <w:r w:rsidRPr="006C5F7A">
        <w:rPr>
          <w:szCs w:val="24"/>
          <w:lang w:val="en-GB"/>
        </w:rPr>
        <w:t>Sbiera</w:t>
      </w:r>
      <w:proofErr w:type="spellEnd"/>
      <w:r w:rsidRPr="006C5F7A">
        <w:rPr>
          <w:szCs w:val="24"/>
          <w:lang w:val="en-GB"/>
        </w:rPr>
        <w:t xml:space="preserve">, </w:t>
      </w:r>
      <w:proofErr w:type="spellStart"/>
      <w:r w:rsidRPr="006C5F7A">
        <w:rPr>
          <w:szCs w:val="24"/>
          <w:lang w:val="en-GB"/>
        </w:rPr>
        <w:t>Panagiota</w:t>
      </w:r>
      <w:proofErr w:type="spellEnd"/>
      <w:r w:rsidRPr="006C5F7A">
        <w:rPr>
          <w:szCs w:val="24"/>
          <w:lang w:val="en-GB"/>
        </w:rPr>
        <w:t xml:space="preserve"> </w:t>
      </w:r>
      <w:proofErr w:type="spellStart"/>
      <w:r w:rsidRPr="006C5F7A">
        <w:rPr>
          <w:szCs w:val="24"/>
          <w:lang w:val="en-GB"/>
        </w:rPr>
        <w:t>Arampatzi</w:t>
      </w:r>
      <w:proofErr w:type="spellEnd"/>
      <w:r w:rsidRPr="006C5F7A">
        <w:rPr>
          <w:szCs w:val="24"/>
          <w:lang w:val="en-GB"/>
        </w:rPr>
        <w:t xml:space="preserve">, </w:t>
      </w:r>
      <w:r w:rsidR="00603D64" w:rsidRPr="006C5F7A">
        <w:rPr>
          <w:lang w:val="en-GB"/>
        </w:rPr>
        <w:t xml:space="preserve">Stefan </w:t>
      </w:r>
      <w:proofErr w:type="spellStart"/>
      <w:r w:rsidR="00603D64" w:rsidRPr="006C5F7A">
        <w:rPr>
          <w:lang w:val="en-GB"/>
        </w:rPr>
        <w:t>Kircher</w:t>
      </w:r>
      <w:proofErr w:type="spellEnd"/>
      <w:r w:rsidR="00603D64" w:rsidRPr="006C5F7A">
        <w:rPr>
          <w:lang w:val="en-GB"/>
        </w:rPr>
        <w:t>,</w:t>
      </w:r>
      <w:r w:rsidR="00603D64" w:rsidRPr="006C5F7A">
        <w:rPr>
          <w:szCs w:val="24"/>
          <w:lang w:val="en-GB"/>
        </w:rPr>
        <w:t xml:space="preserve"> </w:t>
      </w:r>
      <w:r w:rsidRPr="006C5F7A">
        <w:rPr>
          <w:szCs w:val="24"/>
          <w:lang w:val="en-GB"/>
        </w:rPr>
        <w:t xml:space="preserve">Sabine </w:t>
      </w:r>
      <w:proofErr w:type="spellStart"/>
      <w:r w:rsidRPr="006C5F7A">
        <w:rPr>
          <w:szCs w:val="24"/>
          <w:lang w:val="en-GB"/>
        </w:rPr>
        <w:t>Herterich</w:t>
      </w:r>
      <w:proofErr w:type="spellEnd"/>
      <w:r w:rsidRPr="006C5F7A">
        <w:rPr>
          <w:szCs w:val="24"/>
          <w:lang w:val="en-GB"/>
        </w:rPr>
        <w:t xml:space="preserve">, Laura-Sophie Landwehr, Sarah N. </w:t>
      </w:r>
      <w:proofErr w:type="spellStart"/>
      <w:r w:rsidRPr="006C5F7A">
        <w:rPr>
          <w:szCs w:val="24"/>
          <w:lang w:val="en-GB"/>
        </w:rPr>
        <w:t>Vitcetz</w:t>
      </w:r>
      <w:proofErr w:type="spellEnd"/>
      <w:r w:rsidRPr="006C5F7A">
        <w:rPr>
          <w:szCs w:val="24"/>
          <w:lang w:val="en-GB"/>
        </w:rPr>
        <w:t xml:space="preserve">, Caroline </w:t>
      </w:r>
      <w:proofErr w:type="spellStart"/>
      <w:r w:rsidRPr="006C5F7A">
        <w:rPr>
          <w:szCs w:val="24"/>
          <w:lang w:val="en-GB"/>
        </w:rPr>
        <w:t>Braeuning</w:t>
      </w:r>
      <w:proofErr w:type="spellEnd"/>
      <w:r w:rsidRPr="006C5F7A">
        <w:rPr>
          <w:szCs w:val="24"/>
          <w:lang w:val="en-GB"/>
        </w:rPr>
        <w:t xml:space="preserve">, Martin </w:t>
      </w:r>
      <w:proofErr w:type="spellStart"/>
      <w:r w:rsidRPr="006C5F7A">
        <w:rPr>
          <w:szCs w:val="24"/>
          <w:lang w:val="en-GB"/>
        </w:rPr>
        <w:t>Fassnacht</w:t>
      </w:r>
      <w:proofErr w:type="spellEnd"/>
      <w:r w:rsidRPr="006C5F7A">
        <w:rPr>
          <w:szCs w:val="24"/>
          <w:vertAlign w:val="superscript"/>
          <w:lang w:val="en-GB"/>
        </w:rPr>
        <w:t>*</w:t>
      </w:r>
      <w:r w:rsidRPr="006C5F7A">
        <w:rPr>
          <w:szCs w:val="24"/>
          <w:lang w:val="en-GB"/>
        </w:rPr>
        <w:t xml:space="preserve">, Cristina L. </w:t>
      </w:r>
      <w:proofErr w:type="spellStart"/>
      <w:r w:rsidRPr="006C5F7A">
        <w:rPr>
          <w:szCs w:val="24"/>
          <w:lang w:val="en-GB"/>
        </w:rPr>
        <w:t>Ronchi</w:t>
      </w:r>
      <w:proofErr w:type="spellEnd"/>
      <w:r w:rsidRPr="006C5F7A">
        <w:rPr>
          <w:szCs w:val="24"/>
          <w:vertAlign w:val="superscript"/>
          <w:lang w:val="en-GB"/>
        </w:rPr>
        <w:t>*</w:t>
      </w:r>
      <w:r w:rsidRPr="006C5F7A">
        <w:rPr>
          <w:szCs w:val="24"/>
          <w:lang w:val="en-GB"/>
        </w:rPr>
        <w:t xml:space="preserve">, </w:t>
      </w:r>
      <w:proofErr w:type="spellStart"/>
      <w:r w:rsidRPr="006C5F7A">
        <w:rPr>
          <w:szCs w:val="24"/>
          <w:lang w:val="en-GB"/>
        </w:rPr>
        <w:t>Sascha</w:t>
      </w:r>
      <w:proofErr w:type="spellEnd"/>
      <w:r w:rsidRPr="006C5F7A">
        <w:rPr>
          <w:szCs w:val="24"/>
          <w:lang w:val="en-GB"/>
        </w:rPr>
        <w:t xml:space="preserve"> Sauer</w:t>
      </w:r>
      <w:r w:rsidRPr="006C5F7A">
        <w:rPr>
          <w:szCs w:val="24"/>
          <w:vertAlign w:val="superscript"/>
          <w:lang w:val="en-GB"/>
        </w:rPr>
        <w:t>*</w:t>
      </w:r>
    </w:p>
    <w:p w14:paraId="0648E06D" w14:textId="77777777" w:rsidR="000F0DCE" w:rsidRPr="006C5F7A" w:rsidRDefault="000F0DCE" w:rsidP="003954CD">
      <w:pPr>
        <w:suppressLineNumbers/>
        <w:jc w:val="center"/>
        <w:rPr>
          <w:szCs w:val="24"/>
        </w:rPr>
      </w:pPr>
    </w:p>
    <w:p w14:paraId="1420C7C9" w14:textId="1213DAD7" w:rsidR="00141B12" w:rsidRPr="006C5F7A" w:rsidRDefault="00533910" w:rsidP="003954CD">
      <w:pPr>
        <w:suppressLineNumbers/>
        <w:jc w:val="center"/>
        <w:rPr>
          <w:sz w:val="20"/>
        </w:rPr>
      </w:pPr>
      <w:r w:rsidRPr="006C5F7A">
        <w:rPr>
          <w:sz w:val="20"/>
        </w:rPr>
        <w:t>*</w:t>
      </w:r>
      <w:r w:rsidR="00E4519A" w:rsidRPr="006C5F7A">
        <w:rPr>
          <w:sz w:val="20"/>
        </w:rPr>
        <w:t>Correspond</w:t>
      </w:r>
      <w:r w:rsidRPr="006C5F7A">
        <w:rPr>
          <w:sz w:val="20"/>
        </w:rPr>
        <w:t>ing author</w:t>
      </w:r>
      <w:r w:rsidR="00392402" w:rsidRPr="006C5F7A">
        <w:rPr>
          <w:sz w:val="20"/>
        </w:rPr>
        <w:t>. Email</w:t>
      </w:r>
      <w:r w:rsidR="004779CB" w:rsidRPr="006C5F7A">
        <w:rPr>
          <w:sz w:val="20"/>
        </w:rPr>
        <w:t>:</w:t>
      </w:r>
      <w:r w:rsidR="00BC3E04" w:rsidRPr="006C5F7A">
        <w:rPr>
          <w:sz w:val="20"/>
        </w:rPr>
        <w:t xml:space="preserve"> </w:t>
      </w:r>
      <w:r w:rsidR="00B17F37" w:rsidRPr="006C5F7A">
        <w:rPr>
          <w:sz w:val="20"/>
        </w:rPr>
        <w:t xml:space="preserve">fassnacht_M@ukw.de (M.F.); C.L.Ronchi@bham.ac.uk (C.L.R); </w:t>
      </w:r>
      <w:r w:rsidR="00B17F37" w:rsidRPr="006C5F7A">
        <w:rPr>
          <w:sz w:val="20"/>
          <w:lang w:val="en-GB"/>
        </w:rPr>
        <w:t>sascha_sauer_2020@gmx.de (S.S)</w:t>
      </w:r>
      <w:bookmarkStart w:id="1" w:name="Tables"/>
      <w:bookmarkStart w:id="2" w:name="MaterialsMethods"/>
      <w:bookmarkEnd w:id="1"/>
      <w:bookmarkEnd w:id="2"/>
    </w:p>
    <w:p w14:paraId="22FD31E9" w14:textId="54C22C29" w:rsidR="003954CD" w:rsidRPr="006C5F7A" w:rsidRDefault="003954CD" w:rsidP="00141B12">
      <w:pPr>
        <w:spacing w:line="480" w:lineRule="auto"/>
        <w:rPr>
          <w:b/>
          <w:bCs/>
        </w:rPr>
        <w:sectPr w:rsidR="003954CD" w:rsidRPr="006C5F7A" w:rsidSect="003954CD">
          <w:headerReference w:type="default" r:id="rId12"/>
          <w:footerReference w:type="default" r:id="rId13"/>
          <w:pgSz w:w="12240" w:h="15840"/>
          <w:pgMar w:top="1440" w:right="1440" w:bottom="1440" w:left="1440" w:header="720" w:footer="720" w:gutter="0"/>
          <w:lnNumType w:countBy="1" w:restart="continuous"/>
          <w:pgNumType w:start="1"/>
          <w:cols w:space="720"/>
          <w:docGrid w:linePitch="360"/>
        </w:sectPr>
      </w:pPr>
    </w:p>
    <w:p w14:paraId="4F6D1834" w14:textId="3C792E8F" w:rsidR="00141B12" w:rsidRPr="006C5F7A" w:rsidRDefault="00141B12" w:rsidP="00141B12">
      <w:pPr>
        <w:spacing w:line="480" w:lineRule="auto"/>
        <w:rPr>
          <w:b/>
          <w:bCs/>
        </w:rPr>
      </w:pPr>
      <w:r w:rsidRPr="006C5F7A">
        <w:rPr>
          <w:b/>
          <w:bCs/>
        </w:rPr>
        <w:lastRenderedPageBreak/>
        <w:t>Supplemental Materials</w:t>
      </w:r>
    </w:p>
    <w:p w14:paraId="50DC84B6" w14:textId="77777777" w:rsidR="00141B12" w:rsidRPr="006C5F7A" w:rsidRDefault="00141B12" w:rsidP="00141B12">
      <w:pPr>
        <w:spacing w:line="480" w:lineRule="auto"/>
        <w:rPr>
          <w:b/>
          <w:bCs/>
        </w:rPr>
      </w:pPr>
    </w:p>
    <w:p w14:paraId="748CF5E7" w14:textId="4C966C7E" w:rsidR="00141B12" w:rsidRPr="006C5F7A" w:rsidRDefault="00141B12" w:rsidP="00141B12">
      <w:pPr>
        <w:spacing w:line="480" w:lineRule="auto"/>
        <w:rPr>
          <w:b/>
          <w:bCs/>
        </w:rPr>
      </w:pPr>
      <w:r w:rsidRPr="006C5F7A">
        <w:rPr>
          <w:b/>
          <w:bCs/>
        </w:rPr>
        <w:t>Supplemental Methods</w:t>
      </w:r>
    </w:p>
    <w:p w14:paraId="6B1E4FB5" w14:textId="439FF2D2" w:rsidR="004A0903" w:rsidRPr="006C5F7A" w:rsidRDefault="004A0903" w:rsidP="00077C8A">
      <w:pPr>
        <w:spacing w:line="480" w:lineRule="auto"/>
        <w:jc w:val="both"/>
      </w:pPr>
      <w:r w:rsidRPr="006C5F7A">
        <w:rPr>
          <w:b/>
          <w:i/>
          <w:szCs w:val="24"/>
          <w:lang w:val="en-GB"/>
        </w:rPr>
        <w:t>Tissue sample collection:</w:t>
      </w:r>
      <w:r w:rsidRPr="006C5F7A">
        <w:rPr>
          <w:szCs w:val="24"/>
          <w:lang w:val="en-GB"/>
        </w:rPr>
        <w:t xml:space="preserve"> Subsequent to surgery, patient materials were collected and immediately stored at -80°C after flash freezing. The dissection of the adrenal tissues </w:t>
      </w:r>
      <w:r w:rsidR="00286CAD" w:rsidRPr="006C5F7A">
        <w:rPr>
          <w:szCs w:val="24"/>
          <w:lang w:val="en-GB"/>
        </w:rPr>
        <w:t xml:space="preserve">as well as of the adrenocortical adenomas </w:t>
      </w:r>
      <w:r w:rsidRPr="006C5F7A">
        <w:rPr>
          <w:szCs w:val="24"/>
          <w:lang w:val="en-GB"/>
        </w:rPr>
        <w:t>was made by expert pathologists</w:t>
      </w:r>
      <w:r w:rsidR="00286CAD" w:rsidRPr="006C5F7A">
        <w:rPr>
          <w:szCs w:val="24"/>
          <w:lang w:val="en-GB"/>
        </w:rPr>
        <w:t xml:space="preserve"> </w:t>
      </w:r>
      <w:r w:rsidRPr="006C5F7A">
        <w:rPr>
          <w:szCs w:val="24"/>
          <w:lang w:val="en-GB"/>
        </w:rPr>
        <w:fldChar w:fldCharType="begin">
          <w:fldData xml:space="preserve">PEVuZE5vdGU+PENpdGU+PEF1dGhvcj5EaSBEYWxtYXppPC9BdXRob3I+PFllYXI+MjAyMDwvWWVh
cj48UmVjTnVtPjQzPC9SZWNOdW0+PERpc3BsYXlUZXh0PigxKTwvRGlzcGxheVRleHQ+PHJlY29y
ZD48cmVjLW51bWJlcj40MzwvcmVjLW51bWJlcj48Zm9yZWlnbi1rZXlzPjxrZXkgYXBwPSJFTiIg
ZGItaWQ9ImY1MmU5d2U1aGE1dHY5ZWVyZXE1NWFlNXd3ejB3d3RwcmFlYSIgdGltZXN0YW1wPSIx
NjU3ODA1Mjc3Ij40Mzwva2V5PjwvZm9yZWlnbi1rZXlzPjxyZWYtdHlwZSBuYW1lPSJKb3VybmFs
IEFydGljbGUiPjE3PC9yZWYtdHlwZT48Y29udHJpYnV0b3JzPjxhdXRob3JzPjxhdXRob3I+RGkg
RGFsbWF6aSwgRy48L2F1dGhvcj48YXV0aG9yPkFsdGllcmksIEIuPC9hdXRob3I+PGF1dGhvcj5T
Y2hvbHosIEMuPC9hdXRob3I+PGF1dGhvcj5TYmllcmEsIFMuPC9hdXRob3I+PGF1dGhvcj5MdWNv
bmksIE0uPC9hdXRob3I+PGF1dGhvcj5XYWxkbWFuLCBKLjwvYXV0aG9yPjxhdXRob3I+S2FzdGVs
YW4sIEQuPC9hdXRob3I+PGF1dGhvcj5DZWNjYXRvLCBGLjwvYXV0aG9yPjxhdXRob3I+Q2hpb2Rp
bmksIEkuPC9hdXRob3I+PGF1dGhvcj5Bcm5hbGRpLCBHLjwvYXV0aG9yPjxhdXRob3I+Umllc3Rl
ciwgQS48L2F1dGhvcj48YXV0aG9yPk9zc3dhbGQsIEEuPC9hdXRob3I+PGF1dGhvcj5CZXVzY2hs
ZWluLCBGLjwvYXV0aG9yPjxhdXRob3I+U2F1ZXIsIFMuPC9hdXRob3I+PGF1dGhvcj5GYXNzbmFj
aHQsIE0uPC9hdXRob3I+PGF1dGhvcj5BcHBlbnplbGxlciwgUy48L2F1dGhvcj48YXV0aG9yPlJv
bmNoaSwgQy4gTC48L2F1dGhvcj48L2F1dGhvcnM+PC9jb250cmlidXRvcnM+PGF1dGgtYWRkcmVz
cz5FbmRvY3Jpbm9sb2d5IFVuaXQsIERlcGFydG1lbnQgb2YgTWVkaWNhbCBhbmQgU3VyZ2ljYWwg
U2NpZW5jZXMsIFVuaXZlcnNpdHkgb2YgQm9sb2duYSwgSXRhbHkuJiN4RDtEaXZpc2lvbiBvZiBF
bmRvY3Jpbm9sb2d5IGFuZCBEaWFiZXRlcywgRGVwYXJ0bWVudCBvZiBJbnRlcm5hbCBNZWRpY2lu
ZSBJLCBVbml2ZXJzaXR5IEhvc3BpdGFsLCBVbml2ZXJzaXR5IG9mIFfDvHJ6YnVyZywgV8O8cnpi
dXJnLCBHZXJtYW55LiYjeEQ7TGlmZSBhbmQgTWVkaWNhbCBTY2llbmNlcyBJbnN0aXR1dGUsIFVu
aXZlcnNpdHkgb2YgQm9ubiwgR2VybWFueS4mI3hEO0RlcGFydG1lbnQgb2YgRXhwZXJpbWVudGFs
IGFuZCBDbGluaWNhbCBCaW9tZWRpY2FsIFNjaWVuY2VzLCBVbml2ZXJzaXR5IG9mIEZsb3JlbmNl
LCBJdGFseS4mI3hEO01pdmVuZG8gS2xpbmlrIEhhbWJ1cmcsIEdlcm1hbnkuJiN4RDtEZXBhcnRt
ZW50IG9mIEVuZG9jcmlub2xvZ3ksIFVuaXZlcnNpdHkgSG9zcGl0YWwgQ2VudGVyIFphZ3JlYiwg
Q3JvYXRpYS4mI3hEO0VuZG9jcmlub2xvZ3kgVW5pdCwgRGVwYXJ0bWVudCBvZiBNZWRpY2luZSBE
SU1FRCwgVW5pdmVyc2l0eS1Ib3NwaXRhbCBvZiBQYWR1YSwgSXRhbHkuJiN4RDtJc3RpdHV0byBB
dXhvbG9naWNvIEl0YWxpYW5vLCBJUkNDUywgVW5pdCBmb3IgQm9uZSBNZXRhYm9saXNtIERpc2Vh
c2VzIGFuZCBEaWFiZXRlcyAmYW1wOyBMYWIgb2YgRW5kb2NyaW5lIGFuZCBNZXRhYm9saWMgUmVz
ZWFyY2gsIE1pbGFuLCBJdGFseS4mI3hEO1VuaXZlcnNpdHkgb2YgTWlsYW4sIE1pbGFuLCBJdGFs
eS4mI3hEO0RpdmlzaW9uIG9mIEVuZG9jcmlub2xvZ3ksIERlcGFydG1lbnQgb2YgQ2xpbmljYWwg
YW5kIE1vbGVjdWxhciBTY2llbmNlcywgUG9seXRlY2huaWMgVW5pdmVyc2l0eSBvZiBNYXJjaGUs
IEFuY29uYSwgSXRhbHkuJiN4RDtNZWRpemluaXNjaGUgS2xpbmlrIHVuZCBQb2xpa2xpbmlrIElW
LCBLbGluaWt1bSBkZXIgVW5pdmVyc2l0w6R0IE3DvG5jaGVuLCBNdW5pY2gsIEdlcm1hbnkuJiN4
RDtLbGluaWsgZsO8ciBFbmRva3Jpbm9sb2dpZSBEaWFiZXRvbG9naWUgdW5kIEtsaW5pc2NoZSBF
cm7DpGhydW5nLCBVbml2ZXJzaXTDpHRzIFNwaXRhbCBaw7xyaWNoLCBaw7xyaWNoLCBTd2l0emVy
bGFuZC4mI3hEO01heCBEZWxicsO8Y2sgQ2VudGVyIGZvciBNb2xlY3VsYXIgTWVkaWNpbmUvQmVy
bGluIEluc3RpdHV0ZSBvZiBIZWFsdGgsIEJlcmxpbiwgR2VybWFueS4mI3hEO0NvcmUgVW5pdCBC
aW9pbmZvcm1hdGljRnN1cHBzLCBDb21wcmVoZW5zaXZlIENhbmNlciBDZW50ZXIgTWFpbmZyYW5r
ZW4sIFVuaXZlcnNpdHkgb2YgV8O8cnpidXJnLCBHZXJtYW55LiYjeEQ7SW5zdGl0dXRlIG9mIE1l
dGFib2xpc20gYW5kIFN5c3RlbXMgUmVzZWFyY2gsIFVuaXZlcnNpdHkgb2YgQmlybWluZ2hhbSwg
VW5pdGVkIEtpbmdkb20uPC9hdXRoLWFkZHJlc3M+PHRpdGxlcz48dGl0bGU+Uk5BIFNlcXVlbmNp
bmcgYW5kIFNvbWF0aWMgTXV0YXRpb24gU3RhdHVzIG9mIEFkcmVub2NvcnRpY2FsIFR1bW9yczog
Tm92ZWwgUGF0aG9nZW5ldGljIEluc2lnaHRzPC90aXRsZT48c2Vjb25kYXJ5LXRpdGxlPkogQ2xp
biBFbmRvY3Jpbm9sIE1ldGFiPC9zZWNvbmRhcnktdGl0bGU+PC90aXRsZXM+PHBlcmlvZGljYWw+
PGZ1bGwtdGl0bGU+SiBDbGluIEVuZG9jcmlub2wgTWV0YWI8L2Z1bGwtdGl0bGU+PC9wZXJpb2Rp
Y2FsPjx2b2x1bWU+MTA1PC92b2x1bWU+PG51bWJlcj4xMjwvbnVtYmVyPjxrZXl3b3Jkcz48a2V5
d29yZD5BZHJlbmFsIENvcnRleCBOZW9wbGFzbXMvZXBpZGVtaW9sb2d5LypnZW5ldGljcy9wYXRo
b2xvZ3k8L2tleXdvcmQ+PGtleXdvcmQ+QWRyZW5vY29ydGljYWwgQWRlbm9tYS9lcGlkZW1pb2xv
Z3kvKmdlbmV0aWNzL3BhdGhvbG9neTwva2V5d29yZD48a2V5d29yZD5BZ2VkPC9rZXl3b3JkPjxr
ZXl3b3JkPkNyb3NzLVNlY3Rpb25hbCBTdHVkaWVzPC9rZXl3b3JkPjxrZXl3b3JkPkN1c2hpbmcg
U3luZHJvbWUvZXBpZGVtaW9sb2d5L2dlbmV0aWNzL3BhdGhvbG9neTwva2V5d29yZD48a2V5d29y
ZD5ETkEgTXV0YXRpb25hbCBBbmFseXNpcy9tZXRob2RzPC9rZXl3b3JkPjxrZXl3b3JkPkV1cm9w
ZS9lcGlkZW1pb2xvZ3k8L2tleXdvcmQ+PGtleXdvcmQ+RmVtYWxlPC9rZXl3b3JkPjxrZXl3b3Jk
PkdlbmUgRXhwcmVzc2lvbiBQcm9maWxpbmc8L2tleXdvcmQ+PGtleXdvcmQ+R2VuZSBFeHByZXNz
aW9uIFJlZ3VsYXRpb24sIE5lb3BsYXN0aWM8L2tleXdvcmQ+PGtleXdvcmQ+R2VuZXRpYyBQcmVk
aXNwb3NpdGlvbiB0byBEaXNlYXNlPC9rZXl3b3JkPjxrZXl3b3JkPkh1bWFuczwva2V5d29yZD48
a2V5d29yZD5NYWxlPC9rZXl3b3JkPjxrZXl3b3JkPk1pZGRsZSBBZ2VkPC9rZXl3b3JkPjxrZXl3
b3JkPk11dGF0aW9uPC9rZXl3b3JkPjxrZXl3b3JkPk9uY29nZW5lIFByb3RlaW5zLCBGdXNpb24v
YW5hbHlzaXMvZ2VuZXRpY3M8L2tleXdvcmQ+PGtleXdvcmQ+Uk5BLCBMb25nIE5vbmNvZGluZy9n
ZW5ldGljczwva2V5d29yZD48a2V5d29yZD5STkEtU2VxPC9rZXl3b3JkPjxrZXl3b3JkPlJldHJv
c3BlY3RpdmUgU3R1ZGllczwva2V5d29yZD48a2V5d29yZD5TZXF1ZW5jZSBBbmFseXNpcywgUk5B
PC9rZXl3b3JkPjxrZXl3b3JkPlRyYW5zY3JpcHRvbWU8L2tleXdvcmQ+PGtleXdvcmQ+KkN1c2hp
bmcgc3luZHJvbWU8L2tleXdvcmQ+PGtleXdvcmQ+KmFkcmVub2NvcnRpY2FsIGFkZW5vbWE8L2tl
eXdvcmQ+PGtleXdvcmQ+KmdlbmUgZnVzaW9uczwva2V5d29yZD48a2V5d29yZD4qbG9uZyBub24t
Y29kaW5nIFJOQTwva2V5d29yZD48a2V5d29yZD4qbWlsZCBhdXRvbm9tb3VzIGNvcnRpc29sIGV4
Y2Vzczwva2V5d29yZD48a2V5d29yZD4qdHJhbnNjcmlwdG9tZTwva2V5d29yZD48L2tleXdvcmRz
PjxkYXRlcz48eWVhcj4yMDIwPC95ZWFyPjxwdWItZGF0ZXM+PGRhdGU+RGVjIDE8L2RhdGU+PC9w
dWItZGF0ZXM+PC9kYXRlcz48aXNibj4wMDIxLTk3Mng8L2lzYm4+PGFjY2Vzc2lvbi1udW0+MzI4
NzUzMTk8L2FjY2Vzc2lvbi1udW0+PHVybHM+PC91cmxzPjxlbGVjdHJvbmljLXJlc291cmNlLW51
bT4xMC4xMjEwL2NsaW5lbS9kZ2FhNjE2PC9lbGVjdHJvbmljLXJlc291cmNlLW51bT48cmVtb3Rl
LWRhdGFiYXNlLXByb3ZpZGVyPk5MTTwvcmVtb3RlLWRhdGFiYXNlLXByb3ZpZGVyPjxsYW5ndWFn
ZT5lbmc8L2xhbmd1YWdlPjwvcmVjb3JkPjwvQ2l0ZT48L0VuZE5vdGU+AG==
</w:fldData>
        </w:fldChar>
      </w:r>
      <w:r w:rsidR="00D650C7" w:rsidRPr="006C5F7A">
        <w:rPr>
          <w:szCs w:val="24"/>
          <w:lang w:val="en-GB"/>
        </w:rPr>
        <w:instrText xml:space="preserve"> ADDIN EN.CITE </w:instrText>
      </w:r>
      <w:r w:rsidR="00D650C7" w:rsidRPr="006C5F7A">
        <w:rPr>
          <w:szCs w:val="24"/>
          <w:lang w:val="en-GB"/>
        </w:rPr>
        <w:fldChar w:fldCharType="begin">
          <w:fldData xml:space="preserve">PEVuZE5vdGU+PENpdGU+PEF1dGhvcj5EaSBEYWxtYXppPC9BdXRob3I+PFllYXI+MjAyMDwvWWVh
cj48UmVjTnVtPjQzPC9SZWNOdW0+PERpc3BsYXlUZXh0PigxKTwvRGlzcGxheVRleHQ+PHJlY29y
ZD48cmVjLW51bWJlcj40MzwvcmVjLW51bWJlcj48Zm9yZWlnbi1rZXlzPjxrZXkgYXBwPSJFTiIg
ZGItaWQ9ImY1MmU5d2U1aGE1dHY5ZWVyZXE1NWFlNXd3ejB3d3RwcmFlYSIgdGltZXN0YW1wPSIx
NjU3ODA1Mjc3Ij40Mzwva2V5PjwvZm9yZWlnbi1rZXlzPjxyZWYtdHlwZSBuYW1lPSJKb3VybmFs
IEFydGljbGUiPjE3PC9yZWYtdHlwZT48Y29udHJpYnV0b3JzPjxhdXRob3JzPjxhdXRob3I+RGkg
RGFsbWF6aSwgRy48L2F1dGhvcj48YXV0aG9yPkFsdGllcmksIEIuPC9hdXRob3I+PGF1dGhvcj5T
Y2hvbHosIEMuPC9hdXRob3I+PGF1dGhvcj5TYmllcmEsIFMuPC9hdXRob3I+PGF1dGhvcj5MdWNv
bmksIE0uPC9hdXRob3I+PGF1dGhvcj5XYWxkbWFuLCBKLjwvYXV0aG9yPjxhdXRob3I+S2FzdGVs
YW4sIEQuPC9hdXRob3I+PGF1dGhvcj5DZWNjYXRvLCBGLjwvYXV0aG9yPjxhdXRob3I+Q2hpb2Rp
bmksIEkuPC9hdXRob3I+PGF1dGhvcj5Bcm5hbGRpLCBHLjwvYXV0aG9yPjxhdXRob3I+Umllc3Rl
ciwgQS48L2F1dGhvcj48YXV0aG9yPk9zc3dhbGQsIEEuPC9hdXRob3I+PGF1dGhvcj5CZXVzY2hs
ZWluLCBGLjwvYXV0aG9yPjxhdXRob3I+U2F1ZXIsIFMuPC9hdXRob3I+PGF1dGhvcj5GYXNzbmFj
aHQsIE0uPC9hdXRob3I+PGF1dGhvcj5BcHBlbnplbGxlciwgUy48L2F1dGhvcj48YXV0aG9yPlJv
bmNoaSwgQy4gTC48L2F1dGhvcj48L2F1dGhvcnM+PC9jb250cmlidXRvcnM+PGF1dGgtYWRkcmVz
cz5FbmRvY3Jpbm9sb2d5IFVuaXQsIERlcGFydG1lbnQgb2YgTWVkaWNhbCBhbmQgU3VyZ2ljYWwg
U2NpZW5jZXMsIFVuaXZlcnNpdHkgb2YgQm9sb2duYSwgSXRhbHkuJiN4RDtEaXZpc2lvbiBvZiBF
bmRvY3Jpbm9sb2d5IGFuZCBEaWFiZXRlcywgRGVwYXJ0bWVudCBvZiBJbnRlcm5hbCBNZWRpY2lu
ZSBJLCBVbml2ZXJzaXR5IEhvc3BpdGFsLCBVbml2ZXJzaXR5IG9mIFfDvHJ6YnVyZywgV8O8cnpi
dXJnLCBHZXJtYW55LiYjeEQ7TGlmZSBhbmQgTWVkaWNhbCBTY2llbmNlcyBJbnN0aXR1dGUsIFVu
aXZlcnNpdHkgb2YgQm9ubiwgR2VybWFueS4mI3hEO0RlcGFydG1lbnQgb2YgRXhwZXJpbWVudGFs
IGFuZCBDbGluaWNhbCBCaW9tZWRpY2FsIFNjaWVuY2VzLCBVbml2ZXJzaXR5IG9mIEZsb3JlbmNl
LCBJdGFseS4mI3hEO01pdmVuZG8gS2xpbmlrIEhhbWJ1cmcsIEdlcm1hbnkuJiN4RDtEZXBhcnRt
ZW50IG9mIEVuZG9jcmlub2xvZ3ksIFVuaXZlcnNpdHkgSG9zcGl0YWwgQ2VudGVyIFphZ3JlYiwg
Q3JvYXRpYS4mI3hEO0VuZG9jcmlub2xvZ3kgVW5pdCwgRGVwYXJ0bWVudCBvZiBNZWRpY2luZSBE
SU1FRCwgVW5pdmVyc2l0eS1Ib3NwaXRhbCBvZiBQYWR1YSwgSXRhbHkuJiN4RDtJc3RpdHV0byBB
dXhvbG9naWNvIEl0YWxpYW5vLCBJUkNDUywgVW5pdCBmb3IgQm9uZSBNZXRhYm9saXNtIERpc2Vh
c2VzIGFuZCBEaWFiZXRlcyAmYW1wOyBMYWIgb2YgRW5kb2NyaW5lIGFuZCBNZXRhYm9saWMgUmVz
ZWFyY2gsIE1pbGFuLCBJdGFseS4mI3hEO1VuaXZlcnNpdHkgb2YgTWlsYW4sIE1pbGFuLCBJdGFs
eS4mI3hEO0RpdmlzaW9uIG9mIEVuZG9jcmlub2xvZ3ksIERlcGFydG1lbnQgb2YgQ2xpbmljYWwg
YW5kIE1vbGVjdWxhciBTY2llbmNlcywgUG9seXRlY2huaWMgVW5pdmVyc2l0eSBvZiBNYXJjaGUs
IEFuY29uYSwgSXRhbHkuJiN4RDtNZWRpemluaXNjaGUgS2xpbmlrIHVuZCBQb2xpa2xpbmlrIElW
LCBLbGluaWt1bSBkZXIgVW5pdmVyc2l0w6R0IE3DvG5jaGVuLCBNdW5pY2gsIEdlcm1hbnkuJiN4
RDtLbGluaWsgZsO8ciBFbmRva3Jpbm9sb2dpZSBEaWFiZXRvbG9naWUgdW5kIEtsaW5pc2NoZSBF
cm7DpGhydW5nLCBVbml2ZXJzaXTDpHRzIFNwaXRhbCBaw7xyaWNoLCBaw7xyaWNoLCBTd2l0emVy
bGFuZC4mI3hEO01heCBEZWxicsO8Y2sgQ2VudGVyIGZvciBNb2xlY3VsYXIgTWVkaWNpbmUvQmVy
bGluIEluc3RpdHV0ZSBvZiBIZWFsdGgsIEJlcmxpbiwgR2VybWFueS4mI3hEO0NvcmUgVW5pdCBC
aW9pbmZvcm1hdGljRnN1cHBzLCBDb21wcmVoZW5zaXZlIENhbmNlciBDZW50ZXIgTWFpbmZyYW5r
ZW4sIFVuaXZlcnNpdHkgb2YgV8O8cnpidXJnLCBHZXJtYW55LiYjeEQ7SW5zdGl0dXRlIG9mIE1l
dGFib2xpc20gYW5kIFN5c3RlbXMgUmVzZWFyY2gsIFVuaXZlcnNpdHkgb2YgQmlybWluZ2hhbSwg
VW5pdGVkIEtpbmdkb20uPC9hdXRoLWFkZHJlc3M+PHRpdGxlcz48dGl0bGU+Uk5BIFNlcXVlbmNp
bmcgYW5kIFNvbWF0aWMgTXV0YXRpb24gU3RhdHVzIG9mIEFkcmVub2NvcnRpY2FsIFR1bW9yczog
Tm92ZWwgUGF0aG9nZW5ldGljIEluc2lnaHRzPC90aXRsZT48c2Vjb25kYXJ5LXRpdGxlPkogQ2xp
biBFbmRvY3Jpbm9sIE1ldGFiPC9zZWNvbmRhcnktdGl0bGU+PC90aXRsZXM+PHBlcmlvZGljYWw+
PGZ1bGwtdGl0bGU+SiBDbGluIEVuZG9jcmlub2wgTWV0YWI8L2Z1bGwtdGl0bGU+PC9wZXJpb2Rp
Y2FsPjx2b2x1bWU+MTA1PC92b2x1bWU+PG51bWJlcj4xMjwvbnVtYmVyPjxrZXl3b3Jkcz48a2V5
d29yZD5BZHJlbmFsIENvcnRleCBOZW9wbGFzbXMvZXBpZGVtaW9sb2d5LypnZW5ldGljcy9wYXRo
b2xvZ3k8L2tleXdvcmQ+PGtleXdvcmQ+QWRyZW5vY29ydGljYWwgQWRlbm9tYS9lcGlkZW1pb2xv
Z3kvKmdlbmV0aWNzL3BhdGhvbG9neTwva2V5d29yZD48a2V5d29yZD5BZ2VkPC9rZXl3b3JkPjxr
ZXl3b3JkPkNyb3NzLVNlY3Rpb25hbCBTdHVkaWVzPC9rZXl3b3JkPjxrZXl3b3JkPkN1c2hpbmcg
U3luZHJvbWUvZXBpZGVtaW9sb2d5L2dlbmV0aWNzL3BhdGhvbG9neTwva2V5d29yZD48a2V5d29y
ZD5ETkEgTXV0YXRpb25hbCBBbmFseXNpcy9tZXRob2RzPC9rZXl3b3JkPjxrZXl3b3JkPkV1cm9w
ZS9lcGlkZW1pb2xvZ3k8L2tleXdvcmQ+PGtleXdvcmQ+RmVtYWxlPC9rZXl3b3JkPjxrZXl3b3Jk
PkdlbmUgRXhwcmVzc2lvbiBQcm9maWxpbmc8L2tleXdvcmQ+PGtleXdvcmQ+R2VuZSBFeHByZXNz
aW9uIFJlZ3VsYXRpb24sIE5lb3BsYXN0aWM8L2tleXdvcmQ+PGtleXdvcmQ+R2VuZXRpYyBQcmVk
aXNwb3NpdGlvbiB0byBEaXNlYXNlPC9rZXl3b3JkPjxrZXl3b3JkPkh1bWFuczwva2V5d29yZD48
a2V5d29yZD5NYWxlPC9rZXl3b3JkPjxrZXl3b3JkPk1pZGRsZSBBZ2VkPC9rZXl3b3JkPjxrZXl3
b3JkPk11dGF0aW9uPC9rZXl3b3JkPjxrZXl3b3JkPk9uY29nZW5lIFByb3RlaW5zLCBGdXNpb24v
YW5hbHlzaXMvZ2VuZXRpY3M8L2tleXdvcmQ+PGtleXdvcmQ+Uk5BLCBMb25nIE5vbmNvZGluZy9n
ZW5ldGljczwva2V5d29yZD48a2V5d29yZD5STkEtU2VxPC9rZXl3b3JkPjxrZXl3b3JkPlJldHJv
c3BlY3RpdmUgU3R1ZGllczwva2V5d29yZD48a2V5d29yZD5TZXF1ZW5jZSBBbmFseXNpcywgUk5B
PC9rZXl3b3JkPjxrZXl3b3JkPlRyYW5zY3JpcHRvbWU8L2tleXdvcmQ+PGtleXdvcmQ+KkN1c2hp
bmcgc3luZHJvbWU8L2tleXdvcmQ+PGtleXdvcmQ+KmFkcmVub2NvcnRpY2FsIGFkZW5vbWE8L2tl
eXdvcmQ+PGtleXdvcmQ+KmdlbmUgZnVzaW9uczwva2V5d29yZD48a2V5d29yZD4qbG9uZyBub24t
Y29kaW5nIFJOQTwva2V5d29yZD48a2V5d29yZD4qbWlsZCBhdXRvbm9tb3VzIGNvcnRpc29sIGV4
Y2Vzczwva2V5d29yZD48a2V5d29yZD4qdHJhbnNjcmlwdG9tZTwva2V5d29yZD48L2tleXdvcmRz
PjxkYXRlcz48eWVhcj4yMDIwPC95ZWFyPjxwdWItZGF0ZXM+PGRhdGU+RGVjIDE8L2RhdGU+PC9w
dWItZGF0ZXM+PC9kYXRlcz48aXNibj4wMDIxLTk3Mng8L2lzYm4+PGFjY2Vzc2lvbi1udW0+MzI4
NzUzMTk8L2FjY2Vzc2lvbi1udW0+PHVybHM+PC91cmxzPjxlbGVjdHJvbmljLXJlc291cmNlLW51
bT4xMC4xMjEwL2NsaW5lbS9kZ2FhNjE2PC9lbGVjdHJvbmljLXJlc291cmNlLW51bT48cmVtb3Rl
LWRhdGFiYXNlLXByb3ZpZGVyPk5MTTwvcmVtb3RlLWRhdGFiYXNlLXByb3ZpZGVyPjxsYW5ndWFn
ZT5lbmc8L2xhbmd1YWdlPjwvcmVjb3JkPjwvQ2l0ZT48L0VuZE5vdGU+AG==
</w:fldData>
        </w:fldChar>
      </w:r>
      <w:r w:rsidR="00D650C7" w:rsidRPr="006C5F7A">
        <w:rPr>
          <w:szCs w:val="24"/>
          <w:lang w:val="en-GB"/>
        </w:rPr>
        <w:instrText xml:space="preserve"> ADDIN EN.CITE.DATA </w:instrText>
      </w:r>
      <w:r w:rsidR="00D650C7" w:rsidRPr="006C5F7A">
        <w:rPr>
          <w:szCs w:val="24"/>
          <w:lang w:val="en-GB"/>
        </w:rPr>
      </w:r>
      <w:r w:rsidR="00D650C7" w:rsidRPr="006C5F7A">
        <w:rPr>
          <w:szCs w:val="24"/>
          <w:lang w:val="en-GB"/>
        </w:rPr>
        <w:fldChar w:fldCharType="end"/>
      </w:r>
      <w:r w:rsidRPr="006C5F7A">
        <w:rPr>
          <w:szCs w:val="24"/>
          <w:lang w:val="en-GB"/>
        </w:rPr>
      </w:r>
      <w:r w:rsidRPr="006C5F7A">
        <w:rPr>
          <w:szCs w:val="24"/>
          <w:lang w:val="en-GB"/>
        </w:rPr>
        <w:fldChar w:fldCharType="separate"/>
      </w:r>
      <w:r w:rsidR="00D650C7" w:rsidRPr="006C5F7A">
        <w:rPr>
          <w:noProof/>
          <w:szCs w:val="24"/>
          <w:lang w:val="en-GB"/>
        </w:rPr>
        <w:t>(1)</w:t>
      </w:r>
      <w:r w:rsidRPr="006C5F7A">
        <w:rPr>
          <w:szCs w:val="24"/>
          <w:lang w:val="en-GB"/>
        </w:rPr>
        <w:fldChar w:fldCharType="end"/>
      </w:r>
      <w:r w:rsidRPr="006C5F7A">
        <w:rPr>
          <w:szCs w:val="24"/>
          <w:lang w:val="en-GB"/>
        </w:rPr>
        <w:t xml:space="preserve">. The tissues with an average size of about 5x5x5 mm were ground gently using a mortar and a pestle in liquid nitrogen until obtaining a granular powder. Hereafter, half of the ground tissue was conserved at -80°C and the other half was used for downstream processing. </w:t>
      </w:r>
    </w:p>
    <w:p w14:paraId="04E4C7A5" w14:textId="12C93A0E" w:rsidR="004A0903" w:rsidRPr="006C5F7A" w:rsidRDefault="004A0903" w:rsidP="00141B12">
      <w:pPr>
        <w:spacing w:line="480" w:lineRule="auto"/>
        <w:jc w:val="both"/>
        <w:rPr>
          <w:szCs w:val="24"/>
          <w:lang w:val="en-GB"/>
        </w:rPr>
      </w:pPr>
      <w:r w:rsidRPr="006C5F7A">
        <w:rPr>
          <w:szCs w:val="24"/>
          <w:lang w:val="en-GB"/>
        </w:rPr>
        <w:t xml:space="preserve">The aforementioned patient materials were selected from </w:t>
      </w:r>
      <w:proofErr w:type="spellStart"/>
      <w:r w:rsidRPr="006C5F7A">
        <w:rPr>
          <w:szCs w:val="24"/>
          <w:lang w:val="en-GB"/>
        </w:rPr>
        <w:t>Würzburg</w:t>
      </w:r>
      <w:proofErr w:type="spellEnd"/>
      <w:r w:rsidRPr="006C5F7A">
        <w:rPr>
          <w:szCs w:val="24"/>
          <w:lang w:val="en-GB"/>
        </w:rPr>
        <w:t xml:space="preserve"> Adrenal Biomaterial Archive, part of BMBF-funded Interdisciplinary Bank of Biomaterials and Data </w:t>
      </w:r>
      <w:proofErr w:type="spellStart"/>
      <w:r w:rsidRPr="006C5F7A">
        <w:rPr>
          <w:szCs w:val="24"/>
          <w:lang w:val="en-GB"/>
        </w:rPr>
        <w:t>Würzburg</w:t>
      </w:r>
      <w:proofErr w:type="spellEnd"/>
      <w:r w:rsidRPr="006C5F7A">
        <w:rPr>
          <w:szCs w:val="24"/>
          <w:lang w:val="en-GB"/>
        </w:rPr>
        <w:t xml:space="preserve"> (IBDW) applying the highest standards for </w:t>
      </w:r>
      <w:proofErr w:type="spellStart"/>
      <w:r w:rsidRPr="006C5F7A">
        <w:rPr>
          <w:szCs w:val="24"/>
          <w:lang w:val="en-GB"/>
        </w:rPr>
        <w:t>biobanking</w:t>
      </w:r>
      <w:proofErr w:type="spellEnd"/>
      <w:r w:rsidR="00603D64" w:rsidRPr="006C5F7A">
        <w:rPr>
          <w:szCs w:val="24"/>
          <w:lang w:val="en-GB"/>
        </w:rPr>
        <w:t xml:space="preserve"> </w:t>
      </w:r>
      <w:r w:rsidRPr="006C5F7A">
        <w:rPr>
          <w:szCs w:val="24"/>
          <w:lang w:val="en-GB"/>
        </w:rPr>
        <w:fldChar w:fldCharType="begin"/>
      </w:r>
      <w:r w:rsidR="00D650C7" w:rsidRPr="006C5F7A">
        <w:rPr>
          <w:szCs w:val="24"/>
          <w:lang w:val="en-GB"/>
        </w:rPr>
        <w:instrText xml:space="preserve"> ADDIN EN.CITE &lt;EndNote&gt;&lt;Cite&gt;&lt;Author&gt;Geiger&lt;/Author&gt;&lt;Year&gt;2018&lt;/Year&gt;&lt;RecNum&gt;107&lt;/RecNum&gt;&lt;DisplayText&gt;(2)&lt;/DisplayText&gt;&lt;record&gt;&lt;rec-number&gt;107&lt;/rec-number&gt;&lt;foreign-keys&gt;&lt;key app="EN" db-id="f52e9we5ha5tv9eereq55ae5wwz0wwtpraea" timestamp="1657816338"&gt;107&lt;/key&gt;&lt;/foreign-keys&gt;&lt;ref-type name="Journal Article"&gt;17&lt;/ref-type&gt;&lt;contributors&gt;&lt;authors&gt;&lt;author&gt;Geiger, Joerg&lt;/author&gt;&lt;author&gt;Both, Semira&lt;/author&gt;&lt;author&gt;Kircher, Stefan&lt;/author&gt;&lt;author&gt;Neumann, Michael&lt;/author&gt;&lt;author&gt;Rosenwald, Andreas&lt;/author&gt;&lt;author&gt;Jahns, Roland&lt;/author&gt;&lt;/authors&gt;&lt;/contributors&gt;&lt;titles&gt;&lt;title&gt;Hospital-integrated Biobanking as a Service – The Interdisciplinary Bank of Biomaterials and Data Wuerzburg (ibdw)&lt;/title&gt;&lt;secondary-title&gt;Open Journal of Bioresources&lt;/secondary-title&gt;&lt;/titles&gt;&lt;periodical&gt;&lt;full-title&gt;Open Journal of Bioresources&lt;/full-title&gt;&lt;/periodical&gt;&lt;volume&gt;5&lt;/volume&gt;&lt;dates&gt;&lt;year&gt;2018&lt;/year&gt;&lt;/dates&gt;&lt;isbn&gt;2056-5542&lt;/isbn&gt;&lt;urls&gt;&lt;/urls&gt;&lt;electronic-resource-num&gt;10.5334/ojb.38&lt;/electronic-resource-num&gt;&lt;/record&gt;&lt;/Cite&gt;&lt;/EndNote&gt;</w:instrText>
      </w:r>
      <w:r w:rsidRPr="006C5F7A">
        <w:rPr>
          <w:szCs w:val="24"/>
          <w:lang w:val="en-GB"/>
        </w:rPr>
        <w:fldChar w:fldCharType="separate"/>
      </w:r>
      <w:r w:rsidR="00D650C7" w:rsidRPr="006C5F7A">
        <w:rPr>
          <w:noProof/>
          <w:szCs w:val="24"/>
          <w:lang w:val="en-GB"/>
        </w:rPr>
        <w:t>(2)</w:t>
      </w:r>
      <w:r w:rsidRPr="006C5F7A">
        <w:rPr>
          <w:szCs w:val="24"/>
          <w:lang w:val="en-GB"/>
        </w:rPr>
        <w:fldChar w:fldCharType="end"/>
      </w:r>
      <w:r w:rsidRPr="006C5F7A">
        <w:rPr>
          <w:szCs w:val="24"/>
          <w:lang w:val="en-GB"/>
        </w:rPr>
        <w:t>.</w:t>
      </w:r>
    </w:p>
    <w:p w14:paraId="56502F4E" w14:textId="77777777" w:rsidR="00141B12" w:rsidRPr="006C5F7A" w:rsidRDefault="00141B12" w:rsidP="004A0903">
      <w:pPr>
        <w:spacing w:line="480" w:lineRule="auto"/>
        <w:jc w:val="both"/>
        <w:rPr>
          <w:b/>
          <w:i/>
          <w:szCs w:val="24"/>
          <w:lang w:val="en-GB"/>
        </w:rPr>
      </w:pPr>
    </w:p>
    <w:p w14:paraId="57CBC634" w14:textId="46C192C6" w:rsidR="004A0903" w:rsidRPr="006C5F7A" w:rsidRDefault="004A0903" w:rsidP="004A0903">
      <w:pPr>
        <w:spacing w:line="480" w:lineRule="auto"/>
        <w:jc w:val="both"/>
        <w:rPr>
          <w:szCs w:val="24"/>
        </w:rPr>
      </w:pPr>
      <w:r w:rsidRPr="006C5F7A">
        <w:rPr>
          <w:b/>
          <w:i/>
          <w:szCs w:val="24"/>
          <w:lang w:val="en-GB"/>
        </w:rPr>
        <w:t xml:space="preserve">Clinical data collection: </w:t>
      </w:r>
      <w:r w:rsidRPr="006C5F7A">
        <w:rPr>
          <w:szCs w:val="24"/>
          <w:lang w:val="en-GB"/>
        </w:rPr>
        <w:t xml:space="preserve">Hormone levels were measured using commercially available analytical procedures: serum cortisol and adrenocorticotropic hormone (ACTH) were </w:t>
      </w:r>
      <w:proofErr w:type="spellStart"/>
      <w:r w:rsidRPr="006C5F7A">
        <w:rPr>
          <w:szCs w:val="24"/>
          <w:lang w:val="en-GB"/>
        </w:rPr>
        <w:t>analyzed</w:t>
      </w:r>
      <w:proofErr w:type="spellEnd"/>
      <w:r w:rsidRPr="006C5F7A">
        <w:rPr>
          <w:szCs w:val="24"/>
          <w:lang w:val="en-GB"/>
        </w:rPr>
        <w:t xml:space="preserve"> by </w:t>
      </w:r>
      <w:proofErr w:type="spellStart"/>
      <w:r w:rsidRPr="006C5F7A">
        <w:rPr>
          <w:szCs w:val="24"/>
          <w:lang w:val="en-GB"/>
        </w:rPr>
        <w:t>Immulite</w:t>
      </w:r>
      <w:proofErr w:type="spellEnd"/>
      <w:r w:rsidRPr="006C5F7A">
        <w:rPr>
          <w:szCs w:val="24"/>
          <w:lang w:val="en-GB"/>
        </w:rPr>
        <w:t xml:space="preserve"> 2000 </w:t>
      </w:r>
      <w:proofErr w:type="spellStart"/>
      <w:r w:rsidRPr="006C5F7A">
        <w:rPr>
          <w:szCs w:val="24"/>
          <w:lang w:val="en-GB"/>
        </w:rPr>
        <w:t>Xpi</w:t>
      </w:r>
      <w:proofErr w:type="spellEnd"/>
      <w:r w:rsidRPr="006C5F7A">
        <w:rPr>
          <w:szCs w:val="24"/>
          <w:lang w:val="en-GB"/>
        </w:rPr>
        <w:t xml:space="preserve"> from Siemens; late-night salivary cortisol (LNSC) was measured by a manual luminescence immunoassay from IBL; 24-h urinary free cortisol (UFC) was </w:t>
      </w:r>
      <w:proofErr w:type="spellStart"/>
      <w:r w:rsidRPr="006C5F7A">
        <w:rPr>
          <w:szCs w:val="24"/>
          <w:lang w:val="en-GB"/>
        </w:rPr>
        <w:t>analyzed</w:t>
      </w:r>
      <w:proofErr w:type="spellEnd"/>
      <w:r w:rsidRPr="006C5F7A">
        <w:rPr>
          <w:szCs w:val="24"/>
          <w:lang w:val="en-GB"/>
        </w:rPr>
        <w:t xml:space="preserve"> by a manual radioimmunoassay from </w:t>
      </w:r>
      <w:proofErr w:type="spellStart"/>
      <w:r w:rsidRPr="006C5F7A">
        <w:rPr>
          <w:szCs w:val="24"/>
          <w:lang w:val="en-GB"/>
        </w:rPr>
        <w:t>Immuntech</w:t>
      </w:r>
      <w:proofErr w:type="spellEnd"/>
      <w:r w:rsidRPr="006C5F7A">
        <w:rPr>
          <w:szCs w:val="24"/>
          <w:lang w:val="en-GB"/>
        </w:rPr>
        <w:t>, as previously reported</w:t>
      </w:r>
      <w:r w:rsidR="00F027F2" w:rsidRPr="006C5F7A">
        <w:rPr>
          <w:noProof/>
          <w:szCs w:val="24"/>
          <w:lang w:val="en-GB"/>
        </w:rPr>
        <w:t xml:space="preserve"> </w:t>
      </w:r>
      <w:r w:rsidR="00F027F2" w:rsidRPr="006C5F7A">
        <w:rPr>
          <w:noProof/>
          <w:szCs w:val="24"/>
          <w:lang w:val="en-GB"/>
        </w:rPr>
        <w:fldChar w:fldCharType="begin"/>
      </w:r>
      <w:r w:rsidR="00F027F2" w:rsidRPr="006C5F7A">
        <w:rPr>
          <w:noProof/>
          <w:szCs w:val="24"/>
          <w:lang w:val="en-GB"/>
        </w:rPr>
        <w:instrText xml:space="preserve"> ADDIN EN.CITE &lt;EndNote&gt;&lt;Cite&gt;&lt;Author&gt;Detomas&lt;/Author&gt;&lt;Year&gt;2023&lt;/Year&gt;&lt;RecNum&gt;184&lt;/RecNum&gt;&lt;DisplayText&gt;(3)&lt;/DisplayText&gt;&lt;record&gt;&lt;rec-number&gt;184&lt;/rec-number&gt;&lt;foreign-keys&gt;&lt;key app="EN" db-id="f52e9we5ha5tv9eereq55ae5wwz0wwtpraea" timestamp="1698160558"&gt;184&lt;/key&gt;&lt;/foreign-keys&gt;&lt;ref-type name="Journal Article"&gt;17&lt;/ref-type&gt;&lt;contributors&gt;&lt;authors&gt;&lt;author&gt;Detomas, M.&lt;/author&gt;&lt;author&gt;Deutschbein, T.&lt;/author&gt;&lt;author&gt;Tamburello, M.&lt;/author&gt;&lt;author&gt;Chifu, I.&lt;/author&gt;&lt;author&gt;Kimpel, O.&lt;/author&gt;&lt;author&gt;Sbiera, S.&lt;/author&gt;&lt;author&gt;Kroiss, M.&lt;/author&gt;&lt;author&gt;Fassnacht, M.&lt;/author&gt;&lt;author&gt;Altieri, B.&lt;/author&gt;&lt;/authors&gt;&lt;/contributors&gt;&lt;titles&gt;&lt;title&gt;Erythropoiesis in Cushing syndrome: sex-related and subtype-specific differences. Results from a monocentric study&lt;/title&gt;&lt;secondary-title&gt;Journal of Endocrinological Investigation&lt;/secondary-title&gt;&lt;/titles&gt;&lt;periodical&gt;&lt;full-title&gt;Journal of Endocrinological Investigation&lt;/full-title&gt;&lt;/periodical&gt;&lt;dates&gt;&lt;year&gt;2023&lt;/year&gt;&lt;pub-dates&gt;&lt;date&gt;2023/06/14&lt;/date&gt;&lt;/pub-dates&gt;&lt;/dates&gt;&lt;isbn&gt;1720-8386&lt;/isbn&gt;&lt;urls&gt;&lt;related-urls&gt;&lt;url&gt;https://doi.org/10.1007/s40618-023-02128-x&lt;/url&gt;&lt;/related-urls&gt;&lt;/urls&gt;&lt;electronic-resource-num&gt;10.1007/s40618-023-02128-x&lt;/electronic-resource-num&gt;&lt;/record&gt;&lt;/Cite&gt;&lt;/EndNote&gt;</w:instrText>
      </w:r>
      <w:r w:rsidR="00F027F2" w:rsidRPr="006C5F7A">
        <w:rPr>
          <w:noProof/>
          <w:szCs w:val="24"/>
          <w:lang w:val="en-GB"/>
        </w:rPr>
        <w:fldChar w:fldCharType="separate"/>
      </w:r>
      <w:r w:rsidR="00F027F2" w:rsidRPr="006C5F7A">
        <w:rPr>
          <w:noProof/>
          <w:szCs w:val="24"/>
          <w:lang w:val="en-GB"/>
        </w:rPr>
        <w:t>(3)</w:t>
      </w:r>
      <w:r w:rsidR="00F027F2" w:rsidRPr="006C5F7A">
        <w:rPr>
          <w:noProof/>
          <w:szCs w:val="24"/>
          <w:lang w:val="en-GB"/>
        </w:rPr>
        <w:fldChar w:fldCharType="end"/>
      </w:r>
      <w:r w:rsidRPr="006C5F7A">
        <w:rPr>
          <w:szCs w:val="24"/>
          <w:lang w:val="en-GB"/>
        </w:rPr>
        <w:t>.</w:t>
      </w:r>
    </w:p>
    <w:p w14:paraId="3F7F9ABF" w14:textId="4281A242" w:rsidR="004A0903" w:rsidRPr="006C5F7A" w:rsidRDefault="004A0903" w:rsidP="004A0903">
      <w:pPr>
        <w:spacing w:line="480" w:lineRule="auto"/>
        <w:jc w:val="both"/>
        <w:rPr>
          <w:szCs w:val="24"/>
          <w:lang w:val="en-GB"/>
        </w:rPr>
      </w:pPr>
      <w:r w:rsidRPr="006C5F7A">
        <w:rPr>
          <w:szCs w:val="24"/>
        </w:rPr>
        <w:t xml:space="preserve">The following screening tests for the diagnosis of cortisol-producing adenomas were applied as follows: 1 mg dexamethasone suppression test (DST) with a cutoff value of 50 </w:t>
      </w:r>
      <w:proofErr w:type="spellStart"/>
      <w:r w:rsidRPr="006C5F7A">
        <w:rPr>
          <w:szCs w:val="24"/>
        </w:rPr>
        <w:t>nmol</w:t>
      </w:r>
      <w:proofErr w:type="spellEnd"/>
      <w:r w:rsidRPr="006C5F7A">
        <w:rPr>
          <w:szCs w:val="24"/>
        </w:rPr>
        <w:t xml:space="preserve">/l, LNSC (assay-specific reference normal range 0-4.1 </w:t>
      </w:r>
      <w:proofErr w:type="spellStart"/>
      <w:r w:rsidRPr="006C5F7A">
        <w:rPr>
          <w:szCs w:val="24"/>
        </w:rPr>
        <w:t>nmol</w:t>
      </w:r>
      <w:proofErr w:type="spellEnd"/>
      <w:r w:rsidRPr="006C5F7A">
        <w:rPr>
          <w:szCs w:val="24"/>
        </w:rPr>
        <w:t>/L) and/or 24-h UFC (</w:t>
      </w:r>
      <w:r w:rsidRPr="006C5F7A">
        <w:rPr>
          <w:szCs w:val="24"/>
          <w:lang w:val="en-GB"/>
        </w:rPr>
        <w:t xml:space="preserve">assay-specific reference normal range 22-193 </w:t>
      </w:r>
      <w:proofErr w:type="spellStart"/>
      <w:r w:rsidRPr="006C5F7A">
        <w:rPr>
          <w:szCs w:val="24"/>
          <w:lang w:val="en-GB"/>
        </w:rPr>
        <w:t>nmol</w:t>
      </w:r>
      <w:proofErr w:type="spellEnd"/>
      <w:r w:rsidRPr="006C5F7A">
        <w:rPr>
          <w:szCs w:val="24"/>
          <w:lang w:val="en-GB"/>
        </w:rPr>
        <w:t>/d)</w:t>
      </w:r>
      <w:r w:rsidR="00603D64" w:rsidRPr="006C5F7A">
        <w:rPr>
          <w:szCs w:val="24"/>
          <w:lang w:val="en-GB"/>
        </w:rPr>
        <w:t xml:space="preserve"> </w:t>
      </w:r>
      <w:r w:rsidRPr="006C5F7A">
        <w:rPr>
          <w:szCs w:val="24"/>
          <w:lang w:val="en-GB"/>
        </w:rPr>
        <w:fldChar w:fldCharType="begin"/>
      </w:r>
      <w:r w:rsidR="00D650C7" w:rsidRPr="006C5F7A">
        <w:rPr>
          <w:szCs w:val="24"/>
          <w:lang w:val="en-GB"/>
        </w:rPr>
        <w:instrText xml:space="preserve"> ADDIN EN.CITE &lt;EndNote&gt;&lt;Cite&gt;&lt;Author&gt;Nieman&lt;/Author&gt;&lt;Year&gt;2008&lt;/Year&gt;&lt;RecNum&gt;108&lt;/RecNum&gt;&lt;DisplayText&gt;(4)&lt;/DisplayText&gt;&lt;record&gt;&lt;rec-number&gt;108&lt;/rec-number&gt;&lt;foreign-keys&gt;&lt;key app="EN" db-id="f52e9we5ha5tv9eereq55ae5wwz0wwtpraea" timestamp="1657816412"&gt;108&lt;/key&gt;&lt;/foreign-keys&gt;&lt;ref-type name="Journal Article"&gt;17&lt;/ref-type&gt;&lt;contributors&gt;&lt;authors&gt;&lt;author&gt;Nieman, Lynnette K.&lt;/author&gt;&lt;author&gt;Biller, Beverly M. K.&lt;/author&gt;&lt;author&gt;Findling, James W.&lt;/author&gt;&lt;author&gt;Newell-Price, John&lt;/author&gt;&lt;author&gt;Savage, Martin O.&lt;/author&gt;&lt;author&gt;Stewart, Paul M.&lt;/author&gt;&lt;author&gt;Montori, Victor M.&lt;/author&gt;&lt;/authors&gt;&lt;/contributors&gt;&lt;titles&gt;&lt;title&gt;The Diagnosis of Cushing&amp;apos;s Syndrome: An Endocrine Society Clinical Practice Guideline&lt;/title&gt;&lt;secondary-title&gt;The Journal of Clinical Endocrinology &amp;amp; Metabolism&lt;/secondary-title&gt;&lt;/titles&gt;&lt;periodical&gt;&lt;full-title&gt;The Journal of Clinical Endocrinology &amp;amp; Metabolism&lt;/full-title&gt;&lt;/periodical&gt;&lt;pages&gt;1526-1540&lt;/pages&gt;&lt;volume&gt;93&lt;/volume&gt;&lt;number&gt;5&lt;/number&gt;&lt;dates&gt;&lt;year&gt;2008&lt;/year&gt;&lt;/dates&gt;&lt;isbn&gt;0021-972X&lt;/isbn&gt;&lt;urls&gt;&lt;related-urls&gt;&lt;url&gt;https://doi.org/10.1210/jc.2008-0125&lt;/url&gt;&lt;/related-urls&gt;&lt;/urls&gt;&lt;electronic-resource-num&gt;10.1210/jc.2008-0125&lt;/electronic-resource-num&gt;&lt;access-date&gt;7/14/2022&lt;/access-date&gt;&lt;/record&gt;&lt;/Cite&gt;&lt;/EndNote&gt;</w:instrText>
      </w:r>
      <w:r w:rsidRPr="006C5F7A">
        <w:rPr>
          <w:szCs w:val="24"/>
          <w:lang w:val="en-GB"/>
        </w:rPr>
        <w:fldChar w:fldCharType="separate"/>
      </w:r>
      <w:r w:rsidR="00D650C7" w:rsidRPr="006C5F7A">
        <w:rPr>
          <w:noProof/>
          <w:szCs w:val="24"/>
          <w:lang w:val="en-GB"/>
        </w:rPr>
        <w:t>(4)</w:t>
      </w:r>
      <w:r w:rsidRPr="006C5F7A">
        <w:rPr>
          <w:szCs w:val="24"/>
          <w:lang w:val="en-GB"/>
        </w:rPr>
        <w:fldChar w:fldCharType="end"/>
      </w:r>
      <w:r w:rsidRPr="006C5F7A">
        <w:rPr>
          <w:szCs w:val="24"/>
          <w:lang w:val="en-GB"/>
        </w:rPr>
        <w:t xml:space="preserve">. </w:t>
      </w:r>
    </w:p>
    <w:p w14:paraId="1D6073C5" w14:textId="526F3119" w:rsidR="004A0903" w:rsidRPr="006C5F7A" w:rsidRDefault="004A0903" w:rsidP="004A0903">
      <w:pPr>
        <w:spacing w:line="480" w:lineRule="auto"/>
        <w:jc w:val="both"/>
        <w:rPr>
          <w:szCs w:val="24"/>
          <w:lang w:val="en-GB"/>
        </w:rPr>
      </w:pPr>
      <w:r w:rsidRPr="006C5F7A">
        <w:rPr>
          <w:b/>
          <w:i/>
          <w:szCs w:val="24"/>
          <w:lang w:val="en-GB"/>
        </w:rPr>
        <w:lastRenderedPageBreak/>
        <w:t>Single</w:t>
      </w:r>
      <w:r w:rsidR="00921764" w:rsidRPr="006C5F7A">
        <w:rPr>
          <w:b/>
          <w:i/>
          <w:szCs w:val="24"/>
          <w:lang w:val="en-GB"/>
        </w:rPr>
        <w:t>-</w:t>
      </w:r>
      <w:r w:rsidRPr="006C5F7A">
        <w:rPr>
          <w:b/>
          <w:i/>
          <w:szCs w:val="24"/>
          <w:lang w:val="en-GB"/>
        </w:rPr>
        <w:t>nuclei isolation:</w:t>
      </w:r>
      <w:r w:rsidRPr="006C5F7A">
        <w:rPr>
          <w:szCs w:val="24"/>
          <w:lang w:val="en-GB"/>
        </w:rPr>
        <w:t xml:space="preserve"> Ground snap-frozen adrenal tissue was homogenized in a Triton X-100 based lysis buffer (10% Triton X-100, </w:t>
      </w:r>
      <w:proofErr w:type="spellStart"/>
      <w:r w:rsidRPr="006C5F7A">
        <w:rPr>
          <w:szCs w:val="24"/>
          <w:lang w:val="en-GB"/>
        </w:rPr>
        <w:t>Superasin</w:t>
      </w:r>
      <w:proofErr w:type="spellEnd"/>
      <w:r w:rsidRPr="006C5F7A">
        <w:rPr>
          <w:szCs w:val="24"/>
          <w:lang w:val="en-GB"/>
        </w:rPr>
        <w:t xml:space="preserve"> 20 U µL</w:t>
      </w:r>
      <w:r w:rsidRPr="006C5F7A">
        <w:rPr>
          <w:szCs w:val="24"/>
          <w:vertAlign w:val="superscript"/>
          <w:lang w:val="en-GB"/>
        </w:rPr>
        <w:t>.1</w:t>
      </w:r>
      <w:r w:rsidRPr="006C5F7A">
        <w:rPr>
          <w:szCs w:val="24"/>
          <w:lang w:val="en-GB"/>
        </w:rPr>
        <w:t xml:space="preserve">, </w:t>
      </w:r>
      <w:proofErr w:type="spellStart"/>
      <w:r w:rsidRPr="006C5F7A">
        <w:rPr>
          <w:szCs w:val="24"/>
          <w:lang w:val="en-GB"/>
        </w:rPr>
        <w:t>RNaseIn</w:t>
      </w:r>
      <w:proofErr w:type="spellEnd"/>
      <w:r w:rsidRPr="006C5F7A">
        <w:rPr>
          <w:szCs w:val="24"/>
          <w:lang w:val="en-GB"/>
        </w:rPr>
        <w:t xml:space="preserve"> U µL</w:t>
      </w:r>
      <w:r w:rsidRPr="006C5F7A">
        <w:rPr>
          <w:szCs w:val="24"/>
          <w:vertAlign w:val="superscript"/>
          <w:lang w:val="en-GB"/>
        </w:rPr>
        <w:t>-1</w:t>
      </w:r>
      <w:r w:rsidRPr="006C5F7A">
        <w:rPr>
          <w:szCs w:val="24"/>
          <w:lang w:val="en-GB"/>
        </w:rPr>
        <w:t xml:space="preserve">, Nuclei Isolation Medium: 1 </w:t>
      </w:r>
      <w:proofErr w:type="spellStart"/>
      <w:r w:rsidRPr="006C5F7A">
        <w:rPr>
          <w:szCs w:val="24"/>
          <w:lang w:val="en-GB"/>
        </w:rPr>
        <w:t>mM</w:t>
      </w:r>
      <w:proofErr w:type="spellEnd"/>
      <w:r w:rsidRPr="006C5F7A">
        <w:rPr>
          <w:szCs w:val="24"/>
          <w:lang w:val="en-GB"/>
        </w:rPr>
        <w:t xml:space="preserve"> DTT, 50x Protease Inhibitor, 1.5M Sucrose, 1M </w:t>
      </w:r>
      <w:proofErr w:type="spellStart"/>
      <w:r w:rsidRPr="006C5F7A">
        <w:rPr>
          <w:szCs w:val="24"/>
          <w:lang w:val="en-GB"/>
        </w:rPr>
        <w:t>KCl</w:t>
      </w:r>
      <w:proofErr w:type="spellEnd"/>
      <w:r w:rsidRPr="006C5F7A">
        <w:rPr>
          <w:szCs w:val="24"/>
          <w:lang w:val="en-GB"/>
        </w:rPr>
        <w:t xml:space="preserve">, 1M MgCl2, 1M </w:t>
      </w:r>
      <w:proofErr w:type="spellStart"/>
      <w:r w:rsidRPr="006C5F7A">
        <w:rPr>
          <w:szCs w:val="24"/>
          <w:lang w:val="en-GB"/>
        </w:rPr>
        <w:t>Tris</w:t>
      </w:r>
      <w:proofErr w:type="spellEnd"/>
      <w:r w:rsidRPr="006C5F7A">
        <w:rPr>
          <w:szCs w:val="24"/>
          <w:lang w:val="en-GB"/>
        </w:rPr>
        <w:t xml:space="preserve"> buffer pH 8.0). The homogenized nuclei were stained with DAPI (4’</w:t>
      </w:r>
      <w:proofErr w:type="gramStart"/>
      <w:r w:rsidRPr="006C5F7A">
        <w:rPr>
          <w:szCs w:val="24"/>
          <w:lang w:val="en-GB"/>
        </w:rPr>
        <w:t>,6</w:t>
      </w:r>
      <w:proofErr w:type="gramEnd"/>
      <w:r w:rsidRPr="006C5F7A">
        <w:rPr>
          <w:szCs w:val="24"/>
          <w:lang w:val="en-GB"/>
        </w:rPr>
        <w:t xml:space="preserve">-diamino-2-phenylindole) and sorted by FACS (BD </w:t>
      </w:r>
      <w:proofErr w:type="spellStart"/>
      <w:r w:rsidRPr="006C5F7A">
        <w:rPr>
          <w:szCs w:val="24"/>
          <w:lang w:val="en-GB"/>
        </w:rPr>
        <w:t>FACSAria</w:t>
      </w:r>
      <w:r w:rsidRPr="006C5F7A">
        <w:rPr>
          <w:szCs w:val="24"/>
          <w:vertAlign w:val="superscript"/>
          <w:lang w:val="en-GB"/>
        </w:rPr>
        <w:t>TM</w:t>
      </w:r>
      <w:proofErr w:type="spellEnd"/>
      <w:r w:rsidRPr="006C5F7A">
        <w:rPr>
          <w:szCs w:val="24"/>
          <w:lang w:val="en-GB"/>
        </w:rPr>
        <w:t xml:space="preserve"> Fusion cell sorter, BD Genomics, USA) into </w:t>
      </w:r>
      <w:proofErr w:type="spellStart"/>
      <w:r w:rsidRPr="006C5F7A">
        <w:rPr>
          <w:szCs w:val="24"/>
          <w:lang w:val="en-GB"/>
        </w:rPr>
        <w:t>RNAse</w:t>
      </w:r>
      <w:proofErr w:type="spellEnd"/>
      <w:r w:rsidRPr="006C5F7A">
        <w:rPr>
          <w:szCs w:val="24"/>
          <w:lang w:val="en-GB"/>
        </w:rPr>
        <w:t xml:space="preserve"> inhibitor containing tubes (</w:t>
      </w:r>
      <w:r w:rsidR="00D650C7" w:rsidRPr="006C5F7A">
        <w:rPr>
          <w:szCs w:val="24"/>
          <w:lang w:val="en-GB"/>
        </w:rPr>
        <w:t xml:space="preserve">Supplemental </w:t>
      </w:r>
      <w:r w:rsidRPr="006C5F7A">
        <w:rPr>
          <w:szCs w:val="24"/>
          <w:lang w:val="en-GB"/>
        </w:rPr>
        <w:t>Fig</w:t>
      </w:r>
      <w:r w:rsidR="00D650C7" w:rsidRPr="006C5F7A">
        <w:rPr>
          <w:szCs w:val="24"/>
          <w:lang w:val="en-GB"/>
        </w:rPr>
        <w:t>ure</w:t>
      </w:r>
      <w:r w:rsidRPr="006C5F7A">
        <w:rPr>
          <w:szCs w:val="24"/>
          <w:lang w:val="en-GB"/>
        </w:rPr>
        <w:t xml:space="preserve"> 1). </w:t>
      </w:r>
    </w:p>
    <w:p w14:paraId="179F78F8" w14:textId="77777777" w:rsidR="003D0E2D" w:rsidRPr="006C5F7A" w:rsidRDefault="003D0E2D" w:rsidP="004A0903">
      <w:pPr>
        <w:spacing w:line="480" w:lineRule="auto"/>
        <w:jc w:val="both"/>
        <w:rPr>
          <w:b/>
          <w:bCs/>
          <w:i/>
          <w:iCs/>
          <w:szCs w:val="24"/>
          <w:lang w:val="en-GB"/>
        </w:rPr>
      </w:pPr>
    </w:p>
    <w:p w14:paraId="7F4C0343" w14:textId="68FB9C13" w:rsidR="00921764" w:rsidRPr="006C5F7A" w:rsidRDefault="00921764" w:rsidP="004A0903">
      <w:pPr>
        <w:spacing w:line="480" w:lineRule="auto"/>
        <w:jc w:val="both"/>
        <w:rPr>
          <w:b/>
          <w:bCs/>
          <w:i/>
          <w:iCs/>
          <w:szCs w:val="24"/>
          <w:lang w:val="en-GB"/>
        </w:rPr>
      </w:pPr>
      <w:r w:rsidRPr="006C5F7A">
        <w:rPr>
          <w:b/>
          <w:bCs/>
          <w:i/>
          <w:iCs/>
          <w:szCs w:val="24"/>
          <w:lang w:val="en-GB"/>
        </w:rPr>
        <w:t>Single-nuclei library preparation:</w:t>
      </w:r>
    </w:p>
    <w:p w14:paraId="15ED4696" w14:textId="77338DAD" w:rsidR="00921764" w:rsidRPr="006C5F7A" w:rsidRDefault="00921764" w:rsidP="004A0903">
      <w:pPr>
        <w:spacing w:line="480" w:lineRule="auto"/>
        <w:jc w:val="both"/>
        <w:rPr>
          <w:szCs w:val="24"/>
          <w:lang w:val="en-GB"/>
        </w:rPr>
      </w:pPr>
      <w:r w:rsidRPr="006C5F7A">
        <w:rPr>
          <w:lang w:val="en-GB"/>
        </w:rPr>
        <w:t xml:space="preserve">First, chips were </w:t>
      </w:r>
      <w:proofErr w:type="spellStart"/>
      <w:r w:rsidRPr="006C5F7A">
        <w:rPr>
          <w:lang w:val="en-GB"/>
        </w:rPr>
        <w:t>silanized</w:t>
      </w:r>
      <w:proofErr w:type="spellEnd"/>
      <w:r w:rsidRPr="006C5F7A">
        <w:rPr>
          <w:lang w:val="en-GB"/>
        </w:rPr>
        <w:t xml:space="preserve">, primed with the </w:t>
      </w:r>
      <w:proofErr w:type="spellStart"/>
      <w:r w:rsidRPr="006C5F7A">
        <w:rPr>
          <w:lang w:val="en-GB"/>
        </w:rPr>
        <w:t>inDrop</w:t>
      </w:r>
      <w:proofErr w:type="spellEnd"/>
      <w:r w:rsidRPr="006C5F7A">
        <w:rPr>
          <w:lang w:val="en-GB"/>
        </w:rPr>
        <w:t xml:space="preserve"> hydrogel beads, droplet making oil, RT/lysis mix and the nuclei. After completing the run protocol, cell encapsulations were collected and exposed to UV light to release </w:t>
      </w:r>
      <w:proofErr w:type="spellStart"/>
      <w:r w:rsidRPr="006C5F7A">
        <w:rPr>
          <w:lang w:val="en-GB"/>
        </w:rPr>
        <w:t>photocleavable</w:t>
      </w:r>
      <w:proofErr w:type="spellEnd"/>
      <w:r w:rsidRPr="006C5F7A">
        <w:rPr>
          <w:lang w:val="en-GB"/>
        </w:rPr>
        <w:t xml:space="preserve"> primers from hydrogel beads. Subsequently, reverse transcription was performed, and the beads filtered out. From there on, the library preparation step followed the CEL-</w:t>
      </w:r>
      <w:proofErr w:type="spellStart"/>
      <w:r w:rsidRPr="006C5F7A">
        <w:rPr>
          <w:lang w:val="en-GB"/>
        </w:rPr>
        <w:t>Seq</w:t>
      </w:r>
      <w:proofErr w:type="spellEnd"/>
      <w:r w:rsidRPr="006C5F7A">
        <w:rPr>
          <w:lang w:val="en-GB"/>
        </w:rPr>
        <w:t xml:space="preserve"> 2 protocol </w:t>
      </w:r>
      <w:r w:rsidRPr="006C5F7A">
        <w:rPr>
          <w:lang w:val="en-GB"/>
        </w:rPr>
        <w:fldChar w:fldCharType="begin"/>
      </w:r>
      <w:r w:rsidRPr="006C5F7A">
        <w:rPr>
          <w:lang w:val="en-GB"/>
        </w:rPr>
        <w:instrText xml:space="preserve"> ADDIN EN.CITE &lt;EndNote&gt;&lt;Cite&gt;&lt;Author&gt;Hashimshony&lt;/Author&gt;&lt;Year&gt;2016&lt;/Year&gt;&lt;RecNum&gt;111&lt;/RecNum&gt;&lt;DisplayText&gt;(5)&lt;/DisplayText&gt;&lt;record&gt;&lt;rec-number&gt;111&lt;/rec-number&gt;&lt;foreign-keys&gt;&lt;key app="EN" db-id="f52e9we5ha5tv9eereq55ae5wwz0wwtpraea" timestamp="1657816474"&gt;111&lt;/key&gt;&lt;/foreign-keys&gt;&lt;ref-type name="Journal Article"&gt;17&lt;/ref-type&gt;&lt;contributors&gt;&lt;authors&gt;&lt;author&gt;Hashimshony, Tamar&lt;/author&gt;&lt;author&gt;Senderovich, Naftalie&lt;/author&gt;&lt;author&gt;Avital, Gal&lt;/author&gt;&lt;author&gt;Klochendler, Agnes&lt;/author&gt;&lt;author&gt;de Leeuw, Yaron&lt;/author&gt;&lt;author&gt;Anavy, Leon&lt;/author&gt;&lt;author&gt;Gennert, Dave&lt;/author&gt;&lt;author&gt;Li, Shuqiang&lt;/author&gt;&lt;author&gt;Livak, Kenneth J.&lt;/author&gt;&lt;author&gt;Rozenblatt-Rosen, Orit&lt;/author&gt;&lt;author&gt;Dor, Yuval&lt;/author&gt;&lt;author&gt;Regev, Aviv&lt;/author&gt;&lt;author&gt;Yanai, Itai&lt;/author&gt;&lt;/authors&gt;&lt;/contributors&gt;&lt;titles&gt;&lt;title&gt;CEL-Seq2: sensitive highly-multiplexed single-cell RNA-Seq&lt;/title&gt;&lt;secondary-title&gt;Genome Biology&lt;/secondary-title&gt;&lt;/titles&gt;&lt;periodical&gt;&lt;full-title&gt;Genome Biology&lt;/full-title&gt;&lt;/periodical&gt;&lt;pages&gt;77&lt;/pages&gt;&lt;volume&gt;17&lt;/volume&gt;&lt;number&gt;1&lt;/number&gt;&lt;dates&gt;&lt;year&gt;2016&lt;/year&gt;&lt;pub-dates&gt;&lt;date&gt;2016/04/28&lt;/date&gt;&lt;/pub-dates&gt;&lt;/dates&gt;&lt;isbn&gt;1474-760X&lt;/isbn&gt;&lt;urls&gt;&lt;related-urls&gt;&lt;url&gt;https://doi.org/10.1186/s13059-016-0938-8&lt;/url&gt;&lt;/related-urls&gt;&lt;/urls&gt;&lt;electronic-resource-num&gt;10.1186/s13059-016-0938-8&lt;/electronic-resource-num&gt;&lt;/record&gt;&lt;/Cite&gt;&lt;/EndNote&gt;</w:instrText>
      </w:r>
      <w:r w:rsidRPr="006C5F7A">
        <w:rPr>
          <w:lang w:val="en-GB"/>
        </w:rPr>
        <w:fldChar w:fldCharType="separate"/>
      </w:r>
      <w:r w:rsidRPr="006C5F7A">
        <w:rPr>
          <w:noProof/>
          <w:lang w:val="en-GB"/>
        </w:rPr>
        <w:t>(5)</w:t>
      </w:r>
      <w:r w:rsidRPr="006C5F7A">
        <w:rPr>
          <w:lang w:val="en-GB"/>
        </w:rPr>
        <w:fldChar w:fldCharType="end"/>
      </w:r>
      <w:r w:rsidRPr="006C5F7A">
        <w:rPr>
          <w:lang w:val="en-GB"/>
        </w:rPr>
        <w:t xml:space="preserve">: the RT product was digested by </w:t>
      </w:r>
      <w:proofErr w:type="spellStart"/>
      <w:r w:rsidRPr="006C5F7A">
        <w:rPr>
          <w:lang w:val="en-GB"/>
        </w:rPr>
        <w:t>ExoI</w:t>
      </w:r>
      <w:proofErr w:type="spellEnd"/>
      <w:r w:rsidRPr="006C5F7A">
        <w:rPr>
          <w:lang w:val="en-GB"/>
        </w:rPr>
        <w:t xml:space="preserve"> and </w:t>
      </w:r>
      <w:proofErr w:type="spellStart"/>
      <w:r w:rsidRPr="006C5F7A">
        <w:rPr>
          <w:lang w:val="en-GB"/>
        </w:rPr>
        <w:t>HinFI</w:t>
      </w:r>
      <w:proofErr w:type="spellEnd"/>
      <w:r w:rsidRPr="006C5F7A">
        <w:rPr>
          <w:lang w:val="en-GB"/>
        </w:rPr>
        <w:t xml:space="preserve"> and purified using </w:t>
      </w:r>
      <w:proofErr w:type="spellStart"/>
      <w:r w:rsidRPr="006C5F7A">
        <w:rPr>
          <w:lang w:val="en-GB"/>
        </w:rPr>
        <w:t>AMpure</w:t>
      </w:r>
      <w:proofErr w:type="spellEnd"/>
      <w:r w:rsidRPr="006C5F7A">
        <w:rPr>
          <w:lang w:val="en-GB"/>
        </w:rPr>
        <w:t xml:space="preserve"> XP beads (Beckman </w:t>
      </w:r>
      <w:proofErr w:type="spellStart"/>
      <w:r w:rsidRPr="006C5F7A">
        <w:rPr>
          <w:lang w:val="en-GB"/>
        </w:rPr>
        <w:t>Coulter</w:t>
      </w:r>
      <w:r w:rsidRPr="006C5F7A">
        <w:rPr>
          <w:vertAlign w:val="superscript"/>
          <w:lang w:val="en-GB"/>
        </w:rPr>
        <w:t>TM</w:t>
      </w:r>
      <w:proofErr w:type="spellEnd"/>
      <w:r w:rsidR="003D0E2D" w:rsidRPr="006C5F7A">
        <w:rPr>
          <w:lang w:val="en-GB"/>
        </w:rPr>
        <w:t xml:space="preserve">, USA). </w:t>
      </w:r>
      <w:r w:rsidRPr="006C5F7A">
        <w:rPr>
          <w:lang w:val="en-GB"/>
        </w:rPr>
        <w:t xml:space="preserve">Then, the second strand cDNA synthesis and </w:t>
      </w:r>
      <w:r w:rsidRPr="006C5F7A">
        <w:rPr>
          <w:i/>
          <w:lang w:val="en-GB"/>
        </w:rPr>
        <w:t>in vitro</w:t>
      </w:r>
      <w:r w:rsidRPr="006C5F7A">
        <w:rPr>
          <w:lang w:val="en-GB"/>
        </w:rPr>
        <w:t xml:space="preserve"> transcription (IVT) steps were carried out. The resulting RNA was subjected to fragmentation and then reverse-transcribed using random hexamers. The cDNA was ultimately purified using </w:t>
      </w:r>
      <w:proofErr w:type="spellStart"/>
      <w:r w:rsidRPr="006C5F7A">
        <w:rPr>
          <w:lang w:val="en-GB"/>
        </w:rPr>
        <w:t>AMpure</w:t>
      </w:r>
      <w:proofErr w:type="spellEnd"/>
      <w:r w:rsidRPr="006C5F7A">
        <w:rPr>
          <w:lang w:val="en-GB"/>
        </w:rPr>
        <w:t xml:space="preserve"> XP beads and quantified by qPCR assay </w:t>
      </w:r>
      <w:r w:rsidRPr="006C5F7A">
        <w:rPr>
          <w:lang w:val="en-GB"/>
        </w:rPr>
        <w:fldChar w:fldCharType="begin">
          <w:fldData xml:space="preserve">PEVuZE5vdGU+PENpdGU+PEF1dGhvcj5LbGVpbjwvQXV0aG9yPjxZZWFyPjIwMTU8L1llYXI+PFJl
Y051bT4xMTI8L1JlY051bT48RGlzcGxheVRleHQ+KDYpPC9EaXNwbGF5VGV4dD48cmVjb3JkPjxy
ZWMtbnVtYmVyPjExMjwvcmVjLW51bWJlcj48Zm9yZWlnbi1rZXlzPjxrZXkgYXBwPSJFTiIgZGIt
aWQ9ImY1MmU5d2U1aGE1dHY5ZWVyZXE1NWFlNXd3ejB3d3RwcmFlYSIgdGltZXN0YW1wPSIxNjU3
ODE2NTA1Ij4xMTI8L2tleT48L2ZvcmVpZ24ta2V5cz48cmVmLXR5cGUgbmFtZT0iSm91cm5hbCBB
cnRpY2xlIj4xNzwvcmVmLXR5cGU+PGNvbnRyaWJ1dG9ycz48YXV0aG9ycz48YXV0aG9yPktsZWlu
LCBBLiBNLjwvYXV0aG9yPjxhdXRob3I+TWF6dXRpcywgTC48L2F1dGhvcj48YXV0aG9yPkFrYXJ0
dW5hLCBJLjwvYXV0aG9yPjxhdXRob3I+VGFsbGFwcmFnYWRhLCBOLjwvYXV0aG9yPjxhdXRob3I+
VmVyZXMsIEEuPC9hdXRob3I+PGF1dGhvcj5MaSwgVi48L2F1dGhvcj48YXV0aG9yPlBlc2hraW4s
IEwuPC9hdXRob3I+PGF1dGhvcj5XZWl0eiwgRC4gQS48L2F1dGhvcj48YXV0aG9yPktpcnNjaG5l
ciwgTS4gVy48L2F1dGhvcj48L2F1dGhvcnM+PC9jb250cmlidXRvcnM+PGF1dGgtYWRkcmVzcz5E
ZXBhcnRtZW50IG9mIFN5c3RlbXMgQmlvbG9neSwgSGFydmFyZCBNZWRpY2FsIFNjaG9vbCwgQm9z
dG9uLCBNQSAwMjExNSwgVVNBLiYjeEQ7U2Nob29sIG9mIEVuZ2luZWVyaW5nIGFuZCBBcHBsaWVk
IFNjaWVuY2VzIChTRUFTKSwgSGFydmFyZCBVbml2ZXJzaXR5LCBDYW1icmlkZ2UsIE1BIDAyMTM4
LCBVU0E7IFZpbG5pdXMgVW5pdmVyc2l0eSBJbnN0aXR1dGUgb2YgQmlvdGVjaG5vbG9neSwgVmls
bml1cyBMVC0wMjI0MSwgTGl0aHVhbmlhLiYjeEQ7U2Nob29sIG9mIEVuZ2luZWVyaW5nIGFuZCBB
cHBsaWVkIFNjaWVuY2VzIChTRUFTKSwgSGFydmFyZCBVbml2ZXJzaXR5LCBDYW1icmlkZ2UsIE1B
IDAyMTM4LCBVU0EuJiN4RDtEZXBhcnRtZW50IG9mIFN5c3RlbXMgQmlvbG9neSwgSGFydmFyZCBN
ZWRpY2FsIFNjaG9vbCwgQm9zdG9uLCBNQSAwMjExNSwgVVNBOyBEZXBhcnRtZW50IG9mIFN0ZW0g
Q2VsbCBhbmQgUmVnZW5lcmF0aXZlIEJpb2xvZ3ksIEhhcnZhcmQgVW5pdmVyc2l0eSwgQ2FtYnJp
ZGdlLCBNQSAwMjEzOCwgVVNBOyBIYXJ2YXJkIFN0ZW0gQ2VsbCBJbnN0aXR1dGUsIEhhcnZhcmQg
VW5pdmVyc2l0eSwgQ2FtYnJpZGdlLCBNQSAwMjEzOCwgVVNBLiYjeEQ7U2Nob29sIG9mIEVuZ2lu
ZWVyaW5nIGFuZCBBcHBsaWVkIFNjaWVuY2VzIChTRUFTKSwgSGFydmFyZCBVbml2ZXJzaXR5LCBD
YW1icmlkZ2UsIE1BIDAyMTM4LCBVU0EuIEVsZWN0cm9uaWMgYWRkcmVzczogd2VpdHpAc2Vhcy5o
YXJ2YXJkLmVkdS4mI3hEO0RlcGFydG1lbnQgb2YgU3lzdGVtcyBCaW9sb2d5LCBIYXJ2YXJkIE1l
ZGljYWwgU2Nob29sLCBCb3N0b24sIE1BIDAyMTE1LCBVU0EuIEVsZWN0cm9uaWMgYWRkcmVzczog
bWFyY0BobXMuaGFydmFyZC5lZHUuPC9hdXRoLWFkZHJlc3M+PHRpdGxlcz48dGl0bGU+RHJvcGxl
dCBiYXJjb2RpbmcgZm9yIHNpbmdsZS1jZWxsIHRyYW5zY3JpcHRvbWljcyBhcHBsaWVkIHRvIGVt
YnJ5b25pYyBzdGVtIGNlbGxzPC90aXRsZT48c2Vjb25kYXJ5LXRpdGxlPkNlbGw8L3NlY29uZGFy
eS10aXRsZT48L3RpdGxlcz48cGVyaW9kaWNhbD48ZnVsbC10aXRsZT5DZWxsPC9mdWxsLXRpdGxl
PjwvcGVyaW9kaWNhbD48cGFnZXM+MTE4Ny0xMjAxPC9wYWdlcz48dm9sdW1lPjE2MTwvdm9sdW1l
PjxudW1iZXI+NTwvbnVtYmVyPjxrZXl3b3Jkcz48a2V5d29yZD5BbmltYWxzPC9rZXl3b3JkPjxr
ZXl3b3JkPkVtYnJ5b25pYyBTdGVtIENlbGxzLypjeXRvbG9neS9tZXRhYm9saXNtPC9rZXl3b3Jk
PjxrZXl3b3JkPkdlbmUgRXhwcmVzc2lvbiBQcm9maWxpbmcvKm1ldGhvZHM8L2tleXdvcmQ+PGtl
eXdvcmQ+SGlnaC1UaHJvdWdocHV0IE51Y2xlb3RpZGUgU2VxdWVuY2luZzwva2V5d29yZD48a2V5
d29yZD5NaWNlPC9rZXl3b3JkPjxrZXl3b3JkPipNaWNyb2ZsdWlkaWMgQW5hbHl0aWNhbCBUZWNo
bmlxdWVzPC9rZXl3b3JkPjxrZXl3b3JkPlNlcXVlbmNlIEFuYWx5c2lzLCBSTkEvbWV0aG9kczwv
a2V5d29yZD48a2V5d29yZD5TaW5nbGUtQ2VsbCBBbmFseXNpcy8qbWV0aG9kczwva2V5d29yZD48
L2tleXdvcmRzPjxkYXRlcz48eWVhcj4yMDE1PC95ZWFyPjxwdWItZGF0ZXM+PGRhdGU+TWF5IDIx
PC9kYXRlPjwvcHViLWRhdGVzPjwvZGF0ZXM+PGlzYm4+MDA5Mi04Njc0IChQcmludCkmI3hEOzAw
OTItODY3NDwvaXNibj48YWNjZXNzaW9uLW51bT4yNjAwMDQ4NzwvYWNjZXNzaW9uLW51bT48dXJs
cz48L3VybHM+PGN1c3RvbTI+UE1DNDQ0MTc2ODwvY3VzdG9tMj48Y3VzdG9tNj5OSUhNUzY4NTk5
NTwvY3VzdG9tNj48ZWxlY3Ryb25pYy1yZXNvdXJjZS1udW0+MTAuMTAxNi9qLmNlbGwuMjAxNS4w
NC4wNDQ8L2VsZWN0cm9uaWMtcmVzb3VyY2UtbnVtPjxyZW1vdGUtZGF0YWJhc2UtcHJvdmlkZXI+
TkxNPC9yZW1vdGUtZGF0YWJhc2UtcHJvdmlkZXI+PGxhbmd1YWdlPmVuZzwvbGFuZ3VhZ2U+PC9y
ZWNvcmQ+PC9DaXRlPjwvRW5kTm90ZT5=
</w:fldData>
        </w:fldChar>
      </w:r>
      <w:r w:rsidRPr="006C5F7A">
        <w:rPr>
          <w:lang w:val="en-GB"/>
        </w:rPr>
        <w:instrText xml:space="preserve"> ADDIN EN.CITE </w:instrText>
      </w:r>
      <w:r w:rsidRPr="006C5F7A">
        <w:rPr>
          <w:lang w:val="en-GB"/>
        </w:rPr>
        <w:fldChar w:fldCharType="begin">
          <w:fldData xml:space="preserve">PEVuZE5vdGU+PENpdGU+PEF1dGhvcj5LbGVpbjwvQXV0aG9yPjxZZWFyPjIwMTU8L1llYXI+PFJl
Y051bT4xMTI8L1JlY051bT48RGlzcGxheVRleHQ+KDYpPC9EaXNwbGF5VGV4dD48cmVjb3JkPjxy
ZWMtbnVtYmVyPjExMjwvcmVjLW51bWJlcj48Zm9yZWlnbi1rZXlzPjxrZXkgYXBwPSJFTiIgZGIt
aWQ9ImY1MmU5d2U1aGE1dHY5ZWVyZXE1NWFlNXd3ejB3d3RwcmFlYSIgdGltZXN0YW1wPSIxNjU3
ODE2NTA1Ij4xMTI8L2tleT48L2ZvcmVpZ24ta2V5cz48cmVmLXR5cGUgbmFtZT0iSm91cm5hbCBB
cnRpY2xlIj4xNzwvcmVmLXR5cGU+PGNvbnRyaWJ1dG9ycz48YXV0aG9ycz48YXV0aG9yPktsZWlu
LCBBLiBNLjwvYXV0aG9yPjxhdXRob3I+TWF6dXRpcywgTC48L2F1dGhvcj48YXV0aG9yPkFrYXJ0
dW5hLCBJLjwvYXV0aG9yPjxhdXRob3I+VGFsbGFwcmFnYWRhLCBOLjwvYXV0aG9yPjxhdXRob3I+
VmVyZXMsIEEuPC9hdXRob3I+PGF1dGhvcj5MaSwgVi48L2F1dGhvcj48YXV0aG9yPlBlc2hraW4s
IEwuPC9hdXRob3I+PGF1dGhvcj5XZWl0eiwgRC4gQS48L2F1dGhvcj48YXV0aG9yPktpcnNjaG5l
ciwgTS4gVy48L2F1dGhvcj48L2F1dGhvcnM+PC9jb250cmlidXRvcnM+PGF1dGgtYWRkcmVzcz5E
ZXBhcnRtZW50IG9mIFN5c3RlbXMgQmlvbG9neSwgSGFydmFyZCBNZWRpY2FsIFNjaG9vbCwgQm9z
dG9uLCBNQSAwMjExNSwgVVNBLiYjeEQ7U2Nob29sIG9mIEVuZ2luZWVyaW5nIGFuZCBBcHBsaWVk
IFNjaWVuY2VzIChTRUFTKSwgSGFydmFyZCBVbml2ZXJzaXR5LCBDYW1icmlkZ2UsIE1BIDAyMTM4
LCBVU0E7IFZpbG5pdXMgVW5pdmVyc2l0eSBJbnN0aXR1dGUgb2YgQmlvdGVjaG5vbG9neSwgVmls
bml1cyBMVC0wMjI0MSwgTGl0aHVhbmlhLiYjeEQ7U2Nob29sIG9mIEVuZ2luZWVyaW5nIGFuZCBB
cHBsaWVkIFNjaWVuY2VzIChTRUFTKSwgSGFydmFyZCBVbml2ZXJzaXR5LCBDYW1icmlkZ2UsIE1B
IDAyMTM4LCBVU0EuJiN4RDtEZXBhcnRtZW50IG9mIFN5c3RlbXMgQmlvbG9neSwgSGFydmFyZCBN
ZWRpY2FsIFNjaG9vbCwgQm9zdG9uLCBNQSAwMjExNSwgVVNBOyBEZXBhcnRtZW50IG9mIFN0ZW0g
Q2VsbCBhbmQgUmVnZW5lcmF0aXZlIEJpb2xvZ3ksIEhhcnZhcmQgVW5pdmVyc2l0eSwgQ2FtYnJp
ZGdlLCBNQSAwMjEzOCwgVVNBOyBIYXJ2YXJkIFN0ZW0gQ2VsbCBJbnN0aXR1dGUsIEhhcnZhcmQg
VW5pdmVyc2l0eSwgQ2FtYnJpZGdlLCBNQSAwMjEzOCwgVVNBLiYjeEQ7U2Nob29sIG9mIEVuZ2lu
ZWVyaW5nIGFuZCBBcHBsaWVkIFNjaWVuY2VzIChTRUFTKSwgSGFydmFyZCBVbml2ZXJzaXR5LCBD
YW1icmlkZ2UsIE1BIDAyMTM4LCBVU0EuIEVsZWN0cm9uaWMgYWRkcmVzczogd2VpdHpAc2Vhcy5o
YXJ2YXJkLmVkdS4mI3hEO0RlcGFydG1lbnQgb2YgU3lzdGVtcyBCaW9sb2d5LCBIYXJ2YXJkIE1l
ZGljYWwgU2Nob29sLCBCb3N0b24sIE1BIDAyMTE1LCBVU0EuIEVsZWN0cm9uaWMgYWRkcmVzczog
bWFyY0BobXMuaGFydmFyZC5lZHUuPC9hdXRoLWFkZHJlc3M+PHRpdGxlcz48dGl0bGU+RHJvcGxl
dCBiYXJjb2RpbmcgZm9yIHNpbmdsZS1jZWxsIHRyYW5zY3JpcHRvbWljcyBhcHBsaWVkIHRvIGVt
YnJ5b25pYyBzdGVtIGNlbGxzPC90aXRsZT48c2Vjb25kYXJ5LXRpdGxlPkNlbGw8L3NlY29uZGFy
eS10aXRsZT48L3RpdGxlcz48cGVyaW9kaWNhbD48ZnVsbC10aXRsZT5DZWxsPC9mdWxsLXRpdGxl
PjwvcGVyaW9kaWNhbD48cGFnZXM+MTE4Ny0xMjAxPC9wYWdlcz48dm9sdW1lPjE2MTwvdm9sdW1l
PjxudW1iZXI+NTwvbnVtYmVyPjxrZXl3b3Jkcz48a2V5d29yZD5BbmltYWxzPC9rZXl3b3JkPjxr
ZXl3b3JkPkVtYnJ5b25pYyBTdGVtIENlbGxzLypjeXRvbG9neS9tZXRhYm9saXNtPC9rZXl3b3Jk
PjxrZXl3b3JkPkdlbmUgRXhwcmVzc2lvbiBQcm9maWxpbmcvKm1ldGhvZHM8L2tleXdvcmQ+PGtl
eXdvcmQ+SGlnaC1UaHJvdWdocHV0IE51Y2xlb3RpZGUgU2VxdWVuY2luZzwva2V5d29yZD48a2V5
d29yZD5NaWNlPC9rZXl3b3JkPjxrZXl3b3JkPipNaWNyb2ZsdWlkaWMgQW5hbHl0aWNhbCBUZWNo
bmlxdWVzPC9rZXl3b3JkPjxrZXl3b3JkPlNlcXVlbmNlIEFuYWx5c2lzLCBSTkEvbWV0aG9kczwv
a2V5d29yZD48a2V5d29yZD5TaW5nbGUtQ2VsbCBBbmFseXNpcy8qbWV0aG9kczwva2V5d29yZD48
L2tleXdvcmRzPjxkYXRlcz48eWVhcj4yMDE1PC95ZWFyPjxwdWItZGF0ZXM+PGRhdGU+TWF5IDIx
PC9kYXRlPjwvcHViLWRhdGVzPjwvZGF0ZXM+PGlzYm4+MDA5Mi04Njc0IChQcmludCkmI3hEOzAw
OTItODY3NDwvaXNibj48YWNjZXNzaW9uLW51bT4yNjAwMDQ4NzwvYWNjZXNzaW9uLW51bT48dXJs
cz48L3VybHM+PGN1c3RvbTI+UE1DNDQ0MTc2ODwvY3VzdG9tMj48Y3VzdG9tNj5OSUhNUzY4NTk5
NTwvY3VzdG9tNj48ZWxlY3Ryb25pYy1yZXNvdXJjZS1udW0+MTAuMTAxNi9qLmNlbGwuMjAxNS4w
NC4wNDQ8L2VsZWN0cm9uaWMtcmVzb3VyY2UtbnVtPjxyZW1vdGUtZGF0YWJhc2UtcHJvdmlkZXI+
TkxNPC9yZW1vdGUtZGF0YWJhc2UtcHJvdmlkZXI+PGxhbmd1YWdlPmVuZzwvbGFuZ3VhZ2U+PC9y
ZWNvcmQ+PC9DaXRlPjwvRW5kTm90ZT5=
</w:fldData>
        </w:fldChar>
      </w:r>
      <w:r w:rsidRPr="006C5F7A">
        <w:rPr>
          <w:lang w:val="en-GB"/>
        </w:rPr>
        <w:instrText xml:space="preserve"> ADDIN EN.CITE.DATA </w:instrText>
      </w:r>
      <w:r w:rsidRPr="006C5F7A">
        <w:rPr>
          <w:lang w:val="en-GB"/>
        </w:rPr>
      </w:r>
      <w:r w:rsidRPr="006C5F7A">
        <w:rPr>
          <w:lang w:val="en-GB"/>
        </w:rPr>
        <w:fldChar w:fldCharType="end"/>
      </w:r>
      <w:r w:rsidRPr="006C5F7A">
        <w:rPr>
          <w:lang w:val="en-GB"/>
        </w:rPr>
      </w:r>
      <w:r w:rsidRPr="006C5F7A">
        <w:rPr>
          <w:lang w:val="en-GB"/>
        </w:rPr>
        <w:fldChar w:fldCharType="separate"/>
      </w:r>
      <w:r w:rsidRPr="006C5F7A">
        <w:rPr>
          <w:noProof/>
          <w:lang w:val="en-GB"/>
        </w:rPr>
        <w:t>(6)</w:t>
      </w:r>
      <w:r w:rsidRPr="006C5F7A">
        <w:rPr>
          <w:lang w:val="en-GB"/>
        </w:rPr>
        <w:fldChar w:fldCharType="end"/>
      </w:r>
      <w:r w:rsidRPr="006C5F7A">
        <w:rPr>
          <w:lang w:val="en-GB"/>
        </w:rPr>
        <w:t xml:space="preserve"> (Roche Light Cycler 480 Instrument II, Switzerland).</w:t>
      </w:r>
    </w:p>
    <w:p w14:paraId="4EBC5BA6" w14:textId="77777777" w:rsidR="00141B12" w:rsidRPr="006C5F7A" w:rsidRDefault="00141B12" w:rsidP="004A0903">
      <w:pPr>
        <w:widowControl w:val="0"/>
        <w:autoSpaceDE w:val="0"/>
        <w:autoSpaceDN w:val="0"/>
        <w:adjustRightInd w:val="0"/>
        <w:spacing w:line="480" w:lineRule="auto"/>
        <w:jc w:val="both"/>
        <w:rPr>
          <w:b/>
          <w:i/>
          <w:szCs w:val="24"/>
          <w:lang w:val="en-GB"/>
        </w:rPr>
      </w:pPr>
    </w:p>
    <w:p w14:paraId="18461300" w14:textId="241B84A4" w:rsidR="004A0903" w:rsidRPr="006C5F7A" w:rsidRDefault="004A0903" w:rsidP="004A0903">
      <w:pPr>
        <w:widowControl w:val="0"/>
        <w:autoSpaceDE w:val="0"/>
        <w:autoSpaceDN w:val="0"/>
        <w:adjustRightInd w:val="0"/>
        <w:spacing w:line="480" w:lineRule="auto"/>
        <w:jc w:val="both"/>
        <w:rPr>
          <w:b/>
          <w:i/>
          <w:szCs w:val="24"/>
          <w:lang w:val="en-GB"/>
        </w:rPr>
      </w:pPr>
      <w:r w:rsidRPr="006C5F7A">
        <w:rPr>
          <w:b/>
          <w:i/>
          <w:szCs w:val="24"/>
          <w:lang w:val="en-GB"/>
        </w:rPr>
        <w:t>Immunohistochemistry</w:t>
      </w:r>
    </w:p>
    <w:p w14:paraId="5353B6F3" w14:textId="17E31294" w:rsidR="004A0903" w:rsidRPr="006C5F7A" w:rsidRDefault="004A0903" w:rsidP="004A0903">
      <w:pPr>
        <w:spacing w:line="480" w:lineRule="auto"/>
        <w:jc w:val="both"/>
        <w:rPr>
          <w:szCs w:val="24"/>
          <w:lang w:val="en-GB"/>
        </w:rPr>
      </w:pPr>
      <w:r w:rsidRPr="006C5F7A">
        <w:rPr>
          <w:szCs w:val="24"/>
          <w:lang w:val="en-GB"/>
        </w:rPr>
        <w:t>Briefly, consecutive</w:t>
      </w:r>
      <w:r w:rsidR="00FB2E54" w:rsidRPr="006C5F7A">
        <w:rPr>
          <w:szCs w:val="24"/>
          <w:lang w:val="en-GB"/>
        </w:rPr>
        <w:t xml:space="preserve"> formalin-fixed paraffin-embedded</w:t>
      </w:r>
      <w:r w:rsidRPr="006C5F7A">
        <w:rPr>
          <w:szCs w:val="24"/>
          <w:lang w:val="en-GB"/>
        </w:rPr>
        <w:t xml:space="preserve"> </w:t>
      </w:r>
      <w:r w:rsidR="00FB2E54" w:rsidRPr="006C5F7A">
        <w:rPr>
          <w:szCs w:val="24"/>
          <w:lang w:val="en-GB"/>
        </w:rPr>
        <w:t>(</w:t>
      </w:r>
      <w:r w:rsidRPr="006C5F7A">
        <w:rPr>
          <w:szCs w:val="24"/>
          <w:lang w:val="en-GB"/>
        </w:rPr>
        <w:t>FFPE</w:t>
      </w:r>
      <w:r w:rsidR="00FB2E54" w:rsidRPr="006C5F7A">
        <w:rPr>
          <w:szCs w:val="24"/>
          <w:lang w:val="en-GB"/>
        </w:rPr>
        <w:t>)</w:t>
      </w:r>
      <w:r w:rsidRPr="006C5F7A">
        <w:rPr>
          <w:szCs w:val="24"/>
          <w:lang w:val="en-GB"/>
        </w:rPr>
        <w:t xml:space="preserve"> serial section</w:t>
      </w:r>
      <w:r w:rsidR="00FB2E54" w:rsidRPr="006C5F7A">
        <w:rPr>
          <w:szCs w:val="24"/>
          <w:lang w:val="en-GB"/>
        </w:rPr>
        <w:t>s</w:t>
      </w:r>
      <w:r w:rsidRPr="006C5F7A">
        <w:rPr>
          <w:szCs w:val="24"/>
          <w:lang w:val="en-GB"/>
        </w:rPr>
        <w:t xml:space="preserve"> of 16 NAGs were </w:t>
      </w:r>
      <w:proofErr w:type="spellStart"/>
      <w:r w:rsidRPr="006C5F7A">
        <w:rPr>
          <w:szCs w:val="24"/>
          <w:lang w:val="en-GB"/>
        </w:rPr>
        <w:t>deparaffinized</w:t>
      </w:r>
      <w:proofErr w:type="spellEnd"/>
      <w:r w:rsidRPr="006C5F7A">
        <w:rPr>
          <w:szCs w:val="24"/>
          <w:lang w:val="en-GB"/>
        </w:rPr>
        <w:t xml:space="preserve"> and rehydrated in descending graded series of ethanol. High-temperature antigen retrieval was achieved in 10 </w:t>
      </w:r>
      <w:proofErr w:type="spellStart"/>
      <w:r w:rsidRPr="006C5F7A">
        <w:rPr>
          <w:szCs w:val="24"/>
          <w:lang w:val="en-GB"/>
        </w:rPr>
        <w:t>mM</w:t>
      </w:r>
      <w:proofErr w:type="spellEnd"/>
      <w:r w:rsidRPr="006C5F7A">
        <w:rPr>
          <w:szCs w:val="24"/>
          <w:lang w:val="en-GB"/>
        </w:rPr>
        <w:t xml:space="preserve"> citric acid monohydrate buffer (pH 6.5) in a pressure cooker. </w:t>
      </w:r>
      <w:r w:rsidRPr="006C5F7A">
        <w:rPr>
          <w:szCs w:val="24"/>
          <w:lang w:val="en-GB"/>
        </w:rPr>
        <w:lastRenderedPageBreak/>
        <w:t xml:space="preserve">Blocking of unspecific binding was performed with 20% human AB serum in PBS for 1 h at room temperature. Primary antibodies (summarized in </w:t>
      </w:r>
      <w:r w:rsidR="00664037" w:rsidRPr="006C5F7A">
        <w:rPr>
          <w:szCs w:val="24"/>
          <w:lang w:val="en-GB"/>
        </w:rPr>
        <w:t xml:space="preserve">Supplemental </w:t>
      </w:r>
      <w:r w:rsidRPr="006C5F7A">
        <w:rPr>
          <w:szCs w:val="24"/>
          <w:lang w:val="en-GB"/>
        </w:rPr>
        <w:t xml:space="preserve">Table 5) were incubated 1 hour at room temperature. As negative control, tissue sections were incubated with N-Universal Negative Control Anti-Rabbit or Anti-Mouse (IS600 and IS750, respectively, </w:t>
      </w:r>
      <w:proofErr w:type="spellStart"/>
      <w:r w:rsidRPr="006C5F7A">
        <w:rPr>
          <w:szCs w:val="24"/>
          <w:lang w:val="en-GB"/>
        </w:rPr>
        <w:t>Dako</w:t>
      </w:r>
      <w:proofErr w:type="spellEnd"/>
      <w:r w:rsidRPr="006C5F7A">
        <w:rPr>
          <w:szCs w:val="24"/>
          <w:lang w:val="en-GB"/>
        </w:rPr>
        <w:t xml:space="preserve">, </w:t>
      </w:r>
      <w:proofErr w:type="spellStart"/>
      <w:r w:rsidRPr="006C5F7A">
        <w:rPr>
          <w:szCs w:val="24"/>
          <w:lang w:val="en-GB"/>
        </w:rPr>
        <w:t>Glostrup</w:t>
      </w:r>
      <w:proofErr w:type="spellEnd"/>
      <w:r w:rsidRPr="006C5F7A">
        <w:rPr>
          <w:szCs w:val="24"/>
          <w:lang w:val="en-GB"/>
        </w:rPr>
        <w:t xml:space="preserve">, Denmark), depending on the primary antibody used. Signal amplification was achieved by </w:t>
      </w:r>
      <w:proofErr w:type="spellStart"/>
      <w:r w:rsidRPr="006C5F7A">
        <w:rPr>
          <w:szCs w:val="24"/>
          <w:lang w:val="en-GB"/>
        </w:rPr>
        <w:t>HiDef</w:t>
      </w:r>
      <w:proofErr w:type="spellEnd"/>
      <w:r w:rsidRPr="006C5F7A">
        <w:rPr>
          <w:szCs w:val="24"/>
          <w:lang w:val="en-GB"/>
        </w:rPr>
        <w:t xml:space="preserve"> Detection HRP Polymer System (954D-50, </w:t>
      </w:r>
      <w:proofErr w:type="spellStart"/>
      <w:r w:rsidRPr="006C5F7A">
        <w:rPr>
          <w:szCs w:val="24"/>
          <w:lang w:val="en-GB"/>
        </w:rPr>
        <w:t>Medac</w:t>
      </w:r>
      <w:proofErr w:type="spellEnd"/>
      <w:r w:rsidRPr="006C5F7A">
        <w:rPr>
          <w:szCs w:val="24"/>
          <w:lang w:val="en-GB"/>
        </w:rPr>
        <w:t xml:space="preserve"> </w:t>
      </w:r>
      <w:proofErr w:type="spellStart"/>
      <w:r w:rsidRPr="006C5F7A">
        <w:rPr>
          <w:szCs w:val="24"/>
          <w:lang w:val="en-GB"/>
        </w:rPr>
        <w:t>Diagnostika</w:t>
      </w:r>
      <w:proofErr w:type="spellEnd"/>
      <w:r w:rsidRPr="006C5F7A">
        <w:rPr>
          <w:szCs w:val="24"/>
          <w:lang w:val="en-GB"/>
        </w:rPr>
        <w:t xml:space="preserve">, Germany) followed by 10 min development with DAB substrate kit (957D-30, Cell Marque, USA). Nuclei counterstaining was obtained using with Mayer’s haematoxylin for 2 min (T865.1, Carl Roth, </w:t>
      </w:r>
      <w:proofErr w:type="gramStart"/>
      <w:r w:rsidRPr="006C5F7A">
        <w:rPr>
          <w:szCs w:val="24"/>
          <w:lang w:val="en-GB"/>
        </w:rPr>
        <w:t>Germany</w:t>
      </w:r>
      <w:proofErr w:type="gramEnd"/>
      <w:r w:rsidRPr="006C5F7A">
        <w:rPr>
          <w:szCs w:val="24"/>
          <w:lang w:val="en-GB"/>
        </w:rPr>
        <w:t xml:space="preserve">). </w:t>
      </w:r>
    </w:p>
    <w:p w14:paraId="4D9E5AD9" w14:textId="310E7BF9" w:rsidR="004A0903" w:rsidRPr="006C5F7A" w:rsidRDefault="004A0903" w:rsidP="004A0903">
      <w:pPr>
        <w:tabs>
          <w:tab w:val="center" w:pos="4320"/>
        </w:tabs>
        <w:spacing w:line="480" w:lineRule="auto"/>
        <w:jc w:val="both"/>
        <w:rPr>
          <w:szCs w:val="24"/>
          <w:lang w:val="en-GB"/>
        </w:rPr>
      </w:pPr>
      <w:r w:rsidRPr="006C5F7A">
        <w:rPr>
          <w:szCs w:val="24"/>
          <w:lang w:val="en-GB"/>
        </w:rPr>
        <w:t>Double immunostaining was used to validate the markers of</w:t>
      </w:r>
      <w:r w:rsidR="00CF3159" w:rsidRPr="006C5F7A">
        <w:rPr>
          <w:szCs w:val="24"/>
          <w:lang w:val="en-GB"/>
        </w:rPr>
        <w:t xml:space="preserve"> the new</w:t>
      </w:r>
      <w:r w:rsidR="002142C9" w:rsidRPr="006C5F7A">
        <w:rPr>
          <w:szCs w:val="24"/>
          <w:lang w:val="en-GB"/>
        </w:rPr>
        <w:t>ly</w:t>
      </w:r>
      <w:r w:rsidR="00CF3159" w:rsidRPr="006C5F7A">
        <w:rPr>
          <w:szCs w:val="24"/>
          <w:lang w:val="en-GB"/>
        </w:rPr>
        <w:t xml:space="preserve"> found cell populations</w:t>
      </w:r>
      <w:r w:rsidRPr="006C5F7A">
        <w:rPr>
          <w:szCs w:val="24"/>
          <w:lang w:val="en-GB"/>
        </w:rPr>
        <w:t xml:space="preserve">. The combination of NR2F2/ID1 and CHGA/SYT1 was used. FFPE consecutive </w:t>
      </w:r>
      <w:proofErr w:type="gramStart"/>
      <w:r w:rsidRPr="006C5F7A">
        <w:rPr>
          <w:szCs w:val="24"/>
          <w:lang w:val="en-GB"/>
        </w:rPr>
        <w:t>section fr</w:t>
      </w:r>
      <w:r w:rsidR="00F450BF" w:rsidRPr="006C5F7A">
        <w:rPr>
          <w:szCs w:val="24"/>
          <w:lang w:val="en-GB"/>
        </w:rPr>
        <w:t>o</w:t>
      </w:r>
      <w:r w:rsidRPr="006C5F7A">
        <w:rPr>
          <w:szCs w:val="24"/>
          <w:lang w:val="en-GB"/>
        </w:rPr>
        <w:t>m 9 NAGs were</w:t>
      </w:r>
      <w:proofErr w:type="gramEnd"/>
      <w:r w:rsidRPr="006C5F7A">
        <w:rPr>
          <w:szCs w:val="24"/>
          <w:lang w:val="en-GB"/>
        </w:rPr>
        <w:t xml:space="preserve"> evaluated. Blocking of unspecific binding was performed using 20% human AB serum in TBS solution. Slides were incubated with NR2F2 or CHGA antibodies and visualized in </w:t>
      </w:r>
      <w:proofErr w:type="spellStart"/>
      <w:r w:rsidRPr="006C5F7A">
        <w:rPr>
          <w:szCs w:val="24"/>
          <w:lang w:val="en-GB"/>
        </w:rPr>
        <w:t>fuchsin</w:t>
      </w:r>
      <w:proofErr w:type="spellEnd"/>
      <w:r w:rsidRPr="006C5F7A">
        <w:rPr>
          <w:szCs w:val="24"/>
          <w:lang w:val="en-GB"/>
        </w:rPr>
        <w:t xml:space="preserve">-red by alkaline phosphatase MACH 3 Mouse AP-Polymer Detection (M3M532, </w:t>
      </w:r>
      <w:proofErr w:type="spellStart"/>
      <w:r w:rsidRPr="006C5F7A">
        <w:rPr>
          <w:szCs w:val="24"/>
          <w:lang w:val="en-GB"/>
        </w:rPr>
        <w:t>Biocare</w:t>
      </w:r>
      <w:proofErr w:type="spellEnd"/>
      <w:r w:rsidRPr="006C5F7A">
        <w:rPr>
          <w:szCs w:val="24"/>
          <w:lang w:val="en-GB"/>
        </w:rPr>
        <w:t xml:space="preserve"> Medical, CA, USA) and Vulcan Fast Red Chromogen Kit 2 (FR805H, </w:t>
      </w:r>
      <w:proofErr w:type="spellStart"/>
      <w:r w:rsidRPr="006C5F7A">
        <w:rPr>
          <w:szCs w:val="24"/>
          <w:lang w:val="en-GB"/>
        </w:rPr>
        <w:t>Biocare</w:t>
      </w:r>
      <w:proofErr w:type="spellEnd"/>
      <w:r w:rsidRPr="006C5F7A">
        <w:rPr>
          <w:szCs w:val="24"/>
          <w:lang w:val="en-GB"/>
        </w:rPr>
        <w:t xml:space="preserve"> Medical, CA, USA). A following incubation with secondary primary antibodies ID1 or SYT1 was performed. After signal amplification and detection with </w:t>
      </w:r>
      <w:proofErr w:type="spellStart"/>
      <w:r w:rsidRPr="006C5F7A">
        <w:rPr>
          <w:szCs w:val="24"/>
          <w:lang w:val="en-GB"/>
        </w:rPr>
        <w:t>HiDef</w:t>
      </w:r>
      <w:proofErr w:type="spellEnd"/>
      <w:r w:rsidRPr="006C5F7A">
        <w:rPr>
          <w:szCs w:val="24"/>
          <w:lang w:val="en-GB"/>
        </w:rPr>
        <w:t xml:space="preserve"> Detection HRP Polymer System, ID1 or SYT1 were stained in blue-green by </w:t>
      </w:r>
      <w:proofErr w:type="spellStart"/>
      <w:r w:rsidRPr="006C5F7A">
        <w:rPr>
          <w:szCs w:val="24"/>
          <w:lang w:val="en-GB"/>
        </w:rPr>
        <w:t>Vina</w:t>
      </w:r>
      <w:proofErr w:type="spellEnd"/>
      <w:r w:rsidRPr="006C5F7A">
        <w:rPr>
          <w:szCs w:val="24"/>
          <w:lang w:val="en-GB"/>
        </w:rPr>
        <w:t xml:space="preserve"> Green Chromogen (BRR807AH, </w:t>
      </w:r>
      <w:proofErr w:type="spellStart"/>
      <w:r w:rsidRPr="006C5F7A">
        <w:rPr>
          <w:szCs w:val="24"/>
          <w:lang w:val="en-GB"/>
        </w:rPr>
        <w:t>Biocare</w:t>
      </w:r>
      <w:proofErr w:type="spellEnd"/>
      <w:r w:rsidRPr="006C5F7A">
        <w:rPr>
          <w:szCs w:val="24"/>
          <w:lang w:val="en-GB"/>
        </w:rPr>
        <w:t xml:space="preserve"> Medical, CA, USA). Nuclei counterstaining was obtained using with Mayer’s haematoxylin for 1 min. </w:t>
      </w:r>
    </w:p>
    <w:p w14:paraId="4F10171D" w14:textId="307C31D3" w:rsidR="004A0903" w:rsidRPr="006C5F7A" w:rsidRDefault="004A0903" w:rsidP="004A0903">
      <w:pPr>
        <w:widowControl w:val="0"/>
        <w:autoSpaceDE w:val="0"/>
        <w:autoSpaceDN w:val="0"/>
        <w:adjustRightInd w:val="0"/>
        <w:spacing w:line="480" w:lineRule="auto"/>
        <w:jc w:val="both"/>
        <w:rPr>
          <w:szCs w:val="24"/>
          <w:lang w:val="en-GB"/>
        </w:rPr>
      </w:pPr>
      <w:r w:rsidRPr="006C5F7A">
        <w:rPr>
          <w:szCs w:val="24"/>
          <w:lang w:val="en-GB"/>
        </w:rPr>
        <w:t xml:space="preserve">All images were acquired by Leica </w:t>
      </w:r>
      <w:proofErr w:type="spellStart"/>
      <w:r w:rsidRPr="006C5F7A">
        <w:rPr>
          <w:szCs w:val="24"/>
          <w:lang w:val="en-GB"/>
        </w:rPr>
        <w:t>Aperio</w:t>
      </w:r>
      <w:proofErr w:type="spellEnd"/>
      <w:r w:rsidRPr="006C5F7A">
        <w:rPr>
          <w:szCs w:val="24"/>
          <w:lang w:val="en-GB"/>
        </w:rPr>
        <w:t xml:space="preserve"> Versa </w:t>
      </w:r>
      <w:proofErr w:type="spellStart"/>
      <w:r w:rsidRPr="006C5F7A">
        <w:rPr>
          <w:szCs w:val="24"/>
          <w:lang w:val="en-GB"/>
        </w:rPr>
        <w:t>Brightfield</w:t>
      </w:r>
      <w:proofErr w:type="spellEnd"/>
      <w:r w:rsidRPr="006C5F7A">
        <w:rPr>
          <w:szCs w:val="24"/>
          <w:lang w:val="en-GB"/>
        </w:rPr>
        <w:t xml:space="preserve"> scanning microscope (Leica, Germany) </w:t>
      </w:r>
      <w:r w:rsidR="00611F7C" w:rsidRPr="006C5F7A">
        <w:rPr>
          <w:szCs w:val="24"/>
          <w:lang w:val="en-GB"/>
        </w:rPr>
        <w:t xml:space="preserve">up to 40x </w:t>
      </w:r>
      <w:r w:rsidR="00AC344F" w:rsidRPr="006C5F7A">
        <w:rPr>
          <w:szCs w:val="24"/>
          <w:lang w:val="en-GB"/>
        </w:rPr>
        <w:t>magnification (HPF)</w:t>
      </w:r>
      <w:r w:rsidR="00611F7C" w:rsidRPr="006C5F7A">
        <w:rPr>
          <w:szCs w:val="24"/>
          <w:lang w:val="en-GB"/>
        </w:rPr>
        <w:t xml:space="preserve"> </w:t>
      </w:r>
      <w:r w:rsidRPr="006C5F7A">
        <w:rPr>
          <w:szCs w:val="24"/>
          <w:lang w:val="en-GB"/>
        </w:rPr>
        <w:t xml:space="preserve">using same light intensity parameters to avoid biased information. </w:t>
      </w:r>
      <w:r w:rsidR="00611F7C" w:rsidRPr="006C5F7A">
        <w:rPr>
          <w:szCs w:val="24"/>
          <w:lang w:val="en-GB"/>
        </w:rPr>
        <w:t xml:space="preserve">Evaluation of the nuclear staining </w:t>
      </w:r>
      <w:r w:rsidR="002C7324" w:rsidRPr="006C5F7A">
        <w:rPr>
          <w:szCs w:val="24"/>
          <w:lang w:val="en-GB"/>
        </w:rPr>
        <w:t>of</w:t>
      </w:r>
      <w:r w:rsidR="00611F7C" w:rsidRPr="006C5F7A">
        <w:rPr>
          <w:szCs w:val="24"/>
          <w:lang w:val="en-GB"/>
        </w:rPr>
        <w:t xml:space="preserve"> ID1</w:t>
      </w:r>
      <w:r w:rsidR="000D0BBE" w:rsidRPr="006C5F7A">
        <w:rPr>
          <w:szCs w:val="24"/>
          <w:lang w:val="en-GB"/>
        </w:rPr>
        <w:t xml:space="preserve"> and</w:t>
      </w:r>
      <w:r w:rsidR="00611F7C" w:rsidRPr="006C5F7A">
        <w:rPr>
          <w:szCs w:val="24"/>
          <w:lang w:val="en-GB"/>
        </w:rPr>
        <w:t xml:space="preserve"> NR2F2</w:t>
      </w:r>
      <w:r w:rsidR="006466A8" w:rsidRPr="006C5F7A">
        <w:rPr>
          <w:szCs w:val="24"/>
          <w:lang w:val="en-GB"/>
        </w:rPr>
        <w:t>,</w:t>
      </w:r>
      <w:r w:rsidR="00611F7C" w:rsidRPr="006C5F7A">
        <w:rPr>
          <w:szCs w:val="24"/>
          <w:lang w:val="en-GB"/>
        </w:rPr>
        <w:t xml:space="preserve"> </w:t>
      </w:r>
      <w:r w:rsidR="006466A8" w:rsidRPr="006C5F7A">
        <w:rPr>
          <w:szCs w:val="24"/>
          <w:lang w:val="en-GB"/>
        </w:rPr>
        <w:t xml:space="preserve">as well as staining SYT1, </w:t>
      </w:r>
      <w:r w:rsidR="00611F7C" w:rsidRPr="006C5F7A">
        <w:rPr>
          <w:szCs w:val="24"/>
          <w:lang w:val="en-GB"/>
        </w:rPr>
        <w:t xml:space="preserve">was performed by </w:t>
      </w:r>
      <w:r w:rsidR="00611F7C" w:rsidRPr="006C5F7A">
        <w:rPr>
          <w:rFonts w:eastAsia="Calibri"/>
          <w:szCs w:val="24"/>
        </w:rPr>
        <w:t>automated image analysis (</w:t>
      </w:r>
      <w:proofErr w:type="spellStart"/>
      <w:r w:rsidR="00611F7C" w:rsidRPr="006C5F7A">
        <w:rPr>
          <w:rFonts w:eastAsia="Calibri"/>
          <w:szCs w:val="24"/>
        </w:rPr>
        <w:t>Aperio</w:t>
      </w:r>
      <w:proofErr w:type="spellEnd"/>
      <w:r w:rsidR="00611F7C" w:rsidRPr="006C5F7A">
        <w:rPr>
          <w:rFonts w:eastAsia="Calibri"/>
          <w:szCs w:val="24"/>
        </w:rPr>
        <w:t xml:space="preserve"> </w:t>
      </w:r>
      <w:proofErr w:type="spellStart"/>
      <w:r w:rsidR="00611F7C" w:rsidRPr="006C5F7A">
        <w:rPr>
          <w:rFonts w:eastAsia="Calibri"/>
          <w:szCs w:val="24"/>
        </w:rPr>
        <w:t>ImageScope</w:t>
      </w:r>
      <w:proofErr w:type="spellEnd"/>
      <w:r w:rsidR="00611F7C" w:rsidRPr="006C5F7A">
        <w:rPr>
          <w:rFonts w:eastAsia="Calibri"/>
          <w:szCs w:val="24"/>
        </w:rPr>
        <w:t xml:space="preserve"> software)</w:t>
      </w:r>
      <w:r w:rsidR="005958DA" w:rsidRPr="006C5F7A">
        <w:rPr>
          <w:rFonts w:eastAsia="Calibri"/>
          <w:szCs w:val="24"/>
        </w:rPr>
        <w:t xml:space="preserve">. </w:t>
      </w:r>
      <w:r w:rsidR="001B68DD" w:rsidRPr="006C5F7A">
        <w:t xml:space="preserve">The non-parametric </w:t>
      </w:r>
      <w:r w:rsidR="001B68DD" w:rsidRPr="006C5F7A">
        <w:lastRenderedPageBreak/>
        <w:t>Mann-Whitney U test</w:t>
      </w:r>
      <w:r w:rsidR="001B68DD" w:rsidRPr="006C5F7A">
        <w:rPr>
          <w:rFonts w:eastAsia="Calibri"/>
          <w:szCs w:val="24"/>
        </w:rPr>
        <w:t xml:space="preserve"> was used for evaluating the differences of SYT1 staining among cells of the cortex, medulla and SYT1</w:t>
      </w:r>
      <w:r w:rsidR="001B68DD" w:rsidRPr="006C5F7A">
        <w:rPr>
          <w:rFonts w:eastAsia="Calibri"/>
          <w:szCs w:val="24"/>
          <w:vertAlign w:val="superscript"/>
        </w:rPr>
        <w:t>+</w:t>
      </w:r>
      <w:r w:rsidR="001B68DD" w:rsidRPr="006C5F7A">
        <w:rPr>
          <w:rFonts w:eastAsia="Calibri"/>
          <w:szCs w:val="24"/>
        </w:rPr>
        <w:t xml:space="preserve"> niches (</w:t>
      </w:r>
      <w:proofErr w:type="spellStart"/>
      <w:r w:rsidR="001B68DD" w:rsidRPr="006C5F7A">
        <w:t>GraphPad</w:t>
      </w:r>
      <w:proofErr w:type="spellEnd"/>
      <w:r w:rsidR="001B68DD" w:rsidRPr="006C5F7A">
        <w:t xml:space="preserve"> Prism version 9, </w:t>
      </w:r>
      <w:proofErr w:type="spellStart"/>
      <w:r w:rsidR="001B68DD" w:rsidRPr="006C5F7A">
        <w:t>GraphPad</w:t>
      </w:r>
      <w:proofErr w:type="spellEnd"/>
      <w:r w:rsidR="001B68DD" w:rsidRPr="006C5F7A">
        <w:t xml:space="preserve"> Software, San Diego, CA, USA). </w:t>
      </w:r>
      <w:r w:rsidR="005958DA" w:rsidRPr="006C5F7A">
        <w:rPr>
          <w:rFonts w:eastAsia="Calibri"/>
          <w:szCs w:val="24"/>
        </w:rPr>
        <w:t>T</w:t>
      </w:r>
      <w:r w:rsidR="00611F7C" w:rsidRPr="006C5F7A">
        <w:rPr>
          <w:rFonts w:eastAsia="Calibri"/>
          <w:szCs w:val="24"/>
        </w:rPr>
        <w:t xml:space="preserve">he evaluation of positive areas for SYT1 were evaluated with ImageJ software using three </w:t>
      </w:r>
      <w:r w:rsidR="00611F7C" w:rsidRPr="006C5F7A">
        <w:t>pictures at 20x magnification of representative areas of each slide.</w:t>
      </w:r>
      <w:r w:rsidR="005958DA" w:rsidRPr="006C5F7A">
        <w:t xml:space="preserve"> Only strong stained cells were considered positive for SYT1 (stained background was excluded from the analysis). </w:t>
      </w:r>
    </w:p>
    <w:p w14:paraId="1C209CB2" w14:textId="77777777" w:rsidR="00611F7C" w:rsidRPr="006C5F7A" w:rsidRDefault="00611F7C" w:rsidP="004A0903">
      <w:pPr>
        <w:widowControl w:val="0"/>
        <w:autoSpaceDE w:val="0"/>
        <w:autoSpaceDN w:val="0"/>
        <w:adjustRightInd w:val="0"/>
        <w:spacing w:line="480" w:lineRule="auto"/>
        <w:jc w:val="both"/>
        <w:rPr>
          <w:szCs w:val="24"/>
          <w:lang w:val="en-GB"/>
        </w:rPr>
      </w:pPr>
    </w:p>
    <w:p w14:paraId="491BAA67" w14:textId="77777777" w:rsidR="002D3FE8" w:rsidRPr="006C5F7A" w:rsidRDefault="002D3FE8" w:rsidP="002D3FE8">
      <w:pPr>
        <w:widowControl w:val="0"/>
        <w:autoSpaceDE w:val="0"/>
        <w:autoSpaceDN w:val="0"/>
        <w:adjustRightInd w:val="0"/>
        <w:spacing w:line="480" w:lineRule="auto"/>
        <w:jc w:val="both"/>
        <w:rPr>
          <w:b/>
          <w:bCs/>
          <w:i/>
          <w:iCs/>
          <w:lang w:val="en-GB"/>
        </w:rPr>
      </w:pPr>
      <w:proofErr w:type="spellStart"/>
      <w:r w:rsidRPr="006C5F7A">
        <w:rPr>
          <w:b/>
          <w:bCs/>
          <w:i/>
          <w:iCs/>
          <w:lang w:val="en-GB"/>
        </w:rPr>
        <w:t>RNAscope</w:t>
      </w:r>
      <w:proofErr w:type="spellEnd"/>
      <w:r w:rsidRPr="006C5F7A">
        <w:rPr>
          <w:b/>
          <w:bCs/>
          <w:i/>
          <w:iCs/>
          <w:lang w:val="en-GB"/>
        </w:rPr>
        <w:t xml:space="preserve"> in situ hybridization</w:t>
      </w:r>
    </w:p>
    <w:p w14:paraId="45650F9A" w14:textId="18818E21" w:rsidR="002D3FE8" w:rsidRPr="006C5F7A" w:rsidRDefault="002D3FE8" w:rsidP="002D3FE8">
      <w:pPr>
        <w:widowControl w:val="0"/>
        <w:autoSpaceDE w:val="0"/>
        <w:autoSpaceDN w:val="0"/>
        <w:adjustRightInd w:val="0"/>
        <w:spacing w:line="480" w:lineRule="auto"/>
        <w:jc w:val="both"/>
      </w:pPr>
      <w:r w:rsidRPr="006C5F7A">
        <w:t xml:space="preserve">Consecutive 2 µm thickness FFPE tissue sections from 14 NAGs were used for the evaluation of </w:t>
      </w:r>
      <w:r w:rsidRPr="006C5F7A">
        <w:rPr>
          <w:i/>
          <w:iCs/>
        </w:rPr>
        <w:t>ID1</w:t>
      </w:r>
      <w:r w:rsidRPr="006C5F7A">
        <w:t xml:space="preserve"> by RNA </w:t>
      </w:r>
      <w:r w:rsidRPr="006C5F7A">
        <w:rPr>
          <w:i/>
          <w:iCs/>
        </w:rPr>
        <w:t>in situ</w:t>
      </w:r>
      <w:r w:rsidRPr="006C5F7A">
        <w:t xml:space="preserve"> hybridization. Briefly, FFPE slides were </w:t>
      </w:r>
      <w:proofErr w:type="spellStart"/>
      <w:r w:rsidRPr="006C5F7A">
        <w:t>deparaffinized</w:t>
      </w:r>
      <w:proofErr w:type="spellEnd"/>
      <w:r w:rsidRPr="006C5F7A">
        <w:t xml:space="preserve"> in xylene and washed with 100% ethanol. Endogenous enzyme blocking was achieved in hydrogen peroxide solution (322335, Advanced Cell Diagnostics, ACD) at room temperature for 10 min and followed by </w:t>
      </w:r>
      <w:proofErr w:type="spellStart"/>
      <w:r w:rsidRPr="006C5F7A">
        <w:t>permeabilization</w:t>
      </w:r>
      <w:proofErr w:type="spellEnd"/>
      <w:r w:rsidRPr="006C5F7A">
        <w:t xml:space="preserve"> in a pressure cooker with target retrieval reagent (322000, ACD). Protein digestion was performed using the Protease Plus (ref. 322331, ACD) for 20 min at 40°C in a </w:t>
      </w:r>
      <w:proofErr w:type="spellStart"/>
      <w:r w:rsidRPr="006C5F7A">
        <w:t>HybEZ</w:t>
      </w:r>
      <w:proofErr w:type="spellEnd"/>
      <w:r w:rsidRPr="006C5F7A">
        <w:t xml:space="preserve"> Oven (from ACD). Probes for ID1 (Hs-ID1, 414351) were hybridized at 40°C for 2h. The probe for </w:t>
      </w:r>
      <w:proofErr w:type="spellStart"/>
      <w:r w:rsidRPr="006C5F7A">
        <w:t>Cyclophilin</w:t>
      </w:r>
      <w:proofErr w:type="spellEnd"/>
      <w:r w:rsidRPr="006C5F7A">
        <w:t xml:space="preserve"> B (PPIB</w:t>
      </w:r>
      <w:r w:rsidR="00E24479" w:rsidRPr="006C5F7A">
        <w:t>,</w:t>
      </w:r>
      <w:r w:rsidRPr="006C5F7A">
        <w:t xml:space="preserve"> 313901) was used as positive control, whereas the probe for the </w:t>
      </w:r>
      <w:proofErr w:type="spellStart"/>
      <w:r w:rsidRPr="006C5F7A">
        <w:t>dihydrodipicolinate</w:t>
      </w:r>
      <w:proofErr w:type="spellEnd"/>
      <w:r w:rsidRPr="006C5F7A">
        <w:t xml:space="preserve"> reductase (</w:t>
      </w:r>
      <w:proofErr w:type="spellStart"/>
      <w:r w:rsidRPr="006C5F7A">
        <w:t>DapB</w:t>
      </w:r>
      <w:proofErr w:type="spellEnd"/>
      <w:r w:rsidR="00E24479" w:rsidRPr="006C5F7A">
        <w:t xml:space="preserve">, </w:t>
      </w:r>
      <w:r w:rsidRPr="006C5F7A">
        <w:t xml:space="preserve">310043), a bacterial gene, was used as negative control. Following washing steps were performed using the wash buffer (31009, ACD). Signal amplification was achieved by six different steps and amplifier solutions: 40°C for 40 min with Amplifier 1 (322311, ACD) and 3 (22313, ACD) alternating with Amplifier 2 (322312, ACD) and 4 (322314, ACD) at 40°C for 20 min, and followed by Amplifier 5 (322315, ACD) for 50 min and 6 (322316, ACD) for 20 min both at room temperature. Chromogenic detection was obtained by a mixed solution of DAB-A (320052, ACD) and DAB-B (320053, ACD) for 10 </w:t>
      </w:r>
      <w:r w:rsidRPr="006C5F7A">
        <w:lastRenderedPageBreak/>
        <w:t>minutes at room temperature. Nuclei were counterstained with Meyer’s Hematoxylin (</w:t>
      </w:r>
      <w:r w:rsidRPr="006C5F7A">
        <w:rPr>
          <w:rFonts w:eastAsia="Calibri"/>
          <w:szCs w:val="24"/>
        </w:rPr>
        <w:t xml:space="preserve">T865.1, </w:t>
      </w:r>
      <w:r w:rsidRPr="006C5F7A">
        <w:t xml:space="preserve">Carl Roth, </w:t>
      </w:r>
      <w:proofErr w:type="gramStart"/>
      <w:r w:rsidRPr="006C5F7A">
        <w:t>Germany</w:t>
      </w:r>
      <w:proofErr w:type="gramEnd"/>
      <w:r w:rsidRPr="006C5F7A">
        <w:t xml:space="preserve">) and the slides were mounted using </w:t>
      </w:r>
      <w:proofErr w:type="spellStart"/>
      <w:r w:rsidRPr="006C5F7A">
        <w:t>Entellan</w:t>
      </w:r>
      <w:proofErr w:type="spellEnd"/>
      <w:r w:rsidRPr="006C5F7A">
        <w:t xml:space="preserve"> (Merck, Germany).</w:t>
      </w:r>
    </w:p>
    <w:p w14:paraId="51146D26" w14:textId="2D9F7958" w:rsidR="002D3FE8" w:rsidRPr="006C5F7A" w:rsidRDefault="002D3FE8" w:rsidP="002D3FE8">
      <w:pPr>
        <w:widowControl w:val="0"/>
        <w:autoSpaceDE w:val="0"/>
        <w:autoSpaceDN w:val="0"/>
        <w:adjustRightInd w:val="0"/>
        <w:spacing w:line="480" w:lineRule="auto"/>
        <w:jc w:val="both"/>
      </w:pPr>
      <w:r w:rsidRPr="006C5F7A">
        <w:t xml:space="preserve">For the evaluation of the </w:t>
      </w:r>
      <w:proofErr w:type="spellStart"/>
      <w:r w:rsidRPr="006C5F7A">
        <w:t>RNAscope</w:t>
      </w:r>
      <w:proofErr w:type="spellEnd"/>
      <w:r w:rsidRPr="006C5F7A">
        <w:t xml:space="preserve">, three pictures at </w:t>
      </w:r>
      <w:proofErr w:type="gramStart"/>
      <w:r w:rsidRPr="006C5F7A">
        <w:t>40x</w:t>
      </w:r>
      <w:proofErr w:type="gramEnd"/>
      <w:r w:rsidRPr="006C5F7A">
        <w:t xml:space="preserve"> </w:t>
      </w:r>
      <w:r w:rsidR="00AC344F" w:rsidRPr="006C5F7A">
        <w:t>HPF</w:t>
      </w:r>
      <w:r w:rsidRPr="006C5F7A">
        <w:t xml:space="preserve"> of representative areas of each slide were taken with the Leica </w:t>
      </w:r>
      <w:proofErr w:type="spellStart"/>
      <w:r w:rsidRPr="006C5F7A">
        <w:t>Aperio</w:t>
      </w:r>
      <w:proofErr w:type="spellEnd"/>
      <w:r w:rsidRPr="006C5F7A">
        <w:t xml:space="preserve"> Versa </w:t>
      </w:r>
      <w:proofErr w:type="spellStart"/>
      <w:r w:rsidRPr="006C5F7A">
        <w:t>brightfield</w:t>
      </w:r>
      <w:proofErr w:type="spellEnd"/>
      <w:r w:rsidRPr="006C5F7A">
        <w:t xml:space="preserve"> scanning microscope (Leica, Germany). The scoring of mRNA expression was assessed with automated image analysis ‘RNA ISH v1’ algorithm by </w:t>
      </w:r>
      <w:proofErr w:type="spellStart"/>
      <w:r w:rsidRPr="006C5F7A">
        <w:t>Aperio</w:t>
      </w:r>
      <w:proofErr w:type="spellEnd"/>
      <w:r w:rsidRPr="006C5F7A">
        <w:t xml:space="preserve"> </w:t>
      </w:r>
      <w:proofErr w:type="spellStart"/>
      <w:r w:rsidRPr="006C5F7A">
        <w:t>ImageScope</w:t>
      </w:r>
      <w:proofErr w:type="spellEnd"/>
      <w:r w:rsidRPr="006C5F7A">
        <w:t xml:space="preserve"> software (version 12.x, Leica, Germany). The </w:t>
      </w:r>
      <w:proofErr w:type="gramStart"/>
      <w:r w:rsidRPr="006C5F7A">
        <w:t xml:space="preserve">number of </w:t>
      </w:r>
      <w:r w:rsidR="00337C79" w:rsidRPr="006C5F7A">
        <w:t>dot/cells</w:t>
      </w:r>
      <w:r w:rsidRPr="006C5F7A">
        <w:t xml:space="preserve"> were</w:t>
      </w:r>
      <w:proofErr w:type="gramEnd"/>
      <w:r w:rsidRPr="006C5F7A">
        <w:t xml:space="preserve"> also evaluated. </w:t>
      </w:r>
    </w:p>
    <w:p w14:paraId="203F4DA9" w14:textId="77777777" w:rsidR="006C1B5D" w:rsidRPr="006C5F7A" w:rsidRDefault="006C1B5D" w:rsidP="004A0903">
      <w:pPr>
        <w:widowControl w:val="0"/>
        <w:autoSpaceDE w:val="0"/>
        <w:autoSpaceDN w:val="0"/>
        <w:adjustRightInd w:val="0"/>
        <w:spacing w:line="480" w:lineRule="auto"/>
        <w:jc w:val="both"/>
        <w:rPr>
          <w:szCs w:val="24"/>
        </w:rPr>
      </w:pPr>
    </w:p>
    <w:p w14:paraId="06ED2E96" w14:textId="144E8DCE" w:rsidR="00870845" w:rsidRPr="006C5F7A" w:rsidRDefault="00870845" w:rsidP="004A0903">
      <w:pPr>
        <w:widowControl w:val="0"/>
        <w:autoSpaceDE w:val="0"/>
        <w:autoSpaceDN w:val="0"/>
        <w:adjustRightInd w:val="0"/>
        <w:spacing w:line="480" w:lineRule="auto"/>
        <w:jc w:val="both"/>
        <w:rPr>
          <w:b/>
          <w:bCs/>
          <w:i/>
          <w:iCs/>
          <w:szCs w:val="24"/>
        </w:rPr>
      </w:pPr>
      <w:r w:rsidRPr="006C5F7A">
        <w:rPr>
          <w:b/>
          <w:bCs/>
          <w:i/>
          <w:iCs/>
          <w:szCs w:val="24"/>
        </w:rPr>
        <w:t xml:space="preserve">Immunofluorescence </w:t>
      </w:r>
    </w:p>
    <w:p w14:paraId="45BE8375" w14:textId="2FE9254F" w:rsidR="00994847" w:rsidRPr="006C5F7A" w:rsidRDefault="00FB2E54" w:rsidP="00994847">
      <w:pPr>
        <w:spacing w:line="480" w:lineRule="auto"/>
        <w:jc w:val="both"/>
        <w:rPr>
          <w:szCs w:val="24"/>
          <w:lang w:val="en-GB"/>
        </w:rPr>
      </w:pPr>
      <w:r w:rsidRPr="006C5F7A">
        <w:rPr>
          <w:szCs w:val="24"/>
          <w:lang w:val="en-GB"/>
        </w:rPr>
        <w:t>FFPE slice</w:t>
      </w:r>
      <w:r w:rsidR="00586659" w:rsidRPr="006C5F7A">
        <w:rPr>
          <w:szCs w:val="24"/>
          <w:lang w:val="en-GB"/>
        </w:rPr>
        <w:t>s</w:t>
      </w:r>
      <w:r w:rsidRPr="006C5F7A">
        <w:rPr>
          <w:szCs w:val="24"/>
          <w:lang w:val="en-GB"/>
        </w:rPr>
        <w:t xml:space="preserve"> of 2 or 5 µm thickness</w:t>
      </w:r>
      <w:r w:rsidR="00586659" w:rsidRPr="006C5F7A">
        <w:rPr>
          <w:szCs w:val="24"/>
          <w:lang w:val="en-GB"/>
        </w:rPr>
        <w:t xml:space="preserve"> from</w:t>
      </w:r>
      <w:r w:rsidRPr="006C5F7A">
        <w:rPr>
          <w:szCs w:val="24"/>
          <w:lang w:val="en-GB"/>
        </w:rPr>
        <w:t xml:space="preserve"> </w:t>
      </w:r>
      <w:r w:rsidR="009E133E" w:rsidRPr="006C5F7A">
        <w:rPr>
          <w:szCs w:val="24"/>
          <w:lang w:val="en-GB"/>
        </w:rPr>
        <w:t>8</w:t>
      </w:r>
      <w:r w:rsidRPr="006C5F7A">
        <w:rPr>
          <w:szCs w:val="24"/>
          <w:lang w:val="en-GB"/>
        </w:rPr>
        <w:t xml:space="preserve"> NAGs were used for the immunofluorescence </w:t>
      </w:r>
      <w:r w:rsidR="00586659" w:rsidRPr="006C5F7A">
        <w:rPr>
          <w:szCs w:val="24"/>
          <w:lang w:val="en-GB"/>
        </w:rPr>
        <w:t xml:space="preserve">(IF) </w:t>
      </w:r>
      <w:r w:rsidRPr="006C5F7A">
        <w:rPr>
          <w:szCs w:val="24"/>
          <w:lang w:val="en-GB"/>
        </w:rPr>
        <w:t xml:space="preserve">analysis (Supplemental Table 4). </w:t>
      </w:r>
      <w:proofErr w:type="spellStart"/>
      <w:r w:rsidRPr="006C5F7A">
        <w:rPr>
          <w:szCs w:val="24"/>
          <w:lang w:val="en-GB"/>
        </w:rPr>
        <w:t>Deparaffinization</w:t>
      </w:r>
      <w:proofErr w:type="spellEnd"/>
      <w:r w:rsidRPr="006C5F7A">
        <w:rPr>
          <w:szCs w:val="24"/>
          <w:lang w:val="en-GB"/>
        </w:rPr>
        <w:t xml:space="preserve"> and rehydration was performed in xylene followed by descending graded series of ethanol. Antigen retrieval was obtained in 10 </w:t>
      </w:r>
      <w:proofErr w:type="spellStart"/>
      <w:r w:rsidRPr="006C5F7A">
        <w:rPr>
          <w:szCs w:val="24"/>
          <w:lang w:val="en-GB"/>
        </w:rPr>
        <w:t>mM</w:t>
      </w:r>
      <w:proofErr w:type="spellEnd"/>
      <w:r w:rsidRPr="006C5F7A">
        <w:rPr>
          <w:szCs w:val="24"/>
          <w:lang w:val="en-GB"/>
        </w:rPr>
        <w:t xml:space="preserve"> citric acid monohydrate buffer (pH 6.5) in a pressure cooker. </w:t>
      </w:r>
      <w:proofErr w:type="spellStart"/>
      <w:r w:rsidR="001239B0" w:rsidRPr="006C5F7A">
        <w:rPr>
          <w:szCs w:val="24"/>
          <w:lang w:val="en-GB"/>
        </w:rPr>
        <w:t>Permeabilization</w:t>
      </w:r>
      <w:proofErr w:type="spellEnd"/>
      <w:r w:rsidR="001239B0" w:rsidRPr="006C5F7A">
        <w:rPr>
          <w:szCs w:val="24"/>
          <w:lang w:val="en-GB"/>
        </w:rPr>
        <w:t xml:space="preserve"> was performed with 10% goat serum (EMD Millipore Corporation, Temecula, USA) and 0.5% Triton-X </w:t>
      </w:r>
      <w:r w:rsidR="00F8357F" w:rsidRPr="006C5F7A">
        <w:rPr>
          <w:szCs w:val="24"/>
          <w:lang w:val="en-GB"/>
        </w:rPr>
        <w:t xml:space="preserve">(3051.3, Carl Roth) </w:t>
      </w:r>
      <w:r w:rsidR="001239B0" w:rsidRPr="006C5F7A">
        <w:rPr>
          <w:szCs w:val="24"/>
          <w:lang w:val="en-GB"/>
        </w:rPr>
        <w:t>in PBS for 10 min, following by blocking of unspecific</w:t>
      </w:r>
      <w:r w:rsidR="00932287" w:rsidRPr="006C5F7A">
        <w:rPr>
          <w:szCs w:val="24"/>
          <w:lang w:val="en-GB"/>
        </w:rPr>
        <w:t xml:space="preserve"> binding by 10% goat seru</w:t>
      </w:r>
      <w:r w:rsidR="001239B0" w:rsidRPr="006C5F7A">
        <w:rPr>
          <w:szCs w:val="24"/>
          <w:lang w:val="en-GB"/>
        </w:rPr>
        <w:t>m</w:t>
      </w:r>
      <w:r w:rsidR="00932287" w:rsidRPr="006C5F7A">
        <w:rPr>
          <w:szCs w:val="24"/>
          <w:lang w:val="en-GB"/>
        </w:rPr>
        <w:t xml:space="preserve"> and 1% bovine serum albumin (BSA, Sigma) in PBS for 30</w:t>
      </w:r>
      <w:r w:rsidR="00994847" w:rsidRPr="006C5F7A">
        <w:rPr>
          <w:szCs w:val="24"/>
          <w:lang w:val="en-GB"/>
        </w:rPr>
        <w:t xml:space="preserve"> </w:t>
      </w:r>
      <w:r w:rsidR="00932287" w:rsidRPr="006C5F7A">
        <w:rPr>
          <w:szCs w:val="24"/>
          <w:lang w:val="en-GB"/>
        </w:rPr>
        <w:t xml:space="preserve">min at room temperature. Slides were then co-incubated with primary antibodies anti-CYP17A1/SYT1 and anti-NR2F2/Ki67 overnight at 4°C in a humidified chamber (Supplemental Table 5). As negative controls, tissue sections were incubated 1% BSA in PBS without antibody cocktail. </w:t>
      </w:r>
      <w:r w:rsidR="00D00932" w:rsidRPr="006C5F7A">
        <w:rPr>
          <w:szCs w:val="24"/>
          <w:lang w:val="en-GB"/>
        </w:rPr>
        <w:t>Slides of adrenocortical carcinoma, breast cancer and colon cancer were used as positive controls</w:t>
      </w:r>
      <w:r w:rsidR="00924176" w:rsidRPr="006C5F7A">
        <w:rPr>
          <w:szCs w:val="24"/>
          <w:lang w:val="en-GB"/>
        </w:rPr>
        <w:t xml:space="preserve"> for the NR2F2/Ki67 staining</w:t>
      </w:r>
      <w:r w:rsidR="00D00932" w:rsidRPr="006C5F7A">
        <w:rPr>
          <w:szCs w:val="24"/>
          <w:lang w:val="en-GB"/>
        </w:rPr>
        <w:t xml:space="preserve">. </w:t>
      </w:r>
      <w:r w:rsidR="00932287" w:rsidRPr="006C5F7A">
        <w:rPr>
          <w:szCs w:val="24"/>
          <w:lang w:val="en-GB"/>
        </w:rPr>
        <w:t>After washing steps with PBS, tissue sections were incubated with secondary antibodies anti-mouse conjugated Alexa Fluor 488 (</w:t>
      </w:r>
      <w:r w:rsidR="00E24479" w:rsidRPr="006C5F7A">
        <w:rPr>
          <w:szCs w:val="24"/>
          <w:lang w:val="en-GB"/>
        </w:rPr>
        <w:t xml:space="preserve">ab150117, </w:t>
      </w:r>
      <w:proofErr w:type="spellStart"/>
      <w:r w:rsidR="00932287" w:rsidRPr="006C5F7A">
        <w:rPr>
          <w:szCs w:val="24"/>
          <w:lang w:val="en-GB"/>
        </w:rPr>
        <w:t>Abcam</w:t>
      </w:r>
      <w:proofErr w:type="spellEnd"/>
      <w:r w:rsidR="00932287" w:rsidRPr="006C5F7A">
        <w:rPr>
          <w:szCs w:val="24"/>
          <w:lang w:val="en-GB"/>
        </w:rPr>
        <w:t xml:space="preserve">, </w:t>
      </w:r>
      <w:r w:rsidR="00994847" w:rsidRPr="006C5F7A">
        <w:rPr>
          <w:szCs w:val="24"/>
          <w:lang w:val="en-GB"/>
        </w:rPr>
        <w:t>1:300)</w:t>
      </w:r>
      <w:r w:rsidR="00932287" w:rsidRPr="006C5F7A">
        <w:rPr>
          <w:szCs w:val="24"/>
          <w:lang w:val="en-GB"/>
        </w:rPr>
        <w:t xml:space="preserve"> and anti-rabbit conjugated Alexa Fluor 555 </w:t>
      </w:r>
      <w:r w:rsidR="00994847" w:rsidRPr="006C5F7A">
        <w:rPr>
          <w:szCs w:val="24"/>
          <w:lang w:val="en-GB"/>
        </w:rPr>
        <w:t>(</w:t>
      </w:r>
      <w:r w:rsidR="00E24479" w:rsidRPr="006C5F7A">
        <w:rPr>
          <w:szCs w:val="24"/>
          <w:lang w:val="en-GB"/>
        </w:rPr>
        <w:t xml:space="preserve">A21428, </w:t>
      </w:r>
      <w:proofErr w:type="spellStart"/>
      <w:r w:rsidR="00994847" w:rsidRPr="006C5F7A">
        <w:rPr>
          <w:szCs w:val="24"/>
          <w:lang w:val="en-GB"/>
        </w:rPr>
        <w:t>Thermo</w:t>
      </w:r>
      <w:proofErr w:type="spellEnd"/>
      <w:r w:rsidR="00994847" w:rsidRPr="006C5F7A">
        <w:rPr>
          <w:szCs w:val="24"/>
          <w:lang w:val="en-GB"/>
        </w:rPr>
        <w:t xml:space="preserve"> Fisher, 1:200). To avoid </w:t>
      </w:r>
      <w:proofErr w:type="spellStart"/>
      <w:r w:rsidR="00994847" w:rsidRPr="006C5F7A">
        <w:rPr>
          <w:szCs w:val="24"/>
          <w:lang w:val="en-GB"/>
        </w:rPr>
        <w:t>autofluorescence</w:t>
      </w:r>
      <w:proofErr w:type="spellEnd"/>
      <w:r w:rsidR="00994847" w:rsidRPr="006C5F7A">
        <w:rPr>
          <w:szCs w:val="24"/>
          <w:lang w:val="en-GB"/>
        </w:rPr>
        <w:t xml:space="preserve">, 150 µl of Vector </w:t>
      </w:r>
      <w:proofErr w:type="spellStart"/>
      <w:r w:rsidR="00994847" w:rsidRPr="006C5F7A">
        <w:rPr>
          <w:szCs w:val="24"/>
          <w:lang w:val="en-GB"/>
        </w:rPr>
        <w:lastRenderedPageBreak/>
        <w:t>TrueVIEW</w:t>
      </w:r>
      <w:proofErr w:type="spellEnd"/>
      <w:r w:rsidR="00994847" w:rsidRPr="006C5F7A">
        <w:rPr>
          <w:szCs w:val="24"/>
          <w:lang w:val="en-GB"/>
        </w:rPr>
        <w:t xml:space="preserve"> reagent (</w:t>
      </w:r>
      <w:r w:rsidR="00E24479" w:rsidRPr="006C5F7A">
        <w:rPr>
          <w:szCs w:val="24"/>
          <w:lang w:val="en-GB"/>
        </w:rPr>
        <w:t>SP-8500-15, Vector</w:t>
      </w:r>
      <w:r w:rsidR="00E24479" w:rsidRPr="006C5F7A">
        <w:rPr>
          <w:szCs w:val="24"/>
          <w:vertAlign w:val="superscript"/>
          <w:lang w:val="en-GB"/>
        </w:rPr>
        <w:t>®</w:t>
      </w:r>
      <w:r w:rsidR="00E24479" w:rsidRPr="006C5F7A">
        <w:rPr>
          <w:szCs w:val="24"/>
          <w:lang w:val="en-GB"/>
        </w:rPr>
        <w:t xml:space="preserve"> </w:t>
      </w:r>
      <w:proofErr w:type="spellStart"/>
      <w:r w:rsidR="00E24479" w:rsidRPr="006C5F7A">
        <w:rPr>
          <w:szCs w:val="24"/>
          <w:lang w:val="en-GB"/>
        </w:rPr>
        <w:t>TrueVIEW</w:t>
      </w:r>
      <w:proofErr w:type="spellEnd"/>
      <w:r w:rsidR="00E24479" w:rsidRPr="006C5F7A">
        <w:rPr>
          <w:szCs w:val="24"/>
          <w:vertAlign w:val="superscript"/>
          <w:lang w:val="en-GB"/>
        </w:rPr>
        <w:t>®</w:t>
      </w:r>
      <w:r w:rsidR="00E24479" w:rsidRPr="006C5F7A">
        <w:rPr>
          <w:szCs w:val="24"/>
          <w:lang w:val="en-GB"/>
        </w:rPr>
        <w:t xml:space="preserve"> </w:t>
      </w:r>
      <w:proofErr w:type="spellStart"/>
      <w:r w:rsidR="00E24479" w:rsidRPr="006C5F7A">
        <w:rPr>
          <w:szCs w:val="24"/>
          <w:lang w:val="en-GB"/>
        </w:rPr>
        <w:t>Autofluorescence</w:t>
      </w:r>
      <w:proofErr w:type="spellEnd"/>
      <w:r w:rsidR="00E24479" w:rsidRPr="006C5F7A">
        <w:rPr>
          <w:szCs w:val="24"/>
          <w:lang w:val="en-GB"/>
        </w:rPr>
        <w:t xml:space="preserve"> Quenching Kit with DAPI, Vector Laboratories)</w:t>
      </w:r>
      <w:r w:rsidR="00994847" w:rsidRPr="006C5F7A">
        <w:rPr>
          <w:szCs w:val="24"/>
          <w:lang w:val="en-GB"/>
        </w:rPr>
        <w:t xml:space="preserve"> were added to each slide and incubate for 3 min</w:t>
      </w:r>
      <w:r w:rsidR="00E24479" w:rsidRPr="006C5F7A">
        <w:rPr>
          <w:szCs w:val="24"/>
          <w:lang w:val="en-GB"/>
        </w:rPr>
        <w:t xml:space="preserve">, according to manufacture instruction. After washing in </w:t>
      </w:r>
      <w:r w:rsidR="00994847" w:rsidRPr="006C5F7A">
        <w:rPr>
          <w:szCs w:val="24"/>
          <w:lang w:val="en-GB"/>
        </w:rPr>
        <w:t>PBS buffer for 5 min</w:t>
      </w:r>
      <w:r w:rsidR="00E24479" w:rsidRPr="006C5F7A">
        <w:rPr>
          <w:szCs w:val="24"/>
          <w:lang w:val="en-GB"/>
        </w:rPr>
        <w:t xml:space="preserve">, </w:t>
      </w:r>
      <w:r w:rsidR="00AC344F" w:rsidRPr="006C5F7A">
        <w:rPr>
          <w:szCs w:val="24"/>
          <w:lang w:val="en-GB"/>
        </w:rPr>
        <w:t xml:space="preserve">mounting was </w:t>
      </w:r>
      <w:proofErr w:type="spellStart"/>
      <w:r w:rsidR="00AC344F" w:rsidRPr="006C5F7A">
        <w:rPr>
          <w:szCs w:val="24"/>
          <w:lang w:val="en-GB"/>
        </w:rPr>
        <w:t>perfomed</w:t>
      </w:r>
      <w:proofErr w:type="spellEnd"/>
      <w:r w:rsidR="00AC344F" w:rsidRPr="006C5F7A">
        <w:rPr>
          <w:szCs w:val="24"/>
          <w:lang w:val="en-GB"/>
        </w:rPr>
        <w:t xml:space="preserve"> by adding </w:t>
      </w:r>
      <w:r w:rsidR="00E24479" w:rsidRPr="006C5F7A">
        <w:rPr>
          <w:szCs w:val="24"/>
          <w:lang w:val="en-GB"/>
        </w:rPr>
        <w:t xml:space="preserve">VECTASHIELD </w:t>
      </w:r>
      <w:proofErr w:type="spellStart"/>
      <w:r w:rsidR="00E24479" w:rsidRPr="006C5F7A">
        <w:rPr>
          <w:szCs w:val="24"/>
          <w:lang w:val="en-GB"/>
        </w:rPr>
        <w:t>Vibrance</w:t>
      </w:r>
      <w:proofErr w:type="spellEnd"/>
      <w:r w:rsidR="00E24479" w:rsidRPr="006C5F7A">
        <w:rPr>
          <w:szCs w:val="24"/>
          <w:lang w:val="en-GB"/>
        </w:rPr>
        <w:t xml:space="preserve"> </w:t>
      </w:r>
      <w:proofErr w:type="spellStart"/>
      <w:r w:rsidR="00E24479" w:rsidRPr="006C5F7A">
        <w:rPr>
          <w:szCs w:val="24"/>
          <w:lang w:val="en-GB"/>
        </w:rPr>
        <w:t>Antifade</w:t>
      </w:r>
      <w:proofErr w:type="spellEnd"/>
      <w:r w:rsidR="00E24479" w:rsidRPr="006C5F7A">
        <w:rPr>
          <w:szCs w:val="24"/>
          <w:lang w:val="en-GB"/>
        </w:rPr>
        <w:t xml:space="preserve"> Mounting Medium with DAPI (from SP-8500-15 kit)</w:t>
      </w:r>
      <w:r w:rsidR="00AC344F" w:rsidRPr="006C5F7A">
        <w:rPr>
          <w:szCs w:val="24"/>
          <w:lang w:val="en-GB"/>
        </w:rPr>
        <w:t xml:space="preserve"> onto tissue sections. </w:t>
      </w:r>
    </w:p>
    <w:p w14:paraId="09BA6E0C" w14:textId="5F41E619" w:rsidR="00AC344F" w:rsidRPr="006C5F7A" w:rsidRDefault="00AC344F" w:rsidP="00994847">
      <w:pPr>
        <w:spacing w:line="480" w:lineRule="auto"/>
        <w:jc w:val="both"/>
        <w:rPr>
          <w:szCs w:val="24"/>
          <w:lang w:val="en-GB"/>
        </w:rPr>
      </w:pPr>
      <w:r w:rsidRPr="006C5F7A">
        <w:rPr>
          <w:szCs w:val="24"/>
          <w:lang w:val="en-GB"/>
        </w:rPr>
        <w:t xml:space="preserve">Images were acquired within 48 hours of mounting.by Leica </w:t>
      </w:r>
      <w:proofErr w:type="spellStart"/>
      <w:r w:rsidRPr="006C5F7A">
        <w:rPr>
          <w:szCs w:val="24"/>
          <w:lang w:val="en-GB"/>
        </w:rPr>
        <w:t>Aperio</w:t>
      </w:r>
      <w:proofErr w:type="spellEnd"/>
      <w:r w:rsidRPr="006C5F7A">
        <w:rPr>
          <w:szCs w:val="24"/>
          <w:lang w:val="en-GB"/>
        </w:rPr>
        <w:t xml:space="preserve"> Versa </w:t>
      </w:r>
      <w:proofErr w:type="spellStart"/>
      <w:r w:rsidRPr="006C5F7A">
        <w:rPr>
          <w:szCs w:val="24"/>
          <w:lang w:val="en-GB"/>
        </w:rPr>
        <w:t>Brightfield</w:t>
      </w:r>
      <w:proofErr w:type="spellEnd"/>
      <w:r w:rsidRPr="006C5F7A">
        <w:rPr>
          <w:szCs w:val="24"/>
          <w:lang w:val="en-GB"/>
        </w:rPr>
        <w:t xml:space="preserve"> scanning microscope (Leica, Germany) up to 40x HPF. </w:t>
      </w:r>
    </w:p>
    <w:p w14:paraId="331288E4" w14:textId="77777777" w:rsidR="00FB2E54" w:rsidRPr="006C5F7A" w:rsidRDefault="00FB2E54">
      <w:pPr>
        <w:rPr>
          <w:szCs w:val="24"/>
          <w:lang w:val="en-GB"/>
        </w:rPr>
      </w:pPr>
    </w:p>
    <w:p w14:paraId="0AF90171" w14:textId="30908386" w:rsidR="00642686" w:rsidRPr="006C5F7A" w:rsidRDefault="00642686">
      <w:r w:rsidRPr="006C5F7A">
        <w:br w:type="page"/>
      </w:r>
    </w:p>
    <w:p w14:paraId="5F4B844F" w14:textId="77777777" w:rsidR="00AA238F" w:rsidRPr="006C5F7A" w:rsidRDefault="00BB2D2A" w:rsidP="00AA238F">
      <w:pPr>
        <w:jc w:val="both"/>
        <w:rPr>
          <w:b/>
          <w:bCs/>
        </w:rPr>
      </w:pPr>
      <w:r w:rsidRPr="006C5F7A">
        <w:rPr>
          <w:b/>
          <w:bCs/>
        </w:rPr>
        <w:lastRenderedPageBreak/>
        <w:t>Supplementa</w:t>
      </w:r>
      <w:r w:rsidR="00D650C7" w:rsidRPr="006C5F7A">
        <w:rPr>
          <w:b/>
          <w:bCs/>
        </w:rPr>
        <w:t>l</w:t>
      </w:r>
      <w:r w:rsidR="00E70739" w:rsidRPr="006C5F7A">
        <w:rPr>
          <w:b/>
          <w:bCs/>
        </w:rPr>
        <w:t xml:space="preserve"> </w:t>
      </w:r>
      <w:r w:rsidR="002F402D" w:rsidRPr="006C5F7A">
        <w:rPr>
          <w:b/>
          <w:bCs/>
        </w:rPr>
        <w:t>Figures</w:t>
      </w:r>
      <w:r w:rsidR="00AA238F" w:rsidRPr="006C5F7A">
        <w:rPr>
          <w:b/>
          <w:bCs/>
        </w:rPr>
        <w:t xml:space="preserve"> </w:t>
      </w:r>
    </w:p>
    <w:p w14:paraId="6D50BBEF" w14:textId="0634E85D" w:rsidR="00015F74" w:rsidRPr="006C5F7A" w:rsidRDefault="00D650C7" w:rsidP="00AA238F">
      <w:pPr>
        <w:spacing w:before="240" w:after="240"/>
        <w:jc w:val="both"/>
        <w:rPr>
          <w:b/>
          <w:bCs/>
        </w:rPr>
      </w:pPr>
      <w:proofErr w:type="gramStart"/>
      <w:r w:rsidRPr="006C5F7A">
        <w:rPr>
          <w:b/>
          <w:bCs/>
          <w:lang w:val="en-GB"/>
        </w:rPr>
        <w:t xml:space="preserve">Supplemental </w:t>
      </w:r>
      <w:r w:rsidR="007411A1" w:rsidRPr="006C5F7A">
        <w:rPr>
          <w:b/>
          <w:bCs/>
        </w:rPr>
        <w:t>Fig</w:t>
      </w:r>
      <w:r w:rsidRPr="006C5F7A">
        <w:rPr>
          <w:b/>
          <w:bCs/>
        </w:rPr>
        <w:t xml:space="preserve">ure </w:t>
      </w:r>
      <w:r w:rsidR="007411A1" w:rsidRPr="006C5F7A">
        <w:rPr>
          <w:b/>
          <w:bCs/>
        </w:rPr>
        <w:t>1.</w:t>
      </w:r>
      <w:proofErr w:type="gramEnd"/>
      <w:r w:rsidR="00CB1364" w:rsidRPr="006C5F7A">
        <w:rPr>
          <w:b/>
          <w:bCs/>
        </w:rPr>
        <w:t xml:space="preserve"> </w:t>
      </w:r>
      <w:r w:rsidR="00CB1364" w:rsidRPr="006C5F7A">
        <w:rPr>
          <w:b/>
          <w:bCs/>
          <w:lang w:val="en-GB"/>
        </w:rPr>
        <w:t>Sample preparation workflow</w:t>
      </w:r>
    </w:p>
    <w:p w14:paraId="4915B033" w14:textId="7D20B9C5" w:rsidR="00AA238F" w:rsidRPr="006C5F7A" w:rsidRDefault="00CB1364" w:rsidP="00AA238F">
      <w:pPr>
        <w:widowControl w:val="0"/>
        <w:autoSpaceDE w:val="0"/>
        <w:autoSpaceDN w:val="0"/>
        <w:adjustRightInd w:val="0"/>
        <w:spacing w:line="480" w:lineRule="auto"/>
        <w:jc w:val="both"/>
        <w:rPr>
          <w:lang w:val="en-GB"/>
        </w:rPr>
      </w:pPr>
      <w:r w:rsidRPr="006C5F7A">
        <w:rPr>
          <w:b/>
          <w:bCs/>
          <w:lang w:val="en-GB"/>
        </w:rPr>
        <w:t xml:space="preserve">A. </w:t>
      </w:r>
      <w:r w:rsidRPr="006C5F7A">
        <w:rPr>
          <w:lang w:val="en-GB"/>
        </w:rPr>
        <w:t xml:space="preserve">Six normal human normal adrenal glands (3 NAGs from endocrine inactive adenoma “NAG-EIA” and 3 from renal cell carcinoma “NAG-RCC” patients) and 12 adrenocortical adenoma (ACAs: 5 from EIA and 7 from </w:t>
      </w:r>
      <w:r w:rsidR="00BC5AB1" w:rsidRPr="006C5F7A">
        <w:rPr>
          <w:lang w:val="en-GB"/>
        </w:rPr>
        <w:t>cortisol-</w:t>
      </w:r>
      <w:r w:rsidRPr="006C5F7A">
        <w:rPr>
          <w:lang w:val="en-GB"/>
        </w:rPr>
        <w:t xml:space="preserve">producing adenoma (CPA) patients) samples were collected and snap-frozen. The dissection of the adrenal gland was done by an expert pathologist. Nuclei extraction was performed via </w:t>
      </w:r>
      <w:proofErr w:type="spellStart"/>
      <w:r w:rsidRPr="006C5F7A">
        <w:rPr>
          <w:lang w:val="en-GB"/>
        </w:rPr>
        <w:t>dounce</w:t>
      </w:r>
      <w:proofErr w:type="spellEnd"/>
      <w:r w:rsidRPr="006C5F7A">
        <w:rPr>
          <w:lang w:val="en-GB"/>
        </w:rPr>
        <w:t xml:space="preserve"> homogenization</w:t>
      </w:r>
      <w:r w:rsidR="00603D64" w:rsidRPr="006C5F7A">
        <w:rPr>
          <w:lang w:val="en-GB"/>
        </w:rPr>
        <w:t xml:space="preserve"> </w:t>
      </w:r>
      <w:r w:rsidRPr="006C5F7A">
        <w:rPr>
          <w:lang w:val="en-GB"/>
        </w:rPr>
        <w:fldChar w:fldCharType="begin">
          <w:fldData xml:space="preserve">PEVuZE5vdGU+PENpdGU+PEF1dGhvcj5LcmlzaG5hc3dhbWk8L0F1dGhvcj48WWVhcj4yMDE2PC9Z
ZWFyPjxSZWNOdW0+NDY8L1JlY051bT48RGlzcGxheVRleHQ+KDcpPC9EaXNwbGF5VGV4dD48cmVj
b3JkPjxyZWMtbnVtYmVyPjQ2PC9yZWMtbnVtYmVyPjxmb3JlaWduLWtleXM+PGtleSBhcHA9IkVO
IiBkYi1pZD0iYXZmNXJhcHZhMHZ4emZlMjV3Zng1djI0ZnN2OTJyMjl4eHByIiB0aW1lc3RhbXA9
IjE2NDczNjk4MzkiPjQ2PC9rZXk+PC9mb3JlaWduLWtleXM+PHJlZi10eXBlIG5hbWU9IkpvdXJu
YWwgQXJ0aWNsZSI+MTc8L3JlZi10eXBlPjxjb250cmlidXRvcnM+PGF1dGhvcnM+PGF1dGhvcj5L
cmlzaG5hc3dhbWksIFMuIFIuPC9hdXRob3I+PGF1dGhvcj5HcmluZGJlcmcsIFIuIFYuPC9hdXRo
b3I+PGF1dGhvcj5Ob3ZvdG55LCBNLjwvYXV0aG9yPjxhdXRob3I+VmVuZXBhbGx5LCBQLjwvYXV0
aG9yPjxhdXRob3I+TGFjYXIsIEIuPC9hdXRob3I+PGF1dGhvcj5CaHV0YW5pLCBLLjwvYXV0aG9y
PjxhdXRob3I+TGlua2VyLCBTLiBCLjwvYXV0aG9yPjxhdXRob3I+UGhhbSwgUy48L2F1dGhvcj48
YXV0aG9yPkVyd2luLCBKLiBBLjwvYXV0aG9yPjxhdXRob3I+TWlsbGVyLCBKLiBBLjwvYXV0aG9y
PjxhdXRob3I+SG9kZ2UsIFIuPC9hdXRob3I+PGF1dGhvcj5NY0NhcnRoeSwgSi4gSy48L2F1dGhv
cj48YXV0aG9yPktlbGRlciwgTS48L2F1dGhvcj48YXV0aG9yPk1jQ29ycmlzb24sIEouPC9hdXRo
b3I+PGF1dGhvcj5BZXZlcm1hbm4sIEIuIEQuPC9hdXRob3I+PGF1dGhvcj5GdWVydGVzLCBGLiBE
LjwvYXV0aG9yPjxhdXRob3I+U2NoZXVlcm1hbm4sIFIuIEguPC9hdXRob3I+PGF1dGhvcj5MZWUs
IEouPC9hdXRob3I+PGF1dGhvcj5MZWluLCBFLiBTLjwvYXV0aG9yPjxhdXRob3I+U2Nob3JrLCBO
LjwvYXV0aG9yPjxhdXRob3I+TWNDb25uZWxsLCBNLiBKLjwvYXV0aG9yPjxhdXRob3I+R2FnZSwg
Ri4gSC48L2F1dGhvcj48YXV0aG9yPkxhc2tlbiwgUi4gUy48L2F1dGhvcj48L2F1dGhvcnM+PC9j
b250cmlidXRvcnM+PGF1dGgtYWRkcmVzcz5KLiBDcmFpZyBWZW50ZXIgSW5zdGl0dXRlLCBMYSBK
b2xsYSwgQ2FsaWZvcm5pYSwgVVNBLiYjeEQ7SW5zdGl0dXRlIG9mIE1pY3JvYmlvbG9neSwgRVRI
IFp1cmljaCwgWnVyaWNoLCBTd2l0emVybGFuZC4mI3hEO0ouIENyYWlnIFZlbnRlciBJbnN0aXR1
dGUsIFJvY2t2aWxsZSwgTWFyeWxhbmQsIFVTQS4mI3hEO1NhbGsgSW5zdGl0dXRlIGZvciBCaW9s
b2dpY2FsIFN0dWRpZXMsIExhIEpvbGxhLCBDYWxpZm9ybmlhLCBVU0EuJiN4RDtBbGxlbiBJbnN0
aXR1dGUgZm9yIEJyYWluIFNjaWVuY2UsIFNlYXR0bGUsIFdhc2hpbmd0b24sIFVTQS4mI3hEO0Nl
bnRybyBOYWNpb25hbCBkZSBNaWNyb2Jpb2xvZ2lhLCBJbnN0aXR1dG8gZGUgU2FsdWQgQ2FybG9z
IElJSSwgTWFkcmlkLCBTcGFpbi4mI3hEO0xlR2VuZSBCaW9zY2llbmNlcywgU2FuIERpZWdvLCBD
YWxpZm9ybmlhLCBVU0EuJiN4RDtEZXBhcnRtZW50IG9mIEJpb2NoZW1pc3RyeSBhbmQgTW9sZWN1
bGFyIEdlbmV0aWNzLCBVbml2ZXJzaXR5IG9mIFZpcmdpbmlhIFNjaG9vbCBvZiBNZWRpY2luZSwg
Q2hhcmxvdHRlc3ZpbGxlLCBWaXJnaW5pYSwgVVNBLjwvYXV0aC1hZGRyZXNzPjx0aXRsZXM+PHRp
dGxlPlVzaW5nIHNpbmdsZSBudWNsZWkgZm9yIFJOQS1zZXEgdG8gY2FwdHVyZSB0aGUgdHJhbnNj
cmlwdG9tZSBvZiBwb3N0bW9ydGVtIG5ldXJvbnM8L3RpdGxlPjxzZWNvbmRhcnktdGl0bGU+TmF0
IFByb3RvYzwvc2Vjb25kYXJ5LXRpdGxlPjwvdGl0bGVzPjxwYWdlcz40OTktNTI0PC9wYWdlcz48
dm9sdW1lPjExPC92b2x1bWU+PG51bWJlcj4zPC9udW1iZXI+PGVkaXRpb24+MjAxNi8wMi8yMDwv
ZWRpdGlvbj48a2V5d29yZHM+PGtleXdvcmQ+QXV0b3BzeS9tZXRob2RzPC9rZXl3b3JkPjxrZXl3
b3JkPkJyYWluLypjeXRvbG9neTwva2V5d29yZD48a2V5d29yZD5DZWxsIEZyYWN0aW9uYXRpb24v
bWV0aG9kczwva2V5d29yZD48a2V5d29yZD5DZWxsIE51Y2xlb2x1cy8qZ2VuZXRpY3M8L2tleXdv
cmQ+PGtleXdvcmQ+RE5BLCBDb21wbGVtZW50YXJ5L2dlbmV0aWNzPC9rZXl3b3JkPjxrZXl3b3Jk
PkdlbmUgRXhwcmVzc2lvbiBQcm9maWxpbmcvbWV0aG9kczwva2V5d29yZD48a2V5d29yZD5HZW5l
IExpYnJhcnk8L2tleXdvcmQ+PGtleXdvcmQ+SHVtYW5zPC9rZXl3b3JkPjxrZXl3b3JkPk5ldXJv
bnMvKm1ldGFib2xpc208L2tleXdvcmQ+PGtleXdvcmQ+Uk5BLypnZW5ldGljczwva2V5d29yZD48
a2V5d29yZD5TZXF1ZW5jZSBBbmFseXNpcywgUk5BLyptZXRob2RzPC9rZXl3b3JkPjxrZXl3b3Jk
PlNpbmdsZS1DZWxsIEFuYWx5c2lzL21ldGhvZHM8L2tleXdvcmQ+PGtleXdvcmQ+VGlzc3VlIFBy
ZXNlcnZhdGlvbjwva2V5d29yZD48a2V5d29yZD4qVHJhbnNjcmlwdG9tZTwva2V5d29yZD48L2tl
eXdvcmRzPjxkYXRlcz48eWVhcj4yMDE2PC95ZWFyPjxwdWItZGF0ZXM+PGRhdGU+TWFyPC9kYXRl
PjwvcHViLWRhdGVzPjwvZGF0ZXM+PGlzYm4+MTc1MC0yNzk5IChFbGVjdHJvbmljKSYjeEQ7MTc1
MC0yNzk5IChMaW5raW5nKTwvaXNibj48YWNjZXNzaW9uLW51bT4yNjg5MDY3OTwvYWNjZXNzaW9u
LW51bT48dXJscz48cmVsYXRlZC11cmxzPjx1cmw+aHR0cHM6Ly93d3cubmNiaS5ubG0ubmloLmdv
di9wdWJtZWQvMjY4OTA2Nzk8L3VybD48L3JlbGF0ZWQtdXJscz48L3VybHM+PGN1c3RvbTI+UE1D
NDk0MTk0NzwvY3VzdG9tMj48ZWxlY3Ryb25pYy1yZXNvdXJjZS1udW0+MTAuMTAzOC9ucHJvdC4y
MDE2LjAxNTwvZWxlY3Ryb25pYy1yZXNvdXJjZS1udW0+PC9yZWNvcmQ+PC9DaXRlPjwvRW5kTm90
ZT5=
</w:fldData>
        </w:fldChar>
      </w:r>
      <w:r w:rsidR="00921764" w:rsidRPr="006C5F7A">
        <w:rPr>
          <w:lang w:val="en-GB"/>
        </w:rPr>
        <w:instrText xml:space="preserve"> ADDIN EN.CITE </w:instrText>
      </w:r>
      <w:r w:rsidR="00921764" w:rsidRPr="006C5F7A">
        <w:rPr>
          <w:lang w:val="en-GB"/>
        </w:rPr>
        <w:fldChar w:fldCharType="begin">
          <w:fldData xml:space="preserve">PEVuZE5vdGU+PENpdGU+PEF1dGhvcj5LcmlzaG5hc3dhbWk8L0F1dGhvcj48WWVhcj4yMDE2PC9Z
ZWFyPjxSZWNOdW0+NDY8L1JlY051bT48RGlzcGxheVRleHQ+KDcpPC9EaXNwbGF5VGV4dD48cmVj
b3JkPjxyZWMtbnVtYmVyPjQ2PC9yZWMtbnVtYmVyPjxmb3JlaWduLWtleXM+PGtleSBhcHA9IkVO
IiBkYi1pZD0iYXZmNXJhcHZhMHZ4emZlMjV3Zng1djI0ZnN2OTJyMjl4eHByIiB0aW1lc3RhbXA9
IjE2NDczNjk4MzkiPjQ2PC9rZXk+PC9mb3JlaWduLWtleXM+PHJlZi10eXBlIG5hbWU9IkpvdXJu
YWwgQXJ0aWNsZSI+MTc8L3JlZi10eXBlPjxjb250cmlidXRvcnM+PGF1dGhvcnM+PGF1dGhvcj5L
cmlzaG5hc3dhbWksIFMuIFIuPC9hdXRob3I+PGF1dGhvcj5HcmluZGJlcmcsIFIuIFYuPC9hdXRo
b3I+PGF1dGhvcj5Ob3ZvdG55LCBNLjwvYXV0aG9yPjxhdXRob3I+VmVuZXBhbGx5LCBQLjwvYXV0
aG9yPjxhdXRob3I+TGFjYXIsIEIuPC9hdXRob3I+PGF1dGhvcj5CaHV0YW5pLCBLLjwvYXV0aG9y
PjxhdXRob3I+TGlua2VyLCBTLiBCLjwvYXV0aG9yPjxhdXRob3I+UGhhbSwgUy48L2F1dGhvcj48
YXV0aG9yPkVyd2luLCBKLiBBLjwvYXV0aG9yPjxhdXRob3I+TWlsbGVyLCBKLiBBLjwvYXV0aG9y
PjxhdXRob3I+SG9kZ2UsIFIuPC9hdXRob3I+PGF1dGhvcj5NY0NhcnRoeSwgSi4gSy48L2F1dGhv
cj48YXV0aG9yPktlbGRlciwgTS48L2F1dGhvcj48YXV0aG9yPk1jQ29ycmlzb24sIEouPC9hdXRo
b3I+PGF1dGhvcj5BZXZlcm1hbm4sIEIuIEQuPC9hdXRob3I+PGF1dGhvcj5GdWVydGVzLCBGLiBE
LjwvYXV0aG9yPjxhdXRob3I+U2NoZXVlcm1hbm4sIFIuIEguPC9hdXRob3I+PGF1dGhvcj5MZWUs
IEouPC9hdXRob3I+PGF1dGhvcj5MZWluLCBFLiBTLjwvYXV0aG9yPjxhdXRob3I+U2Nob3JrLCBO
LjwvYXV0aG9yPjxhdXRob3I+TWNDb25uZWxsLCBNLiBKLjwvYXV0aG9yPjxhdXRob3I+R2FnZSwg
Ri4gSC48L2F1dGhvcj48YXV0aG9yPkxhc2tlbiwgUi4gUy48L2F1dGhvcj48L2F1dGhvcnM+PC9j
b250cmlidXRvcnM+PGF1dGgtYWRkcmVzcz5KLiBDcmFpZyBWZW50ZXIgSW5zdGl0dXRlLCBMYSBK
b2xsYSwgQ2FsaWZvcm5pYSwgVVNBLiYjeEQ7SW5zdGl0dXRlIG9mIE1pY3JvYmlvbG9neSwgRVRI
IFp1cmljaCwgWnVyaWNoLCBTd2l0emVybGFuZC4mI3hEO0ouIENyYWlnIFZlbnRlciBJbnN0aXR1
dGUsIFJvY2t2aWxsZSwgTWFyeWxhbmQsIFVTQS4mI3hEO1NhbGsgSW5zdGl0dXRlIGZvciBCaW9s
b2dpY2FsIFN0dWRpZXMsIExhIEpvbGxhLCBDYWxpZm9ybmlhLCBVU0EuJiN4RDtBbGxlbiBJbnN0
aXR1dGUgZm9yIEJyYWluIFNjaWVuY2UsIFNlYXR0bGUsIFdhc2hpbmd0b24sIFVTQS4mI3hEO0Nl
bnRybyBOYWNpb25hbCBkZSBNaWNyb2Jpb2xvZ2lhLCBJbnN0aXR1dG8gZGUgU2FsdWQgQ2FybG9z
IElJSSwgTWFkcmlkLCBTcGFpbi4mI3hEO0xlR2VuZSBCaW9zY2llbmNlcywgU2FuIERpZWdvLCBD
YWxpZm9ybmlhLCBVU0EuJiN4RDtEZXBhcnRtZW50IG9mIEJpb2NoZW1pc3RyeSBhbmQgTW9sZWN1
bGFyIEdlbmV0aWNzLCBVbml2ZXJzaXR5IG9mIFZpcmdpbmlhIFNjaG9vbCBvZiBNZWRpY2luZSwg
Q2hhcmxvdHRlc3ZpbGxlLCBWaXJnaW5pYSwgVVNBLjwvYXV0aC1hZGRyZXNzPjx0aXRsZXM+PHRp
dGxlPlVzaW5nIHNpbmdsZSBudWNsZWkgZm9yIFJOQS1zZXEgdG8gY2FwdHVyZSB0aGUgdHJhbnNj
cmlwdG9tZSBvZiBwb3N0bW9ydGVtIG5ldXJvbnM8L3RpdGxlPjxzZWNvbmRhcnktdGl0bGU+TmF0
IFByb3RvYzwvc2Vjb25kYXJ5LXRpdGxlPjwvdGl0bGVzPjxwYWdlcz40OTktNTI0PC9wYWdlcz48
dm9sdW1lPjExPC92b2x1bWU+PG51bWJlcj4zPC9udW1iZXI+PGVkaXRpb24+MjAxNi8wMi8yMDwv
ZWRpdGlvbj48a2V5d29yZHM+PGtleXdvcmQ+QXV0b3BzeS9tZXRob2RzPC9rZXl3b3JkPjxrZXl3
b3JkPkJyYWluLypjeXRvbG9neTwva2V5d29yZD48a2V5d29yZD5DZWxsIEZyYWN0aW9uYXRpb24v
bWV0aG9kczwva2V5d29yZD48a2V5d29yZD5DZWxsIE51Y2xlb2x1cy8qZ2VuZXRpY3M8L2tleXdv
cmQ+PGtleXdvcmQ+RE5BLCBDb21wbGVtZW50YXJ5L2dlbmV0aWNzPC9rZXl3b3JkPjxrZXl3b3Jk
PkdlbmUgRXhwcmVzc2lvbiBQcm9maWxpbmcvbWV0aG9kczwva2V5d29yZD48a2V5d29yZD5HZW5l
IExpYnJhcnk8L2tleXdvcmQ+PGtleXdvcmQ+SHVtYW5zPC9rZXl3b3JkPjxrZXl3b3JkPk5ldXJv
bnMvKm1ldGFib2xpc208L2tleXdvcmQ+PGtleXdvcmQ+Uk5BLypnZW5ldGljczwva2V5d29yZD48
a2V5d29yZD5TZXF1ZW5jZSBBbmFseXNpcywgUk5BLyptZXRob2RzPC9rZXl3b3JkPjxrZXl3b3Jk
PlNpbmdsZS1DZWxsIEFuYWx5c2lzL21ldGhvZHM8L2tleXdvcmQ+PGtleXdvcmQ+VGlzc3VlIFBy
ZXNlcnZhdGlvbjwva2V5d29yZD48a2V5d29yZD4qVHJhbnNjcmlwdG9tZTwva2V5d29yZD48L2tl
eXdvcmRzPjxkYXRlcz48eWVhcj4yMDE2PC95ZWFyPjxwdWItZGF0ZXM+PGRhdGU+TWFyPC9kYXRl
PjwvcHViLWRhdGVzPjwvZGF0ZXM+PGlzYm4+MTc1MC0yNzk5IChFbGVjdHJvbmljKSYjeEQ7MTc1
MC0yNzk5IChMaW5raW5nKTwvaXNibj48YWNjZXNzaW9uLW51bT4yNjg5MDY3OTwvYWNjZXNzaW9u
LW51bT48dXJscz48cmVsYXRlZC11cmxzPjx1cmw+aHR0cHM6Ly93d3cubmNiaS5ubG0ubmloLmdv
di9wdWJtZWQvMjY4OTA2Nzk8L3VybD48L3JlbGF0ZWQtdXJscz48L3VybHM+PGN1c3RvbTI+UE1D
NDk0MTk0NzwvY3VzdG9tMj48ZWxlY3Ryb25pYy1yZXNvdXJjZS1udW0+MTAuMTAzOC9ucHJvdC4y
MDE2LjAxNTwvZWxlY3Ryb25pYy1yZXNvdXJjZS1udW0+PC9yZWNvcmQ+PC9DaXRlPjwvRW5kTm90
ZT5=
</w:fldData>
        </w:fldChar>
      </w:r>
      <w:r w:rsidR="00921764" w:rsidRPr="006C5F7A">
        <w:rPr>
          <w:lang w:val="en-GB"/>
        </w:rPr>
        <w:instrText xml:space="preserve"> ADDIN EN.CITE.DATA </w:instrText>
      </w:r>
      <w:r w:rsidR="00921764" w:rsidRPr="006C5F7A">
        <w:rPr>
          <w:lang w:val="en-GB"/>
        </w:rPr>
      </w:r>
      <w:r w:rsidR="00921764" w:rsidRPr="006C5F7A">
        <w:rPr>
          <w:lang w:val="en-GB"/>
        </w:rPr>
        <w:fldChar w:fldCharType="end"/>
      </w:r>
      <w:r w:rsidRPr="006C5F7A">
        <w:rPr>
          <w:lang w:val="en-GB"/>
        </w:rPr>
      </w:r>
      <w:r w:rsidRPr="006C5F7A">
        <w:rPr>
          <w:lang w:val="en-GB"/>
        </w:rPr>
        <w:fldChar w:fldCharType="separate"/>
      </w:r>
      <w:r w:rsidR="00921764" w:rsidRPr="006C5F7A">
        <w:rPr>
          <w:noProof/>
          <w:lang w:val="en-GB"/>
        </w:rPr>
        <w:t>(7)</w:t>
      </w:r>
      <w:r w:rsidRPr="006C5F7A">
        <w:rPr>
          <w:lang w:val="en-GB"/>
        </w:rPr>
        <w:fldChar w:fldCharType="end"/>
      </w:r>
      <w:r w:rsidRPr="006C5F7A">
        <w:rPr>
          <w:lang w:val="en-GB"/>
        </w:rPr>
        <w:t xml:space="preserve">. Using FACS, nuclei were sorted into tubes via DAPI discrimination. </w:t>
      </w:r>
      <w:r w:rsidRPr="006C5F7A">
        <w:rPr>
          <w:b/>
          <w:bCs/>
          <w:lang w:val="en-GB"/>
        </w:rPr>
        <w:t>B.</w:t>
      </w:r>
      <w:r w:rsidRPr="006C5F7A">
        <w:rPr>
          <w:lang w:val="en-GB"/>
        </w:rPr>
        <w:t xml:space="preserve"> Subsequently, the samples were processed with the </w:t>
      </w:r>
      <w:proofErr w:type="spellStart"/>
      <w:r w:rsidRPr="006C5F7A">
        <w:rPr>
          <w:lang w:val="en-GB"/>
        </w:rPr>
        <w:t>inDrop</w:t>
      </w:r>
      <w:r w:rsidRPr="006C5F7A">
        <w:rPr>
          <w:b/>
          <w:bCs/>
          <w:vertAlign w:val="superscript"/>
          <w:lang w:val="en-GB"/>
        </w:rPr>
        <w:t>TM</w:t>
      </w:r>
      <w:proofErr w:type="spellEnd"/>
      <w:r w:rsidRPr="006C5F7A">
        <w:rPr>
          <w:lang w:val="en-GB"/>
        </w:rPr>
        <w:t xml:space="preserve"> (1CellBio) system, according to the manufacturer’s protocol. </w:t>
      </w:r>
      <w:r w:rsidRPr="006C5F7A">
        <w:rPr>
          <w:b/>
          <w:bCs/>
          <w:lang w:val="en-GB"/>
        </w:rPr>
        <w:t xml:space="preserve">C. </w:t>
      </w:r>
      <w:r w:rsidRPr="006C5F7A">
        <w:rPr>
          <w:lang w:val="en-GB"/>
        </w:rPr>
        <w:t xml:space="preserve">UMAP representation of the single-nuclei transcriptomes from the six normal samples (NAG-EIA in red; NAG-RCC in blue). </w:t>
      </w:r>
      <w:r w:rsidRPr="006C5F7A">
        <w:rPr>
          <w:b/>
          <w:bCs/>
          <w:lang w:val="en-GB"/>
        </w:rPr>
        <w:t xml:space="preserve">D. </w:t>
      </w:r>
      <w:r w:rsidRPr="006C5F7A">
        <w:rPr>
          <w:lang w:val="en-GB"/>
        </w:rPr>
        <w:t>Average gene expression correlation between NAG-EIA and NAG-RCC patients (Pearson correlation coefficient (r = 0.99).</w:t>
      </w:r>
    </w:p>
    <w:p w14:paraId="323D720E" w14:textId="154528D8" w:rsidR="00AA238F" w:rsidRPr="006C5F7A" w:rsidRDefault="000F79A9" w:rsidP="00AA238F">
      <w:pPr>
        <w:widowControl w:val="0"/>
        <w:autoSpaceDE w:val="0"/>
        <w:autoSpaceDN w:val="0"/>
        <w:adjustRightInd w:val="0"/>
        <w:spacing w:line="480" w:lineRule="auto"/>
        <w:jc w:val="both"/>
        <w:rPr>
          <w:lang w:val="en-GB"/>
        </w:rPr>
      </w:pPr>
      <w:r w:rsidRPr="006C5F7A">
        <w:rPr>
          <w:noProof/>
          <w:lang w:val="en-IN" w:eastAsia="en-IN"/>
        </w:rPr>
        <w:drawing>
          <wp:inline distT="0" distB="0" distL="0" distR="0" wp14:anchorId="193CA915" wp14:editId="3EE84BF5">
            <wp:extent cx="5943600" cy="32359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tm21798-sup-0001-SupplFig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235960"/>
                    </a:xfrm>
                    <a:prstGeom prst="rect">
                      <a:avLst/>
                    </a:prstGeom>
                  </pic:spPr>
                </pic:pic>
              </a:graphicData>
            </a:graphic>
          </wp:inline>
        </w:drawing>
      </w:r>
    </w:p>
    <w:p w14:paraId="3567FF95" w14:textId="37DAE085" w:rsidR="00112C5B" w:rsidRPr="006C5F7A" w:rsidRDefault="000F79A9" w:rsidP="00AA238F">
      <w:pPr>
        <w:widowControl w:val="0"/>
        <w:autoSpaceDE w:val="0"/>
        <w:autoSpaceDN w:val="0"/>
        <w:adjustRightInd w:val="0"/>
        <w:spacing w:line="480" w:lineRule="auto"/>
        <w:jc w:val="both"/>
        <w:rPr>
          <w:b/>
          <w:bCs/>
          <w:lang w:val="en-GB"/>
        </w:rPr>
      </w:pPr>
      <w:r w:rsidRPr="006C5F7A">
        <w:rPr>
          <w:b/>
          <w:bCs/>
          <w:lang w:val="en-GB"/>
        </w:rPr>
        <w:br w:type="column"/>
      </w:r>
      <w:proofErr w:type="gramStart"/>
      <w:r w:rsidR="00D650C7" w:rsidRPr="006C5F7A">
        <w:rPr>
          <w:b/>
          <w:bCs/>
          <w:lang w:val="en-GB"/>
        </w:rPr>
        <w:lastRenderedPageBreak/>
        <w:t xml:space="preserve">Supplemental </w:t>
      </w:r>
      <w:r w:rsidR="00112C5B" w:rsidRPr="006C5F7A">
        <w:rPr>
          <w:b/>
          <w:bCs/>
        </w:rPr>
        <w:t>Fig</w:t>
      </w:r>
      <w:r w:rsidR="00D650C7" w:rsidRPr="006C5F7A">
        <w:rPr>
          <w:b/>
          <w:bCs/>
        </w:rPr>
        <w:t>ure</w:t>
      </w:r>
      <w:r w:rsidR="00112C5B" w:rsidRPr="006C5F7A">
        <w:rPr>
          <w:b/>
          <w:bCs/>
        </w:rPr>
        <w:t xml:space="preserve"> 2</w:t>
      </w:r>
      <w:r w:rsidR="008218C4" w:rsidRPr="006C5F7A">
        <w:rPr>
          <w:b/>
          <w:bCs/>
        </w:rPr>
        <w:t>.</w:t>
      </w:r>
      <w:proofErr w:type="gramEnd"/>
      <w:r w:rsidR="000C77E1" w:rsidRPr="006C5F7A">
        <w:rPr>
          <w:b/>
          <w:bCs/>
        </w:rPr>
        <w:t xml:space="preserve"> </w:t>
      </w:r>
      <w:r w:rsidR="000C77E1" w:rsidRPr="006C5F7A">
        <w:rPr>
          <w:b/>
          <w:bCs/>
          <w:lang w:val="en-GB"/>
        </w:rPr>
        <w:t>Violin plots representing cluster-specific gene expression in adult human normal adrenal glands at single-nuclei transcriptome level</w:t>
      </w:r>
    </w:p>
    <w:p w14:paraId="59F2533F" w14:textId="222DAE77" w:rsidR="001C7488" w:rsidRPr="006C5F7A" w:rsidRDefault="000C77E1" w:rsidP="00AA238F">
      <w:pPr>
        <w:pStyle w:val="SMcaption"/>
        <w:spacing w:line="480" w:lineRule="auto"/>
        <w:jc w:val="both"/>
        <w:rPr>
          <w:lang w:val="en-GB"/>
        </w:rPr>
      </w:pPr>
      <w:r w:rsidRPr="006C5F7A">
        <w:rPr>
          <w:b/>
          <w:bCs/>
        </w:rPr>
        <w:t xml:space="preserve">A-C: </w:t>
      </w:r>
      <w:proofErr w:type="spellStart"/>
      <w:r w:rsidRPr="006C5F7A">
        <w:t>Subclusters</w:t>
      </w:r>
      <w:proofErr w:type="spellEnd"/>
      <w:r w:rsidRPr="006C5F7A">
        <w:t xml:space="preserve"> of the normal adrenal cortex: </w:t>
      </w:r>
      <w:r w:rsidR="00603D64" w:rsidRPr="006C5F7A">
        <w:t>zona glomerulosa</w:t>
      </w:r>
      <w:r w:rsidRPr="006C5F7A">
        <w:t>,</w:t>
      </w:r>
      <w:r w:rsidRPr="006C5F7A" w:rsidDel="004B0119">
        <w:t xml:space="preserve"> </w:t>
      </w:r>
      <w:r w:rsidR="00603D64" w:rsidRPr="006C5F7A">
        <w:t xml:space="preserve">zona </w:t>
      </w:r>
      <w:proofErr w:type="spellStart"/>
      <w:r w:rsidR="002142C9" w:rsidRPr="006C5F7A">
        <w:t>fasciculata</w:t>
      </w:r>
      <w:proofErr w:type="spellEnd"/>
      <w:r w:rsidR="002142C9" w:rsidRPr="006C5F7A">
        <w:t>, and</w:t>
      </w:r>
      <w:r w:rsidRPr="006C5F7A">
        <w:t xml:space="preserve"> </w:t>
      </w:r>
      <w:r w:rsidR="00603D64" w:rsidRPr="006C5F7A">
        <w:t>zona reticularis</w:t>
      </w:r>
      <w:r w:rsidRPr="006C5F7A">
        <w:t xml:space="preserve">. </w:t>
      </w:r>
      <w:r w:rsidRPr="006C5F7A">
        <w:rPr>
          <w:b/>
          <w:lang w:val="en-GB"/>
        </w:rPr>
        <w:t>D</w:t>
      </w:r>
      <w:r w:rsidR="003C2B96" w:rsidRPr="006C5F7A">
        <w:rPr>
          <w:b/>
          <w:lang w:val="en-GB"/>
        </w:rPr>
        <w:t xml:space="preserve">: </w:t>
      </w:r>
      <w:r w:rsidR="003C2B96" w:rsidRPr="006C5F7A">
        <w:rPr>
          <w:lang w:val="en-GB"/>
        </w:rPr>
        <w:t xml:space="preserve">adrenal medulla. </w:t>
      </w:r>
      <w:r w:rsidR="003C2B96" w:rsidRPr="006C5F7A">
        <w:rPr>
          <w:b/>
          <w:lang w:val="en-GB"/>
        </w:rPr>
        <w:t>E-I</w:t>
      </w:r>
      <w:r w:rsidRPr="006C5F7A">
        <w:rPr>
          <w:b/>
          <w:lang w:val="en-GB"/>
        </w:rPr>
        <w:t>:</w:t>
      </w:r>
      <w:r w:rsidRPr="006C5F7A">
        <w:rPr>
          <w:lang w:val="en-GB"/>
        </w:rPr>
        <w:t xml:space="preserve"> </w:t>
      </w:r>
      <w:r w:rsidR="00BC5AB1" w:rsidRPr="006C5F7A">
        <w:rPr>
          <w:lang w:val="en-GB"/>
        </w:rPr>
        <w:t xml:space="preserve">Satellite </w:t>
      </w:r>
      <w:r w:rsidRPr="006C5F7A">
        <w:rPr>
          <w:lang w:val="en-GB"/>
        </w:rPr>
        <w:t>clusters of the normal adrenal cortex, namely</w:t>
      </w:r>
      <w:r w:rsidR="008F5ECC" w:rsidRPr="006C5F7A">
        <w:rPr>
          <w:lang w:val="en-GB"/>
        </w:rPr>
        <w:t>, myeloid cells, lymphoid cells, fibroblasts and connective tissue,</w:t>
      </w:r>
      <w:r w:rsidR="00921764" w:rsidRPr="006C5F7A">
        <w:rPr>
          <w:lang w:val="en-GB"/>
        </w:rPr>
        <w:t xml:space="preserve"> </w:t>
      </w:r>
      <w:r w:rsidR="00F15A00" w:rsidRPr="006C5F7A">
        <w:rPr>
          <w:noProof/>
          <w:lang w:val="en-GB"/>
        </w:rPr>
        <w:t>vascular endothelial cells</w:t>
      </w:r>
      <w:r w:rsidRPr="006C5F7A">
        <w:rPr>
          <w:lang w:val="en-GB"/>
        </w:rPr>
        <w:t>,</w:t>
      </w:r>
      <w:r w:rsidR="00921764" w:rsidRPr="006C5F7A">
        <w:rPr>
          <w:lang w:val="en-GB"/>
        </w:rPr>
        <w:t xml:space="preserve"> </w:t>
      </w:r>
      <w:r w:rsidR="003C2B96" w:rsidRPr="006C5F7A">
        <w:rPr>
          <w:lang w:val="en-GB"/>
        </w:rPr>
        <w:t xml:space="preserve">and </w:t>
      </w:r>
      <w:r w:rsidR="00921764" w:rsidRPr="006C5F7A">
        <w:rPr>
          <w:lang w:val="en-GB"/>
        </w:rPr>
        <w:t>cortic</w:t>
      </w:r>
      <w:r w:rsidR="008F5ECC" w:rsidRPr="006C5F7A">
        <w:rPr>
          <w:lang w:val="en-GB"/>
        </w:rPr>
        <w:t>al</w:t>
      </w:r>
      <w:r w:rsidR="00921764" w:rsidRPr="006C5F7A">
        <w:rPr>
          <w:lang w:val="en-GB"/>
        </w:rPr>
        <w:t>-</w:t>
      </w:r>
      <w:r w:rsidR="008F5ECC" w:rsidRPr="006C5F7A">
        <w:rPr>
          <w:lang w:val="en-GB"/>
        </w:rPr>
        <w:t>neuroendocrine</w:t>
      </w:r>
      <w:r w:rsidR="00921764" w:rsidRPr="006C5F7A">
        <w:rPr>
          <w:lang w:val="en-GB"/>
        </w:rPr>
        <w:t xml:space="preserve"> cells</w:t>
      </w:r>
      <w:r w:rsidRPr="006C5F7A">
        <w:rPr>
          <w:lang w:val="en-GB"/>
        </w:rPr>
        <w:t>.</w:t>
      </w:r>
    </w:p>
    <w:p w14:paraId="385CCBFE" w14:textId="597338DD" w:rsidR="001C7488" w:rsidRPr="006C5F7A" w:rsidRDefault="000F79A9" w:rsidP="00AA238F">
      <w:pPr>
        <w:pStyle w:val="SMcaption"/>
        <w:spacing w:line="480" w:lineRule="auto"/>
        <w:jc w:val="both"/>
        <w:rPr>
          <w:lang w:val="en-GB"/>
        </w:rPr>
      </w:pPr>
      <w:r w:rsidRPr="006C5F7A">
        <w:rPr>
          <w:noProof/>
          <w:lang w:val="en-IN" w:eastAsia="en-IN"/>
        </w:rPr>
        <w:drawing>
          <wp:inline distT="0" distB="0" distL="0" distR="0" wp14:anchorId="34596495" wp14:editId="7201448E">
            <wp:extent cx="5943600" cy="3764915"/>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tm21798-sup-0002-SupplFig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764915"/>
                    </a:xfrm>
                    <a:prstGeom prst="rect">
                      <a:avLst/>
                    </a:prstGeom>
                  </pic:spPr>
                </pic:pic>
              </a:graphicData>
            </a:graphic>
          </wp:inline>
        </w:drawing>
      </w:r>
    </w:p>
    <w:p w14:paraId="521EDA0E" w14:textId="77777777" w:rsidR="008F5ECC" w:rsidRPr="006C5F7A" w:rsidRDefault="008F5ECC" w:rsidP="00AA238F">
      <w:pPr>
        <w:shd w:val="clear" w:color="auto" w:fill="FFFFFF"/>
        <w:spacing w:before="240" w:line="480" w:lineRule="auto"/>
        <w:jc w:val="both"/>
        <w:rPr>
          <w:b/>
          <w:bCs/>
          <w:lang w:val="en-GB"/>
        </w:rPr>
      </w:pPr>
    </w:p>
    <w:p w14:paraId="0DA50C03" w14:textId="77777777" w:rsidR="008F5ECC" w:rsidRPr="006C5F7A" w:rsidRDefault="008F5ECC" w:rsidP="00AA238F">
      <w:pPr>
        <w:shd w:val="clear" w:color="auto" w:fill="FFFFFF"/>
        <w:spacing w:before="240" w:line="480" w:lineRule="auto"/>
        <w:jc w:val="both"/>
        <w:rPr>
          <w:b/>
          <w:bCs/>
          <w:lang w:val="en-GB"/>
        </w:rPr>
      </w:pPr>
    </w:p>
    <w:p w14:paraId="3F072291" w14:textId="1958D934" w:rsidR="001C7488" w:rsidRPr="006C5F7A" w:rsidRDefault="000F79A9" w:rsidP="00AA238F">
      <w:pPr>
        <w:shd w:val="clear" w:color="auto" w:fill="FFFFFF"/>
        <w:spacing w:before="240" w:line="480" w:lineRule="auto"/>
        <w:jc w:val="both"/>
        <w:rPr>
          <w:rFonts w:ascii="Arial" w:hAnsi="Arial" w:cs="Arial"/>
          <w:color w:val="222222"/>
          <w:szCs w:val="24"/>
          <w:lang w:eastAsia="it-IT"/>
        </w:rPr>
      </w:pPr>
      <w:r w:rsidRPr="006C5F7A">
        <w:rPr>
          <w:b/>
          <w:bCs/>
          <w:lang w:val="en-GB"/>
        </w:rPr>
        <w:br w:type="column"/>
      </w:r>
      <w:proofErr w:type="gramStart"/>
      <w:r w:rsidR="001C7488" w:rsidRPr="006C5F7A">
        <w:rPr>
          <w:b/>
          <w:bCs/>
          <w:lang w:val="en-GB"/>
        </w:rPr>
        <w:lastRenderedPageBreak/>
        <w:t xml:space="preserve">Supplemental </w:t>
      </w:r>
      <w:r w:rsidR="001C7488" w:rsidRPr="006C5F7A">
        <w:rPr>
          <w:b/>
          <w:bCs/>
        </w:rPr>
        <w:t>Figure</w:t>
      </w:r>
      <w:r w:rsidR="001C7488" w:rsidRPr="006C5F7A">
        <w:rPr>
          <w:b/>
          <w:bCs/>
          <w:color w:val="222222"/>
          <w:szCs w:val="24"/>
          <w:lang w:val="en-GB" w:eastAsia="it-IT"/>
        </w:rPr>
        <w:t xml:space="preserve"> </w:t>
      </w:r>
      <w:r w:rsidR="00CB5BA2" w:rsidRPr="006C5F7A">
        <w:rPr>
          <w:b/>
          <w:bCs/>
          <w:color w:val="222222"/>
          <w:szCs w:val="24"/>
          <w:lang w:val="en-GB" w:eastAsia="it-IT"/>
        </w:rPr>
        <w:t>3</w:t>
      </w:r>
      <w:r w:rsidR="001C7488" w:rsidRPr="006C5F7A">
        <w:rPr>
          <w:b/>
          <w:bCs/>
          <w:color w:val="222222"/>
          <w:szCs w:val="24"/>
          <w:lang w:val="en-GB" w:eastAsia="it-IT"/>
        </w:rPr>
        <w:t>.</w:t>
      </w:r>
      <w:proofErr w:type="gramEnd"/>
      <w:r w:rsidR="001C7488" w:rsidRPr="006C5F7A">
        <w:rPr>
          <w:b/>
          <w:bCs/>
          <w:color w:val="222222"/>
          <w:szCs w:val="24"/>
          <w:lang w:val="en-GB" w:eastAsia="it-IT"/>
        </w:rPr>
        <w:t xml:space="preserve"> </w:t>
      </w:r>
      <w:r w:rsidR="00911C05" w:rsidRPr="006C5F7A">
        <w:rPr>
          <w:b/>
          <w:bCs/>
        </w:rPr>
        <w:t xml:space="preserve">Mapping adrenal cortex zonation through correlations between single-nuclei transcriptome clusters and </w:t>
      </w:r>
      <w:proofErr w:type="spellStart"/>
      <w:r w:rsidR="00911C05" w:rsidRPr="006C5F7A">
        <w:rPr>
          <w:b/>
          <w:bCs/>
        </w:rPr>
        <w:t>immunohistochemical</w:t>
      </w:r>
      <w:proofErr w:type="spellEnd"/>
      <w:r w:rsidR="00911C05" w:rsidRPr="006C5F7A">
        <w:rPr>
          <w:b/>
          <w:bCs/>
        </w:rPr>
        <w:t xml:space="preserve"> markers</w:t>
      </w:r>
    </w:p>
    <w:p w14:paraId="1690C965" w14:textId="5DF83BE0" w:rsidR="005B30DA" w:rsidRPr="006C5F7A" w:rsidRDefault="00F15A00" w:rsidP="00AA238F">
      <w:pPr>
        <w:shd w:val="clear" w:color="auto" w:fill="FFFFFF"/>
        <w:spacing w:line="480" w:lineRule="auto"/>
        <w:jc w:val="both"/>
        <w:rPr>
          <w:color w:val="222222"/>
          <w:szCs w:val="24"/>
          <w:lang w:val="en-GB" w:eastAsia="it-IT"/>
        </w:rPr>
      </w:pPr>
      <w:r w:rsidRPr="006C5F7A">
        <w:rPr>
          <w:b/>
          <w:color w:val="222222"/>
          <w:szCs w:val="24"/>
          <w:lang w:val="en-GB" w:eastAsia="it-IT"/>
        </w:rPr>
        <w:t>A.</w:t>
      </w:r>
      <w:r w:rsidRPr="006C5F7A">
        <w:rPr>
          <w:color w:val="222222"/>
          <w:szCs w:val="24"/>
          <w:lang w:val="en-GB" w:eastAsia="it-IT"/>
        </w:rPr>
        <w:t xml:space="preserve"> </w:t>
      </w:r>
      <w:r w:rsidR="008F5ECC" w:rsidRPr="006C5F7A">
        <w:rPr>
          <w:color w:val="222222"/>
          <w:szCs w:val="24"/>
          <w:lang w:val="en-GB" w:eastAsia="it-IT"/>
        </w:rPr>
        <w:t>Haematoxylin</w:t>
      </w:r>
      <w:r w:rsidR="00BC5AB1" w:rsidRPr="006C5F7A">
        <w:rPr>
          <w:color w:val="222222"/>
          <w:szCs w:val="24"/>
          <w:lang w:val="en-GB" w:eastAsia="it-IT"/>
        </w:rPr>
        <w:t xml:space="preserve"> </w:t>
      </w:r>
      <w:r w:rsidRPr="006C5F7A">
        <w:rPr>
          <w:color w:val="222222"/>
          <w:szCs w:val="24"/>
          <w:lang w:val="en-GB" w:eastAsia="it-IT"/>
        </w:rPr>
        <w:t>and eosin (H&amp;E) staining of a tissue sample of normal adrenal gland</w:t>
      </w:r>
      <w:r w:rsidR="005B30DA" w:rsidRPr="006C5F7A">
        <w:rPr>
          <w:color w:val="222222"/>
          <w:szCs w:val="24"/>
          <w:lang w:val="en-GB" w:eastAsia="it-IT"/>
        </w:rPr>
        <w:t>, showing the three zones of the cortex (</w:t>
      </w:r>
      <w:r w:rsidR="00CC1C6D" w:rsidRPr="006C5F7A">
        <w:rPr>
          <w:color w:val="222222"/>
          <w:szCs w:val="24"/>
          <w:lang w:val="en-GB" w:eastAsia="it-IT"/>
        </w:rPr>
        <w:t xml:space="preserve">zona </w:t>
      </w:r>
      <w:r w:rsidR="005B30DA" w:rsidRPr="006C5F7A">
        <w:rPr>
          <w:color w:val="222222"/>
          <w:szCs w:val="24"/>
          <w:lang w:val="en-GB" w:eastAsia="it-IT"/>
        </w:rPr>
        <w:t xml:space="preserve">glomerulosa, ZG; </w:t>
      </w:r>
      <w:proofErr w:type="spellStart"/>
      <w:r w:rsidR="005B30DA" w:rsidRPr="006C5F7A">
        <w:rPr>
          <w:color w:val="222222"/>
          <w:szCs w:val="24"/>
          <w:lang w:val="en-GB" w:eastAsia="it-IT"/>
        </w:rPr>
        <w:t>fasciculata</w:t>
      </w:r>
      <w:proofErr w:type="spellEnd"/>
      <w:r w:rsidR="005B30DA" w:rsidRPr="006C5F7A">
        <w:rPr>
          <w:color w:val="222222"/>
          <w:szCs w:val="24"/>
          <w:lang w:val="en-GB" w:eastAsia="it-IT"/>
        </w:rPr>
        <w:t>, ZF; reticularis, ZR) together with the capsule (C) and the adrenal medulla (M)</w:t>
      </w:r>
      <w:r w:rsidR="001C7488" w:rsidRPr="006C5F7A">
        <w:rPr>
          <w:b/>
          <w:bCs/>
          <w:color w:val="222222"/>
          <w:szCs w:val="24"/>
          <w:lang w:val="en-GB" w:eastAsia="it-IT"/>
        </w:rPr>
        <w:t>.</w:t>
      </w:r>
      <w:r w:rsidR="008F5ECC" w:rsidRPr="006C5F7A">
        <w:rPr>
          <w:color w:val="222222"/>
          <w:szCs w:val="24"/>
          <w:lang w:val="en-GB" w:eastAsia="it-IT"/>
        </w:rPr>
        <w:t xml:space="preserve"> </w:t>
      </w:r>
      <w:proofErr w:type="gramStart"/>
      <w:r w:rsidR="008F5ECC" w:rsidRPr="006C5F7A">
        <w:rPr>
          <w:b/>
          <w:bCs/>
          <w:color w:val="222222"/>
          <w:szCs w:val="24"/>
          <w:lang w:val="en-GB" w:eastAsia="it-IT"/>
        </w:rPr>
        <w:t>B-D</w:t>
      </w:r>
      <w:r w:rsidR="008F5ECC" w:rsidRPr="006C5F7A">
        <w:rPr>
          <w:color w:val="222222"/>
          <w:szCs w:val="24"/>
          <w:lang w:val="en-GB" w:eastAsia="it-IT"/>
        </w:rPr>
        <w:t>.</w:t>
      </w:r>
      <w:proofErr w:type="gramEnd"/>
      <w:r w:rsidR="008F5ECC" w:rsidRPr="006C5F7A">
        <w:rPr>
          <w:color w:val="222222"/>
          <w:szCs w:val="24"/>
          <w:lang w:val="en-GB" w:eastAsia="it-IT"/>
        </w:rPr>
        <w:t xml:space="preserve"> </w:t>
      </w:r>
      <w:r w:rsidR="001C7488" w:rsidRPr="006C5F7A">
        <w:rPr>
          <w:color w:val="222222"/>
          <w:szCs w:val="24"/>
          <w:lang w:val="en-GB" w:eastAsia="it-IT"/>
        </w:rPr>
        <w:t xml:space="preserve">Kernel density estimation </w:t>
      </w:r>
      <w:r w:rsidR="005B30DA" w:rsidRPr="006C5F7A">
        <w:rPr>
          <w:color w:val="222222"/>
          <w:szCs w:val="24"/>
          <w:lang w:val="en-GB" w:eastAsia="it-IT"/>
        </w:rPr>
        <w:t xml:space="preserve">for selected RNA markers and </w:t>
      </w:r>
      <w:r w:rsidR="00921764" w:rsidRPr="006C5F7A">
        <w:rPr>
          <w:color w:val="222222"/>
          <w:szCs w:val="24"/>
          <w:lang w:val="en-GB" w:eastAsia="it-IT"/>
        </w:rPr>
        <w:t xml:space="preserve">their </w:t>
      </w:r>
      <w:r w:rsidR="005B30DA" w:rsidRPr="006C5F7A">
        <w:rPr>
          <w:color w:val="222222"/>
          <w:szCs w:val="24"/>
          <w:lang w:val="en-GB" w:eastAsia="it-IT"/>
        </w:rPr>
        <w:t xml:space="preserve">corresponding protein staining </w:t>
      </w:r>
      <w:r w:rsidR="00921764" w:rsidRPr="006C5F7A">
        <w:rPr>
          <w:color w:val="222222"/>
          <w:szCs w:val="24"/>
          <w:lang w:val="en-GB" w:eastAsia="it-IT"/>
        </w:rPr>
        <w:t>using</w:t>
      </w:r>
      <w:r w:rsidR="005B30DA" w:rsidRPr="006C5F7A">
        <w:rPr>
          <w:color w:val="222222"/>
          <w:szCs w:val="24"/>
          <w:lang w:val="en-GB" w:eastAsia="it-IT"/>
        </w:rPr>
        <w:t xml:space="preserve"> immunohistochemistry (IHC) </w:t>
      </w:r>
      <w:r w:rsidR="001C7488" w:rsidRPr="006C5F7A">
        <w:rPr>
          <w:color w:val="222222"/>
          <w:szCs w:val="24"/>
          <w:lang w:val="en-GB" w:eastAsia="it-IT"/>
        </w:rPr>
        <w:t>for each of the three adrenocortical zones:</w:t>
      </w:r>
      <w:r w:rsidR="008F5ECC" w:rsidRPr="006C5F7A">
        <w:rPr>
          <w:color w:val="222222"/>
          <w:szCs w:val="24"/>
          <w:lang w:val="en-GB" w:eastAsia="it-IT"/>
        </w:rPr>
        <w:t xml:space="preserve"> </w:t>
      </w:r>
      <w:r w:rsidR="00CC1C6D" w:rsidRPr="006C5F7A">
        <w:rPr>
          <w:color w:val="222222"/>
          <w:szCs w:val="24"/>
          <w:lang w:val="en-GB" w:eastAsia="it-IT"/>
        </w:rPr>
        <w:t xml:space="preserve">the </w:t>
      </w:r>
      <w:r w:rsidR="00136F5E" w:rsidRPr="006C5F7A">
        <w:rPr>
          <w:color w:val="222222"/>
          <w:szCs w:val="24"/>
          <w:lang w:val="en-GB" w:eastAsia="it-IT"/>
        </w:rPr>
        <w:t>zona glomerulosa</w:t>
      </w:r>
      <w:r w:rsidR="00CC1C6D" w:rsidRPr="006C5F7A">
        <w:rPr>
          <w:color w:val="222222"/>
          <w:szCs w:val="24"/>
          <w:lang w:val="en-GB" w:eastAsia="it-IT"/>
        </w:rPr>
        <w:t xml:space="preserve"> with</w:t>
      </w:r>
      <w:r w:rsidR="001C7488" w:rsidRPr="006C5F7A">
        <w:rPr>
          <w:color w:val="222222"/>
          <w:szCs w:val="24"/>
          <w:lang w:val="en-GB" w:eastAsia="it-IT"/>
        </w:rPr>
        <w:t xml:space="preserve"> </w:t>
      </w:r>
      <w:r w:rsidR="001C7488" w:rsidRPr="006C5F7A">
        <w:rPr>
          <w:iCs/>
          <w:color w:val="222222"/>
          <w:szCs w:val="24"/>
          <w:lang w:val="en-GB" w:eastAsia="it-IT"/>
        </w:rPr>
        <w:t>CYP11B2, DACH1</w:t>
      </w:r>
      <w:r w:rsidR="001C7488" w:rsidRPr="006C5F7A">
        <w:rPr>
          <w:color w:val="222222"/>
          <w:szCs w:val="24"/>
          <w:lang w:val="en-GB" w:eastAsia="it-IT"/>
        </w:rPr>
        <w:t xml:space="preserve">, </w:t>
      </w:r>
      <w:r w:rsidR="00CC1C6D" w:rsidRPr="006C5F7A">
        <w:rPr>
          <w:color w:val="222222"/>
          <w:szCs w:val="24"/>
          <w:lang w:val="en-GB" w:eastAsia="it-IT"/>
        </w:rPr>
        <w:t xml:space="preserve">the </w:t>
      </w:r>
      <w:r w:rsidR="00136F5E" w:rsidRPr="006C5F7A">
        <w:rPr>
          <w:color w:val="222222"/>
          <w:szCs w:val="24"/>
          <w:lang w:val="en-GB" w:eastAsia="it-IT"/>
        </w:rPr>
        <w:t xml:space="preserve">zona </w:t>
      </w:r>
      <w:proofErr w:type="spellStart"/>
      <w:r w:rsidR="00CC1C6D" w:rsidRPr="006C5F7A">
        <w:rPr>
          <w:color w:val="222222"/>
          <w:szCs w:val="24"/>
          <w:lang w:val="en-GB" w:eastAsia="it-IT"/>
        </w:rPr>
        <w:t>fasciculata</w:t>
      </w:r>
      <w:proofErr w:type="spellEnd"/>
      <w:r w:rsidR="00CC1C6D" w:rsidRPr="006C5F7A">
        <w:rPr>
          <w:color w:val="222222"/>
          <w:szCs w:val="24"/>
          <w:lang w:val="en-GB" w:eastAsia="it-IT"/>
        </w:rPr>
        <w:t xml:space="preserve"> with </w:t>
      </w:r>
      <w:r w:rsidR="001C7488" w:rsidRPr="006C5F7A">
        <w:rPr>
          <w:iCs/>
          <w:color w:val="222222"/>
          <w:szCs w:val="24"/>
          <w:lang w:val="en-GB" w:eastAsia="it-IT"/>
        </w:rPr>
        <w:t>CYP17A1</w:t>
      </w:r>
      <w:r w:rsidR="005B30DA" w:rsidRPr="006C5F7A">
        <w:rPr>
          <w:color w:val="222222"/>
          <w:szCs w:val="24"/>
          <w:lang w:val="en-GB" w:eastAsia="it-IT"/>
        </w:rPr>
        <w:t>,</w:t>
      </w:r>
      <w:r w:rsidR="001C7488" w:rsidRPr="006C5F7A">
        <w:rPr>
          <w:color w:val="222222"/>
          <w:szCs w:val="24"/>
          <w:lang w:val="en-GB" w:eastAsia="it-IT"/>
        </w:rPr>
        <w:t xml:space="preserve"> and </w:t>
      </w:r>
      <w:r w:rsidR="00CC1C6D" w:rsidRPr="006C5F7A">
        <w:rPr>
          <w:color w:val="222222"/>
          <w:szCs w:val="24"/>
          <w:lang w:val="en-GB" w:eastAsia="it-IT"/>
        </w:rPr>
        <w:t xml:space="preserve">the </w:t>
      </w:r>
      <w:r w:rsidR="00136F5E" w:rsidRPr="006C5F7A">
        <w:rPr>
          <w:color w:val="222222"/>
          <w:szCs w:val="24"/>
          <w:lang w:val="en-GB" w:eastAsia="it-IT"/>
        </w:rPr>
        <w:t>zona reticularis</w:t>
      </w:r>
      <w:r w:rsidR="00CC1C6D" w:rsidRPr="006C5F7A">
        <w:rPr>
          <w:color w:val="222222"/>
          <w:szCs w:val="24"/>
          <w:lang w:val="en-GB" w:eastAsia="it-IT"/>
        </w:rPr>
        <w:t xml:space="preserve"> with</w:t>
      </w:r>
      <w:r w:rsidR="001C7488" w:rsidRPr="006C5F7A">
        <w:rPr>
          <w:iCs/>
          <w:color w:val="222222"/>
          <w:szCs w:val="24"/>
          <w:lang w:val="en-GB" w:eastAsia="it-IT"/>
        </w:rPr>
        <w:t>CYB5A, SULT2A1</w:t>
      </w:r>
      <w:r w:rsidR="001C7488" w:rsidRPr="006C5F7A">
        <w:rPr>
          <w:color w:val="222222"/>
          <w:szCs w:val="24"/>
          <w:lang w:val="en-GB" w:eastAsia="it-IT"/>
        </w:rPr>
        <w:t>.</w:t>
      </w:r>
      <w:r w:rsidR="00136F5E" w:rsidRPr="006C5F7A">
        <w:rPr>
          <w:color w:val="222222"/>
          <w:szCs w:val="24"/>
          <w:lang w:val="en-GB" w:eastAsia="it-IT"/>
        </w:rPr>
        <w:t xml:space="preserve"> </w:t>
      </w:r>
      <w:r w:rsidR="005B30DA" w:rsidRPr="006C5F7A">
        <w:rPr>
          <w:color w:val="222222"/>
          <w:szCs w:val="24"/>
          <w:lang w:val="en-GB" w:eastAsia="it-IT"/>
        </w:rPr>
        <w:t>CYP11B2 staining was confirmed to be expressed in the ZG as sporadic and scattered cells underneath the adrenal capsule or as clusters of cells (previously termed as aldosterone-producing cell clusters). DACH1 was expressed in the nuclei of the ZG cells. CYP17A1 was strongly expressed in the cytoplasm of adrenocortical cells of ZF and ZR, but not in the ZG. CYB5A1 was selectively stained in the cytoplasm of cells of the ZR, whereas SULT2A1 was strongly stained in the ZR, although in the ZF a low staining was observed</w:t>
      </w:r>
      <w:r w:rsidR="00F027F2" w:rsidRPr="006C5F7A">
        <w:rPr>
          <w:color w:val="222222"/>
          <w:szCs w:val="24"/>
          <w:lang w:val="en-GB" w:eastAsia="it-IT"/>
        </w:rPr>
        <w:t xml:space="preserve">. </w:t>
      </w:r>
      <w:proofErr w:type="gramStart"/>
      <w:r w:rsidR="008F5ECC" w:rsidRPr="006C5F7A">
        <w:rPr>
          <w:b/>
          <w:color w:val="222222"/>
          <w:szCs w:val="24"/>
          <w:lang w:val="en-GB" w:eastAsia="it-IT"/>
        </w:rPr>
        <w:t>E-G</w:t>
      </w:r>
      <w:r w:rsidR="005B30DA" w:rsidRPr="006C5F7A">
        <w:rPr>
          <w:b/>
          <w:bCs/>
          <w:lang w:val="en-GB"/>
        </w:rPr>
        <w:t>.</w:t>
      </w:r>
      <w:proofErr w:type="gramEnd"/>
      <w:r w:rsidR="005B30DA" w:rsidRPr="006C5F7A">
        <w:rPr>
          <w:lang w:val="en-GB"/>
        </w:rPr>
        <w:t xml:space="preserve"> </w:t>
      </w:r>
      <w:r w:rsidR="005B30DA" w:rsidRPr="006C5F7A">
        <w:rPr>
          <w:color w:val="222222"/>
          <w:szCs w:val="24"/>
          <w:lang w:val="en-GB" w:eastAsia="it-IT"/>
        </w:rPr>
        <w:t xml:space="preserve">Kernel density estimation for selected RNA markers and </w:t>
      </w:r>
      <w:r w:rsidR="00A16180" w:rsidRPr="006C5F7A">
        <w:rPr>
          <w:color w:val="222222"/>
          <w:szCs w:val="24"/>
          <w:lang w:val="en-GB" w:eastAsia="it-IT"/>
        </w:rPr>
        <w:t xml:space="preserve">their </w:t>
      </w:r>
      <w:r w:rsidR="005B30DA" w:rsidRPr="006C5F7A">
        <w:rPr>
          <w:color w:val="222222"/>
          <w:szCs w:val="24"/>
          <w:lang w:val="en-GB" w:eastAsia="it-IT"/>
        </w:rPr>
        <w:t>corresponding protein staining for the evaluation of</w:t>
      </w:r>
      <w:r w:rsidR="008F5ECC" w:rsidRPr="006C5F7A">
        <w:rPr>
          <w:color w:val="222222"/>
          <w:szCs w:val="24"/>
          <w:lang w:val="en-GB" w:eastAsia="it-IT"/>
        </w:rPr>
        <w:t xml:space="preserve"> adrenal medulla (</w:t>
      </w:r>
      <w:r w:rsidR="00CF3159" w:rsidRPr="006C5F7A">
        <w:rPr>
          <w:color w:val="222222"/>
          <w:szCs w:val="24"/>
          <w:lang w:val="en-GB" w:eastAsia="it-IT"/>
        </w:rPr>
        <w:t xml:space="preserve">expressing </w:t>
      </w:r>
      <w:r w:rsidR="008F5ECC" w:rsidRPr="006C5F7A">
        <w:rPr>
          <w:color w:val="222222"/>
          <w:szCs w:val="24"/>
          <w:lang w:val="en-GB" w:eastAsia="it-IT"/>
        </w:rPr>
        <w:t>CHGA),</w:t>
      </w:r>
      <w:r w:rsidR="005B30DA" w:rsidRPr="006C5F7A">
        <w:rPr>
          <w:color w:val="222222"/>
          <w:szCs w:val="24"/>
          <w:lang w:val="en-GB" w:eastAsia="it-IT"/>
        </w:rPr>
        <w:t xml:space="preserve"> fibroblast and connective tissue</w:t>
      </w:r>
      <w:r w:rsidR="002142C9" w:rsidRPr="006C5F7A">
        <w:rPr>
          <w:color w:val="222222"/>
          <w:szCs w:val="24"/>
          <w:lang w:val="en-GB" w:eastAsia="it-IT"/>
        </w:rPr>
        <w:t xml:space="preserve"> </w:t>
      </w:r>
      <w:r w:rsidR="005B30DA" w:rsidRPr="006C5F7A">
        <w:rPr>
          <w:color w:val="222222"/>
          <w:szCs w:val="24"/>
          <w:lang w:val="en-GB" w:eastAsia="it-IT"/>
        </w:rPr>
        <w:t>(</w:t>
      </w:r>
      <w:r w:rsidR="00CF3159" w:rsidRPr="006C5F7A">
        <w:rPr>
          <w:color w:val="222222"/>
          <w:szCs w:val="24"/>
          <w:lang w:val="en-GB" w:eastAsia="it-IT"/>
        </w:rPr>
        <w:t xml:space="preserve">expressing </w:t>
      </w:r>
      <w:r w:rsidR="005B30DA" w:rsidRPr="006C5F7A">
        <w:rPr>
          <w:color w:val="222222"/>
          <w:szCs w:val="24"/>
          <w:lang w:val="en-GB" w:eastAsia="it-IT"/>
        </w:rPr>
        <w:t>COL1A2, MGP)</w:t>
      </w:r>
      <w:r w:rsidR="008F5ECC" w:rsidRPr="006C5F7A">
        <w:rPr>
          <w:color w:val="222222"/>
          <w:szCs w:val="24"/>
          <w:lang w:val="en-GB" w:eastAsia="it-IT"/>
        </w:rPr>
        <w:t xml:space="preserve"> and </w:t>
      </w:r>
      <w:r w:rsidR="005B30DA" w:rsidRPr="006C5F7A">
        <w:rPr>
          <w:color w:val="222222"/>
          <w:szCs w:val="24"/>
          <w:lang w:val="en-GB" w:eastAsia="it-IT"/>
        </w:rPr>
        <w:t>vascular</w:t>
      </w:r>
      <w:r w:rsidR="008F5ECC" w:rsidRPr="006C5F7A">
        <w:rPr>
          <w:color w:val="222222"/>
          <w:szCs w:val="24"/>
          <w:lang w:val="en-GB" w:eastAsia="it-IT"/>
        </w:rPr>
        <w:t>-</w:t>
      </w:r>
      <w:r w:rsidR="005B30DA" w:rsidRPr="006C5F7A">
        <w:rPr>
          <w:color w:val="222222"/>
          <w:szCs w:val="24"/>
          <w:lang w:val="en-GB" w:eastAsia="it-IT"/>
        </w:rPr>
        <w:t>endothelial cells (</w:t>
      </w:r>
      <w:r w:rsidR="00CF3159" w:rsidRPr="006C5F7A">
        <w:rPr>
          <w:color w:val="222222"/>
          <w:szCs w:val="24"/>
          <w:lang w:val="en-GB" w:eastAsia="it-IT"/>
        </w:rPr>
        <w:t xml:space="preserve">expressing </w:t>
      </w:r>
      <w:r w:rsidR="005B30DA" w:rsidRPr="006C5F7A">
        <w:rPr>
          <w:lang w:val="en-GB"/>
        </w:rPr>
        <w:t>ENTPD1).</w:t>
      </w:r>
    </w:p>
    <w:p w14:paraId="13F9E2E0" w14:textId="587834DC" w:rsidR="001C7488" w:rsidRPr="006C5F7A" w:rsidRDefault="001C7488" w:rsidP="00AA238F">
      <w:pPr>
        <w:shd w:val="clear" w:color="auto" w:fill="FFFFFF"/>
        <w:spacing w:line="480" w:lineRule="auto"/>
        <w:jc w:val="both"/>
        <w:rPr>
          <w:color w:val="222222"/>
          <w:szCs w:val="24"/>
          <w:lang w:val="en-GB" w:eastAsia="it-IT"/>
        </w:rPr>
      </w:pPr>
      <w:r w:rsidRPr="006C5F7A">
        <w:rPr>
          <w:color w:val="222222"/>
          <w:szCs w:val="24"/>
          <w:lang w:val="en-GB" w:eastAsia="it-IT"/>
        </w:rPr>
        <w:t xml:space="preserve">All images were acquired by Leica </w:t>
      </w:r>
      <w:proofErr w:type="spellStart"/>
      <w:r w:rsidRPr="006C5F7A">
        <w:rPr>
          <w:color w:val="222222"/>
          <w:szCs w:val="24"/>
          <w:lang w:val="en-GB" w:eastAsia="it-IT"/>
        </w:rPr>
        <w:t>Aperio</w:t>
      </w:r>
      <w:proofErr w:type="spellEnd"/>
      <w:r w:rsidRPr="006C5F7A">
        <w:rPr>
          <w:color w:val="222222"/>
          <w:szCs w:val="24"/>
          <w:lang w:val="en-GB" w:eastAsia="it-IT"/>
        </w:rPr>
        <w:t xml:space="preserve"> Versa </w:t>
      </w:r>
      <w:proofErr w:type="spellStart"/>
      <w:r w:rsidRPr="006C5F7A">
        <w:rPr>
          <w:color w:val="222222"/>
          <w:szCs w:val="24"/>
          <w:lang w:val="en-GB" w:eastAsia="it-IT"/>
        </w:rPr>
        <w:t>brightfield</w:t>
      </w:r>
      <w:proofErr w:type="spellEnd"/>
      <w:r w:rsidRPr="006C5F7A">
        <w:rPr>
          <w:color w:val="222222"/>
          <w:szCs w:val="24"/>
          <w:lang w:val="en-GB" w:eastAsia="it-IT"/>
        </w:rPr>
        <w:t xml:space="preserve"> scanning microscope (Leica, Germany). </w:t>
      </w:r>
      <w:r w:rsidR="00136F5E" w:rsidRPr="006C5F7A">
        <w:rPr>
          <w:color w:val="222222"/>
          <w:szCs w:val="24"/>
          <w:lang w:val="en-GB" w:eastAsia="it-IT"/>
        </w:rPr>
        <w:t xml:space="preserve">Scale bar = 3000 µm in pictures representing the entire adrenal gland, and 100 µm in the enlarged pictures. </w:t>
      </w:r>
    </w:p>
    <w:p w14:paraId="41B4AFDB" w14:textId="6EE3C136" w:rsidR="00AA238F" w:rsidRPr="006C5F7A" w:rsidRDefault="000F79A9" w:rsidP="00AA238F">
      <w:pPr>
        <w:shd w:val="clear" w:color="auto" w:fill="FFFFFF"/>
        <w:spacing w:line="480" w:lineRule="auto"/>
        <w:jc w:val="both"/>
      </w:pPr>
      <w:r w:rsidRPr="006C5F7A">
        <w:rPr>
          <w:noProof/>
          <w:lang w:val="en-IN" w:eastAsia="en-IN"/>
        </w:rPr>
        <w:lastRenderedPageBreak/>
        <w:drawing>
          <wp:inline distT="0" distB="0" distL="0" distR="0" wp14:anchorId="32783233" wp14:editId="7CFA7A3A">
            <wp:extent cx="5943600" cy="38061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tm21798-sup-0003-SupplFig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806190"/>
                    </a:xfrm>
                    <a:prstGeom prst="rect">
                      <a:avLst/>
                    </a:prstGeom>
                  </pic:spPr>
                </pic:pic>
              </a:graphicData>
            </a:graphic>
          </wp:inline>
        </w:drawing>
      </w:r>
    </w:p>
    <w:p w14:paraId="5BCF2765" w14:textId="6A35C8D7" w:rsidR="001A20CF" w:rsidRPr="006C5F7A" w:rsidRDefault="000F79A9" w:rsidP="00AA238F">
      <w:pPr>
        <w:shd w:val="clear" w:color="auto" w:fill="FFFFFF"/>
        <w:spacing w:line="480" w:lineRule="auto"/>
        <w:jc w:val="both"/>
        <w:rPr>
          <w:b/>
          <w:bCs/>
        </w:rPr>
      </w:pPr>
      <w:r w:rsidRPr="006C5F7A">
        <w:rPr>
          <w:b/>
          <w:bCs/>
        </w:rPr>
        <w:br w:type="column"/>
      </w:r>
      <w:proofErr w:type="gramStart"/>
      <w:r w:rsidR="001A20CF" w:rsidRPr="006C5F7A">
        <w:rPr>
          <w:b/>
          <w:bCs/>
        </w:rPr>
        <w:lastRenderedPageBreak/>
        <w:t>Supplemental Figure 4.</w:t>
      </w:r>
      <w:proofErr w:type="gramEnd"/>
      <w:r w:rsidR="001A20CF" w:rsidRPr="006C5F7A">
        <w:rPr>
          <w:b/>
          <w:bCs/>
        </w:rPr>
        <w:t xml:space="preserve"> Validation of the ID1</w:t>
      </w:r>
      <w:r w:rsidR="001A20CF" w:rsidRPr="006C5F7A">
        <w:rPr>
          <w:b/>
          <w:bCs/>
          <w:vertAlign w:val="superscript"/>
        </w:rPr>
        <w:t>+</w:t>
      </w:r>
      <w:r w:rsidR="001A20CF" w:rsidRPr="006C5F7A">
        <w:rPr>
          <w:b/>
          <w:bCs/>
        </w:rPr>
        <w:t xml:space="preserve"> and NR2F2</w:t>
      </w:r>
      <w:r w:rsidR="001A20CF" w:rsidRPr="006C5F7A">
        <w:rPr>
          <w:b/>
          <w:bCs/>
          <w:vertAlign w:val="superscript"/>
        </w:rPr>
        <w:t>+</w:t>
      </w:r>
      <w:r w:rsidR="001A20CF" w:rsidRPr="006C5F7A">
        <w:rPr>
          <w:b/>
          <w:bCs/>
        </w:rPr>
        <w:t xml:space="preserve"> cells by </w:t>
      </w:r>
      <w:proofErr w:type="spellStart"/>
      <w:r w:rsidR="001A20CF" w:rsidRPr="006C5F7A">
        <w:rPr>
          <w:b/>
          <w:bCs/>
        </w:rPr>
        <w:t>RNAscope</w:t>
      </w:r>
      <w:proofErr w:type="spellEnd"/>
      <w:r w:rsidR="001A20CF" w:rsidRPr="006C5F7A">
        <w:rPr>
          <w:b/>
          <w:bCs/>
        </w:rPr>
        <w:t xml:space="preserve"> and immunofluorescence. </w:t>
      </w:r>
    </w:p>
    <w:p w14:paraId="725C4820" w14:textId="1D47E6AA" w:rsidR="001A20CF" w:rsidRPr="006C5F7A" w:rsidRDefault="001A20CF" w:rsidP="001A20CF">
      <w:pPr>
        <w:shd w:val="clear" w:color="auto" w:fill="FFFFFF"/>
        <w:spacing w:line="480" w:lineRule="auto"/>
        <w:jc w:val="both"/>
      </w:pPr>
      <w:r w:rsidRPr="006C5F7A">
        <w:t xml:space="preserve">A) RNA </w:t>
      </w:r>
      <w:r w:rsidRPr="006C5F7A">
        <w:rPr>
          <w:i/>
          <w:iCs/>
        </w:rPr>
        <w:t>in situ</w:t>
      </w:r>
      <w:r w:rsidRPr="006C5F7A">
        <w:t xml:space="preserve"> hybridization was used </w:t>
      </w:r>
      <w:r w:rsidR="00714873" w:rsidRPr="006C5F7A">
        <w:t>f</w:t>
      </w:r>
      <w:r w:rsidRPr="006C5F7A">
        <w:t>or the validation of the ID1</w:t>
      </w:r>
      <w:r w:rsidRPr="006C5F7A">
        <w:rPr>
          <w:vertAlign w:val="superscript"/>
        </w:rPr>
        <w:t>+</w:t>
      </w:r>
      <w:r w:rsidRPr="006C5F7A">
        <w:t xml:space="preserve"> cells because of the lack of high specificity of most commercially available antibodies. </w:t>
      </w:r>
      <w:r w:rsidRPr="006C5F7A">
        <w:rPr>
          <w:i/>
          <w:iCs/>
          <w:lang w:val="en-GB"/>
        </w:rPr>
        <w:t>ID1</w:t>
      </w:r>
      <w:r w:rsidRPr="006C5F7A">
        <w:rPr>
          <w:i/>
          <w:iCs/>
          <w:vertAlign w:val="superscript"/>
          <w:lang w:val="en-GB"/>
        </w:rPr>
        <w:t>+</w:t>
      </w:r>
      <w:r w:rsidRPr="006C5F7A">
        <w:rPr>
          <w:lang w:val="en-GB"/>
        </w:rPr>
        <w:t xml:space="preserve"> positive cells were sporadic or formed group</w:t>
      </w:r>
      <w:r w:rsidR="00A2039E" w:rsidRPr="006C5F7A">
        <w:rPr>
          <w:lang w:val="en-GB"/>
        </w:rPr>
        <w:t>s</w:t>
      </w:r>
      <w:r w:rsidRPr="006C5F7A">
        <w:rPr>
          <w:lang w:val="en-GB"/>
        </w:rPr>
        <w:t xml:space="preserve"> of cells usually located around the adrenocortical cells of the ZG and ZF. Positive </w:t>
      </w:r>
      <w:r w:rsidRPr="006C5F7A">
        <w:rPr>
          <w:i/>
          <w:iCs/>
          <w:lang w:val="en-GB"/>
        </w:rPr>
        <w:t>ID1</w:t>
      </w:r>
      <w:r w:rsidRPr="006C5F7A">
        <w:rPr>
          <w:lang w:val="en-GB"/>
        </w:rPr>
        <w:t xml:space="preserve"> dots are indicated with arrows. B) Sporadic endothelial cells </w:t>
      </w:r>
      <w:r w:rsidR="00D85DB5" w:rsidRPr="006C5F7A">
        <w:rPr>
          <w:lang w:val="en-GB"/>
        </w:rPr>
        <w:t xml:space="preserve">positive for the proliferative marker Ki67 </w:t>
      </w:r>
      <w:r w:rsidRPr="006C5F7A">
        <w:rPr>
          <w:lang w:val="en-GB"/>
        </w:rPr>
        <w:t xml:space="preserve">were found </w:t>
      </w:r>
      <w:r w:rsidR="00D85DB5" w:rsidRPr="006C5F7A">
        <w:rPr>
          <w:lang w:val="en-GB"/>
        </w:rPr>
        <w:t xml:space="preserve">within the adrenal cortex. C) </w:t>
      </w:r>
      <w:proofErr w:type="gramStart"/>
      <w:r w:rsidR="00D85DB5" w:rsidRPr="006C5F7A">
        <w:rPr>
          <w:lang w:val="en-GB"/>
        </w:rPr>
        <w:t>immunofluorescence</w:t>
      </w:r>
      <w:proofErr w:type="gramEnd"/>
      <w:r w:rsidR="00D85DB5" w:rsidRPr="006C5F7A">
        <w:rPr>
          <w:lang w:val="en-GB"/>
        </w:rPr>
        <w:t xml:space="preserve"> (IF) for NR2F2 and Ki67 in one normal adrenal gland (NAG) and one adrenocortical carcinoma (ACC) used as positive control. Co-staining IF demonstrated that NR2F2</w:t>
      </w:r>
      <w:r w:rsidR="00D85DB5" w:rsidRPr="006C5F7A">
        <w:rPr>
          <w:vertAlign w:val="superscript"/>
          <w:lang w:val="en-GB"/>
        </w:rPr>
        <w:t>+</w:t>
      </w:r>
      <w:r w:rsidR="00D85DB5" w:rsidRPr="006C5F7A">
        <w:rPr>
          <w:lang w:val="en-GB"/>
        </w:rPr>
        <w:t xml:space="preserve"> cells (in green) are different from the </w:t>
      </w:r>
      <w:r w:rsidR="00714873" w:rsidRPr="006C5F7A">
        <w:rPr>
          <w:lang w:val="en-GB"/>
        </w:rPr>
        <w:t>K</w:t>
      </w:r>
      <w:r w:rsidR="00D85DB5" w:rsidRPr="006C5F7A">
        <w:rPr>
          <w:lang w:val="en-GB"/>
        </w:rPr>
        <w:t>i67</w:t>
      </w:r>
      <w:r w:rsidR="00D85DB5" w:rsidRPr="006C5F7A">
        <w:rPr>
          <w:vertAlign w:val="superscript"/>
          <w:lang w:val="en-GB"/>
        </w:rPr>
        <w:t>+</w:t>
      </w:r>
      <w:r w:rsidR="00D85DB5" w:rsidRPr="006C5F7A">
        <w:rPr>
          <w:lang w:val="en-GB"/>
        </w:rPr>
        <w:t xml:space="preserve"> (in red). All images were acquired by Leica </w:t>
      </w:r>
      <w:proofErr w:type="spellStart"/>
      <w:r w:rsidR="00D85DB5" w:rsidRPr="006C5F7A">
        <w:rPr>
          <w:lang w:val="en-GB"/>
        </w:rPr>
        <w:t>Aperio</w:t>
      </w:r>
      <w:proofErr w:type="spellEnd"/>
      <w:r w:rsidR="00D85DB5" w:rsidRPr="006C5F7A">
        <w:rPr>
          <w:lang w:val="en-GB"/>
        </w:rPr>
        <w:t xml:space="preserve"> Versa </w:t>
      </w:r>
      <w:proofErr w:type="spellStart"/>
      <w:r w:rsidR="00D85DB5" w:rsidRPr="006C5F7A">
        <w:rPr>
          <w:lang w:val="en-GB"/>
        </w:rPr>
        <w:t>brightfield</w:t>
      </w:r>
      <w:proofErr w:type="spellEnd"/>
      <w:r w:rsidR="00D85DB5" w:rsidRPr="006C5F7A">
        <w:rPr>
          <w:lang w:val="en-GB"/>
        </w:rPr>
        <w:t xml:space="preserve"> scanning microscope (Leica, Germany). </w:t>
      </w:r>
      <w:r w:rsidR="00D85DB5" w:rsidRPr="006C5F7A">
        <w:rPr>
          <w:lang w:val="it-IT"/>
        </w:rPr>
        <w:t>Scale bar: 100 µm.</w:t>
      </w:r>
    </w:p>
    <w:p w14:paraId="03FC51DC" w14:textId="186D63C5" w:rsidR="001A20CF" w:rsidRPr="006C5F7A" w:rsidRDefault="000F79A9" w:rsidP="001A20CF">
      <w:pPr>
        <w:shd w:val="clear" w:color="auto" w:fill="FFFFFF"/>
        <w:spacing w:line="480" w:lineRule="auto"/>
        <w:jc w:val="both"/>
      </w:pPr>
      <w:r w:rsidRPr="006C5F7A">
        <w:rPr>
          <w:noProof/>
          <w:lang w:val="en-IN" w:eastAsia="en-IN"/>
        </w:rPr>
        <w:drawing>
          <wp:inline distT="0" distB="0" distL="0" distR="0" wp14:anchorId="37994E3D" wp14:editId="24CBFE63">
            <wp:extent cx="5943600" cy="36703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tm21798-sup-0004-SupplFig4.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670300"/>
                    </a:xfrm>
                    <a:prstGeom prst="rect">
                      <a:avLst/>
                    </a:prstGeom>
                  </pic:spPr>
                </pic:pic>
              </a:graphicData>
            </a:graphic>
          </wp:inline>
        </w:drawing>
      </w:r>
    </w:p>
    <w:p w14:paraId="1BA883B1" w14:textId="77777777" w:rsidR="000F79A9" w:rsidRPr="006C5F7A" w:rsidRDefault="000F79A9" w:rsidP="00AA238F">
      <w:pPr>
        <w:widowControl w:val="0"/>
        <w:autoSpaceDE w:val="0"/>
        <w:autoSpaceDN w:val="0"/>
        <w:adjustRightInd w:val="0"/>
        <w:spacing w:line="480" w:lineRule="auto"/>
        <w:jc w:val="both"/>
        <w:rPr>
          <w:b/>
          <w:bCs/>
          <w:szCs w:val="24"/>
          <w:lang w:val="en-GB"/>
        </w:rPr>
      </w:pPr>
    </w:p>
    <w:p w14:paraId="5C4EA38B" w14:textId="7441CED4" w:rsidR="00630BB1" w:rsidRPr="006C5F7A" w:rsidRDefault="00630BB1" w:rsidP="00AA238F">
      <w:pPr>
        <w:widowControl w:val="0"/>
        <w:autoSpaceDE w:val="0"/>
        <w:autoSpaceDN w:val="0"/>
        <w:adjustRightInd w:val="0"/>
        <w:spacing w:line="480" w:lineRule="auto"/>
        <w:jc w:val="both"/>
        <w:rPr>
          <w:b/>
          <w:bCs/>
        </w:rPr>
      </w:pPr>
      <w:proofErr w:type="gramStart"/>
      <w:r w:rsidRPr="006C5F7A">
        <w:rPr>
          <w:b/>
          <w:bCs/>
          <w:szCs w:val="24"/>
          <w:lang w:val="en-GB"/>
        </w:rPr>
        <w:lastRenderedPageBreak/>
        <w:t xml:space="preserve">Supplemental </w:t>
      </w:r>
      <w:r w:rsidRPr="006C5F7A">
        <w:rPr>
          <w:b/>
          <w:bCs/>
        </w:rPr>
        <w:t xml:space="preserve">Figure </w:t>
      </w:r>
      <w:r w:rsidR="00D85DB5" w:rsidRPr="006C5F7A">
        <w:rPr>
          <w:b/>
          <w:bCs/>
        </w:rPr>
        <w:t>5</w:t>
      </w:r>
      <w:r w:rsidRPr="006C5F7A">
        <w:rPr>
          <w:b/>
          <w:bCs/>
        </w:rPr>
        <w:t>.</w:t>
      </w:r>
      <w:proofErr w:type="gramEnd"/>
      <w:r w:rsidRPr="006C5F7A">
        <w:rPr>
          <w:b/>
          <w:bCs/>
        </w:rPr>
        <w:t xml:space="preserve"> </w:t>
      </w:r>
      <w:proofErr w:type="gramStart"/>
      <w:r w:rsidRPr="006C5F7A">
        <w:rPr>
          <w:b/>
          <w:bCs/>
        </w:rPr>
        <w:t xml:space="preserve">Expression of </w:t>
      </w:r>
      <w:proofErr w:type="spellStart"/>
      <w:r w:rsidRPr="006C5F7A">
        <w:rPr>
          <w:b/>
          <w:bCs/>
        </w:rPr>
        <w:t>sympathoadrenal</w:t>
      </w:r>
      <w:proofErr w:type="spellEnd"/>
      <w:r w:rsidRPr="006C5F7A">
        <w:rPr>
          <w:b/>
          <w:bCs/>
        </w:rPr>
        <w:t xml:space="preserve"> and steroidogenesis genes in the three cortex clusters as well as </w:t>
      </w:r>
      <w:r w:rsidR="00CF3159" w:rsidRPr="006C5F7A">
        <w:rPr>
          <w:b/>
          <w:bCs/>
        </w:rPr>
        <w:t>in the cortical-neuroendocrine cells.</w:t>
      </w:r>
      <w:proofErr w:type="gramEnd"/>
      <w:r w:rsidR="00CF3159" w:rsidRPr="006C5F7A">
        <w:rPr>
          <w:b/>
          <w:bCs/>
        </w:rPr>
        <w:t xml:space="preserve"> </w:t>
      </w:r>
      <w:r w:rsidRPr="006C5F7A">
        <w:rPr>
          <w:b/>
          <w:bCs/>
        </w:rPr>
        <w:t xml:space="preserve"> </w:t>
      </w:r>
    </w:p>
    <w:p w14:paraId="25C4F8E1" w14:textId="2B9CE041" w:rsidR="00630BB1" w:rsidRPr="006C5F7A" w:rsidRDefault="00630BB1" w:rsidP="00AA238F">
      <w:pPr>
        <w:widowControl w:val="0"/>
        <w:autoSpaceDE w:val="0"/>
        <w:autoSpaceDN w:val="0"/>
        <w:adjustRightInd w:val="0"/>
        <w:spacing w:line="480" w:lineRule="auto"/>
        <w:jc w:val="both"/>
      </w:pPr>
      <w:proofErr w:type="gramStart"/>
      <w:r w:rsidRPr="006C5F7A">
        <w:t xml:space="preserve">Normalized expression of </w:t>
      </w:r>
      <w:r w:rsidR="003D0E2D" w:rsidRPr="006C5F7A">
        <w:rPr>
          <w:i/>
          <w:iCs/>
        </w:rPr>
        <w:t>NR5A1</w:t>
      </w:r>
      <w:r w:rsidR="003D0E2D" w:rsidRPr="006C5F7A">
        <w:t xml:space="preserve">, </w:t>
      </w:r>
      <w:r w:rsidR="00CF3159" w:rsidRPr="006C5F7A">
        <w:rPr>
          <w:i/>
          <w:iCs/>
        </w:rPr>
        <w:t xml:space="preserve">STAR, CYP11A1, </w:t>
      </w:r>
      <w:r w:rsidR="003D0E2D" w:rsidRPr="006C5F7A">
        <w:rPr>
          <w:i/>
          <w:iCs/>
        </w:rPr>
        <w:t>CYP17A1</w:t>
      </w:r>
      <w:r w:rsidR="003D0E2D" w:rsidRPr="006C5F7A">
        <w:t xml:space="preserve">, </w:t>
      </w:r>
      <w:r w:rsidR="00CF3159" w:rsidRPr="006C5F7A">
        <w:rPr>
          <w:i/>
        </w:rPr>
        <w:t>HSD3B2</w:t>
      </w:r>
      <w:r w:rsidR="00CF3159" w:rsidRPr="006C5F7A">
        <w:t xml:space="preserve">, </w:t>
      </w:r>
      <w:r w:rsidR="003D0E2D" w:rsidRPr="006C5F7A">
        <w:t xml:space="preserve">and </w:t>
      </w:r>
      <w:r w:rsidR="003D0E2D" w:rsidRPr="006C5F7A">
        <w:rPr>
          <w:i/>
          <w:iCs/>
        </w:rPr>
        <w:t>CYP11B1</w:t>
      </w:r>
      <w:r w:rsidR="003D0E2D" w:rsidRPr="006C5F7A">
        <w:t xml:space="preserve"> (</w:t>
      </w:r>
      <w:r w:rsidR="003D0E2D" w:rsidRPr="006C5F7A">
        <w:rPr>
          <w:b/>
        </w:rPr>
        <w:t>A</w:t>
      </w:r>
      <w:r w:rsidR="003D0E2D" w:rsidRPr="006C5F7A">
        <w:t>), and</w:t>
      </w:r>
      <w:r w:rsidR="00CF3159" w:rsidRPr="006C5F7A">
        <w:t xml:space="preserve"> normalized expression of</w:t>
      </w:r>
      <w:r w:rsidR="003D0E2D" w:rsidRPr="006C5F7A">
        <w:t xml:space="preserve"> </w:t>
      </w:r>
      <w:r w:rsidRPr="006C5F7A">
        <w:rPr>
          <w:i/>
          <w:iCs/>
        </w:rPr>
        <w:t>SYT1</w:t>
      </w:r>
      <w:r w:rsidRPr="006C5F7A">
        <w:t xml:space="preserve"> and </w:t>
      </w:r>
      <w:r w:rsidRPr="006C5F7A">
        <w:rPr>
          <w:i/>
          <w:iCs/>
        </w:rPr>
        <w:t>NRG1</w:t>
      </w:r>
      <w:r w:rsidRPr="006C5F7A">
        <w:t xml:space="preserve"> </w:t>
      </w:r>
      <w:r w:rsidR="003D0E2D" w:rsidRPr="006C5F7A">
        <w:t>(</w:t>
      </w:r>
      <w:r w:rsidR="003D0E2D" w:rsidRPr="006C5F7A">
        <w:rPr>
          <w:b/>
        </w:rPr>
        <w:t>B</w:t>
      </w:r>
      <w:r w:rsidR="003D0E2D" w:rsidRPr="006C5F7A">
        <w:t>)</w:t>
      </w:r>
      <w:r w:rsidRPr="006C5F7A">
        <w:t xml:space="preserve"> in </w:t>
      </w:r>
      <w:r w:rsidR="00CF3159" w:rsidRPr="006C5F7A">
        <w:t xml:space="preserve">the </w:t>
      </w:r>
      <w:r w:rsidRPr="006C5F7A">
        <w:t xml:space="preserve">zona glomerulosa (ZG), zona </w:t>
      </w:r>
      <w:proofErr w:type="spellStart"/>
      <w:r w:rsidRPr="006C5F7A">
        <w:t>fasciculata</w:t>
      </w:r>
      <w:proofErr w:type="spellEnd"/>
      <w:r w:rsidR="002142C9" w:rsidRPr="006C5F7A">
        <w:t xml:space="preserve"> </w:t>
      </w:r>
      <w:r w:rsidRPr="006C5F7A">
        <w:t xml:space="preserve">(ZF), zona reticularis (ZR) and </w:t>
      </w:r>
      <w:r w:rsidR="005B30DA" w:rsidRPr="006C5F7A">
        <w:t>cortic</w:t>
      </w:r>
      <w:r w:rsidR="008F5ECC" w:rsidRPr="006C5F7A">
        <w:t>al-neuroendocrine</w:t>
      </w:r>
      <w:r w:rsidRPr="006C5F7A">
        <w:t xml:space="preserve"> </w:t>
      </w:r>
      <w:r w:rsidR="005B30DA" w:rsidRPr="006C5F7A">
        <w:t>cells (C</w:t>
      </w:r>
      <w:r w:rsidR="008F5ECC" w:rsidRPr="006C5F7A">
        <w:t>N</w:t>
      </w:r>
      <w:r w:rsidR="005B30DA" w:rsidRPr="006C5F7A">
        <w:t>C)</w:t>
      </w:r>
      <w:r w:rsidRPr="006C5F7A">
        <w:t>.</w:t>
      </w:r>
      <w:proofErr w:type="gramEnd"/>
    </w:p>
    <w:p w14:paraId="592218C5" w14:textId="42291784" w:rsidR="00CF3159" w:rsidRPr="006C5F7A" w:rsidRDefault="000F79A9" w:rsidP="00AA238F">
      <w:pPr>
        <w:widowControl w:val="0"/>
        <w:autoSpaceDE w:val="0"/>
        <w:autoSpaceDN w:val="0"/>
        <w:adjustRightInd w:val="0"/>
        <w:spacing w:line="480" w:lineRule="auto"/>
        <w:jc w:val="both"/>
        <w:rPr>
          <w:b/>
          <w:bCs/>
          <w:szCs w:val="24"/>
          <w:lang w:val="en-GB"/>
        </w:rPr>
      </w:pPr>
      <w:r w:rsidRPr="006C5F7A">
        <w:rPr>
          <w:b/>
          <w:bCs/>
          <w:noProof/>
          <w:szCs w:val="24"/>
          <w:lang w:val="en-IN" w:eastAsia="en-IN"/>
        </w:rPr>
        <w:drawing>
          <wp:inline distT="0" distB="0" distL="0" distR="0" wp14:anchorId="00559D91" wp14:editId="620799C2">
            <wp:extent cx="3271255" cy="5795158"/>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tm21798-sup-0005-SupplFig5.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76841" cy="5805053"/>
                    </a:xfrm>
                    <a:prstGeom prst="rect">
                      <a:avLst/>
                    </a:prstGeom>
                  </pic:spPr>
                </pic:pic>
              </a:graphicData>
            </a:graphic>
          </wp:inline>
        </w:drawing>
      </w:r>
    </w:p>
    <w:p w14:paraId="3D7809FB" w14:textId="77777777" w:rsidR="000F79A9" w:rsidRPr="006C5F7A" w:rsidRDefault="000F79A9" w:rsidP="00AA238F">
      <w:pPr>
        <w:widowControl w:val="0"/>
        <w:autoSpaceDE w:val="0"/>
        <w:autoSpaceDN w:val="0"/>
        <w:adjustRightInd w:val="0"/>
        <w:spacing w:line="480" w:lineRule="auto"/>
        <w:jc w:val="both"/>
        <w:rPr>
          <w:b/>
          <w:bCs/>
          <w:szCs w:val="24"/>
          <w:lang w:val="en-GB"/>
        </w:rPr>
      </w:pPr>
    </w:p>
    <w:p w14:paraId="01C1DF49" w14:textId="0092EA6D" w:rsidR="00AD0594" w:rsidRPr="006C5F7A" w:rsidRDefault="00AD0594" w:rsidP="00AA238F">
      <w:pPr>
        <w:widowControl w:val="0"/>
        <w:autoSpaceDE w:val="0"/>
        <w:autoSpaceDN w:val="0"/>
        <w:adjustRightInd w:val="0"/>
        <w:spacing w:line="480" w:lineRule="auto"/>
        <w:jc w:val="both"/>
        <w:rPr>
          <w:b/>
          <w:bCs/>
          <w:szCs w:val="24"/>
        </w:rPr>
      </w:pPr>
      <w:proofErr w:type="gramStart"/>
      <w:r w:rsidRPr="006C5F7A">
        <w:rPr>
          <w:b/>
          <w:bCs/>
          <w:szCs w:val="24"/>
          <w:lang w:val="en-GB"/>
        </w:rPr>
        <w:lastRenderedPageBreak/>
        <w:t>Supplemental</w:t>
      </w:r>
      <w:r w:rsidRPr="006C5F7A">
        <w:rPr>
          <w:b/>
          <w:bCs/>
          <w:szCs w:val="24"/>
        </w:rPr>
        <w:t xml:space="preserve"> Figure </w:t>
      </w:r>
      <w:r w:rsidR="00D85DB5" w:rsidRPr="006C5F7A">
        <w:rPr>
          <w:b/>
          <w:bCs/>
          <w:szCs w:val="24"/>
        </w:rPr>
        <w:t>6</w:t>
      </w:r>
      <w:r w:rsidRPr="006C5F7A">
        <w:rPr>
          <w:b/>
          <w:bCs/>
          <w:szCs w:val="24"/>
        </w:rPr>
        <w:t>.</w:t>
      </w:r>
      <w:proofErr w:type="gramEnd"/>
      <w:r w:rsidRPr="006C5F7A">
        <w:rPr>
          <w:b/>
          <w:bCs/>
          <w:szCs w:val="24"/>
        </w:rPr>
        <w:t xml:space="preserve"> </w:t>
      </w:r>
      <w:proofErr w:type="spellStart"/>
      <w:proofErr w:type="gramStart"/>
      <w:r w:rsidR="00911C05" w:rsidRPr="006C5F7A">
        <w:rPr>
          <w:b/>
          <w:bCs/>
        </w:rPr>
        <w:t>Immunohistochemical</w:t>
      </w:r>
      <w:proofErr w:type="spellEnd"/>
      <w:r w:rsidR="00911C05" w:rsidRPr="006C5F7A">
        <w:rPr>
          <w:b/>
          <w:bCs/>
        </w:rPr>
        <w:t xml:space="preserve"> localization of SYT1</w:t>
      </w:r>
      <w:r w:rsidR="00D85DB5" w:rsidRPr="006C5F7A">
        <w:rPr>
          <w:b/>
          <w:bCs/>
          <w:vertAlign w:val="superscript"/>
        </w:rPr>
        <w:t>+</w:t>
      </w:r>
      <w:r w:rsidR="00CF3159" w:rsidRPr="006C5F7A">
        <w:rPr>
          <w:b/>
          <w:bCs/>
        </w:rPr>
        <w:t xml:space="preserve"> </w:t>
      </w:r>
      <w:r w:rsidR="00911C05" w:rsidRPr="006C5F7A">
        <w:rPr>
          <w:b/>
          <w:bCs/>
        </w:rPr>
        <w:t xml:space="preserve">cortical-neuroendocrine </w:t>
      </w:r>
      <w:r w:rsidR="00D85DB5" w:rsidRPr="006C5F7A">
        <w:rPr>
          <w:b/>
          <w:bCs/>
        </w:rPr>
        <w:t>cells.</w:t>
      </w:r>
      <w:proofErr w:type="gramEnd"/>
    </w:p>
    <w:p w14:paraId="2BA5B0B3" w14:textId="2FE7E679" w:rsidR="00D85DB5" w:rsidRPr="006C5F7A" w:rsidRDefault="00B82FE6" w:rsidP="00AA238F">
      <w:pPr>
        <w:widowControl w:val="0"/>
        <w:autoSpaceDE w:val="0"/>
        <w:autoSpaceDN w:val="0"/>
        <w:adjustRightInd w:val="0"/>
        <w:spacing w:line="480" w:lineRule="auto"/>
        <w:jc w:val="both"/>
        <w:rPr>
          <w:lang w:val="en-GB"/>
        </w:rPr>
      </w:pPr>
      <w:r w:rsidRPr="006C5F7A">
        <w:t>Immunohistochemistry</w:t>
      </w:r>
      <w:r w:rsidR="00D85DB5" w:rsidRPr="006C5F7A">
        <w:t xml:space="preserve"> (IHC)</w:t>
      </w:r>
      <w:r w:rsidRPr="006C5F7A">
        <w:t xml:space="preserve"> showed the presence </w:t>
      </w:r>
      <w:r w:rsidR="00D85DB5" w:rsidRPr="006C5F7A">
        <w:t xml:space="preserve">highly positive </w:t>
      </w:r>
      <w:r w:rsidR="00D85DB5" w:rsidRPr="006C5F7A">
        <w:rPr>
          <w:lang w:val="en-GB"/>
        </w:rPr>
        <w:t>sporadic SYT1</w:t>
      </w:r>
      <w:r w:rsidR="00D85DB5" w:rsidRPr="006C5F7A">
        <w:rPr>
          <w:vertAlign w:val="superscript"/>
          <w:lang w:val="en-GB"/>
        </w:rPr>
        <w:t>+</w:t>
      </w:r>
      <w:r w:rsidR="00D85DB5" w:rsidRPr="006C5F7A">
        <w:rPr>
          <w:lang w:val="en-GB"/>
        </w:rPr>
        <w:t xml:space="preserve"> cells found in within the adrenal cortex (A-B). Picture B showed the contrast between highly SYT1</w:t>
      </w:r>
      <w:r w:rsidR="00D85DB5" w:rsidRPr="006C5F7A">
        <w:rPr>
          <w:vertAlign w:val="superscript"/>
          <w:lang w:val="en-GB"/>
        </w:rPr>
        <w:t>+</w:t>
      </w:r>
      <w:r w:rsidR="00D85DB5" w:rsidRPr="006C5F7A">
        <w:rPr>
          <w:lang w:val="en-GB"/>
        </w:rPr>
        <w:t xml:space="preserve"> stained cells (cortical-neuroendocrine cells) and medullary cells (M), which exhibit a faint positive SYT1 staining. In 6 out the 16 evaluated normal adrenal samples, SYT1</w:t>
      </w:r>
      <w:r w:rsidR="00D85DB5" w:rsidRPr="006C5F7A">
        <w:rPr>
          <w:vertAlign w:val="superscript"/>
          <w:lang w:val="en-GB"/>
        </w:rPr>
        <w:t>+</w:t>
      </w:r>
      <w:r w:rsidR="00D85DB5" w:rsidRPr="006C5F7A">
        <w:rPr>
          <w:lang w:val="en-GB"/>
        </w:rPr>
        <w:t xml:space="preserve"> cells formed </w:t>
      </w:r>
      <w:r w:rsidRPr="006C5F7A">
        <w:rPr>
          <w:lang w:val="en-GB"/>
        </w:rPr>
        <w:t xml:space="preserve">groups of cells </w:t>
      </w:r>
      <w:r w:rsidR="00D85DB5" w:rsidRPr="006C5F7A">
        <w:rPr>
          <w:lang w:val="en-GB"/>
        </w:rPr>
        <w:t>located</w:t>
      </w:r>
      <w:r w:rsidR="00A2039E" w:rsidRPr="006C5F7A">
        <w:rPr>
          <w:lang w:val="en-GB"/>
        </w:rPr>
        <w:t xml:space="preserve"> </w:t>
      </w:r>
      <w:r w:rsidRPr="006C5F7A">
        <w:rPr>
          <w:lang w:val="en-GB"/>
        </w:rPr>
        <w:t xml:space="preserve">in the </w:t>
      </w:r>
      <w:proofErr w:type="spellStart"/>
      <w:r w:rsidRPr="006C5F7A">
        <w:rPr>
          <w:lang w:val="en-GB"/>
        </w:rPr>
        <w:t>subcapsular</w:t>
      </w:r>
      <w:proofErr w:type="spellEnd"/>
      <w:r w:rsidRPr="006C5F7A">
        <w:rPr>
          <w:lang w:val="en-GB"/>
        </w:rPr>
        <w:t xml:space="preserve"> region (</w:t>
      </w:r>
      <w:r w:rsidR="00D85DB5" w:rsidRPr="006C5F7A">
        <w:rPr>
          <w:lang w:val="en-GB"/>
        </w:rPr>
        <w:t>C-H</w:t>
      </w:r>
      <w:r w:rsidR="003F39D7" w:rsidRPr="006C5F7A">
        <w:rPr>
          <w:lang w:val="en-GB"/>
        </w:rPr>
        <w:t>; ZG = Zona glomerulosa, C = Capsule</w:t>
      </w:r>
      <w:r w:rsidRPr="006C5F7A">
        <w:rPr>
          <w:lang w:val="en-GB"/>
        </w:rPr>
        <w:t xml:space="preserve">). </w:t>
      </w:r>
      <w:r w:rsidR="004B3601" w:rsidRPr="006C5F7A">
        <w:rPr>
          <w:lang w:val="en-GB"/>
        </w:rPr>
        <w:t xml:space="preserve">All images were acquired by Leica </w:t>
      </w:r>
      <w:proofErr w:type="spellStart"/>
      <w:r w:rsidR="004B3601" w:rsidRPr="006C5F7A">
        <w:rPr>
          <w:lang w:val="en-GB"/>
        </w:rPr>
        <w:t>Aperio</w:t>
      </w:r>
      <w:proofErr w:type="spellEnd"/>
      <w:r w:rsidR="004B3601" w:rsidRPr="006C5F7A">
        <w:rPr>
          <w:lang w:val="en-GB"/>
        </w:rPr>
        <w:t xml:space="preserve"> Versa </w:t>
      </w:r>
      <w:proofErr w:type="spellStart"/>
      <w:r w:rsidR="004B3601" w:rsidRPr="006C5F7A">
        <w:rPr>
          <w:lang w:val="en-GB"/>
        </w:rPr>
        <w:t>brightfield</w:t>
      </w:r>
      <w:proofErr w:type="spellEnd"/>
      <w:r w:rsidR="004B3601" w:rsidRPr="006C5F7A">
        <w:rPr>
          <w:lang w:val="en-GB"/>
        </w:rPr>
        <w:t xml:space="preserve"> scanning microscope (Leica, Germany). </w:t>
      </w:r>
      <w:r w:rsidR="004B3601" w:rsidRPr="006C5F7A">
        <w:rPr>
          <w:color w:val="222222"/>
          <w:szCs w:val="24"/>
          <w:lang w:val="en-GB" w:eastAsia="it-IT"/>
        </w:rPr>
        <w:t xml:space="preserve">Scale bar = 100 µm. </w:t>
      </w:r>
      <w:r w:rsidR="00D85DB5" w:rsidRPr="006C5F7A">
        <w:rPr>
          <w:lang w:val="en-GB"/>
        </w:rPr>
        <w:t>I)</w:t>
      </w:r>
      <w:r w:rsidR="004B3601" w:rsidRPr="006C5F7A">
        <w:rPr>
          <w:lang w:val="en-GB"/>
        </w:rPr>
        <w:t xml:space="preserve"> Evaluation of the SYT staining by </w:t>
      </w:r>
      <w:r w:rsidR="004B3601" w:rsidRPr="006C5F7A">
        <w:rPr>
          <w:rFonts w:eastAsia="Calibri"/>
          <w:szCs w:val="24"/>
        </w:rPr>
        <w:t>automated image analysis (</w:t>
      </w:r>
      <w:proofErr w:type="spellStart"/>
      <w:r w:rsidR="004B3601" w:rsidRPr="006C5F7A">
        <w:rPr>
          <w:rFonts w:eastAsia="Calibri"/>
          <w:szCs w:val="24"/>
        </w:rPr>
        <w:t>Aperio</w:t>
      </w:r>
      <w:proofErr w:type="spellEnd"/>
      <w:r w:rsidR="004B3601" w:rsidRPr="006C5F7A">
        <w:rPr>
          <w:rFonts w:eastAsia="Calibri"/>
          <w:szCs w:val="24"/>
        </w:rPr>
        <w:t xml:space="preserve"> </w:t>
      </w:r>
      <w:proofErr w:type="spellStart"/>
      <w:r w:rsidR="004B3601" w:rsidRPr="006C5F7A">
        <w:rPr>
          <w:rFonts w:eastAsia="Calibri"/>
          <w:szCs w:val="24"/>
        </w:rPr>
        <w:t>ImageScope</w:t>
      </w:r>
      <w:proofErr w:type="spellEnd"/>
      <w:r w:rsidR="004B3601" w:rsidRPr="006C5F7A">
        <w:rPr>
          <w:rFonts w:eastAsia="Calibri"/>
          <w:szCs w:val="24"/>
        </w:rPr>
        <w:t xml:space="preserve"> software) showing that SYT1</w:t>
      </w:r>
      <w:r w:rsidR="004B3601" w:rsidRPr="006C5F7A">
        <w:rPr>
          <w:rFonts w:eastAsia="Calibri"/>
          <w:szCs w:val="24"/>
          <w:vertAlign w:val="superscript"/>
        </w:rPr>
        <w:t>+</w:t>
      </w:r>
      <w:r w:rsidR="004B3601" w:rsidRPr="006C5F7A">
        <w:rPr>
          <w:rFonts w:eastAsia="Calibri"/>
          <w:szCs w:val="24"/>
        </w:rPr>
        <w:t xml:space="preserve"> cells </w:t>
      </w:r>
      <w:r w:rsidR="00A2039E" w:rsidRPr="006C5F7A">
        <w:rPr>
          <w:rFonts w:eastAsia="Calibri"/>
          <w:szCs w:val="24"/>
        </w:rPr>
        <w:t xml:space="preserve">exhibit </w:t>
      </w:r>
      <w:r w:rsidR="004B3601" w:rsidRPr="006C5F7A">
        <w:rPr>
          <w:rFonts w:eastAsia="Calibri"/>
          <w:szCs w:val="24"/>
        </w:rPr>
        <w:t>significant</w:t>
      </w:r>
      <w:r w:rsidR="00A2039E" w:rsidRPr="006C5F7A">
        <w:rPr>
          <w:rFonts w:eastAsia="Calibri"/>
          <w:szCs w:val="24"/>
        </w:rPr>
        <w:t>ly</w:t>
      </w:r>
      <w:r w:rsidR="004B3601" w:rsidRPr="006C5F7A">
        <w:rPr>
          <w:rFonts w:eastAsia="Calibri"/>
          <w:szCs w:val="24"/>
        </w:rPr>
        <w:t xml:space="preserve"> stronger staining </w:t>
      </w:r>
      <w:r w:rsidR="00A2039E" w:rsidRPr="006C5F7A">
        <w:rPr>
          <w:rFonts w:eastAsia="Calibri"/>
          <w:szCs w:val="24"/>
        </w:rPr>
        <w:t>compared to the overall</w:t>
      </w:r>
      <w:r w:rsidR="004B3601" w:rsidRPr="006C5F7A">
        <w:rPr>
          <w:rFonts w:eastAsia="Calibri"/>
          <w:szCs w:val="24"/>
        </w:rPr>
        <w:t xml:space="preserve"> cortex and medulla. </w:t>
      </w:r>
      <w:proofErr w:type="gramStart"/>
      <w:r w:rsidR="004B3601" w:rsidRPr="006C5F7A">
        <w:rPr>
          <w:rFonts w:eastAsia="Calibri"/>
          <w:szCs w:val="24"/>
        </w:rPr>
        <w:t>annotations</w:t>
      </w:r>
      <w:proofErr w:type="gramEnd"/>
      <w:r w:rsidR="004B3601" w:rsidRPr="006C5F7A">
        <w:rPr>
          <w:rFonts w:eastAsia="Calibri"/>
          <w:szCs w:val="24"/>
        </w:rPr>
        <w:t xml:space="preserve"> “*“and “****” have been used to denote p values less than 0.05 and 0.0001 in figure. </w:t>
      </w:r>
    </w:p>
    <w:p w14:paraId="51981AA9" w14:textId="5D9047AB" w:rsidR="00470F14" w:rsidRPr="006C5F7A" w:rsidRDefault="000F79A9" w:rsidP="00470F14">
      <w:pPr>
        <w:widowControl w:val="0"/>
        <w:autoSpaceDE w:val="0"/>
        <w:autoSpaceDN w:val="0"/>
        <w:adjustRightInd w:val="0"/>
        <w:spacing w:line="480" w:lineRule="auto"/>
        <w:jc w:val="both"/>
        <w:rPr>
          <w:color w:val="222222"/>
          <w:szCs w:val="24"/>
          <w:lang w:val="en-GB" w:eastAsia="it-IT"/>
        </w:rPr>
      </w:pPr>
      <w:r w:rsidRPr="006C5F7A">
        <w:rPr>
          <w:noProof/>
          <w:color w:val="222222"/>
          <w:szCs w:val="24"/>
          <w:lang w:val="en-IN" w:eastAsia="en-IN"/>
        </w:rPr>
        <w:lastRenderedPageBreak/>
        <w:drawing>
          <wp:inline distT="0" distB="0" distL="0" distR="0" wp14:anchorId="031A59DF" wp14:editId="3DC49250">
            <wp:extent cx="4468036" cy="7998031"/>
            <wp:effectExtent l="0" t="0" r="889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tm21798-sup-0006-SupplFig6.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469826" cy="8001235"/>
                    </a:xfrm>
                    <a:prstGeom prst="rect">
                      <a:avLst/>
                    </a:prstGeom>
                  </pic:spPr>
                </pic:pic>
              </a:graphicData>
            </a:graphic>
          </wp:inline>
        </w:drawing>
      </w:r>
    </w:p>
    <w:p w14:paraId="52478B48" w14:textId="1735CF53" w:rsidR="004B3601" w:rsidRPr="006C5F7A" w:rsidRDefault="004B3601" w:rsidP="00470F14">
      <w:pPr>
        <w:widowControl w:val="0"/>
        <w:autoSpaceDE w:val="0"/>
        <w:autoSpaceDN w:val="0"/>
        <w:adjustRightInd w:val="0"/>
        <w:spacing w:line="480" w:lineRule="auto"/>
        <w:jc w:val="both"/>
        <w:rPr>
          <w:b/>
          <w:bCs/>
          <w:color w:val="222222"/>
          <w:szCs w:val="24"/>
          <w:lang w:val="en-GB" w:eastAsia="it-IT"/>
        </w:rPr>
      </w:pPr>
      <w:proofErr w:type="gramStart"/>
      <w:r w:rsidRPr="006C5F7A">
        <w:rPr>
          <w:b/>
          <w:bCs/>
          <w:color w:val="222222"/>
          <w:szCs w:val="24"/>
          <w:lang w:val="en-GB" w:eastAsia="it-IT"/>
        </w:rPr>
        <w:lastRenderedPageBreak/>
        <w:t>Supplemental Figure 7.</w:t>
      </w:r>
      <w:proofErr w:type="gramEnd"/>
      <w:r w:rsidRPr="006C5F7A">
        <w:rPr>
          <w:b/>
          <w:bCs/>
          <w:color w:val="222222"/>
          <w:szCs w:val="24"/>
          <w:lang w:val="en-GB" w:eastAsia="it-IT"/>
        </w:rPr>
        <w:t xml:space="preserve"> </w:t>
      </w:r>
      <w:proofErr w:type="gramStart"/>
      <w:r w:rsidRPr="006C5F7A">
        <w:rPr>
          <w:b/>
          <w:bCs/>
          <w:color w:val="222222"/>
          <w:szCs w:val="24"/>
          <w:lang w:val="en-GB" w:eastAsia="it-IT"/>
        </w:rPr>
        <w:t>Immunofluorescence for co-staining of CYP17A1 and SYT1.</w:t>
      </w:r>
      <w:proofErr w:type="gramEnd"/>
      <w:r w:rsidRPr="006C5F7A">
        <w:rPr>
          <w:b/>
          <w:bCs/>
          <w:color w:val="222222"/>
          <w:szCs w:val="24"/>
          <w:lang w:val="en-GB" w:eastAsia="it-IT"/>
        </w:rPr>
        <w:t xml:space="preserve"> </w:t>
      </w:r>
    </w:p>
    <w:p w14:paraId="2F3DFC91" w14:textId="0D578529" w:rsidR="004B3601" w:rsidRPr="006C5F7A" w:rsidRDefault="004B3601" w:rsidP="00470F14">
      <w:pPr>
        <w:widowControl w:val="0"/>
        <w:autoSpaceDE w:val="0"/>
        <w:autoSpaceDN w:val="0"/>
        <w:adjustRightInd w:val="0"/>
        <w:spacing w:line="480" w:lineRule="auto"/>
        <w:jc w:val="both"/>
        <w:rPr>
          <w:color w:val="222222"/>
          <w:szCs w:val="24"/>
          <w:lang w:val="en-GB" w:eastAsia="it-IT"/>
        </w:rPr>
      </w:pPr>
      <w:r w:rsidRPr="006C5F7A">
        <w:rPr>
          <w:color w:val="222222"/>
          <w:szCs w:val="24"/>
          <w:lang w:val="en-GB" w:eastAsia="it-IT"/>
        </w:rPr>
        <w:t>Co-staining of CYP17A1 (green) and SYT1 (red) was performed to better characterize the SYT1</w:t>
      </w:r>
      <w:r w:rsidRPr="006C5F7A">
        <w:rPr>
          <w:color w:val="222222"/>
          <w:szCs w:val="24"/>
          <w:vertAlign w:val="superscript"/>
          <w:lang w:val="en-GB" w:eastAsia="it-IT"/>
        </w:rPr>
        <w:t>+</w:t>
      </w:r>
      <w:r w:rsidRPr="006C5F7A">
        <w:rPr>
          <w:color w:val="222222"/>
          <w:szCs w:val="24"/>
          <w:lang w:val="en-GB" w:eastAsia="it-IT"/>
        </w:rPr>
        <w:t xml:space="preserve"> cells. </w:t>
      </w:r>
      <w:r w:rsidR="009F4290" w:rsidRPr="006C5F7A">
        <w:rPr>
          <w:color w:val="222222"/>
          <w:szCs w:val="24"/>
          <w:lang w:val="en-GB" w:eastAsia="it-IT"/>
        </w:rPr>
        <w:t>Very rare sporadic SYT1</w:t>
      </w:r>
      <w:r w:rsidR="009F4290" w:rsidRPr="006C5F7A">
        <w:rPr>
          <w:color w:val="222222"/>
          <w:szCs w:val="24"/>
          <w:vertAlign w:val="superscript"/>
          <w:lang w:val="en-GB" w:eastAsia="it-IT"/>
        </w:rPr>
        <w:t>+</w:t>
      </w:r>
      <w:r w:rsidR="009F4290" w:rsidRPr="006C5F7A">
        <w:rPr>
          <w:color w:val="222222"/>
          <w:szCs w:val="24"/>
          <w:lang w:val="en-GB" w:eastAsia="it-IT"/>
        </w:rPr>
        <w:t>-CYP17A1</w:t>
      </w:r>
      <w:r w:rsidR="009F4290" w:rsidRPr="006C5F7A">
        <w:rPr>
          <w:color w:val="222222"/>
          <w:szCs w:val="24"/>
          <w:vertAlign w:val="superscript"/>
          <w:lang w:val="en-GB" w:eastAsia="it-IT"/>
        </w:rPr>
        <w:t>+</w:t>
      </w:r>
      <w:r w:rsidR="009F4290" w:rsidRPr="006C5F7A">
        <w:rPr>
          <w:color w:val="222222"/>
          <w:szCs w:val="24"/>
          <w:lang w:val="en-GB" w:eastAsia="it-IT"/>
        </w:rPr>
        <w:t xml:space="preserve"> (yellow) were found within the adrenal cortex of few normal adrenal samples (Figure A-B). A -Region 2) </w:t>
      </w:r>
      <w:r w:rsidRPr="006C5F7A">
        <w:rPr>
          <w:color w:val="222222"/>
          <w:szCs w:val="24"/>
          <w:lang w:val="en-GB" w:eastAsia="it-IT"/>
        </w:rPr>
        <w:t xml:space="preserve">The two antibodies can </w:t>
      </w:r>
      <w:r w:rsidR="009F4290" w:rsidRPr="006C5F7A">
        <w:rPr>
          <w:color w:val="222222"/>
          <w:szCs w:val="24"/>
          <w:lang w:val="en-GB" w:eastAsia="it-IT"/>
        </w:rPr>
        <w:t>distinguish very well the adrenal cortex (positive for CYP17A1) from the medulla (positive for SYT1). Im</w:t>
      </w:r>
      <w:r w:rsidR="009F4290" w:rsidRPr="006C5F7A">
        <w:rPr>
          <w:lang w:val="en-GB"/>
        </w:rPr>
        <w:t xml:space="preserve">ages were acquired by Leica </w:t>
      </w:r>
      <w:proofErr w:type="spellStart"/>
      <w:r w:rsidR="009F4290" w:rsidRPr="006C5F7A">
        <w:rPr>
          <w:lang w:val="en-GB"/>
        </w:rPr>
        <w:t>Aperio</w:t>
      </w:r>
      <w:proofErr w:type="spellEnd"/>
      <w:r w:rsidR="009F4290" w:rsidRPr="006C5F7A">
        <w:rPr>
          <w:lang w:val="en-GB"/>
        </w:rPr>
        <w:t xml:space="preserve"> Versa </w:t>
      </w:r>
      <w:proofErr w:type="spellStart"/>
      <w:r w:rsidR="009F4290" w:rsidRPr="006C5F7A">
        <w:rPr>
          <w:lang w:val="en-GB"/>
        </w:rPr>
        <w:t>brightfield</w:t>
      </w:r>
      <w:proofErr w:type="spellEnd"/>
      <w:r w:rsidR="009F4290" w:rsidRPr="006C5F7A">
        <w:rPr>
          <w:lang w:val="en-GB"/>
        </w:rPr>
        <w:t xml:space="preserve"> scanning microscope (Leica, Germany). </w:t>
      </w:r>
      <w:r w:rsidR="009F4290" w:rsidRPr="006C5F7A">
        <w:rPr>
          <w:color w:val="222222"/>
          <w:szCs w:val="24"/>
          <w:lang w:val="en-GB" w:eastAsia="it-IT"/>
        </w:rPr>
        <w:t>Scale bar = 100 µm</w:t>
      </w:r>
      <w:r w:rsidR="007B740C" w:rsidRPr="006C5F7A">
        <w:rPr>
          <w:color w:val="222222"/>
          <w:szCs w:val="24"/>
          <w:lang w:val="en-GB" w:eastAsia="it-IT"/>
        </w:rPr>
        <w:t xml:space="preserve">. </w:t>
      </w:r>
      <w:r w:rsidR="00211F92" w:rsidRPr="006C5F7A">
        <w:rPr>
          <w:color w:val="222222"/>
          <w:szCs w:val="24"/>
          <w:lang w:val="en-GB" w:eastAsia="it-IT"/>
        </w:rPr>
        <w:t>Abbreviation</w:t>
      </w:r>
      <w:r w:rsidR="007B740C" w:rsidRPr="006C5F7A">
        <w:rPr>
          <w:color w:val="222222"/>
          <w:szCs w:val="24"/>
          <w:lang w:val="en-GB" w:eastAsia="it-IT"/>
        </w:rPr>
        <w:t>: ZR = Zona reticularis</w:t>
      </w:r>
    </w:p>
    <w:p w14:paraId="0DFED0C9" w14:textId="4D4268A9" w:rsidR="004B3601" w:rsidRPr="006C5F7A" w:rsidRDefault="000F79A9" w:rsidP="00470F14">
      <w:pPr>
        <w:widowControl w:val="0"/>
        <w:autoSpaceDE w:val="0"/>
        <w:autoSpaceDN w:val="0"/>
        <w:adjustRightInd w:val="0"/>
        <w:spacing w:line="480" w:lineRule="auto"/>
        <w:jc w:val="both"/>
        <w:rPr>
          <w:color w:val="222222"/>
          <w:szCs w:val="24"/>
          <w:lang w:val="en-GB" w:eastAsia="it-IT"/>
        </w:rPr>
      </w:pPr>
      <w:r w:rsidRPr="006C5F7A">
        <w:rPr>
          <w:noProof/>
          <w:color w:val="222222"/>
          <w:szCs w:val="24"/>
          <w:lang w:val="en-IN" w:eastAsia="en-IN"/>
        </w:rPr>
        <w:drawing>
          <wp:inline distT="0" distB="0" distL="0" distR="0" wp14:anchorId="07B60665" wp14:editId="0809A45C">
            <wp:extent cx="5943600" cy="34105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tm21798-sup-0007-SupplFig7.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3410585"/>
                    </a:xfrm>
                    <a:prstGeom prst="rect">
                      <a:avLst/>
                    </a:prstGeom>
                  </pic:spPr>
                </pic:pic>
              </a:graphicData>
            </a:graphic>
          </wp:inline>
        </w:drawing>
      </w:r>
    </w:p>
    <w:p w14:paraId="605B1901" w14:textId="28153F40" w:rsidR="00015F74" w:rsidRPr="006C5F7A" w:rsidRDefault="000F79A9" w:rsidP="00470F14">
      <w:pPr>
        <w:widowControl w:val="0"/>
        <w:autoSpaceDE w:val="0"/>
        <w:autoSpaceDN w:val="0"/>
        <w:adjustRightInd w:val="0"/>
        <w:spacing w:line="480" w:lineRule="auto"/>
        <w:jc w:val="both"/>
        <w:rPr>
          <w:b/>
          <w:bCs/>
        </w:rPr>
      </w:pPr>
      <w:r w:rsidRPr="006C5F7A">
        <w:rPr>
          <w:b/>
          <w:bCs/>
          <w:lang w:val="en-GB"/>
        </w:rPr>
        <w:br w:type="column"/>
      </w:r>
      <w:proofErr w:type="gramStart"/>
      <w:r w:rsidR="00D650C7" w:rsidRPr="006C5F7A">
        <w:rPr>
          <w:b/>
          <w:bCs/>
          <w:lang w:val="en-GB"/>
        </w:rPr>
        <w:lastRenderedPageBreak/>
        <w:t xml:space="preserve">Supplemental </w:t>
      </w:r>
      <w:r w:rsidR="002F402D" w:rsidRPr="006C5F7A">
        <w:rPr>
          <w:b/>
          <w:bCs/>
        </w:rPr>
        <w:t>Fig</w:t>
      </w:r>
      <w:r w:rsidR="00D650C7" w:rsidRPr="006C5F7A">
        <w:rPr>
          <w:b/>
          <w:bCs/>
        </w:rPr>
        <w:t xml:space="preserve">ure </w:t>
      </w:r>
      <w:r w:rsidR="004B3601" w:rsidRPr="006C5F7A">
        <w:rPr>
          <w:b/>
          <w:bCs/>
        </w:rPr>
        <w:t>8</w:t>
      </w:r>
      <w:r w:rsidR="00015F74" w:rsidRPr="006C5F7A">
        <w:rPr>
          <w:b/>
          <w:bCs/>
        </w:rPr>
        <w:t>.</w:t>
      </w:r>
      <w:proofErr w:type="gramEnd"/>
      <w:r w:rsidR="002F402D" w:rsidRPr="006C5F7A">
        <w:rPr>
          <w:b/>
          <w:bCs/>
        </w:rPr>
        <w:t xml:space="preserve"> </w:t>
      </w:r>
      <w:r w:rsidR="002F402D" w:rsidRPr="006C5F7A">
        <w:rPr>
          <w:b/>
          <w:bCs/>
          <w:lang w:val="en-GB"/>
        </w:rPr>
        <w:t>Spatial gene expression plots</w:t>
      </w:r>
    </w:p>
    <w:p w14:paraId="45295B7F" w14:textId="484F2F4A" w:rsidR="00791A4B" w:rsidRPr="006C5F7A" w:rsidRDefault="002F402D" w:rsidP="00AA238F">
      <w:pPr>
        <w:widowControl w:val="0"/>
        <w:autoSpaceDE w:val="0"/>
        <w:autoSpaceDN w:val="0"/>
        <w:adjustRightInd w:val="0"/>
        <w:spacing w:line="480" w:lineRule="auto"/>
        <w:jc w:val="both"/>
        <w:rPr>
          <w:b/>
          <w:bCs/>
          <w:lang w:val="en-GB"/>
        </w:rPr>
      </w:pPr>
      <w:r w:rsidRPr="006C5F7A">
        <w:rPr>
          <w:lang w:val="en-GB"/>
        </w:rPr>
        <w:t>Spatial gene expression plots in both replicates</w:t>
      </w:r>
      <w:r w:rsidR="00911C05" w:rsidRPr="006C5F7A">
        <w:rPr>
          <w:lang w:val="en-GB"/>
        </w:rPr>
        <w:t xml:space="preserve"> (</w:t>
      </w:r>
      <w:r w:rsidR="00911C05" w:rsidRPr="006C5F7A">
        <w:rPr>
          <w:b/>
          <w:bCs/>
          <w:lang w:val="en-GB"/>
        </w:rPr>
        <w:t>A</w:t>
      </w:r>
      <w:r w:rsidR="00911C05" w:rsidRPr="006C5F7A">
        <w:rPr>
          <w:lang w:val="en-GB"/>
        </w:rPr>
        <w:t xml:space="preserve">, </w:t>
      </w:r>
      <w:r w:rsidR="00911C05" w:rsidRPr="006C5F7A">
        <w:rPr>
          <w:b/>
          <w:bCs/>
          <w:lang w:val="en-GB"/>
        </w:rPr>
        <w:t>B</w:t>
      </w:r>
      <w:r w:rsidR="00911C05" w:rsidRPr="006C5F7A">
        <w:rPr>
          <w:lang w:val="en-GB"/>
        </w:rPr>
        <w:t>)</w:t>
      </w:r>
      <w:r w:rsidRPr="006C5F7A">
        <w:rPr>
          <w:lang w:val="en-GB"/>
        </w:rPr>
        <w:t xml:space="preserve">, representing expressed genes specific for different clusters: </w:t>
      </w:r>
      <w:r w:rsidR="00470F14" w:rsidRPr="006C5F7A">
        <w:rPr>
          <w:lang w:val="en-GB"/>
        </w:rPr>
        <w:t>zona glomerulosa (ZG)</w:t>
      </w:r>
      <w:r w:rsidRPr="006C5F7A">
        <w:rPr>
          <w:lang w:val="en-GB"/>
        </w:rPr>
        <w:t xml:space="preserve">, </w:t>
      </w:r>
      <w:r w:rsidR="00470F14" w:rsidRPr="006C5F7A">
        <w:rPr>
          <w:lang w:val="en-GB"/>
        </w:rPr>
        <w:t xml:space="preserve">zona </w:t>
      </w:r>
      <w:proofErr w:type="spellStart"/>
      <w:r w:rsidR="00470F14" w:rsidRPr="006C5F7A">
        <w:rPr>
          <w:lang w:val="en-GB"/>
        </w:rPr>
        <w:t>fasciculata</w:t>
      </w:r>
      <w:proofErr w:type="spellEnd"/>
      <w:r w:rsidR="00470F14" w:rsidRPr="006C5F7A">
        <w:rPr>
          <w:lang w:val="en-GB"/>
        </w:rPr>
        <w:t xml:space="preserve"> (</w:t>
      </w:r>
      <w:r w:rsidRPr="006C5F7A">
        <w:rPr>
          <w:lang w:val="en-GB"/>
        </w:rPr>
        <w:t>ZF</w:t>
      </w:r>
      <w:r w:rsidR="00470F14" w:rsidRPr="006C5F7A">
        <w:rPr>
          <w:lang w:val="en-GB"/>
        </w:rPr>
        <w:t>)</w:t>
      </w:r>
      <w:r w:rsidRPr="006C5F7A">
        <w:rPr>
          <w:lang w:val="en-GB"/>
        </w:rPr>
        <w:t xml:space="preserve">, </w:t>
      </w:r>
      <w:r w:rsidR="00470F14" w:rsidRPr="006C5F7A">
        <w:rPr>
          <w:lang w:val="en-GB"/>
        </w:rPr>
        <w:t>zona reticularis (</w:t>
      </w:r>
      <w:r w:rsidRPr="006C5F7A">
        <w:rPr>
          <w:lang w:val="en-GB"/>
        </w:rPr>
        <w:t>ZR</w:t>
      </w:r>
      <w:r w:rsidR="00470F14" w:rsidRPr="006C5F7A">
        <w:rPr>
          <w:lang w:val="en-GB"/>
        </w:rPr>
        <w:t>)</w:t>
      </w:r>
      <w:r w:rsidRPr="006C5F7A">
        <w:rPr>
          <w:lang w:val="en-GB"/>
        </w:rPr>
        <w:t xml:space="preserve">, </w:t>
      </w:r>
      <w:r w:rsidR="00490F2A" w:rsidRPr="006C5F7A">
        <w:rPr>
          <w:noProof/>
          <w:lang w:val="en-GB"/>
        </w:rPr>
        <w:t>vascular</w:t>
      </w:r>
      <w:r w:rsidR="00911C05" w:rsidRPr="006C5F7A">
        <w:rPr>
          <w:noProof/>
          <w:lang w:val="en-GB"/>
        </w:rPr>
        <w:t>-</w:t>
      </w:r>
      <w:r w:rsidR="00490F2A" w:rsidRPr="006C5F7A">
        <w:rPr>
          <w:noProof/>
          <w:lang w:val="en-GB"/>
        </w:rPr>
        <w:t>endothelial cells (VEC)</w:t>
      </w:r>
      <w:r w:rsidRPr="006C5F7A">
        <w:rPr>
          <w:lang w:val="en-GB"/>
        </w:rPr>
        <w:t xml:space="preserve">, </w:t>
      </w:r>
      <w:r w:rsidR="00470F14" w:rsidRPr="006C5F7A">
        <w:rPr>
          <w:lang w:val="en-GB"/>
        </w:rPr>
        <w:t>m</w:t>
      </w:r>
      <w:r w:rsidRPr="006C5F7A">
        <w:rPr>
          <w:lang w:val="en-GB"/>
        </w:rPr>
        <w:t xml:space="preserve">yeloid cells, </w:t>
      </w:r>
      <w:r w:rsidR="00470F14" w:rsidRPr="006C5F7A">
        <w:rPr>
          <w:lang w:val="en-GB"/>
        </w:rPr>
        <w:t>l</w:t>
      </w:r>
      <w:r w:rsidRPr="006C5F7A">
        <w:rPr>
          <w:lang w:val="en-GB"/>
        </w:rPr>
        <w:t xml:space="preserve">ymphoid cells, </w:t>
      </w:r>
      <w:r w:rsidR="00470F14" w:rsidRPr="006C5F7A">
        <w:rPr>
          <w:lang w:val="en-GB"/>
        </w:rPr>
        <w:t>f</w:t>
      </w:r>
      <w:r w:rsidRPr="006C5F7A">
        <w:rPr>
          <w:lang w:val="en-GB"/>
        </w:rPr>
        <w:t>ibroblasts and connective tissue.</w:t>
      </w:r>
    </w:p>
    <w:p w14:paraId="146772DA" w14:textId="71EB1BDA" w:rsidR="007374AB" w:rsidRPr="006C5F7A" w:rsidRDefault="000F79A9" w:rsidP="00AA238F">
      <w:pPr>
        <w:widowControl w:val="0"/>
        <w:autoSpaceDE w:val="0"/>
        <w:autoSpaceDN w:val="0"/>
        <w:adjustRightInd w:val="0"/>
        <w:spacing w:line="480" w:lineRule="auto"/>
        <w:jc w:val="both"/>
        <w:rPr>
          <w:b/>
          <w:bCs/>
          <w:lang w:val="en-GB"/>
        </w:rPr>
      </w:pPr>
      <w:r w:rsidRPr="006C5F7A">
        <w:rPr>
          <w:b/>
          <w:bCs/>
          <w:noProof/>
          <w:lang w:val="en-IN" w:eastAsia="en-IN"/>
        </w:rPr>
        <w:drawing>
          <wp:inline distT="0" distB="0" distL="0" distR="0" wp14:anchorId="63987646" wp14:editId="6C46C06A">
            <wp:extent cx="5943600" cy="420243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tm21798-sup-0008-SupplFig8.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4202430"/>
                    </a:xfrm>
                    <a:prstGeom prst="rect">
                      <a:avLst/>
                    </a:prstGeom>
                  </pic:spPr>
                </pic:pic>
              </a:graphicData>
            </a:graphic>
          </wp:inline>
        </w:drawing>
      </w:r>
    </w:p>
    <w:p w14:paraId="6357F49C" w14:textId="532DF4D3" w:rsidR="00112C5B" w:rsidRPr="006C5F7A" w:rsidRDefault="000F79A9" w:rsidP="00AA238F">
      <w:pPr>
        <w:pStyle w:val="SMcaption"/>
        <w:spacing w:line="480" w:lineRule="auto"/>
        <w:jc w:val="both"/>
        <w:rPr>
          <w:b/>
          <w:bCs/>
        </w:rPr>
      </w:pPr>
      <w:r w:rsidRPr="006C5F7A">
        <w:rPr>
          <w:b/>
          <w:bCs/>
          <w:szCs w:val="24"/>
          <w:lang w:val="en-GB"/>
        </w:rPr>
        <w:br w:type="column"/>
      </w:r>
      <w:proofErr w:type="gramStart"/>
      <w:r w:rsidR="00D650C7" w:rsidRPr="006C5F7A">
        <w:rPr>
          <w:b/>
          <w:bCs/>
          <w:szCs w:val="24"/>
          <w:lang w:val="en-GB"/>
        </w:rPr>
        <w:lastRenderedPageBreak/>
        <w:t xml:space="preserve">Supplemental </w:t>
      </w:r>
      <w:r w:rsidR="002F402D" w:rsidRPr="006C5F7A">
        <w:rPr>
          <w:b/>
          <w:bCs/>
        </w:rPr>
        <w:t>Fig</w:t>
      </w:r>
      <w:r w:rsidR="00D650C7" w:rsidRPr="006C5F7A">
        <w:rPr>
          <w:b/>
          <w:bCs/>
        </w:rPr>
        <w:t xml:space="preserve">ure </w:t>
      </w:r>
      <w:r w:rsidR="004B3601" w:rsidRPr="006C5F7A">
        <w:rPr>
          <w:b/>
          <w:bCs/>
        </w:rPr>
        <w:t>9</w:t>
      </w:r>
      <w:r w:rsidR="008218C4" w:rsidRPr="006C5F7A">
        <w:rPr>
          <w:b/>
          <w:bCs/>
        </w:rPr>
        <w:t>.</w:t>
      </w:r>
      <w:proofErr w:type="gramEnd"/>
      <w:r w:rsidR="002F402D" w:rsidRPr="006C5F7A">
        <w:rPr>
          <w:b/>
          <w:bCs/>
        </w:rPr>
        <w:t xml:space="preserve"> </w:t>
      </w:r>
      <w:r w:rsidR="002F402D" w:rsidRPr="006C5F7A">
        <w:rPr>
          <w:b/>
          <w:bCs/>
          <w:lang w:val="en-GB"/>
        </w:rPr>
        <w:t xml:space="preserve">Expression of </w:t>
      </w:r>
      <w:r w:rsidR="005542CF" w:rsidRPr="006C5F7A">
        <w:rPr>
          <w:b/>
          <w:bCs/>
          <w:lang w:val="en-GB"/>
        </w:rPr>
        <w:t xml:space="preserve">important genes </w:t>
      </w:r>
      <w:r w:rsidR="00CB5BA2" w:rsidRPr="006C5F7A">
        <w:rPr>
          <w:b/>
          <w:bCs/>
          <w:lang w:val="en-GB"/>
        </w:rPr>
        <w:t xml:space="preserve">and key pathways genes </w:t>
      </w:r>
      <w:r w:rsidR="005542CF" w:rsidRPr="006C5F7A">
        <w:rPr>
          <w:b/>
          <w:bCs/>
          <w:lang w:val="en-GB"/>
        </w:rPr>
        <w:t xml:space="preserve">involved in the adrenal development </w:t>
      </w:r>
      <w:r w:rsidR="002F402D" w:rsidRPr="006C5F7A">
        <w:rPr>
          <w:b/>
          <w:bCs/>
          <w:lang w:val="en-GB"/>
        </w:rPr>
        <w:t xml:space="preserve">across </w:t>
      </w:r>
      <w:proofErr w:type="spellStart"/>
      <w:r w:rsidR="002F402D" w:rsidRPr="006C5F7A">
        <w:rPr>
          <w:b/>
          <w:bCs/>
          <w:lang w:val="en-GB"/>
        </w:rPr>
        <w:t>pseudotime</w:t>
      </w:r>
      <w:proofErr w:type="spellEnd"/>
    </w:p>
    <w:p w14:paraId="706BCD74" w14:textId="13CF7F56" w:rsidR="005542CF" w:rsidRPr="006C5F7A" w:rsidRDefault="002F402D" w:rsidP="005542CF">
      <w:pPr>
        <w:widowControl w:val="0"/>
        <w:autoSpaceDE w:val="0"/>
        <w:autoSpaceDN w:val="0"/>
        <w:adjustRightInd w:val="0"/>
        <w:spacing w:line="480" w:lineRule="auto"/>
        <w:jc w:val="both"/>
      </w:pPr>
      <w:r w:rsidRPr="006C5F7A">
        <w:rPr>
          <w:lang w:val="en-GB"/>
        </w:rPr>
        <w:t>Smoothed lines are generated based on the scatter profile of each gene (95% confidence interval displayed in grey around the line). Vertical lines represent the transition zones from 0-Capsule (red) to 1-ZG (</w:t>
      </w:r>
      <w:r w:rsidR="005542CF" w:rsidRPr="006C5F7A">
        <w:rPr>
          <w:lang w:val="en-GB"/>
        </w:rPr>
        <w:t xml:space="preserve">zona glomerulosa, </w:t>
      </w:r>
      <w:r w:rsidRPr="006C5F7A">
        <w:rPr>
          <w:lang w:val="en-GB"/>
        </w:rPr>
        <w:t>green) and 1-ZG to 2-ZF-ZR (</w:t>
      </w:r>
      <w:r w:rsidR="005542CF" w:rsidRPr="006C5F7A">
        <w:rPr>
          <w:lang w:val="en-GB"/>
        </w:rPr>
        <w:t xml:space="preserve">zona </w:t>
      </w:r>
      <w:proofErr w:type="spellStart"/>
      <w:r w:rsidR="005542CF" w:rsidRPr="006C5F7A">
        <w:rPr>
          <w:lang w:val="en-GB"/>
        </w:rPr>
        <w:t>fasciculata</w:t>
      </w:r>
      <w:proofErr w:type="spellEnd"/>
      <w:r w:rsidR="005542CF" w:rsidRPr="006C5F7A">
        <w:rPr>
          <w:lang w:val="en-GB"/>
        </w:rPr>
        <w:t xml:space="preserve">-reticularis, </w:t>
      </w:r>
      <w:r w:rsidRPr="006C5F7A">
        <w:rPr>
          <w:lang w:val="en-GB"/>
        </w:rPr>
        <w:t xml:space="preserve">ochre). </w:t>
      </w:r>
      <w:r w:rsidR="005542CF" w:rsidRPr="006C5F7A">
        <w:rPr>
          <w:lang w:val="en-GB"/>
        </w:rPr>
        <w:t>Miscellaneous genes are highlighted within the grey box</w:t>
      </w:r>
      <w:r w:rsidR="00CB5BA2" w:rsidRPr="006C5F7A">
        <w:rPr>
          <w:lang w:val="en-GB"/>
        </w:rPr>
        <w:t xml:space="preserve">, </w:t>
      </w:r>
      <w:proofErr w:type="spellStart"/>
      <w:r w:rsidRPr="006C5F7A">
        <w:rPr>
          <w:lang w:val="en-GB"/>
        </w:rPr>
        <w:t>W</w:t>
      </w:r>
      <w:r w:rsidR="00CB5BA2" w:rsidRPr="006C5F7A">
        <w:rPr>
          <w:lang w:val="en-GB"/>
        </w:rPr>
        <w:t>nt</w:t>
      </w:r>
      <w:proofErr w:type="spellEnd"/>
      <w:r w:rsidRPr="006C5F7A">
        <w:rPr>
          <w:lang w:val="en-GB"/>
        </w:rPr>
        <w:t>/ß-cat</w:t>
      </w:r>
      <w:r w:rsidR="005542CF" w:rsidRPr="006C5F7A">
        <w:rPr>
          <w:lang w:val="en-GB"/>
        </w:rPr>
        <w:t>enin</w:t>
      </w:r>
      <w:r w:rsidRPr="006C5F7A">
        <w:rPr>
          <w:lang w:val="en-GB"/>
        </w:rPr>
        <w:t xml:space="preserve"> genes </w:t>
      </w:r>
      <w:r w:rsidR="005542CF" w:rsidRPr="006C5F7A">
        <w:rPr>
          <w:lang w:val="en-GB"/>
        </w:rPr>
        <w:t xml:space="preserve">are within the </w:t>
      </w:r>
      <w:r w:rsidRPr="006C5F7A">
        <w:rPr>
          <w:lang w:val="en-GB"/>
        </w:rPr>
        <w:t>blue box</w:t>
      </w:r>
      <w:r w:rsidR="00CB5BA2" w:rsidRPr="006C5F7A">
        <w:rPr>
          <w:lang w:val="en-GB"/>
        </w:rPr>
        <w:t xml:space="preserve">, Sonic Hedgehog (SHH) related genes are within the green box, and fibroblast growth factor (FGF) related genes are within the red box. </w:t>
      </w:r>
      <w:r w:rsidR="00C875AF" w:rsidRPr="006C5F7A">
        <w:rPr>
          <w:lang w:val="en-GB"/>
        </w:rPr>
        <w:t xml:space="preserve">Gene sets for </w:t>
      </w:r>
      <w:r w:rsidR="00A16180" w:rsidRPr="006C5F7A">
        <w:rPr>
          <w:lang w:val="en-GB"/>
        </w:rPr>
        <w:t xml:space="preserve">the </w:t>
      </w:r>
      <w:proofErr w:type="spellStart"/>
      <w:r w:rsidR="00A16180" w:rsidRPr="006C5F7A">
        <w:rPr>
          <w:lang w:val="en-GB"/>
        </w:rPr>
        <w:t>Wnt</w:t>
      </w:r>
      <w:proofErr w:type="spellEnd"/>
      <w:r w:rsidR="00A16180" w:rsidRPr="006C5F7A">
        <w:rPr>
          <w:lang w:val="en-GB"/>
        </w:rPr>
        <w:t>, SHH and FGF pathways were</w:t>
      </w:r>
      <w:r w:rsidR="00C875AF" w:rsidRPr="006C5F7A">
        <w:rPr>
          <w:lang w:val="en-GB"/>
        </w:rPr>
        <w:t xml:space="preserve"> acquired from </w:t>
      </w:r>
      <w:proofErr w:type="spellStart"/>
      <w:r w:rsidR="00C875AF" w:rsidRPr="006C5F7A">
        <w:rPr>
          <w:lang w:val="en-GB"/>
        </w:rPr>
        <w:t>MSigDB</w:t>
      </w:r>
      <w:proofErr w:type="spellEnd"/>
      <w:r w:rsidR="00C875AF" w:rsidRPr="006C5F7A">
        <w:rPr>
          <w:lang w:val="en-GB"/>
        </w:rPr>
        <w:t xml:space="preserve"> and subsequently employed for calculating module scores. The</w:t>
      </w:r>
      <w:r w:rsidR="00A16180" w:rsidRPr="006C5F7A">
        <w:rPr>
          <w:lang w:val="en-GB"/>
        </w:rPr>
        <w:t xml:space="preserve"> </w:t>
      </w:r>
      <w:proofErr w:type="spellStart"/>
      <w:r w:rsidR="00A16180" w:rsidRPr="006C5F7A">
        <w:rPr>
          <w:i/>
          <w:iCs/>
          <w:lang w:val="en-GB"/>
        </w:rPr>
        <w:t>AddModuleScore</w:t>
      </w:r>
      <w:proofErr w:type="spellEnd"/>
      <w:r w:rsidR="00A16180" w:rsidRPr="006C5F7A">
        <w:rPr>
          <w:lang w:val="en-GB"/>
        </w:rPr>
        <w:t xml:space="preserve"> function </w:t>
      </w:r>
      <w:r w:rsidR="00C875AF" w:rsidRPr="006C5F7A">
        <w:rPr>
          <w:lang w:val="en-GB"/>
        </w:rPr>
        <w:t>within</w:t>
      </w:r>
      <w:r w:rsidR="00A16180" w:rsidRPr="006C5F7A">
        <w:rPr>
          <w:lang w:val="en-GB"/>
        </w:rPr>
        <w:t xml:space="preserve"> Seurat </w:t>
      </w:r>
      <w:r w:rsidR="00C875AF" w:rsidRPr="006C5F7A">
        <w:rPr>
          <w:lang w:val="en-GB"/>
        </w:rPr>
        <w:t>was utilized for this purpose, as described in the Methods section</w:t>
      </w:r>
      <w:r w:rsidR="000A52B0" w:rsidRPr="006C5F7A">
        <w:rPr>
          <w:lang w:val="en-GB"/>
        </w:rPr>
        <w:t xml:space="preserve">. </w:t>
      </w:r>
    </w:p>
    <w:p w14:paraId="4605ACC8" w14:textId="4AAD76B2" w:rsidR="005542CF" w:rsidRPr="006C5F7A" w:rsidRDefault="000F79A9" w:rsidP="005542CF">
      <w:pPr>
        <w:widowControl w:val="0"/>
        <w:autoSpaceDE w:val="0"/>
        <w:autoSpaceDN w:val="0"/>
        <w:adjustRightInd w:val="0"/>
        <w:spacing w:line="480" w:lineRule="auto"/>
        <w:jc w:val="both"/>
        <w:rPr>
          <w:lang w:val="en-GB"/>
        </w:rPr>
      </w:pPr>
      <w:r w:rsidRPr="006C5F7A">
        <w:rPr>
          <w:noProof/>
          <w:lang w:val="en-IN" w:eastAsia="en-IN"/>
        </w:rPr>
        <w:drawing>
          <wp:inline distT="0" distB="0" distL="0" distR="0" wp14:anchorId="7BAF6C38" wp14:editId="2D9253EA">
            <wp:extent cx="5943600" cy="420243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tm21798-sup-0009-SupplFig9.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4202430"/>
                    </a:xfrm>
                    <a:prstGeom prst="rect">
                      <a:avLst/>
                    </a:prstGeom>
                  </pic:spPr>
                </pic:pic>
              </a:graphicData>
            </a:graphic>
          </wp:inline>
        </w:drawing>
      </w:r>
    </w:p>
    <w:p w14:paraId="4E5DEF5D" w14:textId="0A6615E7" w:rsidR="00112C5B" w:rsidRPr="006C5F7A" w:rsidRDefault="00D650C7" w:rsidP="005542CF">
      <w:pPr>
        <w:widowControl w:val="0"/>
        <w:autoSpaceDE w:val="0"/>
        <w:autoSpaceDN w:val="0"/>
        <w:adjustRightInd w:val="0"/>
        <w:spacing w:line="480" w:lineRule="auto"/>
        <w:jc w:val="both"/>
        <w:rPr>
          <w:b/>
          <w:bCs/>
        </w:rPr>
      </w:pPr>
      <w:proofErr w:type="gramStart"/>
      <w:r w:rsidRPr="006C5F7A">
        <w:rPr>
          <w:b/>
          <w:bCs/>
          <w:lang w:val="en-GB"/>
        </w:rPr>
        <w:lastRenderedPageBreak/>
        <w:t xml:space="preserve">Supplemental </w:t>
      </w:r>
      <w:r w:rsidR="002F402D" w:rsidRPr="006C5F7A">
        <w:rPr>
          <w:b/>
          <w:bCs/>
        </w:rPr>
        <w:t>Fig</w:t>
      </w:r>
      <w:r w:rsidRPr="006C5F7A">
        <w:rPr>
          <w:b/>
          <w:bCs/>
        </w:rPr>
        <w:t xml:space="preserve">ure </w:t>
      </w:r>
      <w:r w:rsidR="004B3601" w:rsidRPr="006C5F7A">
        <w:rPr>
          <w:b/>
          <w:bCs/>
        </w:rPr>
        <w:t>10</w:t>
      </w:r>
      <w:r w:rsidR="008218C4" w:rsidRPr="006C5F7A">
        <w:rPr>
          <w:b/>
          <w:bCs/>
        </w:rPr>
        <w:t>.</w:t>
      </w:r>
      <w:proofErr w:type="gramEnd"/>
      <w:r w:rsidR="00112C5B" w:rsidRPr="006C5F7A">
        <w:rPr>
          <w:b/>
          <w:bCs/>
        </w:rPr>
        <w:t xml:space="preserve"> </w:t>
      </w:r>
      <w:r w:rsidR="002F402D" w:rsidRPr="006C5F7A">
        <w:rPr>
          <w:b/>
          <w:bCs/>
          <w:i/>
          <w:iCs/>
          <w:lang w:val="en-GB"/>
        </w:rPr>
        <w:t xml:space="preserve">DLK1 </w:t>
      </w:r>
      <w:r w:rsidR="002F402D" w:rsidRPr="006C5F7A">
        <w:rPr>
          <w:b/>
          <w:bCs/>
          <w:lang w:val="en-GB"/>
        </w:rPr>
        <w:t xml:space="preserve">expression across </w:t>
      </w:r>
      <w:proofErr w:type="spellStart"/>
      <w:r w:rsidR="002F402D" w:rsidRPr="006C5F7A">
        <w:rPr>
          <w:b/>
          <w:bCs/>
          <w:lang w:val="en-GB"/>
        </w:rPr>
        <w:t>pseudotime</w:t>
      </w:r>
      <w:proofErr w:type="spellEnd"/>
    </w:p>
    <w:p w14:paraId="4968A53E" w14:textId="14E4E900" w:rsidR="002F402D" w:rsidRPr="006C5F7A" w:rsidRDefault="002F402D" w:rsidP="00AA238F">
      <w:pPr>
        <w:widowControl w:val="0"/>
        <w:autoSpaceDE w:val="0"/>
        <w:autoSpaceDN w:val="0"/>
        <w:adjustRightInd w:val="0"/>
        <w:spacing w:line="480" w:lineRule="auto"/>
        <w:jc w:val="both"/>
        <w:rPr>
          <w:lang w:val="en-GB"/>
        </w:rPr>
      </w:pPr>
      <w:r w:rsidRPr="006C5F7A">
        <w:rPr>
          <w:b/>
          <w:bCs/>
          <w:lang w:val="en-GB"/>
        </w:rPr>
        <w:t xml:space="preserve">A. </w:t>
      </w:r>
      <w:r w:rsidRPr="006C5F7A">
        <w:rPr>
          <w:lang w:val="en-GB"/>
        </w:rPr>
        <w:t xml:space="preserve">Scatter plot representing variation of log normalized expression of DLK1 throughout </w:t>
      </w:r>
      <w:proofErr w:type="spellStart"/>
      <w:r w:rsidRPr="006C5F7A">
        <w:rPr>
          <w:lang w:val="en-GB"/>
        </w:rPr>
        <w:t>pseudotime</w:t>
      </w:r>
      <w:proofErr w:type="spellEnd"/>
      <w:r w:rsidR="000A52B0" w:rsidRPr="006C5F7A">
        <w:rPr>
          <w:lang w:val="en-GB"/>
        </w:rPr>
        <w:t xml:space="preserve">. The highest expression was found in the zona glomerulosa (ZG) to zona </w:t>
      </w:r>
      <w:proofErr w:type="spellStart"/>
      <w:r w:rsidR="000A52B0" w:rsidRPr="006C5F7A">
        <w:rPr>
          <w:lang w:val="en-GB"/>
        </w:rPr>
        <w:t>fasciculata</w:t>
      </w:r>
      <w:proofErr w:type="spellEnd"/>
      <w:r w:rsidR="000A52B0" w:rsidRPr="006C5F7A">
        <w:rPr>
          <w:lang w:val="en-GB"/>
        </w:rPr>
        <w:t xml:space="preserve"> (ZF) – zona reticularis (ZR) transition (</w:t>
      </w:r>
      <w:r w:rsidRPr="006C5F7A">
        <w:rPr>
          <w:lang w:val="en-GB"/>
        </w:rPr>
        <w:t xml:space="preserve">highlighted by a </w:t>
      </w:r>
      <w:r w:rsidR="000A52B0" w:rsidRPr="006C5F7A">
        <w:rPr>
          <w:lang w:val="en-GB"/>
        </w:rPr>
        <w:t>yellow</w:t>
      </w:r>
      <w:r w:rsidRPr="006C5F7A">
        <w:rPr>
          <w:lang w:val="en-GB"/>
        </w:rPr>
        <w:t xml:space="preserve"> box). Vertical lines represent the transition zones from 0-Capsule (red) to 1-ZG (green) and 1-ZG to 2-ZF-ZR (ochre). </w:t>
      </w:r>
      <w:r w:rsidRPr="006C5F7A">
        <w:rPr>
          <w:b/>
          <w:bCs/>
          <w:lang w:val="en-GB"/>
        </w:rPr>
        <w:t>B</w:t>
      </w:r>
      <w:r w:rsidRPr="006C5F7A">
        <w:rPr>
          <w:lang w:val="en-GB"/>
        </w:rPr>
        <w:t xml:space="preserve">. Integrated UMAPs (Uniform Manifold Approximation and Projection) from both </w:t>
      </w:r>
      <w:proofErr w:type="spellStart"/>
      <w:r w:rsidRPr="006C5F7A">
        <w:rPr>
          <w:lang w:val="en-GB"/>
        </w:rPr>
        <w:t>Visium</w:t>
      </w:r>
      <w:proofErr w:type="spellEnd"/>
      <w:r w:rsidRPr="006C5F7A">
        <w:rPr>
          <w:lang w:val="en-GB"/>
        </w:rPr>
        <w:t xml:space="preserve"> sections (10X Genomics) showing the </w:t>
      </w:r>
      <w:proofErr w:type="spellStart"/>
      <w:r w:rsidRPr="006C5F7A">
        <w:rPr>
          <w:lang w:val="en-GB"/>
        </w:rPr>
        <w:t>pseudotime</w:t>
      </w:r>
      <w:proofErr w:type="spellEnd"/>
      <w:r w:rsidRPr="006C5F7A">
        <w:rPr>
          <w:lang w:val="en-GB"/>
        </w:rPr>
        <w:t xml:space="preserve"> trajectory (indicated by black line) and DLK1 expression. </w:t>
      </w:r>
      <w:r w:rsidR="000A52B0" w:rsidRPr="006C5F7A">
        <w:rPr>
          <w:b/>
          <w:bCs/>
          <w:lang w:val="en-GB"/>
        </w:rPr>
        <w:t>C.</w:t>
      </w:r>
      <w:r w:rsidR="000A52B0" w:rsidRPr="006C5F7A">
        <w:rPr>
          <w:lang w:val="en-GB"/>
        </w:rPr>
        <w:t xml:space="preserve"> </w:t>
      </w:r>
      <w:proofErr w:type="spellStart"/>
      <w:r w:rsidRPr="006C5F7A">
        <w:rPr>
          <w:lang w:val="en-GB"/>
        </w:rPr>
        <w:t>Visium</w:t>
      </w:r>
      <w:proofErr w:type="spellEnd"/>
      <w:r w:rsidRPr="006C5F7A">
        <w:rPr>
          <w:lang w:val="en-GB"/>
        </w:rPr>
        <w:t xml:space="preserve"> sections showing the</w:t>
      </w:r>
      <w:r w:rsidR="000A52B0" w:rsidRPr="006C5F7A">
        <w:rPr>
          <w:lang w:val="en-GB"/>
        </w:rPr>
        <w:t xml:space="preserve"> DLK1 expression and the </w:t>
      </w:r>
      <w:r w:rsidRPr="006C5F7A">
        <w:rPr>
          <w:lang w:val="en-GB"/>
        </w:rPr>
        <w:t xml:space="preserve">previously acquired label transferring clustering </w:t>
      </w:r>
      <w:r w:rsidR="000A52B0" w:rsidRPr="006C5F7A">
        <w:rPr>
          <w:lang w:val="en-GB"/>
        </w:rPr>
        <w:t xml:space="preserve">in </w:t>
      </w:r>
      <w:r w:rsidR="000A52B0" w:rsidRPr="006C5F7A">
        <w:rPr>
          <w:b/>
          <w:bCs/>
          <w:lang w:val="en-GB"/>
        </w:rPr>
        <w:t>D.</w:t>
      </w:r>
      <w:r w:rsidRPr="006C5F7A">
        <w:rPr>
          <w:b/>
          <w:bCs/>
          <w:lang w:val="en-GB"/>
        </w:rPr>
        <w:t xml:space="preserve"> </w:t>
      </w:r>
    </w:p>
    <w:p w14:paraId="641A3BF9" w14:textId="659805B0" w:rsidR="007374AB" w:rsidRPr="006C5F7A" w:rsidRDefault="000F79A9" w:rsidP="00AA238F">
      <w:pPr>
        <w:widowControl w:val="0"/>
        <w:autoSpaceDE w:val="0"/>
        <w:autoSpaceDN w:val="0"/>
        <w:adjustRightInd w:val="0"/>
        <w:spacing w:line="480" w:lineRule="auto"/>
        <w:jc w:val="both"/>
        <w:rPr>
          <w:lang w:val="en-GB"/>
        </w:rPr>
      </w:pPr>
      <w:r w:rsidRPr="006C5F7A">
        <w:rPr>
          <w:noProof/>
          <w:lang w:val="en-IN" w:eastAsia="en-IN"/>
        </w:rPr>
        <w:drawing>
          <wp:inline distT="0" distB="0" distL="0" distR="0" wp14:anchorId="141F151F" wp14:editId="785C2577">
            <wp:extent cx="5943600" cy="49917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tm21798-sup-00010-SupplFig1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4991735"/>
                    </a:xfrm>
                    <a:prstGeom prst="rect">
                      <a:avLst/>
                    </a:prstGeom>
                  </pic:spPr>
                </pic:pic>
              </a:graphicData>
            </a:graphic>
          </wp:inline>
        </w:drawing>
      </w:r>
    </w:p>
    <w:p w14:paraId="1BCECA91" w14:textId="51A77952" w:rsidR="006F0690" w:rsidRPr="006C5F7A" w:rsidRDefault="006F0690" w:rsidP="006F0690">
      <w:pPr>
        <w:widowControl w:val="0"/>
        <w:autoSpaceDE w:val="0"/>
        <w:autoSpaceDN w:val="0"/>
        <w:adjustRightInd w:val="0"/>
        <w:spacing w:line="480" w:lineRule="auto"/>
        <w:jc w:val="both"/>
        <w:rPr>
          <w:b/>
          <w:bCs/>
          <w:lang w:val="en-GB"/>
        </w:rPr>
      </w:pPr>
      <w:proofErr w:type="gramStart"/>
      <w:r w:rsidRPr="006C5F7A">
        <w:rPr>
          <w:b/>
          <w:bCs/>
          <w:lang w:val="en-GB"/>
        </w:rPr>
        <w:lastRenderedPageBreak/>
        <w:t xml:space="preserve">Supplemental Figure </w:t>
      </w:r>
      <w:r w:rsidR="004B3601" w:rsidRPr="006C5F7A">
        <w:rPr>
          <w:b/>
          <w:bCs/>
          <w:lang w:val="en-GB"/>
        </w:rPr>
        <w:t>11</w:t>
      </w:r>
      <w:r w:rsidRPr="006C5F7A">
        <w:rPr>
          <w:b/>
          <w:bCs/>
          <w:lang w:val="en-GB"/>
        </w:rPr>
        <w:t>.</w:t>
      </w:r>
      <w:proofErr w:type="gramEnd"/>
      <w:r w:rsidRPr="006C5F7A">
        <w:rPr>
          <w:b/>
          <w:bCs/>
          <w:lang w:val="en-GB"/>
        </w:rPr>
        <w:t xml:space="preserve"> Transcriptomic profile of the newly identified </w:t>
      </w:r>
      <w:r w:rsidR="002562D1" w:rsidRPr="006C5F7A">
        <w:rPr>
          <w:b/>
          <w:bCs/>
          <w:lang w:val="en-GB"/>
        </w:rPr>
        <w:t>adrenocortical adenoma</w:t>
      </w:r>
      <w:r w:rsidRPr="006C5F7A">
        <w:rPr>
          <w:b/>
          <w:bCs/>
          <w:lang w:val="en-GB"/>
        </w:rPr>
        <w:t xml:space="preserve"> clusters</w:t>
      </w:r>
    </w:p>
    <w:p w14:paraId="5C23C577" w14:textId="53EB89F4" w:rsidR="006F0690" w:rsidRPr="006C5F7A" w:rsidRDefault="006F0690" w:rsidP="006F0690">
      <w:pPr>
        <w:widowControl w:val="0"/>
        <w:autoSpaceDE w:val="0"/>
        <w:autoSpaceDN w:val="0"/>
        <w:adjustRightInd w:val="0"/>
        <w:spacing w:line="480" w:lineRule="auto"/>
        <w:jc w:val="both"/>
        <w:rPr>
          <w:lang w:val="en-GB"/>
        </w:rPr>
      </w:pPr>
      <w:r w:rsidRPr="006C5F7A">
        <w:rPr>
          <w:b/>
          <w:bCs/>
          <w:lang w:val="en-GB"/>
        </w:rPr>
        <w:t>A.</w:t>
      </w:r>
      <w:r w:rsidRPr="006C5F7A">
        <w:rPr>
          <w:lang w:val="en-GB"/>
        </w:rPr>
        <w:t xml:space="preserve"> </w:t>
      </w:r>
      <w:proofErr w:type="spellStart"/>
      <w:r w:rsidRPr="006C5F7A">
        <w:rPr>
          <w:lang w:val="en-GB"/>
        </w:rPr>
        <w:t>Heatmap</w:t>
      </w:r>
      <w:proofErr w:type="spellEnd"/>
      <w:r w:rsidRPr="006C5F7A">
        <w:rPr>
          <w:lang w:val="en-GB"/>
        </w:rPr>
        <w:t xml:space="preserve"> representing top identified features</w:t>
      </w:r>
      <w:r w:rsidR="002562D1" w:rsidRPr="006C5F7A">
        <w:rPr>
          <w:lang w:val="en-GB"/>
        </w:rPr>
        <w:t xml:space="preserve"> as well as key steroidogenesis markers</w:t>
      </w:r>
      <w:r w:rsidRPr="006C5F7A">
        <w:rPr>
          <w:lang w:val="en-GB"/>
        </w:rPr>
        <w:t xml:space="preserve"> for the 7 newly identified adenoma clusters. Colour scale represents Z-score computed from log normalized expression matrix.</w:t>
      </w:r>
      <w:r w:rsidR="002562D1" w:rsidRPr="006C5F7A">
        <w:rPr>
          <w:lang w:val="en-GB"/>
        </w:rPr>
        <w:t xml:space="preserve"> </w:t>
      </w:r>
      <w:r w:rsidRPr="006C5F7A">
        <w:rPr>
          <w:b/>
          <w:bCs/>
          <w:lang w:val="en-GB"/>
        </w:rPr>
        <w:t>B.</w:t>
      </w:r>
      <w:r w:rsidR="002562D1" w:rsidRPr="006C5F7A">
        <w:rPr>
          <w:lang w:val="en-GB"/>
        </w:rPr>
        <w:t xml:space="preserve"> </w:t>
      </w:r>
      <w:r w:rsidRPr="006C5F7A">
        <w:rPr>
          <w:lang w:val="en-GB"/>
        </w:rPr>
        <w:t xml:space="preserve">Top 5 significant pathways for each cluster combining results from 3 separate databases (KEGG, </w:t>
      </w:r>
      <w:proofErr w:type="spellStart"/>
      <w:r w:rsidRPr="006C5F7A">
        <w:rPr>
          <w:lang w:val="en-GB"/>
        </w:rPr>
        <w:t>Reactome</w:t>
      </w:r>
      <w:proofErr w:type="spellEnd"/>
      <w:r w:rsidRPr="006C5F7A">
        <w:rPr>
          <w:lang w:val="en-GB"/>
        </w:rPr>
        <w:t xml:space="preserve"> and GO-All (GO-MF, GO-BP, </w:t>
      </w:r>
      <w:proofErr w:type="gramStart"/>
      <w:r w:rsidRPr="006C5F7A">
        <w:rPr>
          <w:lang w:val="en-GB"/>
        </w:rPr>
        <w:t>GO</w:t>
      </w:r>
      <w:proofErr w:type="gramEnd"/>
      <w:r w:rsidRPr="006C5F7A">
        <w:rPr>
          <w:lang w:val="en-GB"/>
        </w:rPr>
        <w:t>-CC)</w:t>
      </w:r>
      <w:r w:rsidR="002562D1" w:rsidRPr="006C5F7A">
        <w:rPr>
          <w:lang w:val="en-GB"/>
        </w:rPr>
        <w:t xml:space="preserve">). </w:t>
      </w:r>
    </w:p>
    <w:p w14:paraId="3E6827B4" w14:textId="5DA7607C" w:rsidR="000F79A9" w:rsidRPr="006C5F7A" w:rsidRDefault="000F79A9" w:rsidP="00AA238F">
      <w:pPr>
        <w:widowControl w:val="0"/>
        <w:autoSpaceDE w:val="0"/>
        <w:autoSpaceDN w:val="0"/>
        <w:adjustRightInd w:val="0"/>
        <w:spacing w:line="480" w:lineRule="auto"/>
        <w:jc w:val="both"/>
        <w:rPr>
          <w:lang w:val="en-GB"/>
        </w:rPr>
      </w:pPr>
      <w:r w:rsidRPr="006C5F7A">
        <w:rPr>
          <w:noProof/>
          <w:lang w:val="en-IN" w:eastAsia="en-IN"/>
        </w:rPr>
        <w:drawing>
          <wp:inline distT="0" distB="0" distL="0" distR="0" wp14:anchorId="6ECAF148" wp14:editId="2A7ED050">
            <wp:extent cx="5205328" cy="2262250"/>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tm21798-sup-00012-SupplFig1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15838" cy="2266818"/>
                    </a:xfrm>
                    <a:prstGeom prst="rect">
                      <a:avLst/>
                    </a:prstGeom>
                  </pic:spPr>
                </pic:pic>
              </a:graphicData>
            </a:graphic>
          </wp:inline>
        </w:drawing>
      </w:r>
    </w:p>
    <w:p w14:paraId="2B6BCA94" w14:textId="6D846086" w:rsidR="00C50C6D" w:rsidRPr="006C5F7A" w:rsidRDefault="000F79A9" w:rsidP="00AA238F">
      <w:pPr>
        <w:widowControl w:val="0"/>
        <w:autoSpaceDE w:val="0"/>
        <w:autoSpaceDN w:val="0"/>
        <w:adjustRightInd w:val="0"/>
        <w:spacing w:line="480" w:lineRule="auto"/>
        <w:jc w:val="both"/>
        <w:rPr>
          <w:lang w:val="en-GB"/>
        </w:rPr>
      </w:pPr>
      <w:r w:rsidRPr="006C5F7A">
        <w:rPr>
          <w:lang w:val="en-GB"/>
        </w:rPr>
        <w:br w:type="column"/>
      </w:r>
      <w:proofErr w:type="gramStart"/>
      <w:r w:rsidR="00D650C7" w:rsidRPr="006C5F7A">
        <w:rPr>
          <w:b/>
          <w:bCs/>
          <w:szCs w:val="24"/>
          <w:lang w:val="en-GB"/>
        </w:rPr>
        <w:lastRenderedPageBreak/>
        <w:t xml:space="preserve">Supplemental </w:t>
      </w:r>
      <w:r w:rsidR="002F402D" w:rsidRPr="006C5F7A">
        <w:rPr>
          <w:b/>
          <w:bCs/>
        </w:rPr>
        <w:t>Fig</w:t>
      </w:r>
      <w:r w:rsidR="00D650C7" w:rsidRPr="006C5F7A">
        <w:rPr>
          <w:b/>
          <w:bCs/>
        </w:rPr>
        <w:t xml:space="preserve">ure </w:t>
      </w:r>
      <w:r w:rsidR="004B3601" w:rsidRPr="006C5F7A">
        <w:rPr>
          <w:b/>
          <w:bCs/>
        </w:rPr>
        <w:t>12</w:t>
      </w:r>
      <w:r w:rsidR="002F402D" w:rsidRPr="006C5F7A">
        <w:rPr>
          <w:b/>
          <w:bCs/>
        </w:rPr>
        <w:t>.</w:t>
      </w:r>
      <w:proofErr w:type="gramEnd"/>
      <w:r w:rsidR="002F402D" w:rsidRPr="006C5F7A">
        <w:rPr>
          <w:b/>
          <w:bCs/>
        </w:rPr>
        <w:t xml:space="preserve"> </w:t>
      </w:r>
      <w:r w:rsidR="002F402D" w:rsidRPr="006C5F7A">
        <w:rPr>
          <w:b/>
          <w:bCs/>
          <w:lang w:val="en-GB"/>
        </w:rPr>
        <w:t xml:space="preserve">Gene set enrichment analysis of 7 newly identified clusters in </w:t>
      </w:r>
      <w:r w:rsidR="005542CF" w:rsidRPr="006C5F7A">
        <w:rPr>
          <w:b/>
          <w:bCs/>
          <w:lang w:val="en-GB"/>
        </w:rPr>
        <w:t>adrenocortical adenomas</w:t>
      </w:r>
    </w:p>
    <w:p w14:paraId="2C8E60A0" w14:textId="78C2269F" w:rsidR="005542CF" w:rsidRPr="006C5F7A" w:rsidRDefault="002F402D" w:rsidP="00AA238F">
      <w:pPr>
        <w:widowControl w:val="0"/>
        <w:autoSpaceDE w:val="0"/>
        <w:autoSpaceDN w:val="0"/>
        <w:adjustRightInd w:val="0"/>
        <w:spacing w:line="480" w:lineRule="auto"/>
        <w:jc w:val="both"/>
        <w:rPr>
          <w:lang w:val="en-GB"/>
        </w:rPr>
      </w:pPr>
      <w:r w:rsidRPr="006C5F7A">
        <w:rPr>
          <w:lang w:val="en-GB"/>
        </w:rPr>
        <w:t xml:space="preserve">Gene set enrichment analysis was performed using </w:t>
      </w:r>
      <w:proofErr w:type="spellStart"/>
      <w:r w:rsidRPr="006C5F7A">
        <w:rPr>
          <w:lang w:val="en-GB"/>
        </w:rPr>
        <w:t>pathfindR</w:t>
      </w:r>
      <w:proofErr w:type="spellEnd"/>
      <w:r w:rsidRPr="006C5F7A">
        <w:rPr>
          <w:lang w:val="en-GB"/>
        </w:rPr>
        <w:t xml:space="preserve">, using three databases (KEGG, </w:t>
      </w:r>
      <w:proofErr w:type="spellStart"/>
      <w:r w:rsidRPr="006C5F7A">
        <w:rPr>
          <w:lang w:val="en-GB"/>
        </w:rPr>
        <w:t>Reactome</w:t>
      </w:r>
      <w:proofErr w:type="spellEnd"/>
      <w:r w:rsidRPr="006C5F7A">
        <w:rPr>
          <w:lang w:val="en-GB"/>
        </w:rPr>
        <w:t xml:space="preserve">, </w:t>
      </w:r>
      <w:proofErr w:type="gramStart"/>
      <w:r w:rsidRPr="006C5F7A">
        <w:rPr>
          <w:lang w:val="en-GB"/>
        </w:rPr>
        <w:t>GO</w:t>
      </w:r>
      <w:proofErr w:type="gramEnd"/>
      <w:r w:rsidRPr="006C5F7A">
        <w:rPr>
          <w:lang w:val="en-GB"/>
        </w:rPr>
        <w:t xml:space="preserve">-All). Curated lists of terms are represented for each of the 7 clusters that were identified in </w:t>
      </w:r>
      <w:r w:rsidR="005542CF" w:rsidRPr="006C5F7A">
        <w:rPr>
          <w:lang w:val="en-GB"/>
        </w:rPr>
        <w:t>adrenocortical adenomas</w:t>
      </w:r>
      <w:r w:rsidRPr="006C5F7A">
        <w:rPr>
          <w:lang w:val="en-GB"/>
        </w:rPr>
        <w:t>: similar terms (</w:t>
      </w:r>
      <w:r w:rsidR="005542CF" w:rsidRPr="006C5F7A">
        <w:rPr>
          <w:lang w:val="en-GB"/>
        </w:rPr>
        <w:t xml:space="preserve">including </w:t>
      </w:r>
      <w:r w:rsidRPr="006C5F7A">
        <w:rPr>
          <w:lang w:val="en-GB"/>
        </w:rPr>
        <w:t>Splicing, Extracellular matrix, Cell proliferation and tissue development, Ubiqu</w:t>
      </w:r>
      <w:r w:rsidR="005A0FFA" w:rsidRPr="006C5F7A">
        <w:rPr>
          <w:lang w:val="en-GB"/>
        </w:rPr>
        <w:t>i</w:t>
      </w:r>
      <w:r w:rsidRPr="006C5F7A">
        <w:rPr>
          <w:lang w:val="en-GB"/>
        </w:rPr>
        <w:t xml:space="preserve">tin related, Senescence, Cell signalling, receptor tyrosine kinases, Cell Cycle, Cholesterol trafficking, ABC transporters, Cholesterol metabolism, Steroidogenesis, Calcium signalling, Aldosterone synthesis, Other) </w:t>
      </w:r>
      <w:r w:rsidR="005542CF" w:rsidRPr="006C5F7A">
        <w:rPr>
          <w:lang w:val="en-GB"/>
        </w:rPr>
        <w:t xml:space="preserve">were placed </w:t>
      </w:r>
      <w:r w:rsidRPr="006C5F7A">
        <w:rPr>
          <w:lang w:val="en-GB"/>
        </w:rPr>
        <w:t>in groups based on their shared gene lists.</w:t>
      </w:r>
    </w:p>
    <w:p w14:paraId="27995BE3" w14:textId="1559368E" w:rsidR="005542CF" w:rsidRPr="006C5F7A" w:rsidRDefault="000F79A9" w:rsidP="00AA238F">
      <w:pPr>
        <w:widowControl w:val="0"/>
        <w:autoSpaceDE w:val="0"/>
        <w:autoSpaceDN w:val="0"/>
        <w:adjustRightInd w:val="0"/>
        <w:spacing w:line="480" w:lineRule="auto"/>
        <w:jc w:val="both"/>
        <w:rPr>
          <w:lang w:val="en-GB"/>
        </w:rPr>
      </w:pPr>
      <w:r w:rsidRPr="006C5F7A">
        <w:rPr>
          <w:noProof/>
          <w:lang w:val="en-IN" w:eastAsia="en-IN"/>
        </w:rPr>
        <w:drawing>
          <wp:inline distT="0" distB="0" distL="0" distR="0" wp14:anchorId="1A8EABCC" wp14:editId="5169E6E1">
            <wp:extent cx="5943600" cy="368871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tm21798-sup-00013-SupplFig1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3688715"/>
                    </a:xfrm>
                    <a:prstGeom prst="rect">
                      <a:avLst/>
                    </a:prstGeom>
                  </pic:spPr>
                </pic:pic>
              </a:graphicData>
            </a:graphic>
          </wp:inline>
        </w:drawing>
      </w:r>
    </w:p>
    <w:p w14:paraId="609F0A88" w14:textId="352090D0" w:rsidR="002F402D" w:rsidRPr="006C5F7A" w:rsidRDefault="000F79A9" w:rsidP="00AA238F">
      <w:pPr>
        <w:widowControl w:val="0"/>
        <w:autoSpaceDE w:val="0"/>
        <w:autoSpaceDN w:val="0"/>
        <w:adjustRightInd w:val="0"/>
        <w:spacing w:line="480" w:lineRule="auto"/>
        <w:jc w:val="both"/>
        <w:rPr>
          <w:lang w:val="en-GB"/>
        </w:rPr>
      </w:pPr>
      <w:r w:rsidRPr="006C5F7A">
        <w:rPr>
          <w:b/>
          <w:bCs/>
          <w:szCs w:val="24"/>
          <w:lang w:val="en-GB"/>
        </w:rPr>
        <w:br w:type="column"/>
      </w:r>
      <w:proofErr w:type="gramStart"/>
      <w:r w:rsidR="00D650C7" w:rsidRPr="006C5F7A">
        <w:rPr>
          <w:b/>
          <w:bCs/>
          <w:szCs w:val="24"/>
          <w:lang w:val="en-GB"/>
        </w:rPr>
        <w:lastRenderedPageBreak/>
        <w:t xml:space="preserve">Supplemental </w:t>
      </w:r>
      <w:r w:rsidR="002F402D" w:rsidRPr="006C5F7A">
        <w:rPr>
          <w:b/>
          <w:bCs/>
        </w:rPr>
        <w:t>Fig</w:t>
      </w:r>
      <w:r w:rsidR="00D650C7" w:rsidRPr="006C5F7A">
        <w:rPr>
          <w:b/>
          <w:bCs/>
        </w:rPr>
        <w:t xml:space="preserve">ure </w:t>
      </w:r>
      <w:r w:rsidR="00490F2A" w:rsidRPr="006C5F7A">
        <w:rPr>
          <w:b/>
          <w:bCs/>
        </w:rPr>
        <w:t>1</w:t>
      </w:r>
      <w:r w:rsidR="004B3601" w:rsidRPr="006C5F7A">
        <w:rPr>
          <w:b/>
          <w:bCs/>
        </w:rPr>
        <w:t>3.</w:t>
      </w:r>
      <w:proofErr w:type="gramEnd"/>
      <w:r w:rsidR="002F402D" w:rsidRPr="006C5F7A">
        <w:rPr>
          <w:b/>
          <w:bCs/>
        </w:rPr>
        <w:t xml:space="preserve"> </w:t>
      </w:r>
      <w:r w:rsidR="002F402D" w:rsidRPr="006C5F7A">
        <w:rPr>
          <w:b/>
          <w:bCs/>
          <w:lang w:val="en-GB"/>
        </w:rPr>
        <w:t xml:space="preserve">Comparison of the immune transcriptome across </w:t>
      </w:r>
      <w:r w:rsidR="005542CF" w:rsidRPr="006C5F7A">
        <w:rPr>
          <w:b/>
          <w:bCs/>
          <w:lang w:val="en-GB"/>
        </w:rPr>
        <w:t>normal adrenal glands and subtype adrenocortical adenomas</w:t>
      </w:r>
    </w:p>
    <w:p w14:paraId="743EAF72" w14:textId="31871088" w:rsidR="002F402D" w:rsidRPr="006C5F7A" w:rsidRDefault="002F402D" w:rsidP="00AA238F">
      <w:pPr>
        <w:widowControl w:val="0"/>
        <w:autoSpaceDE w:val="0"/>
        <w:autoSpaceDN w:val="0"/>
        <w:adjustRightInd w:val="0"/>
        <w:spacing w:line="480" w:lineRule="auto"/>
        <w:jc w:val="both"/>
        <w:rPr>
          <w:lang w:val="en-GB"/>
        </w:rPr>
      </w:pPr>
      <w:proofErr w:type="spellStart"/>
      <w:r w:rsidRPr="006C5F7A">
        <w:rPr>
          <w:lang w:val="en-GB"/>
        </w:rPr>
        <w:t>Heatmap</w:t>
      </w:r>
      <w:proofErr w:type="spellEnd"/>
      <w:r w:rsidRPr="006C5F7A">
        <w:rPr>
          <w:lang w:val="en-GB"/>
        </w:rPr>
        <w:t xml:space="preserve"> representing</w:t>
      </w:r>
      <w:r w:rsidR="005542CF" w:rsidRPr="006C5F7A">
        <w:rPr>
          <w:lang w:val="en-GB"/>
        </w:rPr>
        <w:t xml:space="preserve"> </w:t>
      </w:r>
      <w:r w:rsidR="005542CF" w:rsidRPr="006C5F7A">
        <w:rPr>
          <w:noProof/>
          <w:lang w:val="en-GB"/>
        </w:rPr>
        <w:t>differentially expressed genes</w:t>
      </w:r>
      <w:r w:rsidRPr="006C5F7A">
        <w:rPr>
          <w:lang w:val="en-GB"/>
        </w:rPr>
        <w:t xml:space="preserve"> </w:t>
      </w:r>
      <w:r w:rsidR="005542CF" w:rsidRPr="006C5F7A">
        <w:rPr>
          <w:lang w:val="en-GB"/>
        </w:rPr>
        <w:t>(</w:t>
      </w:r>
      <w:r w:rsidRPr="006C5F7A">
        <w:rPr>
          <w:lang w:val="en-GB"/>
        </w:rPr>
        <w:t>DEGs</w:t>
      </w:r>
      <w:r w:rsidR="005542CF" w:rsidRPr="006C5F7A">
        <w:rPr>
          <w:lang w:val="en-GB"/>
        </w:rPr>
        <w:t>)</w:t>
      </w:r>
      <w:r w:rsidRPr="006C5F7A">
        <w:rPr>
          <w:lang w:val="en-GB"/>
        </w:rPr>
        <w:t xml:space="preserve"> across </w:t>
      </w:r>
      <w:r w:rsidR="005542CF" w:rsidRPr="006C5F7A">
        <w:rPr>
          <w:lang w:val="en-GB"/>
        </w:rPr>
        <w:t>normal adrenal gland (NAG) and subtypes of adrenocortical adenomas based on hormone secretion in endocrine</w:t>
      </w:r>
      <w:r w:rsidR="007D2B9C" w:rsidRPr="006C5F7A">
        <w:rPr>
          <w:lang w:val="en-GB"/>
        </w:rPr>
        <w:t>-</w:t>
      </w:r>
      <w:r w:rsidR="005542CF" w:rsidRPr="006C5F7A">
        <w:rPr>
          <w:lang w:val="en-GB"/>
        </w:rPr>
        <w:t>inactive adenomas (EIA) and cortisol</w:t>
      </w:r>
      <w:r w:rsidR="007D2B9C" w:rsidRPr="006C5F7A">
        <w:rPr>
          <w:lang w:val="en-GB"/>
        </w:rPr>
        <w:t>-</w:t>
      </w:r>
      <w:r w:rsidR="005542CF" w:rsidRPr="006C5F7A">
        <w:rPr>
          <w:lang w:val="en-GB"/>
        </w:rPr>
        <w:t>prod</w:t>
      </w:r>
      <w:r w:rsidR="00161668" w:rsidRPr="006C5F7A">
        <w:rPr>
          <w:lang w:val="en-GB"/>
        </w:rPr>
        <w:t>u</w:t>
      </w:r>
      <w:r w:rsidR="005542CF" w:rsidRPr="006C5F7A">
        <w:rPr>
          <w:lang w:val="en-GB"/>
        </w:rPr>
        <w:t>cing adenoma (CPA).</w:t>
      </w:r>
      <w:r w:rsidRPr="006C5F7A">
        <w:rPr>
          <w:lang w:val="en-GB"/>
        </w:rPr>
        <w:t xml:space="preserve"> </w:t>
      </w:r>
      <w:r w:rsidRPr="006C5F7A">
        <w:rPr>
          <w:b/>
          <w:bCs/>
          <w:lang w:val="en-GB"/>
        </w:rPr>
        <w:t>A.</w:t>
      </w:r>
      <w:r w:rsidRPr="006C5F7A">
        <w:rPr>
          <w:lang w:val="en-GB"/>
        </w:rPr>
        <w:t xml:space="preserve"> Lymphoid cells and </w:t>
      </w:r>
      <w:r w:rsidRPr="006C5F7A">
        <w:rPr>
          <w:b/>
          <w:bCs/>
          <w:lang w:val="en-GB"/>
        </w:rPr>
        <w:t>B.</w:t>
      </w:r>
      <w:r w:rsidRPr="006C5F7A">
        <w:rPr>
          <w:lang w:val="en-GB"/>
        </w:rPr>
        <w:t xml:space="preserve"> </w:t>
      </w:r>
      <w:r w:rsidR="00490F2A" w:rsidRPr="006C5F7A">
        <w:rPr>
          <w:lang w:val="en-GB"/>
        </w:rPr>
        <w:t xml:space="preserve">myeloid </w:t>
      </w:r>
      <w:r w:rsidRPr="006C5F7A">
        <w:rPr>
          <w:lang w:val="en-GB"/>
        </w:rPr>
        <w:t>cells.</w:t>
      </w:r>
    </w:p>
    <w:p w14:paraId="560929E5" w14:textId="45750159" w:rsidR="00866C11" w:rsidRPr="006C5F7A" w:rsidRDefault="002F402D" w:rsidP="00AA238F">
      <w:pPr>
        <w:widowControl w:val="0"/>
        <w:autoSpaceDE w:val="0"/>
        <w:autoSpaceDN w:val="0"/>
        <w:adjustRightInd w:val="0"/>
        <w:spacing w:line="480" w:lineRule="auto"/>
        <w:jc w:val="both"/>
        <w:rPr>
          <w:lang w:val="en-GB"/>
        </w:rPr>
      </w:pPr>
      <w:r w:rsidRPr="006C5F7A">
        <w:rPr>
          <w:lang w:val="en-GB"/>
        </w:rPr>
        <w:t>Hierarchical clustering was performed on the genes (rows) and the average expression values were scaled accordingly.</w:t>
      </w:r>
    </w:p>
    <w:p w14:paraId="1FCE9EEA" w14:textId="0EED934E" w:rsidR="000F79A9" w:rsidRPr="006C5F7A" w:rsidRDefault="000F79A9">
      <w:pPr>
        <w:rPr>
          <w:lang w:val="en-GB"/>
        </w:rPr>
      </w:pPr>
      <w:r w:rsidRPr="006C5F7A">
        <w:rPr>
          <w:noProof/>
          <w:lang w:val="en-IN" w:eastAsia="en-IN"/>
        </w:rPr>
        <w:drawing>
          <wp:inline distT="0" distB="0" distL="0" distR="0" wp14:anchorId="4B38D4ED" wp14:editId="241D2554">
            <wp:extent cx="5943600" cy="42024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tm21798-sup-00014-SupplFig13.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4202430"/>
                    </a:xfrm>
                    <a:prstGeom prst="rect">
                      <a:avLst/>
                    </a:prstGeom>
                  </pic:spPr>
                </pic:pic>
              </a:graphicData>
            </a:graphic>
          </wp:inline>
        </w:drawing>
      </w:r>
    </w:p>
    <w:p w14:paraId="34C18A7A" w14:textId="22D350C7" w:rsidR="00371907" w:rsidRPr="006C5F7A" w:rsidRDefault="00371907">
      <w:pPr>
        <w:rPr>
          <w:lang w:val="en-GB"/>
        </w:rPr>
      </w:pPr>
      <w:r w:rsidRPr="006C5F7A">
        <w:rPr>
          <w:lang w:val="en-GB"/>
        </w:rPr>
        <w:br w:type="page"/>
      </w:r>
    </w:p>
    <w:p w14:paraId="2D7AC573" w14:textId="62A4E29D" w:rsidR="001952AB" w:rsidRPr="006C5F7A" w:rsidRDefault="001952AB" w:rsidP="00AA238F">
      <w:pPr>
        <w:widowControl w:val="0"/>
        <w:autoSpaceDE w:val="0"/>
        <w:autoSpaceDN w:val="0"/>
        <w:adjustRightInd w:val="0"/>
        <w:spacing w:line="480" w:lineRule="auto"/>
        <w:jc w:val="both"/>
        <w:rPr>
          <w:b/>
          <w:lang w:val="en-GB"/>
        </w:rPr>
      </w:pPr>
      <w:r w:rsidRPr="006C5F7A">
        <w:rPr>
          <w:b/>
          <w:lang w:val="en-GB"/>
        </w:rPr>
        <w:lastRenderedPageBreak/>
        <w:t>Supplementa</w:t>
      </w:r>
      <w:r w:rsidR="00D650C7" w:rsidRPr="006C5F7A">
        <w:rPr>
          <w:b/>
          <w:lang w:val="en-GB"/>
        </w:rPr>
        <w:t>l</w:t>
      </w:r>
      <w:r w:rsidRPr="006C5F7A">
        <w:rPr>
          <w:b/>
          <w:lang w:val="en-GB"/>
        </w:rPr>
        <w:t xml:space="preserve"> Tables (</w:t>
      </w:r>
      <w:r w:rsidRPr="006C5F7A">
        <w:rPr>
          <w:bCs/>
          <w:lang w:val="en-GB"/>
        </w:rPr>
        <w:t>tables supplied as a separate excel file with 6 sheets</w:t>
      </w:r>
      <w:r w:rsidRPr="006C5F7A">
        <w:rPr>
          <w:b/>
          <w:lang w:val="en-GB"/>
        </w:rPr>
        <w:t>)</w:t>
      </w:r>
    </w:p>
    <w:p w14:paraId="3C8AB529" w14:textId="77777777" w:rsidR="001952AB" w:rsidRPr="006C5F7A" w:rsidRDefault="001952AB" w:rsidP="00AA238F">
      <w:pPr>
        <w:widowControl w:val="0"/>
        <w:autoSpaceDE w:val="0"/>
        <w:autoSpaceDN w:val="0"/>
        <w:adjustRightInd w:val="0"/>
        <w:spacing w:line="480" w:lineRule="auto"/>
        <w:jc w:val="both"/>
        <w:rPr>
          <w:b/>
          <w:lang w:val="en-GB"/>
        </w:rPr>
      </w:pPr>
    </w:p>
    <w:p w14:paraId="281F1BA3" w14:textId="69D7B0CD" w:rsidR="001952AB" w:rsidRPr="006C5F7A" w:rsidRDefault="00D650C7" w:rsidP="00AA238F">
      <w:pPr>
        <w:widowControl w:val="0"/>
        <w:autoSpaceDE w:val="0"/>
        <w:autoSpaceDN w:val="0"/>
        <w:adjustRightInd w:val="0"/>
        <w:spacing w:line="480" w:lineRule="auto"/>
        <w:jc w:val="both"/>
        <w:rPr>
          <w:b/>
          <w:lang w:val="en-GB"/>
        </w:rPr>
      </w:pPr>
      <w:proofErr w:type="gramStart"/>
      <w:r w:rsidRPr="006C5F7A">
        <w:rPr>
          <w:b/>
          <w:bCs/>
          <w:szCs w:val="24"/>
          <w:lang w:val="en-GB"/>
        </w:rPr>
        <w:t xml:space="preserve">Supplemental </w:t>
      </w:r>
      <w:r w:rsidR="001952AB" w:rsidRPr="006C5F7A">
        <w:rPr>
          <w:b/>
          <w:lang w:val="en-GB"/>
        </w:rPr>
        <w:t>Table 1.</w:t>
      </w:r>
      <w:proofErr w:type="gramEnd"/>
      <w:r w:rsidR="001952AB" w:rsidRPr="006C5F7A">
        <w:rPr>
          <w:b/>
          <w:lang w:val="en-GB"/>
        </w:rPr>
        <w:t xml:space="preserve"> Top 100 differentially up-regulated genes among the clusters of adult human normal adrenal glands</w:t>
      </w:r>
    </w:p>
    <w:p w14:paraId="4C741275" w14:textId="77777777" w:rsidR="001952AB" w:rsidRPr="006C5F7A" w:rsidRDefault="001952AB" w:rsidP="00AA238F">
      <w:pPr>
        <w:widowControl w:val="0"/>
        <w:autoSpaceDE w:val="0"/>
        <w:autoSpaceDN w:val="0"/>
        <w:adjustRightInd w:val="0"/>
        <w:spacing w:line="480" w:lineRule="auto"/>
        <w:jc w:val="both"/>
        <w:rPr>
          <w:b/>
          <w:lang w:val="en-GB"/>
        </w:rPr>
      </w:pPr>
      <w:proofErr w:type="gramStart"/>
      <w:r w:rsidRPr="006C5F7A">
        <w:rPr>
          <w:bCs/>
          <w:lang w:val="en-GB"/>
        </w:rPr>
        <w:t>List of top hundred differentially expressed genes (DEGs) among the different clusters of the normal adrenal glands.</w:t>
      </w:r>
      <w:proofErr w:type="gramEnd"/>
      <w:r w:rsidRPr="006C5F7A">
        <w:rPr>
          <w:bCs/>
          <w:lang w:val="en-GB"/>
        </w:rPr>
        <w:t xml:space="preserve"> </w:t>
      </w:r>
      <w:r w:rsidRPr="006C5F7A">
        <w:rPr>
          <w:lang w:val="en-GB"/>
        </w:rPr>
        <w:t xml:space="preserve">Clustering was done at </w:t>
      </w:r>
      <w:r w:rsidRPr="006C5F7A">
        <w:rPr>
          <w:i/>
          <w:lang w:val="en-GB"/>
        </w:rPr>
        <w:t xml:space="preserve">resolution=0.01 </w:t>
      </w:r>
      <w:r w:rsidRPr="006C5F7A">
        <w:rPr>
          <w:lang w:val="en-GB"/>
        </w:rPr>
        <w:t xml:space="preserve">using the </w:t>
      </w:r>
      <w:proofErr w:type="spellStart"/>
      <w:r w:rsidRPr="006C5F7A">
        <w:rPr>
          <w:i/>
          <w:lang w:val="en-GB"/>
        </w:rPr>
        <w:t>FindClusters</w:t>
      </w:r>
      <w:proofErr w:type="spellEnd"/>
      <w:r w:rsidRPr="006C5F7A">
        <w:rPr>
          <w:i/>
          <w:lang w:val="en-GB"/>
        </w:rPr>
        <w:t xml:space="preserve"> </w:t>
      </w:r>
      <w:r w:rsidRPr="006C5F7A">
        <w:rPr>
          <w:lang w:val="en-GB"/>
        </w:rPr>
        <w:t>function (as detailed in Methods).</w:t>
      </w:r>
    </w:p>
    <w:p w14:paraId="1BF4EEF8" w14:textId="77777777" w:rsidR="001952AB" w:rsidRPr="006C5F7A" w:rsidRDefault="001952AB" w:rsidP="00AA238F">
      <w:pPr>
        <w:widowControl w:val="0"/>
        <w:autoSpaceDE w:val="0"/>
        <w:autoSpaceDN w:val="0"/>
        <w:adjustRightInd w:val="0"/>
        <w:spacing w:line="480" w:lineRule="auto"/>
        <w:jc w:val="both"/>
        <w:rPr>
          <w:b/>
          <w:lang w:val="en-GB"/>
        </w:rPr>
      </w:pPr>
    </w:p>
    <w:p w14:paraId="1E80591E" w14:textId="197D41C1" w:rsidR="001952AB" w:rsidRPr="006C5F7A" w:rsidRDefault="00D650C7" w:rsidP="00AA238F">
      <w:pPr>
        <w:widowControl w:val="0"/>
        <w:autoSpaceDE w:val="0"/>
        <w:autoSpaceDN w:val="0"/>
        <w:adjustRightInd w:val="0"/>
        <w:spacing w:line="480" w:lineRule="auto"/>
        <w:jc w:val="both"/>
        <w:rPr>
          <w:b/>
          <w:lang w:val="en-GB"/>
        </w:rPr>
      </w:pPr>
      <w:proofErr w:type="gramStart"/>
      <w:r w:rsidRPr="006C5F7A">
        <w:rPr>
          <w:b/>
          <w:bCs/>
          <w:szCs w:val="24"/>
          <w:lang w:val="en-GB"/>
        </w:rPr>
        <w:t xml:space="preserve">Supplemental </w:t>
      </w:r>
      <w:r w:rsidR="001952AB" w:rsidRPr="006C5F7A">
        <w:rPr>
          <w:b/>
          <w:lang w:val="en-GB"/>
        </w:rPr>
        <w:t>Table 2.</w:t>
      </w:r>
      <w:proofErr w:type="gramEnd"/>
      <w:r w:rsidR="001952AB" w:rsidRPr="006C5F7A">
        <w:rPr>
          <w:b/>
          <w:lang w:val="en-GB"/>
        </w:rPr>
        <w:t xml:space="preserve"> Top 100 differentially up-regulated genes among the clusters of adult human adrenocortical adenomas</w:t>
      </w:r>
    </w:p>
    <w:p w14:paraId="3CE79024" w14:textId="77777777" w:rsidR="001952AB" w:rsidRPr="006C5F7A" w:rsidRDefault="001952AB" w:rsidP="00AA238F">
      <w:pPr>
        <w:widowControl w:val="0"/>
        <w:autoSpaceDE w:val="0"/>
        <w:autoSpaceDN w:val="0"/>
        <w:adjustRightInd w:val="0"/>
        <w:spacing w:line="480" w:lineRule="auto"/>
        <w:jc w:val="both"/>
        <w:rPr>
          <w:b/>
          <w:lang w:val="en-GB"/>
        </w:rPr>
      </w:pPr>
      <w:proofErr w:type="gramStart"/>
      <w:r w:rsidRPr="006C5F7A">
        <w:rPr>
          <w:bCs/>
          <w:lang w:val="en-GB"/>
        </w:rPr>
        <w:t>List of top hundred differentially expressed genes (DEGs) among the different clusters of adrenocortical adenomas.</w:t>
      </w:r>
      <w:proofErr w:type="gramEnd"/>
      <w:r w:rsidRPr="006C5F7A">
        <w:rPr>
          <w:bCs/>
          <w:lang w:val="en-GB"/>
        </w:rPr>
        <w:t xml:space="preserve"> </w:t>
      </w:r>
      <w:r w:rsidRPr="006C5F7A">
        <w:rPr>
          <w:lang w:val="en-GB"/>
        </w:rPr>
        <w:t xml:space="preserve">Clustering was done at </w:t>
      </w:r>
      <w:r w:rsidRPr="006C5F7A">
        <w:rPr>
          <w:i/>
          <w:lang w:val="en-GB"/>
        </w:rPr>
        <w:t xml:space="preserve">resolution=0.01 </w:t>
      </w:r>
      <w:r w:rsidRPr="006C5F7A">
        <w:rPr>
          <w:lang w:val="en-GB"/>
        </w:rPr>
        <w:t xml:space="preserve">using the </w:t>
      </w:r>
      <w:proofErr w:type="spellStart"/>
      <w:r w:rsidRPr="006C5F7A">
        <w:rPr>
          <w:i/>
          <w:lang w:val="en-GB"/>
        </w:rPr>
        <w:t>FindClusters</w:t>
      </w:r>
      <w:proofErr w:type="spellEnd"/>
      <w:r w:rsidRPr="006C5F7A">
        <w:rPr>
          <w:i/>
          <w:lang w:val="en-GB"/>
        </w:rPr>
        <w:t xml:space="preserve"> </w:t>
      </w:r>
      <w:r w:rsidRPr="006C5F7A">
        <w:rPr>
          <w:lang w:val="en-GB"/>
        </w:rPr>
        <w:t>function (as detailed in Methods).</w:t>
      </w:r>
    </w:p>
    <w:p w14:paraId="1A91906B" w14:textId="77777777" w:rsidR="001952AB" w:rsidRPr="006C5F7A" w:rsidRDefault="001952AB" w:rsidP="00AA238F">
      <w:pPr>
        <w:widowControl w:val="0"/>
        <w:autoSpaceDE w:val="0"/>
        <w:autoSpaceDN w:val="0"/>
        <w:adjustRightInd w:val="0"/>
        <w:spacing w:line="480" w:lineRule="auto"/>
        <w:jc w:val="both"/>
        <w:rPr>
          <w:b/>
          <w:lang w:val="en-GB"/>
        </w:rPr>
      </w:pPr>
    </w:p>
    <w:p w14:paraId="5D5E1C74" w14:textId="755043C7" w:rsidR="001952AB" w:rsidRPr="006C5F7A" w:rsidRDefault="00D650C7" w:rsidP="00AA238F">
      <w:pPr>
        <w:widowControl w:val="0"/>
        <w:autoSpaceDE w:val="0"/>
        <w:autoSpaceDN w:val="0"/>
        <w:adjustRightInd w:val="0"/>
        <w:spacing w:line="480" w:lineRule="auto"/>
        <w:jc w:val="both"/>
        <w:rPr>
          <w:b/>
          <w:lang w:val="en-GB"/>
        </w:rPr>
      </w:pPr>
      <w:proofErr w:type="gramStart"/>
      <w:r w:rsidRPr="006C5F7A">
        <w:rPr>
          <w:b/>
          <w:bCs/>
          <w:szCs w:val="24"/>
          <w:lang w:val="en-GB"/>
        </w:rPr>
        <w:t xml:space="preserve">Supplemental </w:t>
      </w:r>
      <w:r w:rsidR="001952AB" w:rsidRPr="006C5F7A">
        <w:rPr>
          <w:b/>
          <w:lang w:val="en-GB"/>
        </w:rPr>
        <w:t>Table 3.</w:t>
      </w:r>
      <w:proofErr w:type="gramEnd"/>
      <w:r w:rsidR="001952AB" w:rsidRPr="006C5F7A">
        <w:rPr>
          <w:b/>
          <w:lang w:val="en-GB"/>
        </w:rPr>
        <w:t xml:space="preserve"> Details on clinical findings, imaging and histological characteristics of the adrenocortical adenomas</w:t>
      </w:r>
    </w:p>
    <w:p w14:paraId="2453E23F" w14:textId="582455FC" w:rsidR="001952AB" w:rsidRPr="006C5F7A" w:rsidRDefault="001952AB" w:rsidP="00AA238F">
      <w:pPr>
        <w:widowControl w:val="0"/>
        <w:autoSpaceDE w:val="0"/>
        <w:autoSpaceDN w:val="0"/>
        <w:adjustRightInd w:val="0"/>
        <w:spacing w:line="480" w:lineRule="auto"/>
        <w:jc w:val="both"/>
        <w:rPr>
          <w:bCs/>
        </w:rPr>
      </w:pPr>
      <w:r w:rsidRPr="006C5F7A">
        <w:rPr>
          <w:bCs/>
        </w:rPr>
        <w:t xml:space="preserve">Abbreviation: AC1-4, adenoma cluster 1-4; </w:t>
      </w:r>
      <w:r w:rsidR="00371907" w:rsidRPr="006C5F7A">
        <w:rPr>
          <w:bCs/>
        </w:rPr>
        <w:t xml:space="preserve">CPA, cortisol.-producing adenoma; </w:t>
      </w:r>
      <w:r w:rsidRPr="006C5F7A">
        <w:rPr>
          <w:bCs/>
        </w:rPr>
        <w:t xml:space="preserve">CSEM, </w:t>
      </w:r>
      <w:r w:rsidRPr="006C5F7A">
        <w:rPr>
          <w:bCs/>
          <w:lang w:val="en-GB"/>
        </w:rPr>
        <w:t>cholesterol-and steroid-enriched metabolism</w:t>
      </w:r>
      <w:r w:rsidRPr="006C5F7A">
        <w:rPr>
          <w:bCs/>
        </w:rPr>
        <w:t>; CT, computed tomography; EIA, endocrine</w:t>
      </w:r>
      <w:r w:rsidR="00371907" w:rsidRPr="006C5F7A">
        <w:rPr>
          <w:bCs/>
        </w:rPr>
        <w:t>-</w:t>
      </w:r>
      <w:r w:rsidRPr="006C5F7A">
        <w:rPr>
          <w:bCs/>
        </w:rPr>
        <w:t xml:space="preserve">inactive adenoma; FDG-PET/CT, </w:t>
      </w:r>
      <w:proofErr w:type="spellStart"/>
      <w:r w:rsidRPr="006C5F7A">
        <w:rPr>
          <w:bCs/>
        </w:rPr>
        <w:t>fluorodeoxyglucose</w:t>
      </w:r>
      <w:proofErr w:type="spellEnd"/>
      <w:r w:rsidRPr="006C5F7A">
        <w:rPr>
          <w:bCs/>
        </w:rPr>
        <w:t xml:space="preserve"> (FDG)-positron emission tomography (PET)/computed tomography (CT); HPF, high-power field; HU, Hounsfield unit; </w:t>
      </w:r>
      <w:proofErr w:type="spellStart"/>
      <w:r w:rsidRPr="006C5F7A">
        <w:rPr>
          <w:bCs/>
        </w:rPr>
        <w:t>na</w:t>
      </w:r>
      <w:proofErr w:type="spellEnd"/>
      <w:r w:rsidRPr="006C5F7A">
        <w:rPr>
          <w:bCs/>
        </w:rPr>
        <w:t>, not available; RNA-</w:t>
      </w:r>
      <w:proofErr w:type="spellStart"/>
      <w:r w:rsidRPr="006C5F7A">
        <w:rPr>
          <w:bCs/>
        </w:rPr>
        <w:t>Seq</w:t>
      </w:r>
      <w:proofErr w:type="spellEnd"/>
      <w:r w:rsidRPr="006C5F7A">
        <w:rPr>
          <w:bCs/>
        </w:rPr>
        <w:t>, RNA-sequencing (data from previous study</w:t>
      </w:r>
      <w:r w:rsidR="00371907" w:rsidRPr="006C5F7A">
        <w:rPr>
          <w:bCs/>
        </w:rPr>
        <w:t xml:space="preserve"> </w:t>
      </w:r>
      <w:r w:rsidRPr="006C5F7A">
        <w:rPr>
          <w:bCs/>
        </w:rPr>
        <w:fldChar w:fldCharType="begin">
          <w:fldData xml:space="preserve">PEVuZE5vdGU+PENpdGU+PEF1dGhvcj5EaSBEYWxtYXppPC9BdXRob3I+PFllYXI+MjAyMDwvWWVh
cj48UmVjTnVtPjQzPC9SZWNOdW0+PERpc3BsYXlUZXh0PigxKTwvRGlzcGxheVRleHQ+PHJlY29y
ZD48cmVjLW51bWJlcj40MzwvcmVjLW51bWJlcj48Zm9yZWlnbi1rZXlzPjxrZXkgYXBwPSJFTiIg
ZGItaWQ9ImY1MmU5d2U1aGE1dHY5ZWVyZXE1NWFlNXd3ejB3d3RwcmFlYSIgdGltZXN0YW1wPSIx
NjU3ODA1Mjc3Ij40Mzwva2V5PjwvZm9yZWlnbi1rZXlzPjxyZWYtdHlwZSBuYW1lPSJKb3VybmFs
IEFydGljbGUiPjE3PC9yZWYtdHlwZT48Y29udHJpYnV0b3JzPjxhdXRob3JzPjxhdXRob3I+RGkg
RGFsbWF6aSwgRy48L2F1dGhvcj48YXV0aG9yPkFsdGllcmksIEIuPC9hdXRob3I+PGF1dGhvcj5T
Y2hvbHosIEMuPC9hdXRob3I+PGF1dGhvcj5TYmllcmEsIFMuPC9hdXRob3I+PGF1dGhvcj5MdWNv
bmksIE0uPC9hdXRob3I+PGF1dGhvcj5XYWxkbWFuLCBKLjwvYXV0aG9yPjxhdXRob3I+S2FzdGVs
YW4sIEQuPC9hdXRob3I+PGF1dGhvcj5DZWNjYXRvLCBGLjwvYXV0aG9yPjxhdXRob3I+Q2hpb2Rp
bmksIEkuPC9hdXRob3I+PGF1dGhvcj5Bcm5hbGRpLCBHLjwvYXV0aG9yPjxhdXRob3I+Umllc3Rl
ciwgQS48L2F1dGhvcj48YXV0aG9yPk9zc3dhbGQsIEEuPC9hdXRob3I+PGF1dGhvcj5CZXVzY2hs
ZWluLCBGLjwvYXV0aG9yPjxhdXRob3I+U2F1ZXIsIFMuPC9hdXRob3I+PGF1dGhvcj5GYXNzbmFj
aHQsIE0uPC9hdXRob3I+PGF1dGhvcj5BcHBlbnplbGxlciwgUy48L2F1dGhvcj48YXV0aG9yPlJv
bmNoaSwgQy4gTC48L2F1dGhvcj48L2F1dGhvcnM+PC9jb250cmlidXRvcnM+PGF1dGgtYWRkcmVz
cz5FbmRvY3Jpbm9sb2d5IFVuaXQsIERlcGFydG1lbnQgb2YgTWVkaWNhbCBhbmQgU3VyZ2ljYWwg
U2NpZW5jZXMsIFVuaXZlcnNpdHkgb2YgQm9sb2duYSwgSXRhbHkuJiN4RDtEaXZpc2lvbiBvZiBF
bmRvY3Jpbm9sb2d5IGFuZCBEaWFiZXRlcywgRGVwYXJ0bWVudCBvZiBJbnRlcm5hbCBNZWRpY2lu
ZSBJLCBVbml2ZXJzaXR5IEhvc3BpdGFsLCBVbml2ZXJzaXR5IG9mIFfDvHJ6YnVyZywgV8O8cnpi
dXJnLCBHZXJtYW55LiYjeEQ7TGlmZSBhbmQgTWVkaWNhbCBTY2llbmNlcyBJbnN0aXR1dGUsIFVu
aXZlcnNpdHkgb2YgQm9ubiwgR2VybWFueS4mI3hEO0RlcGFydG1lbnQgb2YgRXhwZXJpbWVudGFs
IGFuZCBDbGluaWNhbCBCaW9tZWRpY2FsIFNjaWVuY2VzLCBVbml2ZXJzaXR5IG9mIEZsb3JlbmNl
LCBJdGFseS4mI3hEO01pdmVuZG8gS2xpbmlrIEhhbWJ1cmcsIEdlcm1hbnkuJiN4RDtEZXBhcnRt
ZW50IG9mIEVuZG9jcmlub2xvZ3ksIFVuaXZlcnNpdHkgSG9zcGl0YWwgQ2VudGVyIFphZ3JlYiwg
Q3JvYXRpYS4mI3hEO0VuZG9jcmlub2xvZ3kgVW5pdCwgRGVwYXJ0bWVudCBvZiBNZWRpY2luZSBE
SU1FRCwgVW5pdmVyc2l0eS1Ib3NwaXRhbCBvZiBQYWR1YSwgSXRhbHkuJiN4RDtJc3RpdHV0byBB
dXhvbG9naWNvIEl0YWxpYW5vLCBJUkNDUywgVW5pdCBmb3IgQm9uZSBNZXRhYm9saXNtIERpc2Vh
c2VzIGFuZCBEaWFiZXRlcyAmYW1wOyBMYWIgb2YgRW5kb2NyaW5lIGFuZCBNZXRhYm9saWMgUmVz
ZWFyY2gsIE1pbGFuLCBJdGFseS4mI3hEO1VuaXZlcnNpdHkgb2YgTWlsYW4sIE1pbGFuLCBJdGFs
eS4mI3hEO0RpdmlzaW9uIG9mIEVuZG9jcmlub2xvZ3ksIERlcGFydG1lbnQgb2YgQ2xpbmljYWwg
YW5kIE1vbGVjdWxhciBTY2llbmNlcywgUG9seXRlY2huaWMgVW5pdmVyc2l0eSBvZiBNYXJjaGUs
IEFuY29uYSwgSXRhbHkuJiN4RDtNZWRpemluaXNjaGUgS2xpbmlrIHVuZCBQb2xpa2xpbmlrIElW
LCBLbGluaWt1bSBkZXIgVW5pdmVyc2l0w6R0IE3DvG5jaGVuLCBNdW5pY2gsIEdlcm1hbnkuJiN4
RDtLbGluaWsgZsO8ciBFbmRva3Jpbm9sb2dpZSBEaWFiZXRvbG9naWUgdW5kIEtsaW5pc2NoZSBF
cm7DpGhydW5nLCBVbml2ZXJzaXTDpHRzIFNwaXRhbCBaw7xyaWNoLCBaw7xyaWNoLCBTd2l0emVy
bGFuZC4mI3hEO01heCBEZWxicsO8Y2sgQ2VudGVyIGZvciBNb2xlY3VsYXIgTWVkaWNpbmUvQmVy
bGluIEluc3RpdHV0ZSBvZiBIZWFsdGgsIEJlcmxpbiwgR2VybWFueS4mI3hEO0NvcmUgVW5pdCBC
aW9pbmZvcm1hdGljRnN1cHBzLCBDb21wcmVoZW5zaXZlIENhbmNlciBDZW50ZXIgTWFpbmZyYW5r
ZW4sIFVuaXZlcnNpdHkgb2YgV8O8cnpidXJnLCBHZXJtYW55LiYjeEQ7SW5zdGl0dXRlIG9mIE1l
dGFib2xpc20gYW5kIFN5c3RlbXMgUmVzZWFyY2gsIFVuaXZlcnNpdHkgb2YgQmlybWluZ2hhbSwg
VW5pdGVkIEtpbmdkb20uPC9hdXRoLWFkZHJlc3M+PHRpdGxlcz48dGl0bGU+Uk5BIFNlcXVlbmNp
bmcgYW5kIFNvbWF0aWMgTXV0YXRpb24gU3RhdHVzIG9mIEFkcmVub2NvcnRpY2FsIFR1bW9yczog
Tm92ZWwgUGF0aG9nZW5ldGljIEluc2lnaHRzPC90aXRsZT48c2Vjb25kYXJ5LXRpdGxlPkogQ2xp
biBFbmRvY3Jpbm9sIE1ldGFiPC9zZWNvbmRhcnktdGl0bGU+PC90aXRsZXM+PHBlcmlvZGljYWw+
PGZ1bGwtdGl0bGU+SiBDbGluIEVuZG9jcmlub2wgTWV0YWI8L2Z1bGwtdGl0bGU+PC9wZXJpb2Rp
Y2FsPjx2b2x1bWU+MTA1PC92b2x1bWU+PG51bWJlcj4xMjwvbnVtYmVyPjxrZXl3b3Jkcz48a2V5
d29yZD5BZHJlbmFsIENvcnRleCBOZW9wbGFzbXMvZXBpZGVtaW9sb2d5LypnZW5ldGljcy9wYXRo
b2xvZ3k8L2tleXdvcmQ+PGtleXdvcmQ+QWRyZW5vY29ydGljYWwgQWRlbm9tYS9lcGlkZW1pb2xv
Z3kvKmdlbmV0aWNzL3BhdGhvbG9neTwva2V5d29yZD48a2V5d29yZD5BZ2VkPC9rZXl3b3JkPjxr
ZXl3b3JkPkNyb3NzLVNlY3Rpb25hbCBTdHVkaWVzPC9rZXl3b3JkPjxrZXl3b3JkPkN1c2hpbmcg
U3luZHJvbWUvZXBpZGVtaW9sb2d5L2dlbmV0aWNzL3BhdGhvbG9neTwva2V5d29yZD48a2V5d29y
ZD5ETkEgTXV0YXRpb25hbCBBbmFseXNpcy9tZXRob2RzPC9rZXl3b3JkPjxrZXl3b3JkPkV1cm9w
ZS9lcGlkZW1pb2xvZ3k8L2tleXdvcmQ+PGtleXdvcmQ+RmVtYWxlPC9rZXl3b3JkPjxrZXl3b3Jk
PkdlbmUgRXhwcmVzc2lvbiBQcm9maWxpbmc8L2tleXdvcmQ+PGtleXdvcmQ+R2VuZSBFeHByZXNz
aW9uIFJlZ3VsYXRpb24sIE5lb3BsYXN0aWM8L2tleXdvcmQ+PGtleXdvcmQ+R2VuZXRpYyBQcmVk
aXNwb3NpdGlvbiB0byBEaXNlYXNlPC9rZXl3b3JkPjxrZXl3b3JkPkh1bWFuczwva2V5d29yZD48
a2V5d29yZD5NYWxlPC9rZXl3b3JkPjxrZXl3b3JkPk1pZGRsZSBBZ2VkPC9rZXl3b3JkPjxrZXl3
b3JkPk11dGF0aW9uPC9rZXl3b3JkPjxrZXl3b3JkPk9uY29nZW5lIFByb3RlaW5zLCBGdXNpb24v
YW5hbHlzaXMvZ2VuZXRpY3M8L2tleXdvcmQ+PGtleXdvcmQ+Uk5BLCBMb25nIE5vbmNvZGluZy9n
ZW5ldGljczwva2V5d29yZD48a2V5d29yZD5STkEtU2VxPC9rZXl3b3JkPjxrZXl3b3JkPlJldHJv
c3BlY3RpdmUgU3R1ZGllczwva2V5d29yZD48a2V5d29yZD5TZXF1ZW5jZSBBbmFseXNpcywgUk5B
PC9rZXl3b3JkPjxrZXl3b3JkPlRyYW5zY3JpcHRvbWU8L2tleXdvcmQ+PGtleXdvcmQ+KkN1c2hp
bmcgc3luZHJvbWU8L2tleXdvcmQ+PGtleXdvcmQ+KmFkcmVub2NvcnRpY2FsIGFkZW5vbWE8L2tl
eXdvcmQ+PGtleXdvcmQ+KmdlbmUgZnVzaW9uczwva2V5d29yZD48a2V5d29yZD4qbG9uZyBub24t
Y29kaW5nIFJOQTwva2V5d29yZD48a2V5d29yZD4qbWlsZCBhdXRvbm9tb3VzIGNvcnRpc29sIGV4
Y2Vzczwva2V5d29yZD48a2V5d29yZD4qdHJhbnNjcmlwdG9tZTwva2V5d29yZD48L2tleXdvcmRz
PjxkYXRlcz48eWVhcj4yMDIwPC95ZWFyPjxwdWItZGF0ZXM+PGRhdGU+RGVjIDE8L2RhdGU+PC9w
dWItZGF0ZXM+PC9kYXRlcz48aXNibj4wMDIxLTk3Mng8L2lzYm4+PGFjY2Vzc2lvbi1udW0+MzI4
NzUzMTk8L2FjY2Vzc2lvbi1udW0+PHVybHM+PC91cmxzPjxlbGVjdHJvbmljLXJlc291cmNlLW51
bT4xMC4xMjEwL2NsaW5lbS9kZ2FhNjE2PC9lbGVjdHJvbmljLXJlc291cmNlLW51bT48cmVtb3Rl
LWRhdGFiYXNlLXByb3ZpZGVyPk5MTTwvcmVtb3RlLWRhdGFiYXNlLXByb3ZpZGVyPjxsYW5ndWFn
ZT5lbmc8L2xhbmd1YWdlPjwvcmVjb3JkPjwvQ2l0ZT48L0VuZE5vdGU+AG==
</w:fldData>
        </w:fldChar>
      </w:r>
      <w:r w:rsidR="00D650C7" w:rsidRPr="006C5F7A">
        <w:rPr>
          <w:bCs/>
        </w:rPr>
        <w:instrText xml:space="preserve"> ADDIN EN.CITE </w:instrText>
      </w:r>
      <w:r w:rsidR="00D650C7" w:rsidRPr="006C5F7A">
        <w:rPr>
          <w:bCs/>
        </w:rPr>
        <w:fldChar w:fldCharType="begin">
          <w:fldData xml:space="preserve">PEVuZE5vdGU+PENpdGU+PEF1dGhvcj5EaSBEYWxtYXppPC9BdXRob3I+PFllYXI+MjAyMDwvWWVh
cj48UmVjTnVtPjQzPC9SZWNOdW0+PERpc3BsYXlUZXh0PigxKTwvRGlzcGxheVRleHQ+PHJlY29y
ZD48cmVjLW51bWJlcj40MzwvcmVjLW51bWJlcj48Zm9yZWlnbi1rZXlzPjxrZXkgYXBwPSJFTiIg
ZGItaWQ9ImY1MmU5d2U1aGE1dHY5ZWVyZXE1NWFlNXd3ejB3d3RwcmFlYSIgdGltZXN0YW1wPSIx
NjU3ODA1Mjc3Ij40Mzwva2V5PjwvZm9yZWlnbi1rZXlzPjxyZWYtdHlwZSBuYW1lPSJKb3VybmFs
IEFydGljbGUiPjE3PC9yZWYtdHlwZT48Y29udHJpYnV0b3JzPjxhdXRob3JzPjxhdXRob3I+RGkg
RGFsbWF6aSwgRy48L2F1dGhvcj48YXV0aG9yPkFsdGllcmksIEIuPC9hdXRob3I+PGF1dGhvcj5T
Y2hvbHosIEMuPC9hdXRob3I+PGF1dGhvcj5TYmllcmEsIFMuPC9hdXRob3I+PGF1dGhvcj5MdWNv
bmksIE0uPC9hdXRob3I+PGF1dGhvcj5XYWxkbWFuLCBKLjwvYXV0aG9yPjxhdXRob3I+S2FzdGVs
YW4sIEQuPC9hdXRob3I+PGF1dGhvcj5DZWNjYXRvLCBGLjwvYXV0aG9yPjxhdXRob3I+Q2hpb2Rp
bmksIEkuPC9hdXRob3I+PGF1dGhvcj5Bcm5hbGRpLCBHLjwvYXV0aG9yPjxhdXRob3I+Umllc3Rl
ciwgQS48L2F1dGhvcj48YXV0aG9yPk9zc3dhbGQsIEEuPC9hdXRob3I+PGF1dGhvcj5CZXVzY2hs
ZWluLCBGLjwvYXV0aG9yPjxhdXRob3I+U2F1ZXIsIFMuPC9hdXRob3I+PGF1dGhvcj5GYXNzbmFj
aHQsIE0uPC9hdXRob3I+PGF1dGhvcj5BcHBlbnplbGxlciwgUy48L2F1dGhvcj48YXV0aG9yPlJv
bmNoaSwgQy4gTC48L2F1dGhvcj48L2F1dGhvcnM+PC9jb250cmlidXRvcnM+PGF1dGgtYWRkcmVz
cz5FbmRvY3Jpbm9sb2d5IFVuaXQsIERlcGFydG1lbnQgb2YgTWVkaWNhbCBhbmQgU3VyZ2ljYWwg
U2NpZW5jZXMsIFVuaXZlcnNpdHkgb2YgQm9sb2duYSwgSXRhbHkuJiN4RDtEaXZpc2lvbiBvZiBF
bmRvY3Jpbm9sb2d5IGFuZCBEaWFiZXRlcywgRGVwYXJ0bWVudCBvZiBJbnRlcm5hbCBNZWRpY2lu
ZSBJLCBVbml2ZXJzaXR5IEhvc3BpdGFsLCBVbml2ZXJzaXR5IG9mIFfDvHJ6YnVyZywgV8O8cnpi
dXJnLCBHZXJtYW55LiYjeEQ7TGlmZSBhbmQgTWVkaWNhbCBTY2llbmNlcyBJbnN0aXR1dGUsIFVu
aXZlcnNpdHkgb2YgQm9ubiwgR2VybWFueS4mI3hEO0RlcGFydG1lbnQgb2YgRXhwZXJpbWVudGFs
IGFuZCBDbGluaWNhbCBCaW9tZWRpY2FsIFNjaWVuY2VzLCBVbml2ZXJzaXR5IG9mIEZsb3JlbmNl
LCBJdGFseS4mI3hEO01pdmVuZG8gS2xpbmlrIEhhbWJ1cmcsIEdlcm1hbnkuJiN4RDtEZXBhcnRt
ZW50IG9mIEVuZG9jcmlub2xvZ3ksIFVuaXZlcnNpdHkgSG9zcGl0YWwgQ2VudGVyIFphZ3JlYiwg
Q3JvYXRpYS4mI3hEO0VuZG9jcmlub2xvZ3kgVW5pdCwgRGVwYXJ0bWVudCBvZiBNZWRpY2luZSBE
SU1FRCwgVW5pdmVyc2l0eS1Ib3NwaXRhbCBvZiBQYWR1YSwgSXRhbHkuJiN4RDtJc3RpdHV0byBB
dXhvbG9naWNvIEl0YWxpYW5vLCBJUkNDUywgVW5pdCBmb3IgQm9uZSBNZXRhYm9saXNtIERpc2Vh
c2VzIGFuZCBEaWFiZXRlcyAmYW1wOyBMYWIgb2YgRW5kb2NyaW5lIGFuZCBNZXRhYm9saWMgUmVz
ZWFyY2gsIE1pbGFuLCBJdGFseS4mI3hEO1VuaXZlcnNpdHkgb2YgTWlsYW4sIE1pbGFuLCBJdGFs
eS4mI3hEO0RpdmlzaW9uIG9mIEVuZG9jcmlub2xvZ3ksIERlcGFydG1lbnQgb2YgQ2xpbmljYWwg
YW5kIE1vbGVjdWxhciBTY2llbmNlcywgUG9seXRlY2huaWMgVW5pdmVyc2l0eSBvZiBNYXJjaGUs
IEFuY29uYSwgSXRhbHkuJiN4RDtNZWRpemluaXNjaGUgS2xpbmlrIHVuZCBQb2xpa2xpbmlrIElW
LCBLbGluaWt1bSBkZXIgVW5pdmVyc2l0w6R0IE3DvG5jaGVuLCBNdW5pY2gsIEdlcm1hbnkuJiN4
RDtLbGluaWsgZsO8ciBFbmRva3Jpbm9sb2dpZSBEaWFiZXRvbG9naWUgdW5kIEtsaW5pc2NoZSBF
cm7DpGhydW5nLCBVbml2ZXJzaXTDpHRzIFNwaXRhbCBaw7xyaWNoLCBaw7xyaWNoLCBTd2l0emVy
bGFuZC4mI3hEO01heCBEZWxicsO8Y2sgQ2VudGVyIGZvciBNb2xlY3VsYXIgTWVkaWNpbmUvQmVy
bGluIEluc3RpdHV0ZSBvZiBIZWFsdGgsIEJlcmxpbiwgR2VybWFueS4mI3hEO0NvcmUgVW5pdCBC
aW9pbmZvcm1hdGljRnN1cHBzLCBDb21wcmVoZW5zaXZlIENhbmNlciBDZW50ZXIgTWFpbmZyYW5r
ZW4sIFVuaXZlcnNpdHkgb2YgV8O8cnpidXJnLCBHZXJtYW55LiYjeEQ7SW5zdGl0dXRlIG9mIE1l
dGFib2xpc20gYW5kIFN5c3RlbXMgUmVzZWFyY2gsIFVuaXZlcnNpdHkgb2YgQmlybWluZ2hhbSwg
VW5pdGVkIEtpbmdkb20uPC9hdXRoLWFkZHJlc3M+PHRpdGxlcz48dGl0bGU+Uk5BIFNlcXVlbmNp
bmcgYW5kIFNvbWF0aWMgTXV0YXRpb24gU3RhdHVzIG9mIEFkcmVub2NvcnRpY2FsIFR1bW9yczog
Tm92ZWwgUGF0aG9nZW5ldGljIEluc2lnaHRzPC90aXRsZT48c2Vjb25kYXJ5LXRpdGxlPkogQ2xp
biBFbmRvY3Jpbm9sIE1ldGFiPC9zZWNvbmRhcnktdGl0bGU+PC90aXRsZXM+PHBlcmlvZGljYWw+
PGZ1bGwtdGl0bGU+SiBDbGluIEVuZG9jcmlub2wgTWV0YWI8L2Z1bGwtdGl0bGU+PC9wZXJpb2Rp
Y2FsPjx2b2x1bWU+MTA1PC92b2x1bWU+PG51bWJlcj4xMjwvbnVtYmVyPjxrZXl3b3Jkcz48a2V5
d29yZD5BZHJlbmFsIENvcnRleCBOZW9wbGFzbXMvZXBpZGVtaW9sb2d5LypnZW5ldGljcy9wYXRo
b2xvZ3k8L2tleXdvcmQ+PGtleXdvcmQ+QWRyZW5vY29ydGljYWwgQWRlbm9tYS9lcGlkZW1pb2xv
Z3kvKmdlbmV0aWNzL3BhdGhvbG9neTwva2V5d29yZD48a2V5d29yZD5BZ2VkPC9rZXl3b3JkPjxr
ZXl3b3JkPkNyb3NzLVNlY3Rpb25hbCBTdHVkaWVzPC9rZXl3b3JkPjxrZXl3b3JkPkN1c2hpbmcg
U3luZHJvbWUvZXBpZGVtaW9sb2d5L2dlbmV0aWNzL3BhdGhvbG9neTwva2V5d29yZD48a2V5d29y
ZD5ETkEgTXV0YXRpb25hbCBBbmFseXNpcy9tZXRob2RzPC9rZXl3b3JkPjxrZXl3b3JkPkV1cm9w
ZS9lcGlkZW1pb2xvZ3k8L2tleXdvcmQ+PGtleXdvcmQ+RmVtYWxlPC9rZXl3b3JkPjxrZXl3b3Jk
PkdlbmUgRXhwcmVzc2lvbiBQcm9maWxpbmc8L2tleXdvcmQ+PGtleXdvcmQ+R2VuZSBFeHByZXNz
aW9uIFJlZ3VsYXRpb24sIE5lb3BsYXN0aWM8L2tleXdvcmQ+PGtleXdvcmQ+R2VuZXRpYyBQcmVk
aXNwb3NpdGlvbiB0byBEaXNlYXNlPC9rZXl3b3JkPjxrZXl3b3JkPkh1bWFuczwva2V5d29yZD48
a2V5d29yZD5NYWxlPC9rZXl3b3JkPjxrZXl3b3JkPk1pZGRsZSBBZ2VkPC9rZXl3b3JkPjxrZXl3
b3JkPk11dGF0aW9uPC9rZXl3b3JkPjxrZXl3b3JkPk9uY29nZW5lIFByb3RlaW5zLCBGdXNpb24v
YW5hbHlzaXMvZ2VuZXRpY3M8L2tleXdvcmQ+PGtleXdvcmQ+Uk5BLCBMb25nIE5vbmNvZGluZy9n
ZW5ldGljczwva2V5d29yZD48a2V5d29yZD5STkEtU2VxPC9rZXl3b3JkPjxrZXl3b3JkPlJldHJv
c3BlY3RpdmUgU3R1ZGllczwva2V5d29yZD48a2V5d29yZD5TZXF1ZW5jZSBBbmFseXNpcywgUk5B
PC9rZXl3b3JkPjxrZXl3b3JkPlRyYW5zY3JpcHRvbWU8L2tleXdvcmQ+PGtleXdvcmQ+KkN1c2hp
bmcgc3luZHJvbWU8L2tleXdvcmQ+PGtleXdvcmQ+KmFkcmVub2NvcnRpY2FsIGFkZW5vbWE8L2tl
eXdvcmQ+PGtleXdvcmQ+KmdlbmUgZnVzaW9uczwva2V5d29yZD48a2V5d29yZD4qbG9uZyBub24t
Y29kaW5nIFJOQTwva2V5d29yZD48a2V5d29yZD4qbWlsZCBhdXRvbm9tb3VzIGNvcnRpc29sIGV4
Y2Vzczwva2V5d29yZD48a2V5d29yZD4qdHJhbnNjcmlwdG9tZTwva2V5d29yZD48L2tleXdvcmRz
PjxkYXRlcz48eWVhcj4yMDIwPC95ZWFyPjxwdWItZGF0ZXM+PGRhdGU+RGVjIDE8L2RhdGU+PC9w
dWItZGF0ZXM+PC9kYXRlcz48aXNibj4wMDIxLTk3Mng8L2lzYm4+PGFjY2Vzc2lvbi1udW0+MzI4
NzUzMTk8L2FjY2Vzc2lvbi1udW0+PHVybHM+PC91cmxzPjxlbGVjdHJvbmljLXJlc291cmNlLW51
bT4xMC4xMjEwL2NsaW5lbS9kZ2FhNjE2PC9lbGVjdHJvbmljLXJlc291cmNlLW51bT48cmVtb3Rl
LWRhdGFiYXNlLXByb3ZpZGVyPk5MTTwvcmVtb3RlLWRhdGFiYXNlLXByb3ZpZGVyPjxsYW5ndWFn
ZT5lbmc8L2xhbmd1YWdlPjwvcmVjb3JkPjwvQ2l0ZT48L0VuZE5vdGU+AG==
</w:fldData>
        </w:fldChar>
      </w:r>
      <w:r w:rsidR="00D650C7" w:rsidRPr="006C5F7A">
        <w:rPr>
          <w:bCs/>
        </w:rPr>
        <w:instrText xml:space="preserve"> ADDIN EN.CITE.DATA </w:instrText>
      </w:r>
      <w:r w:rsidR="00D650C7" w:rsidRPr="006C5F7A">
        <w:rPr>
          <w:bCs/>
        </w:rPr>
      </w:r>
      <w:r w:rsidR="00D650C7" w:rsidRPr="006C5F7A">
        <w:rPr>
          <w:bCs/>
        </w:rPr>
        <w:fldChar w:fldCharType="end"/>
      </w:r>
      <w:r w:rsidRPr="006C5F7A">
        <w:rPr>
          <w:bCs/>
        </w:rPr>
      </w:r>
      <w:r w:rsidRPr="006C5F7A">
        <w:rPr>
          <w:bCs/>
        </w:rPr>
        <w:fldChar w:fldCharType="separate"/>
      </w:r>
      <w:r w:rsidR="00D650C7" w:rsidRPr="006C5F7A">
        <w:rPr>
          <w:bCs/>
          <w:noProof/>
        </w:rPr>
        <w:t>(1)</w:t>
      </w:r>
      <w:r w:rsidRPr="006C5F7A">
        <w:rPr>
          <w:bCs/>
        </w:rPr>
        <w:fldChar w:fldCharType="end"/>
      </w:r>
      <w:r w:rsidRPr="006C5F7A">
        <w:rPr>
          <w:bCs/>
        </w:rPr>
        <w:t>); WES, whole exome sequencing (data from previous study</w:t>
      </w:r>
      <w:r w:rsidR="00371907" w:rsidRPr="006C5F7A">
        <w:rPr>
          <w:bCs/>
        </w:rPr>
        <w:t xml:space="preserve"> </w:t>
      </w:r>
      <w:r w:rsidRPr="006C5F7A">
        <w:rPr>
          <w:bCs/>
        </w:rPr>
        <w:fldChar w:fldCharType="begin">
          <w:fldData xml:space="preserve">PEVuZE5vdGU+PENpdGU+PEF1dGhvcj5Sb25jaGk8L0F1dGhvcj48WWVhcj4yMDE2PC9ZZWFyPjxS
ZWNOdW0+NDI8L1JlY051bT48RGlzcGxheVRleHQ+KDgpPC9EaXNwbGF5VGV4dD48cmVjb3JkPjxy
ZWMtbnVtYmVyPjQyPC9yZWMtbnVtYmVyPjxmb3JlaWduLWtleXM+PGtleSBhcHA9IkVOIiBkYi1p
ZD0iZjUyZTl3ZTVoYTV0djllZXJlcTU1YWU1d3d6MHd3dHByYWVhIiB0aW1lc3RhbXA9IjE2NTc4
MDUyNTMiPjQyPC9rZXk+PC9mb3JlaWduLWtleXM+PHJlZi10eXBlIG5hbWU9IkpvdXJuYWwgQXJ0
aWNsZSI+MTc8L3JlZi10eXBlPjxjb250cmlidXRvcnM+PGF1dGhvcnM+PGF1dGhvcj5Sb25jaGks
IEMuIEwuPC9hdXRob3I+PGF1dGhvcj5EaSBEYWxtYXppLCBHLjwvYXV0aG9yPjxhdXRob3I+RmFp
bGxvdCwgUy48L2F1dGhvcj48YXV0aG9yPlNiaWVyYSwgUy48L2F1dGhvcj48YXV0aG9yPkFzc2nD
qSwgRy48L2F1dGhvcj48YXV0aG9yPldlaWdhbmQsIEkuPC9hdXRob3I+PGF1dGhvcj5DYWxlYmly
bywgRC48L2F1dGhvcj48YXV0aG9yPlNjaHdhcnptYXlyLCBULjwvYXV0aG9yPjxhdXRob3I+QXBw
ZW56ZWxsZXIsIFMuPC9hdXRob3I+PGF1dGhvcj5SdWJpbiwgQi48L2F1dGhvcj48YXV0aG9yPldh
bGRtYW5uLCBKLjwvYXV0aG9yPjxhdXRob3I+U2Nhcm9uaSwgQy48L2F1dGhvcj48YXV0aG9yPkJh
cnRzY2gsIEQuIEsuPC9hdXRob3I+PGF1dGhvcj5NYW50ZXJvLCBGLjwvYXV0aG9yPjxhdXRob3I+
TWFubmVsbGksIE0uPC9hdXRob3I+PGF1dGhvcj5LYXN0ZWxhbiwgRC48L2F1dGhvcj48YXV0aG9y
PkNoaW9kaW5pLCBJLjwvYXV0aG9yPjxhdXRob3I+QmVydGhlcmF0LCBKLjwvYXV0aG9yPjxhdXRo
b3I+UmVpbmNrZSwgTS48L2F1dGhvcj48YXV0aG9yPlN0cm9tLCBULiBNLjwvYXV0aG9yPjxhdXRo
b3I+RmFzc25hY2h0LCBNLjwvYXV0aG9yPjxhdXRob3I+QmV1c2NobGVpbiwgRi48L2F1dGhvcj48
L2F1dGhvcnM+PC9jb250cmlidXRvcnM+PGF1dGgtYWRkcmVzcz5EZXBhcnRtZW50IG9mIEludGVy
bmFsIE1lZGljaW5lIEkgKEMuTC5SLiwgSS5XLiwgTS5GLiksIERpdmlzaW9uIG9mIEVuZG9jcmlu
b2xvZ3kgYW5kIERpYWJldGVzLCBVbml2ZXJzaXR5IEhvc3BpdGFsLCBVbml2ZXJzaXR5IG9mIFd1
ZXJ6YnVyZywgOTcwODAgV3VlcnpidXJnLCBHZXJtYW55OyBNZWRpemluaXNjaGUgS2xpbmlrIHVu
ZCBQb2xpa2xpbmlrIElWIChHLkQuRC4sIE0uUi4sIEYuQi4pLCBLbGluaWt1bSBkZXIgVW5pdmVy
c2l0YWV0IE11ZW5jaGVuLCA4MDMzNyBNdW5pY2gsIEdlcm1hbnk7IENvbXByZWhlbnNpdmUgQ2Fu
Y2VyIENlbnRlciBNYWluZnJhbmtlbiAoUy5TLiwgUy5BLiwgTS5GLiksIFVuaXZlcnNpdHkgb2Yg
V3VlcnpidXJnLCA5NzA4MCBXdWVyemJ1cmcsIEdlcm1hbnk7IEluc3RpdHV0IENvY2hpbiwgSW5z
ZXJtIFUxMDE2IChTLkYuLCBHLkEuLCBKLkIuKSwgQ05SUyBVTVI4MTA0LCBEZXNjYXJ0ZXMgVW5p
dmVyc2l0eSwgNzUwMDYgUGFyaXMsIEZyYW5jZTsgRGVwYXJ0bWVudCBvZiBFbmRvY3Jpbm9sb2d5
IChTLkYuLCBHLkEuLCBKLkIuKSwgUmVmZXJlbmNlIENlbnRlciBmb3IgUmFyZSBBZHJlbmFsIERp
c2Vhc2VzLCBIw7RwaXRhbCBDb2NoaW4sIDc1MDE0IFBhcmlzLCBGcmFuY2U7IEluc3RpdHV0ZSBv
ZiBQaGFybWFjb2xvZ3kgYW5kIFRveGljb2xvZ3kgYW5kIEJpby1JbWFnaW5nIENlbnRlci9SdWRv
bGYgVmlyY2hvdyBDZW50ZXIgKEQuQy4pLCBVbml2ZXJzaXR5IG9mIFd1ZXJ6YnVyZywgOTcwODAg
V3VlcnpidXJnLCBHZXJtYW55OyBJbnN0aXR1dGUgb2YgSHVtYW4gR2VuZXRpY3MgKFQuUy4sIFQu
TS5TLiksIEhlbG1ob2x0eiBaZW50cnVtIE11bmljaCwgODU3NjQgTmV1aGVyYmVyZywgR2VybWFu
eTsgQ29yZSBVbml0IFN5c3RlbSBNZWRpY2luZSBVbml2ZXJzaXR5IG9mIFd1ZXJ6YnVyZyAoUy5B
LiksIDk3MDgwIFd1ZXJ6YnVyZywgR2VybWFueTsgRW5kb2NyaW5vbG9neSBVbml0IChCLlIuLCBD
LlMuLCBGLk0uKSwgVW5pdmVyc2l0eSBIb3NwaXRhbCBvZiBQYWR1YSwgMzUxMjIgUGFkdWEsIEl0
YWx5OyBEZXBhcnRtZW50IG9mIFZpc2NlcmFsLCBUaG9yYWNpYywgYW5kIFZhc2N1bGFyIFN1cmdl
cnkgKEouVy4sIEQuSy5CLiksIFVuaXZlcnNpdHkgSG9zcGl0YWwgR2llc3NlbiBhbmQgTWFyYnVy
ZywgMzUwNDMgTWFyYnVyZywgR2VybWFueTsgRW5kb2NyaW5vbG9neSBVbml0IChNLk0uKSwgRGVw
YXJ0bWVudCBvZiBFeHBlcmltZW50YWwgYW5kIENsaW5pY2FsIEJpb21lZGljYWwgU2NpZW5jZXMs
IFVuaXZlcnNpdHkgb2YgRmxvcmVuY2UsIDUwMTIxIEZsb3JlbmNlLCBJdGFseTsgRGVwYXJ0bWVu
dCBvZiBFbmRvY3Jpbm9sb2d5IChELksuKSwgVW5pdmVyc2l0eSBIb3NwaXRhbCBDZW50cmUgWmFn
cmViLCAxMDAwMCBaYWdyZWIsIENyb2F0aWE7IFVuaXQgb2YgRW5kb2NyaW5vbG9neSBhbmQgTWV0
YWJvbGljIERpc2Vhc2VzIChJLkMuKSwgRm9uZGF6aW9uZSBJUkNDUyBDw6EgR3JhbmRhLU9zcGVk
YWxlIE1hZ2dpb3JlIFBvbGljbGluaWNvLCAyMDEyMiBNaWxhbiwgSXRhbHk7IEluc3RpdHV0ZSBv
ZiBIdW1hbiBHZW5ldGljcyAoVC5NLlMuKSwgVGVjaG5pc2NoZSBVbml2ZXJzaXTDpHQgTXVuaWNo
LCA4MDMzMyBNdW5pY2gsIEdlcm1hbnk7IGFuZCBDZW50cmFsIExhYm9yYXRvcnkgKE0uRi4pLCBS
ZXNlYXJjaCBVbml0LCBVbml2ZXJzaXR5IEhvc3BpdGFsIFd1ZXJ6YnVyZywgOTcwODAgV3Vlcnpi
dXJnLCBHZXJtYW55LjwvYXV0aC1hZGRyZXNzPjx0aXRsZXM+PHRpdGxlPkdlbmV0aWMgTGFuZHNj
YXBlIG9mIFNwb3JhZGljIFVuaWxhdGVyYWwgQWRyZW5vY29ydGljYWwgQWRlbm9tYXMgV2l0aG91
dCBQUktBQ0EgcC5MZXUyMDZBcmcgTXV0YXRpb248L3RpdGxlPjxzZWNvbmRhcnktdGl0bGU+SiBD
bGluIEVuZG9jcmlub2wgTWV0YWI8L3NlY29uZGFyeS10aXRsZT48L3RpdGxlcz48cGVyaW9kaWNh
bD48ZnVsbC10aXRsZT5KIENsaW4gRW5kb2NyaW5vbCBNZXRhYjwvZnVsbC10aXRsZT48L3Blcmlv
ZGljYWw+PHBhZ2VzPjM1MjYtMzg8L3BhZ2VzPjx2b2x1bWU+MTAxPC92b2x1bWU+PG51bWJlcj45
PC9udW1iZXI+PGVkaXRpb24+MjAxNjA3MDc8L2VkaXRpb24+PGtleXdvcmRzPjxrZXl3b3JkPkFk
cmVuYWwgQ29ydGV4IE5lb3BsYXNtcy8qZ2VuZXRpY3M8L2tleXdvcmQ+PGtleXdvcmQ+QWRyZW5v
Y29ydGljYWwgQWRlbm9tYS8qZ2VuZXRpY3M8L2tleXdvcmQ+PGtleXdvcmQ+QWR1bHQ8L2tleXdv
cmQ+PGtleXdvcmQ+QWdlZDwva2V5d29yZD48a2V5d29yZD5CaW9tYXJrZXJzLCBUdW1vci8qZ2Vu
ZXRpY3M8L2tleXdvcmQ+PGtleXdvcmQ+Q3ljbGljIEFNUC1EZXBlbmRlbnQgUHJvdGVpbiBLaW5h
c2UgQ2F0YWx5dGljIFN1YnVuaXRzLypnZW5ldGljczwva2V5d29yZD48a2V5d29yZD5FeG9tZS8q
Z2VuZXRpY3M8L2tleXdvcmQ+PGtleXdvcmQ+RmVtYWxlPC9rZXl3b3JkPjxrZXl3b3JkPkZvbGxv
dy1VcCBTdHVkaWVzPC9rZXl3b3JkPjxrZXl3b3JkPkhpZ2gtVGhyb3VnaHB1dCBOdWNsZW90aWRl
IFNlcXVlbmNpbmcvKm1ldGhvZHM8L2tleXdvcmQ+PGtleXdvcmQ+SHVtYW5zPC9rZXl3b3JkPjxr
ZXl3b3JkPk1hbGU8L2tleXdvcmQ+PGtleXdvcmQ+TWlkZGxlIEFnZWQ8L2tleXdvcmQ+PGtleXdv
cmQ+TXV0YXRpb24vKmdlbmV0aWNzPC9rZXl3b3JkPjwva2V5d29yZHM+PGRhdGVzPjx5ZWFyPjIw
MTY8L3llYXI+PHB1Yi1kYXRlcz48ZGF0ZT5TZXA8L2RhdGU+PC9wdWItZGF0ZXM+PC9kYXRlcz48
aXNibj4wMDIxLTk3Mng8L2lzYm4+PGFjY2Vzc2lvbi1udW0+MjczODk1OTQ8L2FjY2Vzc2lvbi1u
dW0+PHVybHM+PC91cmxzPjxlbGVjdHJvbmljLXJlc291cmNlLW51bT4xMC4xMjEwL2pjLjIwMTYt
MTU4NjwvZWxlY3Ryb25pYy1yZXNvdXJjZS1udW0+PHJlbW90ZS1kYXRhYmFzZS1wcm92aWRlcj5O
TE08L3JlbW90ZS1kYXRhYmFzZS1wcm92aWRlcj48bGFuZ3VhZ2U+ZW5nPC9sYW5ndWFnZT48L3Jl
Y29yZD48L0NpdGU+PC9FbmROb3RlPn==
</w:fldData>
        </w:fldChar>
      </w:r>
      <w:r w:rsidR="00921764" w:rsidRPr="006C5F7A">
        <w:rPr>
          <w:bCs/>
        </w:rPr>
        <w:instrText xml:space="preserve"> ADDIN EN.CITE </w:instrText>
      </w:r>
      <w:r w:rsidR="00921764" w:rsidRPr="006C5F7A">
        <w:rPr>
          <w:bCs/>
        </w:rPr>
        <w:fldChar w:fldCharType="begin">
          <w:fldData xml:space="preserve">PEVuZE5vdGU+PENpdGU+PEF1dGhvcj5Sb25jaGk8L0F1dGhvcj48WWVhcj4yMDE2PC9ZZWFyPjxS
ZWNOdW0+NDI8L1JlY051bT48RGlzcGxheVRleHQ+KDgpPC9EaXNwbGF5VGV4dD48cmVjb3JkPjxy
ZWMtbnVtYmVyPjQyPC9yZWMtbnVtYmVyPjxmb3JlaWduLWtleXM+PGtleSBhcHA9IkVOIiBkYi1p
ZD0iZjUyZTl3ZTVoYTV0djllZXJlcTU1YWU1d3d6MHd3dHByYWVhIiB0aW1lc3RhbXA9IjE2NTc4
MDUyNTMiPjQyPC9rZXk+PC9mb3JlaWduLWtleXM+PHJlZi10eXBlIG5hbWU9IkpvdXJuYWwgQXJ0
aWNsZSI+MTc8L3JlZi10eXBlPjxjb250cmlidXRvcnM+PGF1dGhvcnM+PGF1dGhvcj5Sb25jaGks
IEMuIEwuPC9hdXRob3I+PGF1dGhvcj5EaSBEYWxtYXppLCBHLjwvYXV0aG9yPjxhdXRob3I+RmFp
bGxvdCwgUy48L2F1dGhvcj48YXV0aG9yPlNiaWVyYSwgUy48L2F1dGhvcj48YXV0aG9yPkFzc2nD
qSwgRy48L2F1dGhvcj48YXV0aG9yPldlaWdhbmQsIEkuPC9hdXRob3I+PGF1dGhvcj5DYWxlYmly
bywgRC48L2F1dGhvcj48YXV0aG9yPlNjaHdhcnptYXlyLCBULjwvYXV0aG9yPjxhdXRob3I+QXBw
ZW56ZWxsZXIsIFMuPC9hdXRob3I+PGF1dGhvcj5SdWJpbiwgQi48L2F1dGhvcj48YXV0aG9yPldh
bGRtYW5uLCBKLjwvYXV0aG9yPjxhdXRob3I+U2Nhcm9uaSwgQy48L2F1dGhvcj48YXV0aG9yPkJh
cnRzY2gsIEQuIEsuPC9hdXRob3I+PGF1dGhvcj5NYW50ZXJvLCBGLjwvYXV0aG9yPjxhdXRob3I+
TWFubmVsbGksIE0uPC9hdXRob3I+PGF1dGhvcj5LYXN0ZWxhbiwgRC48L2F1dGhvcj48YXV0aG9y
PkNoaW9kaW5pLCBJLjwvYXV0aG9yPjxhdXRob3I+QmVydGhlcmF0LCBKLjwvYXV0aG9yPjxhdXRo
b3I+UmVpbmNrZSwgTS48L2F1dGhvcj48YXV0aG9yPlN0cm9tLCBULiBNLjwvYXV0aG9yPjxhdXRo
b3I+RmFzc25hY2h0LCBNLjwvYXV0aG9yPjxhdXRob3I+QmV1c2NobGVpbiwgRi48L2F1dGhvcj48
L2F1dGhvcnM+PC9jb250cmlidXRvcnM+PGF1dGgtYWRkcmVzcz5EZXBhcnRtZW50IG9mIEludGVy
bmFsIE1lZGljaW5lIEkgKEMuTC5SLiwgSS5XLiwgTS5GLiksIERpdmlzaW9uIG9mIEVuZG9jcmlu
b2xvZ3kgYW5kIERpYWJldGVzLCBVbml2ZXJzaXR5IEhvc3BpdGFsLCBVbml2ZXJzaXR5IG9mIFd1
ZXJ6YnVyZywgOTcwODAgV3VlcnpidXJnLCBHZXJtYW55OyBNZWRpemluaXNjaGUgS2xpbmlrIHVu
ZCBQb2xpa2xpbmlrIElWIChHLkQuRC4sIE0uUi4sIEYuQi4pLCBLbGluaWt1bSBkZXIgVW5pdmVy
c2l0YWV0IE11ZW5jaGVuLCA4MDMzNyBNdW5pY2gsIEdlcm1hbnk7IENvbXByZWhlbnNpdmUgQ2Fu
Y2VyIENlbnRlciBNYWluZnJhbmtlbiAoUy5TLiwgUy5BLiwgTS5GLiksIFVuaXZlcnNpdHkgb2Yg
V3VlcnpidXJnLCA5NzA4MCBXdWVyemJ1cmcsIEdlcm1hbnk7IEluc3RpdHV0IENvY2hpbiwgSW5z
ZXJtIFUxMDE2IChTLkYuLCBHLkEuLCBKLkIuKSwgQ05SUyBVTVI4MTA0LCBEZXNjYXJ0ZXMgVW5p
dmVyc2l0eSwgNzUwMDYgUGFyaXMsIEZyYW5jZTsgRGVwYXJ0bWVudCBvZiBFbmRvY3Jpbm9sb2d5
IChTLkYuLCBHLkEuLCBKLkIuKSwgUmVmZXJlbmNlIENlbnRlciBmb3IgUmFyZSBBZHJlbmFsIERp
c2Vhc2VzLCBIw7RwaXRhbCBDb2NoaW4sIDc1MDE0IFBhcmlzLCBGcmFuY2U7IEluc3RpdHV0ZSBv
ZiBQaGFybWFjb2xvZ3kgYW5kIFRveGljb2xvZ3kgYW5kIEJpby1JbWFnaW5nIENlbnRlci9SdWRv
bGYgVmlyY2hvdyBDZW50ZXIgKEQuQy4pLCBVbml2ZXJzaXR5IG9mIFd1ZXJ6YnVyZywgOTcwODAg
V3VlcnpidXJnLCBHZXJtYW55OyBJbnN0aXR1dGUgb2YgSHVtYW4gR2VuZXRpY3MgKFQuUy4sIFQu
TS5TLiksIEhlbG1ob2x0eiBaZW50cnVtIE11bmljaCwgODU3NjQgTmV1aGVyYmVyZywgR2VybWFu
eTsgQ29yZSBVbml0IFN5c3RlbSBNZWRpY2luZSBVbml2ZXJzaXR5IG9mIFd1ZXJ6YnVyZyAoUy5B
LiksIDk3MDgwIFd1ZXJ6YnVyZywgR2VybWFueTsgRW5kb2NyaW5vbG9neSBVbml0IChCLlIuLCBD
LlMuLCBGLk0uKSwgVW5pdmVyc2l0eSBIb3NwaXRhbCBvZiBQYWR1YSwgMzUxMjIgUGFkdWEsIEl0
YWx5OyBEZXBhcnRtZW50IG9mIFZpc2NlcmFsLCBUaG9yYWNpYywgYW5kIFZhc2N1bGFyIFN1cmdl
cnkgKEouVy4sIEQuSy5CLiksIFVuaXZlcnNpdHkgSG9zcGl0YWwgR2llc3NlbiBhbmQgTWFyYnVy
ZywgMzUwNDMgTWFyYnVyZywgR2VybWFueTsgRW5kb2NyaW5vbG9neSBVbml0IChNLk0uKSwgRGVw
YXJ0bWVudCBvZiBFeHBlcmltZW50YWwgYW5kIENsaW5pY2FsIEJpb21lZGljYWwgU2NpZW5jZXMs
IFVuaXZlcnNpdHkgb2YgRmxvcmVuY2UsIDUwMTIxIEZsb3JlbmNlLCBJdGFseTsgRGVwYXJ0bWVu
dCBvZiBFbmRvY3Jpbm9sb2d5IChELksuKSwgVW5pdmVyc2l0eSBIb3NwaXRhbCBDZW50cmUgWmFn
cmViLCAxMDAwMCBaYWdyZWIsIENyb2F0aWE7IFVuaXQgb2YgRW5kb2NyaW5vbG9neSBhbmQgTWV0
YWJvbGljIERpc2Vhc2VzIChJLkMuKSwgRm9uZGF6aW9uZSBJUkNDUyBDw6EgR3JhbmRhLU9zcGVk
YWxlIE1hZ2dpb3JlIFBvbGljbGluaWNvLCAyMDEyMiBNaWxhbiwgSXRhbHk7IEluc3RpdHV0ZSBv
ZiBIdW1hbiBHZW5ldGljcyAoVC5NLlMuKSwgVGVjaG5pc2NoZSBVbml2ZXJzaXTDpHQgTXVuaWNo
LCA4MDMzMyBNdW5pY2gsIEdlcm1hbnk7IGFuZCBDZW50cmFsIExhYm9yYXRvcnkgKE0uRi4pLCBS
ZXNlYXJjaCBVbml0LCBVbml2ZXJzaXR5IEhvc3BpdGFsIFd1ZXJ6YnVyZywgOTcwODAgV3Vlcnpi
dXJnLCBHZXJtYW55LjwvYXV0aC1hZGRyZXNzPjx0aXRsZXM+PHRpdGxlPkdlbmV0aWMgTGFuZHNj
YXBlIG9mIFNwb3JhZGljIFVuaWxhdGVyYWwgQWRyZW5vY29ydGljYWwgQWRlbm9tYXMgV2l0aG91
dCBQUktBQ0EgcC5MZXUyMDZBcmcgTXV0YXRpb248L3RpdGxlPjxzZWNvbmRhcnktdGl0bGU+SiBD
bGluIEVuZG9jcmlub2wgTWV0YWI8L3NlY29uZGFyeS10aXRsZT48L3RpdGxlcz48cGVyaW9kaWNh
bD48ZnVsbC10aXRsZT5KIENsaW4gRW5kb2NyaW5vbCBNZXRhYjwvZnVsbC10aXRsZT48L3Blcmlv
ZGljYWw+PHBhZ2VzPjM1MjYtMzg8L3BhZ2VzPjx2b2x1bWU+MTAxPC92b2x1bWU+PG51bWJlcj45
PC9udW1iZXI+PGVkaXRpb24+MjAxNjA3MDc8L2VkaXRpb24+PGtleXdvcmRzPjxrZXl3b3JkPkFk
cmVuYWwgQ29ydGV4IE5lb3BsYXNtcy8qZ2VuZXRpY3M8L2tleXdvcmQ+PGtleXdvcmQ+QWRyZW5v
Y29ydGljYWwgQWRlbm9tYS8qZ2VuZXRpY3M8L2tleXdvcmQ+PGtleXdvcmQ+QWR1bHQ8L2tleXdv
cmQ+PGtleXdvcmQ+QWdlZDwva2V5d29yZD48a2V5d29yZD5CaW9tYXJrZXJzLCBUdW1vci8qZ2Vu
ZXRpY3M8L2tleXdvcmQ+PGtleXdvcmQ+Q3ljbGljIEFNUC1EZXBlbmRlbnQgUHJvdGVpbiBLaW5h
c2UgQ2F0YWx5dGljIFN1YnVuaXRzLypnZW5ldGljczwva2V5d29yZD48a2V5d29yZD5FeG9tZS8q
Z2VuZXRpY3M8L2tleXdvcmQ+PGtleXdvcmQ+RmVtYWxlPC9rZXl3b3JkPjxrZXl3b3JkPkZvbGxv
dy1VcCBTdHVkaWVzPC9rZXl3b3JkPjxrZXl3b3JkPkhpZ2gtVGhyb3VnaHB1dCBOdWNsZW90aWRl
IFNlcXVlbmNpbmcvKm1ldGhvZHM8L2tleXdvcmQ+PGtleXdvcmQ+SHVtYW5zPC9rZXl3b3JkPjxr
ZXl3b3JkPk1hbGU8L2tleXdvcmQ+PGtleXdvcmQ+TWlkZGxlIEFnZWQ8L2tleXdvcmQ+PGtleXdv
cmQ+TXV0YXRpb24vKmdlbmV0aWNzPC9rZXl3b3JkPjwva2V5d29yZHM+PGRhdGVzPjx5ZWFyPjIw
MTY8L3llYXI+PHB1Yi1kYXRlcz48ZGF0ZT5TZXA8L2RhdGU+PC9wdWItZGF0ZXM+PC9kYXRlcz48
aXNibj4wMDIxLTk3Mng8L2lzYm4+PGFjY2Vzc2lvbi1udW0+MjczODk1OTQ8L2FjY2Vzc2lvbi1u
dW0+PHVybHM+PC91cmxzPjxlbGVjdHJvbmljLXJlc291cmNlLW51bT4xMC4xMjEwL2pjLjIwMTYt
MTU4NjwvZWxlY3Ryb25pYy1yZXNvdXJjZS1udW0+PHJlbW90ZS1kYXRhYmFzZS1wcm92aWRlcj5O
TE08L3JlbW90ZS1kYXRhYmFzZS1wcm92aWRlcj48bGFuZ3VhZ2U+ZW5nPC9sYW5ndWFnZT48L3Jl
Y29yZD48L0NpdGU+PC9FbmROb3RlPn==
</w:fldData>
        </w:fldChar>
      </w:r>
      <w:r w:rsidR="00921764" w:rsidRPr="006C5F7A">
        <w:rPr>
          <w:bCs/>
        </w:rPr>
        <w:instrText xml:space="preserve"> ADDIN EN.CITE.DATA </w:instrText>
      </w:r>
      <w:r w:rsidR="00921764" w:rsidRPr="006C5F7A">
        <w:rPr>
          <w:bCs/>
        </w:rPr>
      </w:r>
      <w:r w:rsidR="00921764" w:rsidRPr="006C5F7A">
        <w:rPr>
          <w:bCs/>
        </w:rPr>
        <w:fldChar w:fldCharType="end"/>
      </w:r>
      <w:r w:rsidRPr="006C5F7A">
        <w:rPr>
          <w:bCs/>
        </w:rPr>
      </w:r>
      <w:r w:rsidRPr="006C5F7A">
        <w:rPr>
          <w:bCs/>
        </w:rPr>
        <w:fldChar w:fldCharType="separate"/>
      </w:r>
      <w:r w:rsidR="00921764" w:rsidRPr="006C5F7A">
        <w:rPr>
          <w:bCs/>
          <w:noProof/>
        </w:rPr>
        <w:t>(8)</w:t>
      </w:r>
      <w:r w:rsidRPr="006C5F7A">
        <w:rPr>
          <w:bCs/>
        </w:rPr>
        <w:fldChar w:fldCharType="end"/>
      </w:r>
      <w:r w:rsidRPr="006C5F7A">
        <w:rPr>
          <w:bCs/>
        </w:rPr>
        <w:t>)</w:t>
      </w:r>
    </w:p>
    <w:p w14:paraId="411B5CEF" w14:textId="77777777" w:rsidR="001952AB" w:rsidRPr="006C5F7A" w:rsidRDefault="001952AB" w:rsidP="00AA238F">
      <w:pPr>
        <w:widowControl w:val="0"/>
        <w:autoSpaceDE w:val="0"/>
        <w:autoSpaceDN w:val="0"/>
        <w:adjustRightInd w:val="0"/>
        <w:spacing w:line="480" w:lineRule="auto"/>
        <w:jc w:val="both"/>
        <w:rPr>
          <w:b/>
          <w:lang w:val="en-GB"/>
        </w:rPr>
      </w:pPr>
    </w:p>
    <w:p w14:paraId="51C912B1" w14:textId="1B169051" w:rsidR="001952AB" w:rsidRPr="006C5F7A" w:rsidRDefault="00D650C7" w:rsidP="00AA238F">
      <w:pPr>
        <w:widowControl w:val="0"/>
        <w:autoSpaceDE w:val="0"/>
        <w:autoSpaceDN w:val="0"/>
        <w:adjustRightInd w:val="0"/>
        <w:spacing w:line="480" w:lineRule="auto"/>
        <w:jc w:val="both"/>
        <w:rPr>
          <w:b/>
        </w:rPr>
      </w:pPr>
      <w:proofErr w:type="gramStart"/>
      <w:r w:rsidRPr="006C5F7A">
        <w:rPr>
          <w:b/>
          <w:bCs/>
          <w:szCs w:val="24"/>
          <w:lang w:val="en-GB"/>
        </w:rPr>
        <w:lastRenderedPageBreak/>
        <w:t xml:space="preserve">Supplemental </w:t>
      </w:r>
      <w:r w:rsidR="001952AB" w:rsidRPr="006C5F7A">
        <w:rPr>
          <w:b/>
          <w:bCs/>
        </w:rPr>
        <w:t>Table 4</w:t>
      </w:r>
      <w:r w:rsidR="001952AB" w:rsidRPr="006C5F7A">
        <w:rPr>
          <w:b/>
        </w:rPr>
        <w:t>.</w:t>
      </w:r>
      <w:proofErr w:type="gramEnd"/>
      <w:r w:rsidR="001952AB" w:rsidRPr="006C5F7A">
        <w:rPr>
          <w:b/>
        </w:rPr>
        <w:t xml:space="preserve"> Summary of normal adult adrenal glands evaluated by </w:t>
      </w:r>
      <w:r w:rsidR="00371907" w:rsidRPr="006C5F7A">
        <w:rPr>
          <w:b/>
        </w:rPr>
        <w:t>immunohistochemistry</w:t>
      </w:r>
    </w:p>
    <w:p w14:paraId="29DEF049" w14:textId="4C02557F" w:rsidR="001952AB" w:rsidRPr="006C5F7A" w:rsidRDefault="001952AB" w:rsidP="00371907">
      <w:pPr>
        <w:spacing w:line="480" w:lineRule="auto"/>
        <w:jc w:val="both"/>
      </w:pPr>
      <w:r w:rsidRPr="006C5F7A">
        <w:t>Abbreviation: EIA, endocrine</w:t>
      </w:r>
      <w:r w:rsidR="00371907" w:rsidRPr="006C5F7A">
        <w:t>-</w:t>
      </w:r>
      <w:r w:rsidRPr="006C5F7A">
        <w:t xml:space="preserve">inactive adenoma; F, female; M, male; </w:t>
      </w:r>
      <w:proofErr w:type="spellStart"/>
      <w:r w:rsidRPr="006C5F7A">
        <w:t>n.a</w:t>
      </w:r>
      <w:proofErr w:type="spellEnd"/>
      <w:r w:rsidRPr="006C5F7A">
        <w:t xml:space="preserve">., not available; </w:t>
      </w:r>
      <w:proofErr w:type="spellStart"/>
      <w:r w:rsidRPr="006C5F7A">
        <w:t>NAGe</w:t>
      </w:r>
      <w:proofErr w:type="spellEnd"/>
      <w:r w:rsidRPr="006C5F7A">
        <w:t xml:space="preserve">, normal adrenal gland from the tissue surrounding EIA; </w:t>
      </w:r>
      <w:proofErr w:type="spellStart"/>
      <w:r w:rsidRPr="006C5F7A">
        <w:t>NAGr</w:t>
      </w:r>
      <w:proofErr w:type="spellEnd"/>
      <w:r w:rsidRPr="006C5F7A">
        <w:t>, normal adrenal gland from adrenalectomies performed during surgery for RCC; RCC, renal cell carcinoma</w:t>
      </w:r>
    </w:p>
    <w:p w14:paraId="0020E22E" w14:textId="77777777" w:rsidR="001952AB" w:rsidRPr="006C5F7A" w:rsidRDefault="001952AB" w:rsidP="00AA238F">
      <w:pPr>
        <w:widowControl w:val="0"/>
        <w:autoSpaceDE w:val="0"/>
        <w:autoSpaceDN w:val="0"/>
        <w:adjustRightInd w:val="0"/>
        <w:spacing w:line="480" w:lineRule="auto"/>
        <w:jc w:val="both"/>
        <w:rPr>
          <w:b/>
          <w:lang w:val="en-GB"/>
        </w:rPr>
      </w:pPr>
    </w:p>
    <w:p w14:paraId="08919EEF" w14:textId="30A05016" w:rsidR="001952AB" w:rsidRPr="006C5F7A" w:rsidRDefault="00D650C7" w:rsidP="00AA238F">
      <w:pPr>
        <w:widowControl w:val="0"/>
        <w:autoSpaceDE w:val="0"/>
        <w:autoSpaceDN w:val="0"/>
        <w:adjustRightInd w:val="0"/>
        <w:spacing w:line="480" w:lineRule="auto"/>
        <w:jc w:val="both"/>
        <w:rPr>
          <w:b/>
          <w:lang w:val="en-GB"/>
        </w:rPr>
      </w:pPr>
      <w:proofErr w:type="gramStart"/>
      <w:r w:rsidRPr="006C5F7A">
        <w:rPr>
          <w:b/>
          <w:bCs/>
          <w:szCs w:val="24"/>
          <w:lang w:val="en-GB"/>
        </w:rPr>
        <w:t xml:space="preserve">Supplemental </w:t>
      </w:r>
      <w:r w:rsidR="001952AB" w:rsidRPr="006C5F7A">
        <w:rPr>
          <w:b/>
          <w:lang w:val="en-GB"/>
        </w:rPr>
        <w:t>Table 5.</w:t>
      </w:r>
      <w:proofErr w:type="gramEnd"/>
      <w:r w:rsidR="001952AB" w:rsidRPr="006C5F7A">
        <w:rPr>
          <w:b/>
          <w:lang w:val="en-GB"/>
        </w:rPr>
        <w:t xml:space="preserve"> Primary antibodies used for the immunohistochemistry</w:t>
      </w:r>
    </w:p>
    <w:p w14:paraId="558AEE59" w14:textId="77777777" w:rsidR="001952AB" w:rsidRPr="006C5F7A" w:rsidRDefault="001952AB" w:rsidP="00AA238F">
      <w:pPr>
        <w:widowControl w:val="0"/>
        <w:autoSpaceDE w:val="0"/>
        <w:autoSpaceDN w:val="0"/>
        <w:adjustRightInd w:val="0"/>
        <w:spacing w:line="480" w:lineRule="auto"/>
        <w:jc w:val="both"/>
        <w:rPr>
          <w:b/>
          <w:lang w:val="en-GB"/>
        </w:rPr>
      </w:pPr>
    </w:p>
    <w:p w14:paraId="4DE6A50A" w14:textId="112D35C2" w:rsidR="001952AB" w:rsidRPr="006C5F7A" w:rsidRDefault="00D650C7" w:rsidP="00AA238F">
      <w:pPr>
        <w:widowControl w:val="0"/>
        <w:autoSpaceDE w:val="0"/>
        <w:autoSpaceDN w:val="0"/>
        <w:adjustRightInd w:val="0"/>
        <w:spacing w:line="480" w:lineRule="auto"/>
        <w:jc w:val="both"/>
        <w:rPr>
          <w:b/>
          <w:lang w:val="en-GB"/>
        </w:rPr>
      </w:pPr>
      <w:proofErr w:type="gramStart"/>
      <w:r w:rsidRPr="006C5F7A">
        <w:rPr>
          <w:b/>
          <w:bCs/>
          <w:szCs w:val="24"/>
          <w:lang w:val="en-GB"/>
        </w:rPr>
        <w:t xml:space="preserve">Supplemental </w:t>
      </w:r>
      <w:r w:rsidR="001952AB" w:rsidRPr="006C5F7A">
        <w:rPr>
          <w:b/>
          <w:lang w:val="en-GB"/>
        </w:rPr>
        <w:t>Table 6.</w:t>
      </w:r>
      <w:proofErr w:type="gramEnd"/>
      <w:r w:rsidR="001952AB" w:rsidRPr="006C5F7A">
        <w:rPr>
          <w:b/>
          <w:lang w:val="en-GB"/>
        </w:rPr>
        <w:t xml:space="preserve"> PCR primer sequences used for detecting the hot-spot mutation in </w:t>
      </w:r>
      <w:r w:rsidR="001952AB" w:rsidRPr="006C5F7A">
        <w:rPr>
          <w:b/>
          <w:i/>
          <w:iCs/>
          <w:lang w:val="en-GB"/>
        </w:rPr>
        <w:t>CTNNB1, PRKACA and GNAS</w:t>
      </w:r>
    </w:p>
    <w:p w14:paraId="24563D96" w14:textId="076BFA70" w:rsidR="001952AB" w:rsidRPr="006C5F7A" w:rsidRDefault="006A3265" w:rsidP="00AA238F">
      <w:pPr>
        <w:widowControl w:val="0"/>
        <w:autoSpaceDE w:val="0"/>
        <w:autoSpaceDN w:val="0"/>
        <w:adjustRightInd w:val="0"/>
        <w:spacing w:line="480" w:lineRule="auto"/>
        <w:jc w:val="both"/>
        <w:rPr>
          <w:lang w:val="en-GB"/>
        </w:rPr>
      </w:pPr>
      <w:r w:rsidRPr="006C5F7A">
        <w:rPr>
          <w:lang w:val="en-GB"/>
        </w:rPr>
        <w:t>Primers used for the evaluation of k</w:t>
      </w:r>
      <w:r w:rsidR="001952AB" w:rsidRPr="006C5F7A">
        <w:rPr>
          <w:lang w:val="en-GB"/>
        </w:rPr>
        <w:t xml:space="preserve">nown drivers hot-spot mutations in </w:t>
      </w:r>
      <w:r w:rsidR="001952AB" w:rsidRPr="006C5F7A">
        <w:rPr>
          <w:i/>
          <w:lang w:val="en-GB"/>
        </w:rPr>
        <w:t>CTNNB1</w:t>
      </w:r>
      <w:r w:rsidR="001952AB" w:rsidRPr="006C5F7A">
        <w:rPr>
          <w:lang w:val="en-GB"/>
        </w:rPr>
        <w:t xml:space="preserve"> (entire exon 3), </w:t>
      </w:r>
      <w:r w:rsidR="001952AB" w:rsidRPr="006C5F7A">
        <w:rPr>
          <w:i/>
          <w:lang w:val="en-GB"/>
        </w:rPr>
        <w:t>PRKACA</w:t>
      </w:r>
      <w:r w:rsidR="001952AB" w:rsidRPr="006C5F7A">
        <w:rPr>
          <w:lang w:val="en-GB"/>
        </w:rPr>
        <w:t xml:space="preserve"> (p.Leu206 in exon 7) and </w:t>
      </w:r>
      <w:r w:rsidR="001952AB" w:rsidRPr="006C5F7A">
        <w:rPr>
          <w:i/>
          <w:lang w:val="en-GB"/>
        </w:rPr>
        <w:t>GNAS</w:t>
      </w:r>
      <w:r w:rsidR="001952AB" w:rsidRPr="006C5F7A">
        <w:rPr>
          <w:lang w:val="en-GB"/>
        </w:rPr>
        <w:t xml:space="preserve"> (p.Arg201 and p.Gln227) </w:t>
      </w:r>
      <w:r w:rsidR="001952AB" w:rsidRPr="006C5F7A">
        <w:rPr>
          <w:lang w:val="en-GB"/>
        </w:rPr>
        <w:fldChar w:fldCharType="begin">
          <w:fldData xml:space="preserve">PEVuZE5vdGU+PENpdGU+PEF1dGhvcj5Sb25jaGk8L0F1dGhvcj48WWVhcj4yMDE2PC9ZZWFyPjxS
ZWNOdW0+MTAxPC9SZWNOdW0+PERpc3BsYXlUZXh0PigxLCA5KTwvRGlzcGxheVRleHQ+PHJlY29y
ZD48cmVjLW51bWJlcj4xMDE8L3JlYy1udW1iZXI+PGZvcmVpZ24ta2V5cz48a2V5IGFwcD0iRU4i
IGRiLWlkPSIycDI1ZmQwOW5yYWV0cGV6ZTVjcGY1MmUydndyczJ3ZDA1dGYiIHRpbWVzdGFtcD0i
MCI+MTAxPC9rZXk+PC9mb3JlaWduLWtleXM+PHJlZi10eXBlIG5hbWU9IkpvdXJuYWwgQXJ0aWNs
ZSI+MTc8L3JlZi10eXBlPjxjb250cmlidXRvcnM+PGF1dGhvcnM+PGF1dGhvcj5Sb25jaGksIEMu
IEwuPC9hdXRob3I+PGF1dGhvcj5EaSBEYWxtYXppLCBHLjwvYXV0aG9yPjxhdXRob3I+RmFpbGxv
dCwgUy48L2F1dGhvcj48YXV0aG9yPlNiaWVyYSwgUy48L2F1dGhvcj48YXV0aG9yPkFzc2llLCBH
LjwvYXV0aG9yPjxhdXRob3I+V2VpZ2FuZCwgSS48L2F1dGhvcj48YXV0aG9yPkNhbGViaXJvLCBE
LjwvYXV0aG9yPjxhdXRob3I+U2Nod2Fyem1heXIsIFQuPC9hdXRob3I+PGF1dGhvcj5BcHBlbnpl
bGxlciwgUy48L2F1dGhvcj48YXV0aG9yPlJ1YmluLCBCLjwvYXV0aG9yPjxhdXRob3I+V2FsZG1h
bm4sIEouPC9hdXRob3I+PGF1dGhvcj5TY2Fyb25pLCBDLjwvYXV0aG9yPjxhdXRob3I+QmFydHNj
aCwgRC4gSy48L2F1dGhvcj48YXV0aG9yPk1hbnRlcm8sIEYuPC9hdXRob3I+PGF1dGhvcj5NYW5u
ZWxsaSwgTS48L2F1dGhvcj48YXV0aG9yPkthc3RlbGFuLCBELjwvYXV0aG9yPjxhdXRob3I+Q2hp
b2RpbmksIEkuPC9hdXRob3I+PGF1dGhvcj5CZXJ0aGVyYXQsIEouPC9hdXRob3I+PGF1dGhvcj5S
ZWluY2tlLCBNLjwvYXV0aG9yPjxhdXRob3I+U3Ryb20sIFQuIE0uPC9hdXRob3I+PGF1dGhvcj5G
YXNzbmFjaHQsIE0uPC9hdXRob3I+PGF1dGhvcj5CZXVzY2hsZWluLCBGLjwvYXV0aG9yPjxhdXRo
b3I+RXVyb3BlYW4gTmV0d29yayBmb3IgdGhlIFN0dWR5IG9mIEFkcmVub2NvcnRpY2FsLCBUdW1v
cnM8L2F1dGhvcj48L2F1dGhvcnM+PC9jb250cmlidXRvcnM+PGF1dGgtYWRkcmVzcz5EZXBhcnRt
ZW50IG9mIEludGVybmFsIE1lZGljaW5lIEkgKEMuTC5SLiwgSS5XLiwgTS5GLiksIERpdmlzaW9u
IG9mIEVuZG9jcmlub2xvZ3kgYW5kIERpYWJldGVzLCBVbml2ZXJzaXR5IEhvc3BpdGFsLCBVbml2
ZXJzaXR5IG9mIFd1ZXJ6YnVyZywgOTcwODAgV3VlcnpidXJnLCBHZXJtYW55OyBNZWRpemluaXNj
aGUgS2xpbmlrIHVuZCBQb2xpa2xpbmlrIElWIChHLkQuRC4sIE0uUi4sIEYuQi4pLCBLbGluaWt1
bSBkZXIgVW5pdmVyc2l0YWV0IE11ZW5jaGVuLCA4MDMzNyBNdW5pY2gsIEdlcm1hbnk7IENvbXBy
ZWhlbnNpdmUgQ2FuY2VyIENlbnRlciBNYWluZnJhbmtlbiAoUy5TLiwgUy5BLiwgTS5GLiksIFVu
aXZlcnNpdHkgb2YgV3VlcnpidXJnLCA5NzA4MCBXdWVyemJ1cmcsIEdlcm1hbnk7IEluc3RpdHV0
IENvY2hpbiwgSW5zZXJtIFUxMDE2IChTLkYuLCBHLkEuLCBKLkIuKSwgQ05SUyBVTVI4MTA0LCBE
ZXNjYXJ0ZXMgVW5pdmVyc2l0eSwgNzUwMDYgUGFyaXMsIEZyYW5jZTsgRGVwYXJ0bWVudCBvZiBF
bmRvY3Jpbm9sb2d5IChTLkYuLCBHLkEuLCBKLkIuKSwgUmVmZXJlbmNlIENlbnRlciBmb3IgUmFy
ZSBBZHJlbmFsIERpc2Vhc2VzLCBIb3BpdGFsIENvY2hpbiwgNzUwMTQgUGFyaXMsIEZyYW5jZTsg
SW5zdGl0dXRlIG9mIFBoYXJtYWNvbG9neSBhbmQgVG94aWNvbG9neSBhbmQgQmlvLUltYWdpbmcg
Q2VudGVyL1J1ZG9sZiBWaXJjaG93IENlbnRlciAoRC5DLiksIFVuaXZlcnNpdHkgb2YgV3Vlcnpi
dXJnLCA5NzA4MCBXdWVyemJ1cmcsIEdlcm1hbnk7IEluc3RpdHV0ZSBvZiBIdW1hbiBHZW5ldGlj
cyAoVC5TLiwgVC5NLlMuKSwgSGVsbWhvbHR6IFplbnRydW0gTXVuaWNoLCA4NTc2NCBOZXVoZXJi
ZXJnLCBHZXJtYW55OyBDb3JlIFVuaXQgU3lzdGVtIE1lZGljaW5lIFVuaXZlcnNpdHkgb2YgV3Vl
cnpidXJnIChTLkEuKSwgOTcwODAgV3VlcnpidXJnLCBHZXJtYW55OyBFbmRvY3Jpbm9sb2d5IFVu
aXQgKEIuUi4sIEMuUy4sIEYuTS4pLCBVbml2ZXJzaXR5IEhvc3BpdGFsIG9mIFBhZHVhLCAzNTEy
MiBQYWR1YSwgSXRhbHk7IERlcGFydG1lbnQgb2YgVmlzY2VyYWwsIFRob3JhY2ljLCBhbmQgVmFz
Y3VsYXIgU3VyZ2VyeSAoSi5XLiwgRC5LLkIuKSwgVW5pdmVyc2l0eSBIb3NwaXRhbCBHaWVzc2Vu
IGFuZCBNYXJidXJnLCAzNTA0MyBNYXJidXJnLCBHZXJtYW55OyBFbmRvY3Jpbm9sb2d5IFVuaXQg
KE0uTS4pLCBEZXBhcnRtZW50IG9mIEV4cGVyaW1lbnRhbCBhbmQgQ2xpbmljYWwgQmlvbWVkaWNh
bCBTY2llbmNlcywgVW5pdmVyc2l0eSBvZiBGbG9yZW5jZSwgNTAxMjEgRmxvcmVuY2UsIEl0YWx5
OyBEZXBhcnRtZW50IG9mIEVuZG9jcmlub2xvZ3kgKEQuSy4pLCBVbml2ZXJzaXR5IEhvc3BpdGFs
IENlbnRyZSBaYWdyZWIsIDEwMDAwIFphZ3JlYiwgQ3JvYXRpYTsgVW5pdCBvZiBFbmRvY3Jpbm9s
b2d5IGFuZCBNZXRhYm9saWMgRGlzZWFzZXMgKEkuQy4pLCBGb25kYXppb25lIElSQ0NTIENhIEdy
YW5kYS1Pc3BlZGFsZSBNYWdnaW9yZSBQb2xpY2xpbmljbywgMjAxMjIgTWlsYW4sIEl0YWx5OyBJ
bnN0aXR1dGUgb2YgSHVtYW4gR2VuZXRpY3MgKFQuTS5TLiksIFRlY2huaXNjaGUgVW5pdmVyc2l0
YXQgTXVuaWNoLCA4MDMzMyBNdW5pY2gsIEdlcm1hbnk7IGFuZCBDZW50cmFsIExhYm9yYXRvcnkg
KE0uRi4pLCBSZXNlYXJjaCBVbml0LCBVbml2ZXJzaXR5IEhvc3BpdGFsIFd1ZXJ6YnVyZywgOTcw
ODAgV3VlcnpidXJnLCBHZXJtYW55LjwvYXV0aC1hZGRyZXNzPjx0aXRsZXM+PHRpdGxlPkdlbmV0
aWMgTGFuZHNjYXBlIG9mIFNwb3JhZGljIFVuaWxhdGVyYWwgQWRyZW5vY29ydGljYWwgQWRlbm9t
YXMgV2l0aG91dCBQUktBQ0EgcC5MZXUyMDZBcmcgTXV0YXRpb248L3RpdGxlPjxzZWNvbmRhcnkt
dGl0bGU+SiBDbGluIEVuZG9jcmlub2wgTWV0YWI8L3NlY29uZGFyeS10aXRsZT48L3RpdGxlcz48
cGVyaW9kaWNhbD48ZnVsbC10aXRsZT5KIENsaW4gRW5kb2NyaW5vbCBNZXRhYjwvZnVsbC10aXRs
ZT48L3BlcmlvZGljYWw+PHBhZ2VzPjM1MjYtMzg8L3BhZ2VzPjx2b2x1bWU+MTAxPC92b2x1bWU+
PG51bWJlcj45PC9udW1iZXI+PGVkaXRpb24+MjAxNi8wNy8wOTwvZWRpdGlvbj48a2V5d29yZHM+
PGtleXdvcmQ+QWRyZW5hbCBDb3J0ZXggTmVvcGxhc21zLypnZW5ldGljczwva2V5d29yZD48a2V5
d29yZD5BZHJlbm9jb3J0aWNhbCBBZGVub21hLypnZW5ldGljczwva2V5d29yZD48a2V5d29yZD5B
ZHVsdDwva2V5d29yZD48a2V5d29yZD5BZ2VkPC9rZXl3b3JkPjxrZXl3b3JkPkJpb21hcmtlcnMs
IFR1bW9yLypnZW5ldGljczwva2V5d29yZD48a2V5d29yZD5DeWNsaWMgQU1QLURlcGVuZGVudCBQ
cm90ZWluIEtpbmFzZSBDYXRhbHl0aWMgU3VidW5pdHMvKmdlbmV0aWNzPC9rZXl3b3JkPjxrZXl3
b3JkPkV4b21lLypnZW5ldGljczwva2V5d29yZD48a2V5d29yZD5GZW1hbGU8L2tleXdvcmQ+PGtl
eXdvcmQ+Rm9sbG93LVVwIFN0dWRpZXM8L2tleXdvcmQ+PGtleXdvcmQ+SGlnaC1UaHJvdWdocHV0
IE51Y2xlb3RpZGUgU2VxdWVuY2luZy8qbWV0aG9kczwva2V5d29yZD48a2V5d29yZD5IdW1hbnM8
L2tleXdvcmQ+PGtleXdvcmQ+TWFsZTwva2V5d29yZD48a2V5d29yZD5NaWRkbGUgQWdlZDwva2V5
d29yZD48a2V5d29yZD5NdXRhdGlvbi8qZ2VuZXRpY3M8L2tleXdvcmQ+PC9rZXl3b3Jkcz48ZGF0
ZXM+PHllYXI+MjAxNjwveWVhcj48cHViLWRhdGVzPjxkYXRlPlNlcDwvZGF0ZT48L3B1Yi1kYXRl
cz48L2RhdGVzPjxpc2JuPjE5NDUtNzE5NyAoRWxlY3Ryb25pYykmI3hEOzAwMjEtOTcyWCAoTGlu
a2luZyk8L2lzYm4+PGFjY2Vzc2lvbi1udW0+MjczODk1OTQ8L2FjY2Vzc2lvbi1udW0+PHVybHM+
PHJlbGF0ZWQtdXJscz48dXJsPmh0dHBzOi8vd3d3Lm5jYmkubmxtLm5paC5nb3YvcHVibWVkLzI3
Mzg5NTk0PC91cmw+PC9yZWxhdGVkLXVybHM+PC91cmxzPjxlbGVjdHJvbmljLXJlc291cmNlLW51
bT4xMC4xMjEwL2pjLjIwMTYtMTU4NjwvZWxlY3Ryb25pYy1yZXNvdXJjZS1udW0+PC9yZWNvcmQ+
PC9DaXRlPjxDaXRlPjxBdXRob3I+RGkgRGFsbWF6aTwvQXV0aG9yPjxZZWFyPjIwMjA8L1llYXI+
PFJlY051bT40MzwvUmVjTnVtPjxyZWNvcmQ+PHJlYy1udW1iZXI+NDM8L3JlYy1udW1iZXI+PGZv
cmVpZ24ta2V5cz48a2V5IGFwcD0iRU4iIGRiLWlkPSJmNTJlOXdlNWhhNXR2OWVlcmVxNTVhZTV3
d3owd3d0cHJhZWEiIHRpbWVzdGFtcD0iMTY1NzgwNTI3NyI+NDM8L2tleT48L2ZvcmVpZ24ta2V5
cz48cmVmLXR5cGUgbmFtZT0iSm91cm5hbCBBcnRpY2xlIj4xNzwvcmVmLXR5cGU+PGNvbnRyaWJ1
dG9ycz48YXV0aG9ycz48YXV0aG9yPkRpIERhbG1hemksIEcuPC9hdXRob3I+PGF1dGhvcj5BbHRp
ZXJpLCBCLjwvYXV0aG9yPjxhdXRob3I+U2Nob2x6LCBDLjwvYXV0aG9yPjxhdXRob3I+U2JpZXJh
LCBTLjwvYXV0aG9yPjxhdXRob3I+THVjb25pLCBNLjwvYXV0aG9yPjxhdXRob3I+V2FsZG1hbiwg
Si48L2F1dGhvcj48YXV0aG9yPkthc3RlbGFuLCBELjwvYXV0aG9yPjxhdXRob3I+Q2VjY2F0bywg
Ri48L2F1dGhvcj48YXV0aG9yPkNoaW9kaW5pLCBJLjwvYXV0aG9yPjxhdXRob3I+QXJuYWxkaSwg
Ry48L2F1dGhvcj48YXV0aG9yPlJpZXN0ZXIsIEEuPC9hdXRob3I+PGF1dGhvcj5Pc3N3YWxkLCBB
LjwvYXV0aG9yPjxhdXRob3I+QmV1c2NobGVpbiwgRi48L2F1dGhvcj48YXV0aG9yPlNhdWVyLCBT
LjwvYXV0aG9yPjxhdXRob3I+RmFzc25hY2h0LCBNLjwvYXV0aG9yPjxhdXRob3I+QXBwZW56ZWxs
ZXIsIFMuPC9hdXRob3I+PGF1dGhvcj5Sb25jaGksIEMuIEwuPC9hdXRob3I+PC9hdXRob3JzPjwv
Y29udHJpYnV0b3JzPjxhdXRoLWFkZHJlc3M+RW5kb2NyaW5vbG9neSBVbml0LCBEZXBhcnRtZW50
IG9mIE1lZGljYWwgYW5kIFN1cmdpY2FsIFNjaWVuY2VzLCBVbml2ZXJzaXR5IG9mIEJvbG9nbmEs
IEl0YWx5LiYjeEQ7RGl2aXNpb24gb2YgRW5kb2NyaW5vbG9neSBhbmQgRGlhYmV0ZXMsIERlcGFy
dG1lbnQgb2YgSW50ZXJuYWwgTWVkaWNpbmUgSSwgVW5pdmVyc2l0eSBIb3NwaXRhbCwgVW5pdmVy
c2l0eSBvZiBXw7xyemJ1cmcsIFfDvHJ6YnVyZywgR2VybWFueS4mI3hEO0xpZmUgYW5kIE1lZGlj
YWwgU2NpZW5jZXMgSW5zdGl0dXRlLCBVbml2ZXJzaXR5IG9mIEJvbm4sIEdlcm1hbnkuJiN4RDtE
ZXBhcnRtZW50IG9mIEV4cGVyaW1lbnRhbCBhbmQgQ2xpbmljYWwgQmlvbWVkaWNhbCBTY2llbmNl
cywgVW5pdmVyc2l0eSBvZiBGbG9yZW5jZSwgSXRhbHkuJiN4RDtNaXZlbmRvIEtsaW5payBIYW1i
dXJnLCBHZXJtYW55LiYjeEQ7RGVwYXJ0bWVudCBvZiBFbmRvY3Jpbm9sb2d5LCBVbml2ZXJzaXR5
IEhvc3BpdGFsIENlbnRlciBaYWdyZWIsIENyb2F0aWEuJiN4RDtFbmRvY3Jpbm9sb2d5IFVuaXQs
IERlcGFydG1lbnQgb2YgTWVkaWNpbmUgRElNRUQsIFVuaXZlcnNpdHktSG9zcGl0YWwgb2YgUGFk
dWEsIEl0YWx5LiYjeEQ7SXN0aXR1dG8gQXV4b2xvZ2ljbyBJdGFsaWFubywgSVJDQ1MsIFVuaXQg
Zm9yIEJvbmUgTWV0YWJvbGlzbSBEaXNlYXNlcyBhbmQgRGlhYmV0ZXMgJmFtcDsgTGFiIG9mIEVu
ZG9jcmluZSBhbmQgTWV0YWJvbGljIFJlc2VhcmNoLCBNaWxhbiwgSXRhbHkuJiN4RDtVbml2ZXJz
aXR5IG9mIE1pbGFuLCBNaWxhbiwgSXRhbHkuJiN4RDtEaXZpc2lvbiBvZiBFbmRvY3Jpbm9sb2d5
LCBEZXBhcnRtZW50IG9mIENsaW5pY2FsIGFuZCBNb2xlY3VsYXIgU2NpZW5jZXMsIFBvbHl0ZWNo
bmljIFVuaXZlcnNpdHkgb2YgTWFyY2hlLCBBbmNvbmEsIEl0YWx5LiYjeEQ7TWVkaXppbmlzY2hl
IEtsaW5payB1bmQgUG9saWtsaW5payBJViwgS2xpbmlrdW0gZGVyIFVuaXZlcnNpdMOkdCBNw7xu
Y2hlbiwgTXVuaWNoLCBHZXJtYW55LiYjeEQ7S2xpbmlrIGbDvHIgRW5kb2tyaW5vbG9naWUgRGlh
YmV0b2xvZ2llIHVuZCBLbGluaXNjaGUgRXJuw6RocnVuZywgVW5pdmVyc2l0w6R0cyBTcGl0YWwg
WsO8cmljaCwgWsO8cmljaCwgU3dpdHplcmxhbmQuJiN4RDtNYXggRGVsYnLDvGNrIENlbnRlciBm
b3IgTW9sZWN1bGFyIE1lZGljaW5lL0JlcmxpbiBJbnN0aXR1dGUgb2YgSGVhbHRoLCBCZXJsaW4s
IEdlcm1hbnkuJiN4RDtDb3JlIFVuaXQgQmlvaW5mb3JtYXRpY0ZzdXBwcywgQ29tcHJlaGVuc2l2
ZSBDYW5jZXIgQ2VudGVyIE1haW5mcmFua2VuLCBVbml2ZXJzaXR5IG9mIFfDvHJ6YnVyZywgR2Vy
bWFueS4mI3hEO0luc3RpdHV0ZSBvZiBNZXRhYm9saXNtIGFuZCBTeXN0ZW1zIFJlc2VhcmNoLCBV
bml2ZXJzaXR5IG9mIEJpcm1pbmdoYW0sIFVuaXRlZCBLaW5nZG9tLjwvYXV0aC1hZGRyZXNzPjx0
aXRsZXM+PHRpdGxlPlJOQSBTZXF1ZW5jaW5nIGFuZCBTb21hdGljIE11dGF0aW9uIFN0YXR1cyBv
ZiBBZHJlbm9jb3J0aWNhbCBUdW1vcnM6IE5vdmVsIFBhdGhvZ2VuZXRpYyBJbnNpZ2h0czwvdGl0
bGU+PHNlY29uZGFyeS10aXRsZT5KIENsaW4gRW5kb2NyaW5vbCBNZXRhYjwvc2Vjb25kYXJ5LXRp
dGxlPjwvdGl0bGVzPjxwZXJpb2RpY2FsPjxmdWxsLXRpdGxlPkogQ2xpbiBFbmRvY3Jpbm9sIE1l
dGFiPC9mdWxsLXRpdGxlPjwvcGVyaW9kaWNhbD48dm9sdW1lPjEwNTwvdm9sdW1lPjxudW1iZXI+
MTI8L251bWJlcj48a2V5d29yZHM+PGtleXdvcmQ+QWRyZW5hbCBDb3J0ZXggTmVvcGxhc21zL2Vw
aWRlbWlvbG9neS8qZ2VuZXRpY3MvcGF0aG9sb2d5PC9rZXl3b3JkPjxrZXl3b3JkPkFkcmVub2Nv
cnRpY2FsIEFkZW5vbWEvZXBpZGVtaW9sb2d5LypnZW5ldGljcy9wYXRob2xvZ3k8L2tleXdvcmQ+
PGtleXdvcmQ+QWdlZDwva2V5d29yZD48a2V5d29yZD5Dcm9zcy1TZWN0aW9uYWwgU3R1ZGllczwv
a2V5d29yZD48a2V5d29yZD5DdXNoaW5nIFN5bmRyb21lL2VwaWRlbWlvbG9neS9nZW5ldGljcy9w
YXRob2xvZ3k8L2tleXdvcmQ+PGtleXdvcmQ+RE5BIE11dGF0aW9uYWwgQW5hbHlzaXMvbWV0aG9k
czwva2V5d29yZD48a2V5d29yZD5FdXJvcGUvZXBpZGVtaW9sb2d5PC9rZXl3b3JkPjxrZXl3b3Jk
PkZlbWFsZTwva2V5d29yZD48a2V5d29yZD5HZW5lIEV4cHJlc3Npb24gUHJvZmlsaW5nPC9rZXl3
b3JkPjxrZXl3b3JkPkdlbmUgRXhwcmVzc2lvbiBSZWd1bGF0aW9uLCBOZW9wbGFzdGljPC9rZXl3
b3JkPjxrZXl3b3JkPkdlbmV0aWMgUHJlZGlzcG9zaXRpb24gdG8gRGlzZWFzZTwva2V5d29yZD48
a2V5d29yZD5IdW1hbnM8L2tleXdvcmQ+PGtleXdvcmQ+TWFsZTwva2V5d29yZD48a2V5d29yZD5N
aWRkbGUgQWdlZDwva2V5d29yZD48a2V5d29yZD5NdXRhdGlvbjwva2V5d29yZD48a2V5d29yZD5P
bmNvZ2VuZSBQcm90ZWlucywgRnVzaW9uL2FuYWx5c2lzL2dlbmV0aWNzPC9rZXl3b3JkPjxrZXl3
b3JkPlJOQSwgTG9uZyBOb25jb2RpbmcvZ2VuZXRpY3M8L2tleXdvcmQ+PGtleXdvcmQ+Uk5BLVNl
cTwva2V5d29yZD48a2V5d29yZD5SZXRyb3NwZWN0aXZlIFN0dWRpZXM8L2tleXdvcmQ+PGtleXdv
cmQ+U2VxdWVuY2UgQW5hbHlzaXMsIFJOQTwva2V5d29yZD48a2V5d29yZD5UcmFuc2NyaXB0b21l
PC9rZXl3b3JkPjxrZXl3b3JkPipDdXNoaW5nIHN5bmRyb21lPC9rZXl3b3JkPjxrZXl3b3JkPiph
ZHJlbm9jb3J0aWNhbCBhZGVub21hPC9rZXl3b3JkPjxrZXl3b3JkPipnZW5lIGZ1c2lvbnM8L2tl
eXdvcmQ+PGtleXdvcmQ+Kmxvbmcgbm9uLWNvZGluZyBSTkE8L2tleXdvcmQ+PGtleXdvcmQ+Km1p
bGQgYXV0b25vbW91cyBjb3J0aXNvbCBleGNlc3M8L2tleXdvcmQ+PGtleXdvcmQ+KnRyYW5zY3Jp
cHRvbWU8L2tleXdvcmQ+PC9rZXl3b3Jkcz48ZGF0ZXM+PHllYXI+MjAyMDwveWVhcj48cHViLWRh
dGVzPjxkYXRlPkRlYyAxPC9kYXRlPjwvcHViLWRhdGVzPjwvZGF0ZXM+PGlzYm4+MDAyMS05NzJ4
PC9pc2JuPjxhY2Nlc3Npb24tbnVtPjMyODc1MzE5PC9hY2Nlc3Npb24tbnVtPjx1cmxzPjwvdXJs
cz48ZWxlY3Ryb25pYy1yZXNvdXJjZS1udW0+MTAuMTIxMC9jbGluZW0vZGdhYTYxNjwvZWxlY3Ry
b25pYy1yZXNvdXJjZS1udW0+PHJlbW90ZS1kYXRhYmFzZS1wcm92aWRlcj5OTE08L3JlbW90ZS1k
YXRhYmFzZS1wcm92aWRlcj48bGFuZ3VhZ2U+ZW5nPC9sYW5ndWFnZT48L3JlY29yZD48L0NpdGU+
PC9FbmROb3RlPgB=
</w:fldData>
        </w:fldChar>
      </w:r>
      <w:r w:rsidR="00921764" w:rsidRPr="006C5F7A">
        <w:rPr>
          <w:lang w:val="en-GB"/>
        </w:rPr>
        <w:instrText xml:space="preserve"> ADDIN EN.CITE </w:instrText>
      </w:r>
      <w:r w:rsidR="00921764" w:rsidRPr="006C5F7A">
        <w:rPr>
          <w:lang w:val="en-GB"/>
        </w:rPr>
        <w:fldChar w:fldCharType="begin">
          <w:fldData xml:space="preserve">PEVuZE5vdGU+PENpdGU+PEF1dGhvcj5Sb25jaGk8L0F1dGhvcj48WWVhcj4yMDE2PC9ZZWFyPjxS
ZWNOdW0+MTAxPC9SZWNOdW0+PERpc3BsYXlUZXh0PigxLCA5KTwvRGlzcGxheVRleHQ+PHJlY29y
ZD48cmVjLW51bWJlcj4xMDE8L3JlYy1udW1iZXI+PGZvcmVpZ24ta2V5cz48a2V5IGFwcD0iRU4i
IGRiLWlkPSIycDI1ZmQwOW5yYWV0cGV6ZTVjcGY1MmUydndyczJ3ZDA1dGYiIHRpbWVzdGFtcD0i
MCI+MTAxPC9rZXk+PC9mb3JlaWduLWtleXM+PHJlZi10eXBlIG5hbWU9IkpvdXJuYWwgQXJ0aWNs
ZSI+MTc8L3JlZi10eXBlPjxjb250cmlidXRvcnM+PGF1dGhvcnM+PGF1dGhvcj5Sb25jaGksIEMu
IEwuPC9hdXRob3I+PGF1dGhvcj5EaSBEYWxtYXppLCBHLjwvYXV0aG9yPjxhdXRob3I+RmFpbGxv
dCwgUy48L2F1dGhvcj48YXV0aG9yPlNiaWVyYSwgUy48L2F1dGhvcj48YXV0aG9yPkFzc2llLCBH
LjwvYXV0aG9yPjxhdXRob3I+V2VpZ2FuZCwgSS48L2F1dGhvcj48YXV0aG9yPkNhbGViaXJvLCBE
LjwvYXV0aG9yPjxhdXRob3I+U2Nod2Fyem1heXIsIFQuPC9hdXRob3I+PGF1dGhvcj5BcHBlbnpl
bGxlciwgUy48L2F1dGhvcj48YXV0aG9yPlJ1YmluLCBCLjwvYXV0aG9yPjxhdXRob3I+V2FsZG1h
bm4sIEouPC9hdXRob3I+PGF1dGhvcj5TY2Fyb25pLCBDLjwvYXV0aG9yPjxhdXRob3I+QmFydHNj
aCwgRC4gSy48L2F1dGhvcj48YXV0aG9yPk1hbnRlcm8sIEYuPC9hdXRob3I+PGF1dGhvcj5NYW5u
ZWxsaSwgTS48L2F1dGhvcj48YXV0aG9yPkthc3RlbGFuLCBELjwvYXV0aG9yPjxhdXRob3I+Q2hp
b2RpbmksIEkuPC9hdXRob3I+PGF1dGhvcj5CZXJ0aGVyYXQsIEouPC9hdXRob3I+PGF1dGhvcj5S
ZWluY2tlLCBNLjwvYXV0aG9yPjxhdXRob3I+U3Ryb20sIFQuIE0uPC9hdXRob3I+PGF1dGhvcj5G
YXNzbmFjaHQsIE0uPC9hdXRob3I+PGF1dGhvcj5CZXVzY2hsZWluLCBGLjwvYXV0aG9yPjxhdXRo
b3I+RXVyb3BlYW4gTmV0d29yayBmb3IgdGhlIFN0dWR5IG9mIEFkcmVub2NvcnRpY2FsLCBUdW1v
cnM8L2F1dGhvcj48L2F1dGhvcnM+PC9jb250cmlidXRvcnM+PGF1dGgtYWRkcmVzcz5EZXBhcnRt
ZW50IG9mIEludGVybmFsIE1lZGljaW5lIEkgKEMuTC5SLiwgSS5XLiwgTS5GLiksIERpdmlzaW9u
IG9mIEVuZG9jcmlub2xvZ3kgYW5kIERpYWJldGVzLCBVbml2ZXJzaXR5IEhvc3BpdGFsLCBVbml2
ZXJzaXR5IG9mIFd1ZXJ6YnVyZywgOTcwODAgV3VlcnpidXJnLCBHZXJtYW55OyBNZWRpemluaXNj
aGUgS2xpbmlrIHVuZCBQb2xpa2xpbmlrIElWIChHLkQuRC4sIE0uUi4sIEYuQi4pLCBLbGluaWt1
bSBkZXIgVW5pdmVyc2l0YWV0IE11ZW5jaGVuLCA4MDMzNyBNdW5pY2gsIEdlcm1hbnk7IENvbXBy
ZWhlbnNpdmUgQ2FuY2VyIENlbnRlciBNYWluZnJhbmtlbiAoUy5TLiwgUy5BLiwgTS5GLiksIFVu
aXZlcnNpdHkgb2YgV3VlcnpidXJnLCA5NzA4MCBXdWVyemJ1cmcsIEdlcm1hbnk7IEluc3RpdHV0
IENvY2hpbiwgSW5zZXJtIFUxMDE2IChTLkYuLCBHLkEuLCBKLkIuKSwgQ05SUyBVTVI4MTA0LCBE
ZXNjYXJ0ZXMgVW5pdmVyc2l0eSwgNzUwMDYgUGFyaXMsIEZyYW5jZTsgRGVwYXJ0bWVudCBvZiBF
bmRvY3Jpbm9sb2d5IChTLkYuLCBHLkEuLCBKLkIuKSwgUmVmZXJlbmNlIENlbnRlciBmb3IgUmFy
ZSBBZHJlbmFsIERpc2Vhc2VzLCBIb3BpdGFsIENvY2hpbiwgNzUwMTQgUGFyaXMsIEZyYW5jZTsg
SW5zdGl0dXRlIG9mIFBoYXJtYWNvbG9neSBhbmQgVG94aWNvbG9neSBhbmQgQmlvLUltYWdpbmcg
Q2VudGVyL1J1ZG9sZiBWaXJjaG93IENlbnRlciAoRC5DLiksIFVuaXZlcnNpdHkgb2YgV3Vlcnpi
dXJnLCA5NzA4MCBXdWVyemJ1cmcsIEdlcm1hbnk7IEluc3RpdHV0ZSBvZiBIdW1hbiBHZW5ldGlj
cyAoVC5TLiwgVC5NLlMuKSwgSGVsbWhvbHR6IFplbnRydW0gTXVuaWNoLCA4NTc2NCBOZXVoZXJi
ZXJnLCBHZXJtYW55OyBDb3JlIFVuaXQgU3lzdGVtIE1lZGljaW5lIFVuaXZlcnNpdHkgb2YgV3Vl
cnpidXJnIChTLkEuKSwgOTcwODAgV3VlcnpidXJnLCBHZXJtYW55OyBFbmRvY3Jpbm9sb2d5IFVu
aXQgKEIuUi4sIEMuUy4sIEYuTS4pLCBVbml2ZXJzaXR5IEhvc3BpdGFsIG9mIFBhZHVhLCAzNTEy
MiBQYWR1YSwgSXRhbHk7IERlcGFydG1lbnQgb2YgVmlzY2VyYWwsIFRob3JhY2ljLCBhbmQgVmFz
Y3VsYXIgU3VyZ2VyeSAoSi5XLiwgRC5LLkIuKSwgVW5pdmVyc2l0eSBIb3NwaXRhbCBHaWVzc2Vu
IGFuZCBNYXJidXJnLCAzNTA0MyBNYXJidXJnLCBHZXJtYW55OyBFbmRvY3Jpbm9sb2d5IFVuaXQg
KE0uTS4pLCBEZXBhcnRtZW50IG9mIEV4cGVyaW1lbnRhbCBhbmQgQ2xpbmljYWwgQmlvbWVkaWNh
bCBTY2llbmNlcywgVW5pdmVyc2l0eSBvZiBGbG9yZW5jZSwgNTAxMjEgRmxvcmVuY2UsIEl0YWx5
OyBEZXBhcnRtZW50IG9mIEVuZG9jcmlub2xvZ3kgKEQuSy4pLCBVbml2ZXJzaXR5IEhvc3BpdGFs
IENlbnRyZSBaYWdyZWIsIDEwMDAwIFphZ3JlYiwgQ3JvYXRpYTsgVW5pdCBvZiBFbmRvY3Jpbm9s
b2d5IGFuZCBNZXRhYm9saWMgRGlzZWFzZXMgKEkuQy4pLCBGb25kYXppb25lIElSQ0NTIENhIEdy
YW5kYS1Pc3BlZGFsZSBNYWdnaW9yZSBQb2xpY2xpbmljbywgMjAxMjIgTWlsYW4sIEl0YWx5OyBJ
bnN0aXR1dGUgb2YgSHVtYW4gR2VuZXRpY3MgKFQuTS5TLiksIFRlY2huaXNjaGUgVW5pdmVyc2l0
YXQgTXVuaWNoLCA4MDMzMyBNdW5pY2gsIEdlcm1hbnk7IGFuZCBDZW50cmFsIExhYm9yYXRvcnkg
KE0uRi4pLCBSZXNlYXJjaCBVbml0LCBVbml2ZXJzaXR5IEhvc3BpdGFsIFd1ZXJ6YnVyZywgOTcw
ODAgV3VlcnpidXJnLCBHZXJtYW55LjwvYXV0aC1hZGRyZXNzPjx0aXRsZXM+PHRpdGxlPkdlbmV0
aWMgTGFuZHNjYXBlIG9mIFNwb3JhZGljIFVuaWxhdGVyYWwgQWRyZW5vY29ydGljYWwgQWRlbm9t
YXMgV2l0aG91dCBQUktBQ0EgcC5MZXUyMDZBcmcgTXV0YXRpb248L3RpdGxlPjxzZWNvbmRhcnkt
dGl0bGU+SiBDbGluIEVuZG9jcmlub2wgTWV0YWI8L3NlY29uZGFyeS10aXRsZT48L3RpdGxlcz48
cGVyaW9kaWNhbD48ZnVsbC10aXRsZT5KIENsaW4gRW5kb2NyaW5vbCBNZXRhYjwvZnVsbC10aXRs
ZT48L3BlcmlvZGljYWw+PHBhZ2VzPjM1MjYtMzg8L3BhZ2VzPjx2b2x1bWU+MTAxPC92b2x1bWU+
PG51bWJlcj45PC9udW1iZXI+PGVkaXRpb24+MjAxNi8wNy8wOTwvZWRpdGlvbj48a2V5d29yZHM+
PGtleXdvcmQ+QWRyZW5hbCBDb3J0ZXggTmVvcGxhc21zLypnZW5ldGljczwva2V5d29yZD48a2V5
d29yZD5BZHJlbm9jb3J0aWNhbCBBZGVub21hLypnZW5ldGljczwva2V5d29yZD48a2V5d29yZD5B
ZHVsdDwva2V5d29yZD48a2V5d29yZD5BZ2VkPC9rZXl3b3JkPjxrZXl3b3JkPkJpb21hcmtlcnMs
IFR1bW9yLypnZW5ldGljczwva2V5d29yZD48a2V5d29yZD5DeWNsaWMgQU1QLURlcGVuZGVudCBQ
cm90ZWluIEtpbmFzZSBDYXRhbHl0aWMgU3VidW5pdHMvKmdlbmV0aWNzPC9rZXl3b3JkPjxrZXl3
b3JkPkV4b21lLypnZW5ldGljczwva2V5d29yZD48a2V5d29yZD5GZW1hbGU8L2tleXdvcmQ+PGtl
eXdvcmQ+Rm9sbG93LVVwIFN0dWRpZXM8L2tleXdvcmQ+PGtleXdvcmQ+SGlnaC1UaHJvdWdocHV0
IE51Y2xlb3RpZGUgU2VxdWVuY2luZy8qbWV0aG9kczwva2V5d29yZD48a2V5d29yZD5IdW1hbnM8
L2tleXdvcmQ+PGtleXdvcmQ+TWFsZTwva2V5d29yZD48a2V5d29yZD5NaWRkbGUgQWdlZDwva2V5
d29yZD48a2V5d29yZD5NdXRhdGlvbi8qZ2VuZXRpY3M8L2tleXdvcmQ+PC9rZXl3b3Jkcz48ZGF0
ZXM+PHllYXI+MjAxNjwveWVhcj48cHViLWRhdGVzPjxkYXRlPlNlcDwvZGF0ZT48L3B1Yi1kYXRl
cz48L2RhdGVzPjxpc2JuPjE5NDUtNzE5NyAoRWxlY3Ryb25pYykmI3hEOzAwMjEtOTcyWCAoTGlu
a2luZyk8L2lzYm4+PGFjY2Vzc2lvbi1udW0+MjczODk1OTQ8L2FjY2Vzc2lvbi1udW0+PHVybHM+
PHJlbGF0ZWQtdXJscz48dXJsPmh0dHBzOi8vd3d3Lm5jYmkubmxtLm5paC5nb3YvcHVibWVkLzI3
Mzg5NTk0PC91cmw+PC9yZWxhdGVkLXVybHM+PC91cmxzPjxlbGVjdHJvbmljLXJlc291cmNlLW51
bT4xMC4xMjEwL2pjLjIwMTYtMTU4NjwvZWxlY3Ryb25pYy1yZXNvdXJjZS1udW0+PC9yZWNvcmQ+
PC9DaXRlPjxDaXRlPjxBdXRob3I+RGkgRGFsbWF6aTwvQXV0aG9yPjxZZWFyPjIwMjA8L1llYXI+
PFJlY051bT40MzwvUmVjTnVtPjxyZWNvcmQ+PHJlYy1udW1iZXI+NDM8L3JlYy1udW1iZXI+PGZv
cmVpZ24ta2V5cz48a2V5IGFwcD0iRU4iIGRiLWlkPSJmNTJlOXdlNWhhNXR2OWVlcmVxNTVhZTV3
d3owd3d0cHJhZWEiIHRpbWVzdGFtcD0iMTY1NzgwNTI3NyI+NDM8L2tleT48L2ZvcmVpZ24ta2V5
cz48cmVmLXR5cGUgbmFtZT0iSm91cm5hbCBBcnRpY2xlIj4xNzwvcmVmLXR5cGU+PGNvbnRyaWJ1
dG9ycz48YXV0aG9ycz48YXV0aG9yPkRpIERhbG1hemksIEcuPC9hdXRob3I+PGF1dGhvcj5BbHRp
ZXJpLCBCLjwvYXV0aG9yPjxhdXRob3I+U2Nob2x6LCBDLjwvYXV0aG9yPjxhdXRob3I+U2JpZXJh
LCBTLjwvYXV0aG9yPjxhdXRob3I+THVjb25pLCBNLjwvYXV0aG9yPjxhdXRob3I+V2FsZG1hbiwg
Si48L2F1dGhvcj48YXV0aG9yPkthc3RlbGFuLCBELjwvYXV0aG9yPjxhdXRob3I+Q2VjY2F0bywg
Ri48L2F1dGhvcj48YXV0aG9yPkNoaW9kaW5pLCBJLjwvYXV0aG9yPjxhdXRob3I+QXJuYWxkaSwg
Ry48L2F1dGhvcj48YXV0aG9yPlJpZXN0ZXIsIEEuPC9hdXRob3I+PGF1dGhvcj5Pc3N3YWxkLCBB
LjwvYXV0aG9yPjxhdXRob3I+QmV1c2NobGVpbiwgRi48L2F1dGhvcj48YXV0aG9yPlNhdWVyLCBT
LjwvYXV0aG9yPjxhdXRob3I+RmFzc25hY2h0LCBNLjwvYXV0aG9yPjxhdXRob3I+QXBwZW56ZWxs
ZXIsIFMuPC9hdXRob3I+PGF1dGhvcj5Sb25jaGksIEMuIEwuPC9hdXRob3I+PC9hdXRob3JzPjwv
Y29udHJpYnV0b3JzPjxhdXRoLWFkZHJlc3M+RW5kb2NyaW5vbG9neSBVbml0LCBEZXBhcnRtZW50
IG9mIE1lZGljYWwgYW5kIFN1cmdpY2FsIFNjaWVuY2VzLCBVbml2ZXJzaXR5IG9mIEJvbG9nbmEs
IEl0YWx5LiYjeEQ7RGl2aXNpb24gb2YgRW5kb2NyaW5vbG9neSBhbmQgRGlhYmV0ZXMsIERlcGFy
dG1lbnQgb2YgSW50ZXJuYWwgTWVkaWNpbmUgSSwgVW5pdmVyc2l0eSBIb3NwaXRhbCwgVW5pdmVy
c2l0eSBvZiBXw7xyemJ1cmcsIFfDvHJ6YnVyZywgR2VybWFueS4mI3hEO0xpZmUgYW5kIE1lZGlj
YWwgU2NpZW5jZXMgSW5zdGl0dXRlLCBVbml2ZXJzaXR5IG9mIEJvbm4sIEdlcm1hbnkuJiN4RDtE
ZXBhcnRtZW50IG9mIEV4cGVyaW1lbnRhbCBhbmQgQ2xpbmljYWwgQmlvbWVkaWNhbCBTY2llbmNl
cywgVW5pdmVyc2l0eSBvZiBGbG9yZW5jZSwgSXRhbHkuJiN4RDtNaXZlbmRvIEtsaW5payBIYW1i
dXJnLCBHZXJtYW55LiYjeEQ7RGVwYXJ0bWVudCBvZiBFbmRvY3Jpbm9sb2d5LCBVbml2ZXJzaXR5
IEhvc3BpdGFsIENlbnRlciBaYWdyZWIsIENyb2F0aWEuJiN4RDtFbmRvY3Jpbm9sb2d5IFVuaXQs
IERlcGFydG1lbnQgb2YgTWVkaWNpbmUgRElNRUQsIFVuaXZlcnNpdHktSG9zcGl0YWwgb2YgUGFk
dWEsIEl0YWx5LiYjeEQ7SXN0aXR1dG8gQXV4b2xvZ2ljbyBJdGFsaWFubywgSVJDQ1MsIFVuaXQg
Zm9yIEJvbmUgTWV0YWJvbGlzbSBEaXNlYXNlcyBhbmQgRGlhYmV0ZXMgJmFtcDsgTGFiIG9mIEVu
ZG9jcmluZSBhbmQgTWV0YWJvbGljIFJlc2VhcmNoLCBNaWxhbiwgSXRhbHkuJiN4RDtVbml2ZXJz
aXR5IG9mIE1pbGFuLCBNaWxhbiwgSXRhbHkuJiN4RDtEaXZpc2lvbiBvZiBFbmRvY3Jpbm9sb2d5
LCBEZXBhcnRtZW50IG9mIENsaW5pY2FsIGFuZCBNb2xlY3VsYXIgU2NpZW5jZXMsIFBvbHl0ZWNo
bmljIFVuaXZlcnNpdHkgb2YgTWFyY2hlLCBBbmNvbmEsIEl0YWx5LiYjeEQ7TWVkaXppbmlzY2hl
IEtsaW5payB1bmQgUG9saWtsaW5payBJViwgS2xpbmlrdW0gZGVyIFVuaXZlcnNpdMOkdCBNw7xu
Y2hlbiwgTXVuaWNoLCBHZXJtYW55LiYjeEQ7S2xpbmlrIGbDvHIgRW5kb2tyaW5vbG9naWUgRGlh
YmV0b2xvZ2llIHVuZCBLbGluaXNjaGUgRXJuw6RocnVuZywgVW5pdmVyc2l0w6R0cyBTcGl0YWwg
WsO8cmljaCwgWsO8cmljaCwgU3dpdHplcmxhbmQuJiN4RDtNYXggRGVsYnLDvGNrIENlbnRlciBm
b3IgTW9sZWN1bGFyIE1lZGljaW5lL0JlcmxpbiBJbnN0aXR1dGUgb2YgSGVhbHRoLCBCZXJsaW4s
IEdlcm1hbnkuJiN4RDtDb3JlIFVuaXQgQmlvaW5mb3JtYXRpY0ZzdXBwcywgQ29tcHJlaGVuc2l2
ZSBDYW5jZXIgQ2VudGVyIE1haW5mcmFua2VuLCBVbml2ZXJzaXR5IG9mIFfDvHJ6YnVyZywgR2Vy
bWFueS4mI3hEO0luc3RpdHV0ZSBvZiBNZXRhYm9saXNtIGFuZCBTeXN0ZW1zIFJlc2VhcmNoLCBV
bml2ZXJzaXR5IG9mIEJpcm1pbmdoYW0sIFVuaXRlZCBLaW5nZG9tLjwvYXV0aC1hZGRyZXNzPjx0
aXRsZXM+PHRpdGxlPlJOQSBTZXF1ZW5jaW5nIGFuZCBTb21hdGljIE11dGF0aW9uIFN0YXR1cyBv
ZiBBZHJlbm9jb3J0aWNhbCBUdW1vcnM6IE5vdmVsIFBhdGhvZ2VuZXRpYyBJbnNpZ2h0czwvdGl0
bGU+PHNlY29uZGFyeS10aXRsZT5KIENsaW4gRW5kb2NyaW5vbCBNZXRhYjwvc2Vjb25kYXJ5LXRp
dGxlPjwvdGl0bGVzPjxwZXJpb2RpY2FsPjxmdWxsLXRpdGxlPkogQ2xpbiBFbmRvY3Jpbm9sIE1l
dGFiPC9mdWxsLXRpdGxlPjwvcGVyaW9kaWNhbD48dm9sdW1lPjEwNTwvdm9sdW1lPjxudW1iZXI+
MTI8L251bWJlcj48a2V5d29yZHM+PGtleXdvcmQ+QWRyZW5hbCBDb3J0ZXggTmVvcGxhc21zL2Vw
aWRlbWlvbG9neS8qZ2VuZXRpY3MvcGF0aG9sb2d5PC9rZXl3b3JkPjxrZXl3b3JkPkFkcmVub2Nv
cnRpY2FsIEFkZW5vbWEvZXBpZGVtaW9sb2d5LypnZW5ldGljcy9wYXRob2xvZ3k8L2tleXdvcmQ+
PGtleXdvcmQ+QWdlZDwva2V5d29yZD48a2V5d29yZD5Dcm9zcy1TZWN0aW9uYWwgU3R1ZGllczwv
a2V5d29yZD48a2V5d29yZD5DdXNoaW5nIFN5bmRyb21lL2VwaWRlbWlvbG9neS9nZW5ldGljcy9w
YXRob2xvZ3k8L2tleXdvcmQ+PGtleXdvcmQ+RE5BIE11dGF0aW9uYWwgQW5hbHlzaXMvbWV0aG9k
czwva2V5d29yZD48a2V5d29yZD5FdXJvcGUvZXBpZGVtaW9sb2d5PC9rZXl3b3JkPjxrZXl3b3Jk
PkZlbWFsZTwva2V5d29yZD48a2V5d29yZD5HZW5lIEV4cHJlc3Npb24gUHJvZmlsaW5nPC9rZXl3
b3JkPjxrZXl3b3JkPkdlbmUgRXhwcmVzc2lvbiBSZWd1bGF0aW9uLCBOZW9wbGFzdGljPC9rZXl3
b3JkPjxrZXl3b3JkPkdlbmV0aWMgUHJlZGlzcG9zaXRpb24gdG8gRGlzZWFzZTwva2V5d29yZD48
a2V5d29yZD5IdW1hbnM8L2tleXdvcmQ+PGtleXdvcmQ+TWFsZTwva2V5d29yZD48a2V5d29yZD5N
aWRkbGUgQWdlZDwva2V5d29yZD48a2V5d29yZD5NdXRhdGlvbjwva2V5d29yZD48a2V5d29yZD5P
bmNvZ2VuZSBQcm90ZWlucywgRnVzaW9uL2FuYWx5c2lzL2dlbmV0aWNzPC9rZXl3b3JkPjxrZXl3
b3JkPlJOQSwgTG9uZyBOb25jb2RpbmcvZ2VuZXRpY3M8L2tleXdvcmQ+PGtleXdvcmQ+Uk5BLVNl
cTwva2V5d29yZD48a2V5d29yZD5SZXRyb3NwZWN0aXZlIFN0dWRpZXM8L2tleXdvcmQ+PGtleXdv
cmQ+U2VxdWVuY2UgQW5hbHlzaXMsIFJOQTwva2V5d29yZD48a2V5d29yZD5UcmFuc2NyaXB0b21l
PC9rZXl3b3JkPjxrZXl3b3JkPipDdXNoaW5nIHN5bmRyb21lPC9rZXl3b3JkPjxrZXl3b3JkPiph
ZHJlbm9jb3J0aWNhbCBhZGVub21hPC9rZXl3b3JkPjxrZXl3b3JkPipnZW5lIGZ1c2lvbnM8L2tl
eXdvcmQ+PGtleXdvcmQ+Kmxvbmcgbm9uLWNvZGluZyBSTkE8L2tleXdvcmQ+PGtleXdvcmQ+Km1p
bGQgYXV0b25vbW91cyBjb3J0aXNvbCBleGNlc3M8L2tleXdvcmQ+PGtleXdvcmQ+KnRyYW5zY3Jp
cHRvbWU8L2tleXdvcmQ+PC9rZXl3b3Jkcz48ZGF0ZXM+PHllYXI+MjAyMDwveWVhcj48cHViLWRh
dGVzPjxkYXRlPkRlYyAxPC9kYXRlPjwvcHViLWRhdGVzPjwvZGF0ZXM+PGlzYm4+MDAyMS05NzJ4
PC9pc2JuPjxhY2Nlc3Npb24tbnVtPjMyODc1MzE5PC9hY2Nlc3Npb24tbnVtPjx1cmxzPjwvdXJs
cz48ZWxlY3Ryb25pYy1yZXNvdXJjZS1udW0+MTAuMTIxMC9jbGluZW0vZGdhYTYxNjwvZWxlY3Ry
b25pYy1yZXNvdXJjZS1udW0+PHJlbW90ZS1kYXRhYmFzZS1wcm92aWRlcj5OTE08L3JlbW90ZS1k
YXRhYmFzZS1wcm92aWRlcj48bGFuZ3VhZ2U+ZW5nPC9sYW5ndWFnZT48L3JlY29yZD48L0NpdGU+
PC9FbmROb3RlPgB=
</w:fldData>
        </w:fldChar>
      </w:r>
      <w:r w:rsidR="00921764" w:rsidRPr="006C5F7A">
        <w:rPr>
          <w:lang w:val="en-GB"/>
        </w:rPr>
        <w:instrText xml:space="preserve"> ADDIN EN.CITE.DATA </w:instrText>
      </w:r>
      <w:r w:rsidR="00921764" w:rsidRPr="006C5F7A">
        <w:rPr>
          <w:lang w:val="en-GB"/>
        </w:rPr>
      </w:r>
      <w:r w:rsidR="00921764" w:rsidRPr="006C5F7A">
        <w:rPr>
          <w:lang w:val="en-GB"/>
        </w:rPr>
        <w:fldChar w:fldCharType="end"/>
      </w:r>
      <w:r w:rsidR="001952AB" w:rsidRPr="006C5F7A">
        <w:rPr>
          <w:lang w:val="en-GB"/>
        </w:rPr>
      </w:r>
      <w:r w:rsidR="001952AB" w:rsidRPr="006C5F7A">
        <w:rPr>
          <w:lang w:val="en-GB"/>
        </w:rPr>
        <w:fldChar w:fldCharType="separate"/>
      </w:r>
      <w:r w:rsidR="00921764" w:rsidRPr="006C5F7A">
        <w:rPr>
          <w:noProof/>
          <w:lang w:val="en-GB"/>
        </w:rPr>
        <w:t>(1, 9)</w:t>
      </w:r>
      <w:r w:rsidR="001952AB" w:rsidRPr="006C5F7A">
        <w:rPr>
          <w:lang w:val="en-GB"/>
        </w:rPr>
        <w:fldChar w:fldCharType="end"/>
      </w:r>
      <w:r w:rsidR="001952AB" w:rsidRPr="006C5F7A">
        <w:rPr>
          <w:lang w:val="en-GB"/>
        </w:rPr>
        <w:t xml:space="preserve"> by Sanger sequencing.</w:t>
      </w:r>
    </w:p>
    <w:p w14:paraId="1B856BE0" w14:textId="77777777" w:rsidR="001952AB" w:rsidRPr="006C5F7A" w:rsidRDefault="001952AB" w:rsidP="00AA238F">
      <w:pPr>
        <w:widowControl w:val="0"/>
        <w:autoSpaceDE w:val="0"/>
        <w:autoSpaceDN w:val="0"/>
        <w:adjustRightInd w:val="0"/>
        <w:spacing w:line="360" w:lineRule="auto"/>
        <w:jc w:val="both"/>
        <w:rPr>
          <w:lang w:val="en-GB"/>
        </w:rPr>
      </w:pPr>
      <w:r w:rsidRPr="006C5F7A">
        <w:rPr>
          <w:lang w:val="en-GB"/>
        </w:rPr>
        <w:t>Abbreviation: PCR, Polymerase Chain Reaction.</w:t>
      </w:r>
    </w:p>
    <w:p w14:paraId="5D9626DC" w14:textId="57438EFB" w:rsidR="00866C11" w:rsidRPr="006C5F7A" w:rsidRDefault="00866C11" w:rsidP="002F402D">
      <w:pPr>
        <w:widowControl w:val="0"/>
        <w:autoSpaceDE w:val="0"/>
        <w:autoSpaceDN w:val="0"/>
        <w:adjustRightInd w:val="0"/>
        <w:spacing w:line="480" w:lineRule="auto"/>
        <w:rPr>
          <w:lang w:val="en-GB"/>
        </w:rPr>
      </w:pPr>
    </w:p>
    <w:p w14:paraId="12B16508" w14:textId="0E602028" w:rsidR="00AA238F" w:rsidRPr="006C5F7A" w:rsidRDefault="00AA238F">
      <w:pPr>
        <w:rPr>
          <w:lang w:val="en-GB"/>
        </w:rPr>
      </w:pPr>
      <w:r w:rsidRPr="006C5F7A">
        <w:rPr>
          <w:lang w:val="en-GB"/>
        </w:rPr>
        <w:br w:type="page"/>
      </w:r>
    </w:p>
    <w:p w14:paraId="657909DB" w14:textId="06845309" w:rsidR="00D54ED4" w:rsidRPr="006C5F7A" w:rsidRDefault="00D54ED4" w:rsidP="002F402D">
      <w:pPr>
        <w:widowControl w:val="0"/>
        <w:autoSpaceDE w:val="0"/>
        <w:autoSpaceDN w:val="0"/>
        <w:adjustRightInd w:val="0"/>
        <w:spacing w:line="480" w:lineRule="auto"/>
        <w:rPr>
          <w:b/>
          <w:lang w:val="en-GB"/>
        </w:rPr>
      </w:pPr>
      <w:r w:rsidRPr="006C5F7A">
        <w:rPr>
          <w:b/>
          <w:lang w:val="en-GB"/>
        </w:rPr>
        <w:lastRenderedPageBreak/>
        <w:t xml:space="preserve">References to </w:t>
      </w:r>
      <w:r w:rsidR="00D650C7" w:rsidRPr="006C5F7A">
        <w:rPr>
          <w:b/>
          <w:bCs/>
          <w:szCs w:val="24"/>
          <w:lang w:val="en-GB"/>
        </w:rPr>
        <w:t>supplemental</w:t>
      </w:r>
      <w:r w:rsidR="00D650C7" w:rsidRPr="006C5F7A">
        <w:rPr>
          <w:szCs w:val="24"/>
          <w:lang w:val="en-GB"/>
        </w:rPr>
        <w:t xml:space="preserve"> </w:t>
      </w:r>
      <w:r w:rsidRPr="006C5F7A">
        <w:rPr>
          <w:b/>
          <w:lang w:val="en-GB"/>
        </w:rPr>
        <w:t>materials</w:t>
      </w:r>
    </w:p>
    <w:p w14:paraId="55AA7F85" w14:textId="77777777" w:rsidR="00921764" w:rsidRPr="006C5F7A" w:rsidRDefault="00D54ED4" w:rsidP="00921764">
      <w:pPr>
        <w:pStyle w:val="EndNoteBibliography"/>
        <w:ind w:left="720" w:hanging="720"/>
        <w:rPr>
          <w:noProof/>
        </w:rPr>
      </w:pPr>
      <w:r w:rsidRPr="006C5F7A">
        <w:rPr>
          <w:b/>
          <w:lang w:val="en-GB"/>
        </w:rPr>
        <w:fldChar w:fldCharType="begin"/>
      </w:r>
      <w:r w:rsidRPr="006C5F7A">
        <w:rPr>
          <w:b/>
          <w:lang w:val="en-GB"/>
        </w:rPr>
        <w:instrText xml:space="preserve"> ADDIN EN.REFLIST </w:instrText>
      </w:r>
      <w:r w:rsidRPr="006C5F7A">
        <w:rPr>
          <w:b/>
          <w:lang w:val="en-GB"/>
        </w:rPr>
        <w:fldChar w:fldCharType="separate"/>
      </w:r>
      <w:r w:rsidR="00921764" w:rsidRPr="006C5F7A">
        <w:rPr>
          <w:noProof/>
        </w:rPr>
        <w:t>1.</w:t>
      </w:r>
      <w:r w:rsidR="00921764" w:rsidRPr="006C5F7A">
        <w:rPr>
          <w:noProof/>
        </w:rPr>
        <w:tab/>
        <w:t xml:space="preserve">Di Dalmazi G, Altieri B, Scholz C, Sbiera S, Luconi M, Waldman J, et al. RNA Sequencing and Somatic Mutation Status of Adrenocortical Tumors: Novel Pathogenetic Insights. </w:t>
      </w:r>
      <w:r w:rsidR="00921764" w:rsidRPr="006C5F7A">
        <w:rPr>
          <w:i/>
          <w:noProof/>
        </w:rPr>
        <w:t>J Clin Endocrinol Metab.</w:t>
      </w:r>
      <w:r w:rsidR="00921764" w:rsidRPr="006C5F7A">
        <w:rPr>
          <w:noProof/>
        </w:rPr>
        <w:t xml:space="preserve"> 2020;105(12).</w:t>
      </w:r>
    </w:p>
    <w:p w14:paraId="7CEDEF26" w14:textId="77777777" w:rsidR="00921764" w:rsidRPr="006C5F7A" w:rsidRDefault="00921764" w:rsidP="00921764">
      <w:pPr>
        <w:pStyle w:val="EndNoteBibliography"/>
        <w:ind w:left="720" w:hanging="720"/>
        <w:rPr>
          <w:noProof/>
        </w:rPr>
      </w:pPr>
      <w:r w:rsidRPr="006C5F7A">
        <w:rPr>
          <w:noProof/>
        </w:rPr>
        <w:t>2.</w:t>
      </w:r>
      <w:r w:rsidRPr="006C5F7A">
        <w:rPr>
          <w:noProof/>
        </w:rPr>
        <w:tab/>
        <w:t xml:space="preserve">Geiger J, Both S, Kircher S, Neumann M, Rosenwald A, and Jahns R. Hospital-integrated Biobanking as a Service – The Interdisciplinary Bank of Biomaterials and Data Wuerzburg (ibdw). </w:t>
      </w:r>
      <w:r w:rsidRPr="006C5F7A">
        <w:rPr>
          <w:i/>
          <w:noProof/>
        </w:rPr>
        <w:t>Open Journal of Bioresources.</w:t>
      </w:r>
      <w:r w:rsidRPr="006C5F7A">
        <w:rPr>
          <w:noProof/>
        </w:rPr>
        <w:t xml:space="preserve"> 2018;5.</w:t>
      </w:r>
    </w:p>
    <w:p w14:paraId="43F637C6" w14:textId="77777777" w:rsidR="00921764" w:rsidRPr="006C5F7A" w:rsidRDefault="00921764" w:rsidP="00921764">
      <w:pPr>
        <w:pStyle w:val="EndNoteBibliography"/>
        <w:ind w:left="720" w:hanging="720"/>
        <w:rPr>
          <w:noProof/>
        </w:rPr>
      </w:pPr>
      <w:r w:rsidRPr="006C5F7A">
        <w:rPr>
          <w:noProof/>
        </w:rPr>
        <w:t>3.</w:t>
      </w:r>
      <w:r w:rsidRPr="006C5F7A">
        <w:rPr>
          <w:noProof/>
        </w:rPr>
        <w:tab/>
        <w:t xml:space="preserve">Detomas M, Deutschbein T, Tamburello M, Chifu I, Kimpel O, Sbiera S, et al. Erythropoiesis in Cushing syndrome: sex-related and subtype-specific differences. Results from a monocentric study. </w:t>
      </w:r>
      <w:r w:rsidRPr="006C5F7A">
        <w:rPr>
          <w:i/>
          <w:noProof/>
        </w:rPr>
        <w:t>Journal of Endocrinological Investigation.</w:t>
      </w:r>
      <w:r w:rsidRPr="006C5F7A">
        <w:rPr>
          <w:noProof/>
        </w:rPr>
        <w:t xml:space="preserve"> 2023.</w:t>
      </w:r>
    </w:p>
    <w:p w14:paraId="7EF9C722" w14:textId="77777777" w:rsidR="00921764" w:rsidRPr="006C5F7A" w:rsidRDefault="00921764" w:rsidP="00921764">
      <w:pPr>
        <w:pStyle w:val="EndNoteBibliography"/>
        <w:ind w:left="720" w:hanging="720"/>
        <w:rPr>
          <w:noProof/>
        </w:rPr>
      </w:pPr>
      <w:r w:rsidRPr="006C5F7A">
        <w:rPr>
          <w:noProof/>
        </w:rPr>
        <w:t>4.</w:t>
      </w:r>
      <w:r w:rsidRPr="006C5F7A">
        <w:rPr>
          <w:noProof/>
        </w:rPr>
        <w:tab/>
        <w:t xml:space="preserve">Nieman LK, Biller BMK, Findling JW, Newell-Price J, Savage MO, Stewart PM, et al. The Diagnosis of Cushing's Syndrome: An Endocrine Society Clinical Practice Guideline. </w:t>
      </w:r>
      <w:r w:rsidRPr="006C5F7A">
        <w:rPr>
          <w:i/>
          <w:noProof/>
        </w:rPr>
        <w:t>The Journal of Clinical Endocrinology &amp; Metabolism.</w:t>
      </w:r>
      <w:r w:rsidRPr="006C5F7A">
        <w:rPr>
          <w:noProof/>
        </w:rPr>
        <w:t xml:space="preserve"> 2008;93(5):1526-40.</w:t>
      </w:r>
    </w:p>
    <w:p w14:paraId="4BF8B30D" w14:textId="77777777" w:rsidR="00921764" w:rsidRPr="006C5F7A" w:rsidRDefault="00921764" w:rsidP="00921764">
      <w:pPr>
        <w:pStyle w:val="EndNoteBibliography"/>
        <w:ind w:left="720" w:hanging="720"/>
        <w:rPr>
          <w:noProof/>
          <w:lang w:val="it-IT"/>
        </w:rPr>
      </w:pPr>
      <w:r w:rsidRPr="006C5F7A">
        <w:rPr>
          <w:noProof/>
        </w:rPr>
        <w:t>5.</w:t>
      </w:r>
      <w:r w:rsidRPr="006C5F7A">
        <w:rPr>
          <w:noProof/>
        </w:rPr>
        <w:tab/>
        <w:t xml:space="preserve">Hashimshony T, Senderovich N, Avital G, Klochendler A, de Leeuw Y, Anavy L, et al. CEL-Seq2: sensitive highly-multiplexed single-cell RNA-Seq. </w:t>
      </w:r>
      <w:r w:rsidRPr="006C5F7A">
        <w:rPr>
          <w:i/>
          <w:noProof/>
        </w:rPr>
        <w:t>Genome Biology.</w:t>
      </w:r>
      <w:r w:rsidRPr="006C5F7A">
        <w:rPr>
          <w:noProof/>
        </w:rPr>
        <w:t xml:space="preserve"> </w:t>
      </w:r>
      <w:r w:rsidRPr="006C5F7A">
        <w:rPr>
          <w:noProof/>
          <w:lang w:val="it-IT"/>
        </w:rPr>
        <w:t>2016;17(1):77.</w:t>
      </w:r>
    </w:p>
    <w:p w14:paraId="5F5B78F6" w14:textId="77777777" w:rsidR="00921764" w:rsidRPr="006C5F7A" w:rsidRDefault="00921764" w:rsidP="00921764">
      <w:pPr>
        <w:pStyle w:val="EndNoteBibliography"/>
        <w:ind w:left="720" w:hanging="720"/>
        <w:rPr>
          <w:noProof/>
        </w:rPr>
      </w:pPr>
      <w:r w:rsidRPr="006C5F7A">
        <w:rPr>
          <w:noProof/>
          <w:lang w:val="it-IT"/>
        </w:rPr>
        <w:t>6.</w:t>
      </w:r>
      <w:r w:rsidRPr="006C5F7A">
        <w:rPr>
          <w:noProof/>
          <w:lang w:val="it-IT"/>
        </w:rPr>
        <w:tab/>
        <w:t xml:space="preserve">Klein AM, Mazutis L, Akartuna I, Tallapragada N, Veres A, Li V, et al. </w:t>
      </w:r>
      <w:r w:rsidRPr="006C5F7A">
        <w:rPr>
          <w:noProof/>
        </w:rPr>
        <w:t xml:space="preserve">Droplet barcoding for single-cell transcriptomics applied to embryonic stem cells. </w:t>
      </w:r>
      <w:r w:rsidRPr="006C5F7A">
        <w:rPr>
          <w:i/>
          <w:noProof/>
        </w:rPr>
        <w:t>Cell.</w:t>
      </w:r>
      <w:r w:rsidRPr="006C5F7A">
        <w:rPr>
          <w:noProof/>
        </w:rPr>
        <w:t xml:space="preserve"> 2015;161(5):1187-201.</w:t>
      </w:r>
    </w:p>
    <w:p w14:paraId="4F4F4C8A" w14:textId="77777777" w:rsidR="00921764" w:rsidRPr="006C5F7A" w:rsidRDefault="00921764" w:rsidP="00921764">
      <w:pPr>
        <w:pStyle w:val="EndNoteBibliography"/>
        <w:ind w:left="720" w:hanging="720"/>
        <w:rPr>
          <w:noProof/>
          <w:lang w:val="it-IT"/>
        </w:rPr>
      </w:pPr>
      <w:r w:rsidRPr="006C5F7A">
        <w:rPr>
          <w:noProof/>
        </w:rPr>
        <w:t>7.</w:t>
      </w:r>
      <w:r w:rsidRPr="006C5F7A">
        <w:rPr>
          <w:noProof/>
        </w:rPr>
        <w:tab/>
        <w:t xml:space="preserve">Krishnaswami SR, Grindberg RV, Novotny M, Venepally P, Lacar B, Bhutani K, et al. Using single nuclei for RNA-seq to capture the transcriptome of postmortem neurons. </w:t>
      </w:r>
      <w:r w:rsidRPr="006C5F7A">
        <w:rPr>
          <w:i/>
          <w:noProof/>
          <w:lang w:val="it-IT"/>
        </w:rPr>
        <w:t>Nat Protoc.</w:t>
      </w:r>
      <w:r w:rsidRPr="006C5F7A">
        <w:rPr>
          <w:noProof/>
          <w:lang w:val="it-IT"/>
        </w:rPr>
        <w:t xml:space="preserve"> 2016;11(3):499-524.</w:t>
      </w:r>
    </w:p>
    <w:p w14:paraId="1A9C820C" w14:textId="77777777" w:rsidR="00921764" w:rsidRPr="006C5F7A" w:rsidRDefault="00921764" w:rsidP="00921764">
      <w:pPr>
        <w:pStyle w:val="EndNoteBibliography"/>
        <w:ind w:left="720" w:hanging="720"/>
        <w:rPr>
          <w:noProof/>
          <w:lang w:val="it-IT"/>
        </w:rPr>
      </w:pPr>
      <w:r w:rsidRPr="006C5F7A">
        <w:rPr>
          <w:noProof/>
          <w:lang w:val="it-IT"/>
        </w:rPr>
        <w:t>8.</w:t>
      </w:r>
      <w:r w:rsidRPr="006C5F7A">
        <w:rPr>
          <w:noProof/>
          <w:lang w:val="it-IT"/>
        </w:rPr>
        <w:tab/>
        <w:t xml:space="preserve">Ronchi CL, Di Dalmazi G, Faillot S, Sbiera S, Assié G, Weigand I, et al. </w:t>
      </w:r>
      <w:r w:rsidRPr="006C5F7A">
        <w:rPr>
          <w:noProof/>
        </w:rPr>
        <w:t xml:space="preserve">Genetic Landscape of Sporadic Unilateral Adrenocortical Adenomas Without PRKACA p.Leu206Arg Mutation. </w:t>
      </w:r>
      <w:r w:rsidRPr="006C5F7A">
        <w:rPr>
          <w:i/>
          <w:noProof/>
          <w:lang w:val="it-IT"/>
        </w:rPr>
        <w:t>J Clin Endocrinol Metab.</w:t>
      </w:r>
      <w:r w:rsidRPr="006C5F7A">
        <w:rPr>
          <w:noProof/>
          <w:lang w:val="it-IT"/>
        </w:rPr>
        <w:t xml:space="preserve"> 2016;101(9):3526-38.</w:t>
      </w:r>
    </w:p>
    <w:p w14:paraId="23B2990A" w14:textId="77777777" w:rsidR="00921764" w:rsidRPr="006C5F7A" w:rsidRDefault="00921764" w:rsidP="00921764">
      <w:pPr>
        <w:pStyle w:val="EndNoteBibliography"/>
        <w:ind w:left="720" w:hanging="720"/>
        <w:rPr>
          <w:noProof/>
        </w:rPr>
      </w:pPr>
      <w:r w:rsidRPr="006C5F7A">
        <w:rPr>
          <w:noProof/>
          <w:lang w:val="it-IT"/>
        </w:rPr>
        <w:t>9.</w:t>
      </w:r>
      <w:r w:rsidRPr="006C5F7A">
        <w:rPr>
          <w:noProof/>
          <w:lang w:val="it-IT"/>
        </w:rPr>
        <w:tab/>
        <w:t xml:space="preserve">Ronchi CL, Di Dalmazi G, Faillot S, Sbiera S, Assie G, Weigand I, et al. </w:t>
      </w:r>
      <w:r w:rsidRPr="006C5F7A">
        <w:rPr>
          <w:noProof/>
        </w:rPr>
        <w:t xml:space="preserve">Genetic Landscape of Sporadic Unilateral Adrenocortical Adenomas Without PRKACA p.Leu206Arg Mutation. </w:t>
      </w:r>
      <w:r w:rsidRPr="006C5F7A">
        <w:rPr>
          <w:i/>
          <w:noProof/>
        </w:rPr>
        <w:t>J Clin Endocrinol Metab.</w:t>
      </w:r>
      <w:r w:rsidRPr="006C5F7A">
        <w:rPr>
          <w:noProof/>
        </w:rPr>
        <w:t xml:space="preserve"> 2016;101(9):3526-38.</w:t>
      </w:r>
    </w:p>
    <w:p w14:paraId="7BCBB3B3" w14:textId="4316D41A" w:rsidR="00866C11" w:rsidRPr="002F402D" w:rsidRDefault="00D54ED4" w:rsidP="002F402D">
      <w:pPr>
        <w:widowControl w:val="0"/>
        <w:autoSpaceDE w:val="0"/>
        <w:autoSpaceDN w:val="0"/>
        <w:adjustRightInd w:val="0"/>
        <w:spacing w:line="480" w:lineRule="auto"/>
        <w:rPr>
          <w:b/>
          <w:lang w:val="en-GB"/>
        </w:rPr>
      </w:pPr>
      <w:r w:rsidRPr="006C5F7A">
        <w:rPr>
          <w:b/>
          <w:lang w:val="en-GB"/>
        </w:rPr>
        <w:fldChar w:fldCharType="end"/>
      </w:r>
    </w:p>
    <w:sectPr w:rsidR="00866C11" w:rsidRPr="002F402D" w:rsidSect="003954CD">
      <w:pgSz w:w="12240" w:h="15840"/>
      <w:pgMar w:top="1440" w:right="1440" w:bottom="1440" w:left="1440" w:header="720" w:footer="720" w:gutter="0"/>
      <w:lnNumType w:countBy="1" w:restart="continuous"/>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F6FBAD" w14:textId="77777777" w:rsidR="00BC6C81" w:rsidRDefault="00BC6C81">
      <w:r>
        <w:separator/>
      </w:r>
    </w:p>
  </w:endnote>
  <w:endnote w:type="continuationSeparator" w:id="0">
    <w:p w14:paraId="30539629" w14:textId="77777777" w:rsidR="00BC6C81" w:rsidRDefault="00BC6C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altName w:val="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58EA3E" w14:textId="6B6EEB17" w:rsidR="00CC1C6D" w:rsidRDefault="00CC1C6D">
    <w:pPr>
      <w:pStyle w:val="Footer"/>
      <w:jc w:val="right"/>
    </w:pPr>
    <w:r>
      <w:fldChar w:fldCharType="begin"/>
    </w:r>
    <w:r>
      <w:instrText xml:space="preserve"> PAGE   \* MERGEFORMAT </w:instrText>
    </w:r>
    <w:r>
      <w:fldChar w:fldCharType="separate"/>
    </w:r>
    <w:r w:rsidR="006C5F7A">
      <w:rPr>
        <w:noProof/>
      </w:rPr>
      <w:t>1</w:t>
    </w:r>
    <w:r>
      <w:fldChar w:fldCharType="end"/>
    </w:r>
  </w:p>
  <w:p w14:paraId="211F3547" w14:textId="77777777" w:rsidR="00CC1C6D" w:rsidRDefault="00CC1C6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CB5627" w14:textId="77777777" w:rsidR="00BC6C81" w:rsidRDefault="00BC6C81">
      <w:r>
        <w:separator/>
      </w:r>
    </w:p>
  </w:footnote>
  <w:footnote w:type="continuationSeparator" w:id="0">
    <w:p w14:paraId="012E79F8" w14:textId="77777777" w:rsidR="00BC6C81" w:rsidRDefault="00BC6C8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501F95" w14:textId="77777777" w:rsidR="00CC1C6D" w:rsidRPr="005001AC" w:rsidRDefault="00CC1C6D" w:rsidP="005001AC">
    <w:pPr>
      <w:jc w:val="right"/>
      <w:rPr>
        <w:sz w:val="20"/>
      </w:rPr>
    </w:pPr>
  </w:p>
  <w:p w14:paraId="3CD866EE" w14:textId="77777777" w:rsidR="00CC1C6D" w:rsidRDefault="00CC1C6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E9A0988"/>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498CFF00"/>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1D94376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BC8CF8D2"/>
    <w:lvl w:ilvl="0">
      <w:start w:val="1"/>
      <w:numFmt w:val="decimal"/>
      <w:pStyle w:val="ListNumber2"/>
      <w:lvlText w:val="%1."/>
      <w:lvlJc w:val="left"/>
      <w:pPr>
        <w:tabs>
          <w:tab w:val="num" w:pos="720"/>
        </w:tabs>
        <w:ind w:left="720" w:hanging="360"/>
      </w:pPr>
    </w:lvl>
  </w:abstractNum>
  <w:abstractNum w:abstractNumId="4">
    <w:nsid w:val="FFFFFF80"/>
    <w:multiLevelType w:val="singleLevel"/>
    <w:tmpl w:val="BE508C2A"/>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4BDA3A4C"/>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9F6ED8A8"/>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B406D81E"/>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98E05002"/>
    <w:lvl w:ilvl="0">
      <w:start w:val="1"/>
      <w:numFmt w:val="decimal"/>
      <w:pStyle w:val="ListNumber"/>
      <w:lvlText w:val="%1."/>
      <w:lvlJc w:val="left"/>
      <w:pPr>
        <w:tabs>
          <w:tab w:val="num" w:pos="360"/>
        </w:tabs>
        <w:ind w:left="360" w:hanging="360"/>
      </w:pPr>
    </w:lvl>
  </w:abstractNum>
  <w:abstractNum w:abstractNumId="9">
    <w:nsid w:val="FFFFFF89"/>
    <w:multiLevelType w:val="singleLevel"/>
    <w:tmpl w:val="FE4E81E6"/>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7BF601A"/>
    <w:multiLevelType w:val="hybridMultilevel"/>
    <w:tmpl w:val="E1C83038"/>
    <w:lvl w:ilvl="0" w:tplc="6E30B644">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2F4F21D6"/>
    <w:multiLevelType w:val="hybridMultilevel"/>
    <w:tmpl w:val="3216CD4A"/>
    <w:lvl w:ilvl="0" w:tplc="258AA8BE">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activeWritingStyle w:appName="MSWord" w:lang="it-IT"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en-US" w:vendorID="64" w:dllVersion="131078" w:nlCheck="1" w:checkStyle="1"/>
  <w:activeWritingStyle w:appName="MSWord" w:lang="en-GB" w:vendorID="64" w:dllVersion="131078" w:nlCheck="1" w:checkStyle="1"/>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defaultTabStop w:val="720"/>
  <w:hyphenationZone w:val="283"/>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J Clinical Investigation&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2C030F"/>
    <w:rsid w:val="00015F74"/>
    <w:rsid w:val="00025F7A"/>
    <w:rsid w:val="00060EF7"/>
    <w:rsid w:val="00065EBD"/>
    <w:rsid w:val="00066D0C"/>
    <w:rsid w:val="00077C8A"/>
    <w:rsid w:val="00083B44"/>
    <w:rsid w:val="000850DC"/>
    <w:rsid w:val="000A2DB8"/>
    <w:rsid w:val="000A3ABF"/>
    <w:rsid w:val="000A52B0"/>
    <w:rsid w:val="000C07BF"/>
    <w:rsid w:val="000C2771"/>
    <w:rsid w:val="000C77E1"/>
    <w:rsid w:val="000D0BBE"/>
    <w:rsid w:val="000D3F18"/>
    <w:rsid w:val="000D46F4"/>
    <w:rsid w:val="000D5141"/>
    <w:rsid w:val="000F0DCE"/>
    <w:rsid w:val="000F6BE3"/>
    <w:rsid w:val="000F79A9"/>
    <w:rsid w:val="00112C5B"/>
    <w:rsid w:val="00114193"/>
    <w:rsid w:val="00115A38"/>
    <w:rsid w:val="0011687B"/>
    <w:rsid w:val="00120073"/>
    <w:rsid w:val="00120222"/>
    <w:rsid w:val="001239B0"/>
    <w:rsid w:val="00124F82"/>
    <w:rsid w:val="0012750F"/>
    <w:rsid w:val="00132C35"/>
    <w:rsid w:val="00136F5E"/>
    <w:rsid w:val="001404E2"/>
    <w:rsid w:val="00141B12"/>
    <w:rsid w:val="001504B6"/>
    <w:rsid w:val="001507CA"/>
    <w:rsid w:val="00157987"/>
    <w:rsid w:val="00161668"/>
    <w:rsid w:val="0016337A"/>
    <w:rsid w:val="00164269"/>
    <w:rsid w:val="001761EA"/>
    <w:rsid w:val="00181AD4"/>
    <w:rsid w:val="00182480"/>
    <w:rsid w:val="0019403B"/>
    <w:rsid w:val="001952AB"/>
    <w:rsid w:val="001A1BDE"/>
    <w:rsid w:val="001A20CF"/>
    <w:rsid w:val="001B13CE"/>
    <w:rsid w:val="001B68DD"/>
    <w:rsid w:val="001C19EE"/>
    <w:rsid w:val="001C54C3"/>
    <w:rsid w:val="001C7488"/>
    <w:rsid w:val="001D1C6C"/>
    <w:rsid w:val="001D75EA"/>
    <w:rsid w:val="001E1E9C"/>
    <w:rsid w:val="001F0876"/>
    <w:rsid w:val="001F156C"/>
    <w:rsid w:val="001F167C"/>
    <w:rsid w:val="001F35FF"/>
    <w:rsid w:val="001F5E91"/>
    <w:rsid w:val="00204464"/>
    <w:rsid w:val="002077B9"/>
    <w:rsid w:val="00211F92"/>
    <w:rsid w:val="002142C9"/>
    <w:rsid w:val="00220453"/>
    <w:rsid w:val="00247D85"/>
    <w:rsid w:val="002510F0"/>
    <w:rsid w:val="002562D1"/>
    <w:rsid w:val="00262D72"/>
    <w:rsid w:val="00271DF9"/>
    <w:rsid w:val="00271E66"/>
    <w:rsid w:val="00286CAD"/>
    <w:rsid w:val="00294FBB"/>
    <w:rsid w:val="002B0F1D"/>
    <w:rsid w:val="002B6D47"/>
    <w:rsid w:val="002C030F"/>
    <w:rsid w:val="002C51E8"/>
    <w:rsid w:val="002C6F64"/>
    <w:rsid w:val="002C7324"/>
    <w:rsid w:val="002D3FE8"/>
    <w:rsid w:val="002E1DD1"/>
    <w:rsid w:val="002F0FB6"/>
    <w:rsid w:val="002F402D"/>
    <w:rsid w:val="002F49B2"/>
    <w:rsid w:val="0031671A"/>
    <w:rsid w:val="00331D75"/>
    <w:rsid w:val="00337C79"/>
    <w:rsid w:val="00355362"/>
    <w:rsid w:val="00363E44"/>
    <w:rsid w:val="003659A8"/>
    <w:rsid w:val="003669F9"/>
    <w:rsid w:val="00371907"/>
    <w:rsid w:val="00381210"/>
    <w:rsid w:val="00392402"/>
    <w:rsid w:val="00393BAB"/>
    <w:rsid w:val="003954CD"/>
    <w:rsid w:val="00395E86"/>
    <w:rsid w:val="003A2FD8"/>
    <w:rsid w:val="003A5A27"/>
    <w:rsid w:val="003A75D0"/>
    <w:rsid w:val="003B40E6"/>
    <w:rsid w:val="003C2B96"/>
    <w:rsid w:val="003D0BF7"/>
    <w:rsid w:val="003D0E2D"/>
    <w:rsid w:val="003E02C6"/>
    <w:rsid w:val="003E74FB"/>
    <w:rsid w:val="003F03D3"/>
    <w:rsid w:val="003F39D7"/>
    <w:rsid w:val="003F5904"/>
    <w:rsid w:val="003F6E14"/>
    <w:rsid w:val="00405336"/>
    <w:rsid w:val="00435ABE"/>
    <w:rsid w:val="0044166A"/>
    <w:rsid w:val="00442681"/>
    <w:rsid w:val="004571D5"/>
    <w:rsid w:val="00461D81"/>
    <w:rsid w:val="0046356B"/>
    <w:rsid w:val="00470F14"/>
    <w:rsid w:val="00474057"/>
    <w:rsid w:val="00477182"/>
    <w:rsid w:val="004779CB"/>
    <w:rsid w:val="00490F2A"/>
    <w:rsid w:val="004A0903"/>
    <w:rsid w:val="004A6F57"/>
    <w:rsid w:val="004A7813"/>
    <w:rsid w:val="004B3601"/>
    <w:rsid w:val="004E42D8"/>
    <w:rsid w:val="004E7BA2"/>
    <w:rsid w:val="004F7EDF"/>
    <w:rsid w:val="005001AC"/>
    <w:rsid w:val="00507EF7"/>
    <w:rsid w:val="00527D71"/>
    <w:rsid w:val="0053112F"/>
    <w:rsid w:val="00533910"/>
    <w:rsid w:val="00540E83"/>
    <w:rsid w:val="00546B1F"/>
    <w:rsid w:val="005520A8"/>
    <w:rsid w:val="00552500"/>
    <w:rsid w:val="005542CF"/>
    <w:rsid w:val="00557E86"/>
    <w:rsid w:val="005607DD"/>
    <w:rsid w:val="00561FCE"/>
    <w:rsid w:val="00571FFC"/>
    <w:rsid w:val="00586659"/>
    <w:rsid w:val="005958DA"/>
    <w:rsid w:val="005A0FFA"/>
    <w:rsid w:val="005A3C53"/>
    <w:rsid w:val="005A558C"/>
    <w:rsid w:val="005B22FB"/>
    <w:rsid w:val="005B30DA"/>
    <w:rsid w:val="005B6579"/>
    <w:rsid w:val="005C07F9"/>
    <w:rsid w:val="005C7958"/>
    <w:rsid w:val="005D712F"/>
    <w:rsid w:val="005E28F8"/>
    <w:rsid w:val="005E6513"/>
    <w:rsid w:val="00603D64"/>
    <w:rsid w:val="00605A3B"/>
    <w:rsid w:val="00607E8E"/>
    <w:rsid w:val="00611F7C"/>
    <w:rsid w:val="006278B1"/>
    <w:rsid w:val="00630BB1"/>
    <w:rsid w:val="00631229"/>
    <w:rsid w:val="00632CA3"/>
    <w:rsid w:val="00642686"/>
    <w:rsid w:val="006466A8"/>
    <w:rsid w:val="00651114"/>
    <w:rsid w:val="006557E4"/>
    <w:rsid w:val="00656722"/>
    <w:rsid w:val="00657099"/>
    <w:rsid w:val="00662F7C"/>
    <w:rsid w:val="00664037"/>
    <w:rsid w:val="00664560"/>
    <w:rsid w:val="0066518B"/>
    <w:rsid w:val="00670299"/>
    <w:rsid w:val="00685375"/>
    <w:rsid w:val="00691985"/>
    <w:rsid w:val="006929E0"/>
    <w:rsid w:val="00697611"/>
    <w:rsid w:val="006A1B64"/>
    <w:rsid w:val="006A3265"/>
    <w:rsid w:val="006C1B5D"/>
    <w:rsid w:val="006C2374"/>
    <w:rsid w:val="006C475F"/>
    <w:rsid w:val="006C5F7A"/>
    <w:rsid w:val="006C6AB5"/>
    <w:rsid w:val="006E1FDA"/>
    <w:rsid w:val="006E706A"/>
    <w:rsid w:val="006F0690"/>
    <w:rsid w:val="007108F5"/>
    <w:rsid w:val="00713E5B"/>
    <w:rsid w:val="00714873"/>
    <w:rsid w:val="007374AB"/>
    <w:rsid w:val="007402FC"/>
    <w:rsid w:val="007411A1"/>
    <w:rsid w:val="00753879"/>
    <w:rsid w:val="0076710B"/>
    <w:rsid w:val="00771902"/>
    <w:rsid w:val="00780F3B"/>
    <w:rsid w:val="00785601"/>
    <w:rsid w:val="00791A4B"/>
    <w:rsid w:val="00793072"/>
    <w:rsid w:val="007B740C"/>
    <w:rsid w:val="007D2B9C"/>
    <w:rsid w:val="007E04B4"/>
    <w:rsid w:val="007E14E9"/>
    <w:rsid w:val="007E2786"/>
    <w:rsid w:val="007E4BD5"/>
    <w:rsid w:val="007F753D"/>
    <w:rsid w:val="00807D35"/>
    <w:rsid w:val="00814720"/>
    <w:rsid w:val="008208B9"/>
    <w:rsid w:val="008218C4"/>
    <w:rsid w:val="00840610"/>
    <w:rsid w:val="00840AEC"/>
    <w:rsid w:val="00866C11"/>
    <w:rsid w:val="00867A98"/>
    <w:rsid w:val="00870845"/>
    <w:rsid w:val="00870867"/>
    <w:rsid w:val="00877815"/>
    <w:rsid w:val="00885C9B"/>
    <w:rsid w:val="008A1453"/>
    <w:rsid w:val="008A4892"/>
    <w:rsid w:val="008A5BF0"/>
    <w:rsid w:val="008A6846"/>
    <w:rsid w:val="008D0D8B"/>
    <w:rsid w:val="008D5D2A"/>
    <w:rsid w:val="008E2786"/>
    <w:rsid w:val="008E72FE"/>
    <w:rsid w:val="008F5A11"/>
    <w:rsid w:val="008F5ECC"/>
    <w:rsid w:val="00901585"/>
    <w:rsid w:val="00911C05"/>
    <w:rsid w:val="00914B63"/>
    <w:rsid w:val="00921764"/>
    <w:rsid w:val="00924176"/>
    <w:rsid w:val="00932287"/>
    <w:rsid w:val="009354F3"/>
    <w:rsid w:val="009372ED"/>
    <w:rsid w:val="009447DC"/>
    <w:rsid w:val="00945471"/>
    <w:rsid w:val="00950234"/>
    <w:rsid w:val="00961BA5"/>
    <w:rsid w:val="00962570"/>
    <w:rsid w:val="00966204"/>
    <w:rsid w:val="009668F0"/>
    <w:rsid w:val="009743A9"/>
    <w:rsid w:val="009848A1"/>
    <w:rsid w:val="00994847"/>
    <w:rsid w:val="009A3F6E"/>
    <w:rsid w:val="009A5287"/>
    <w:rsid w:val="009A7C5F"/>
    <w:rsid w:val="009B2AC5"/>
    <w:rsid w:val="009B7984"/>
    <w:rsid w:val="009E133E"/>
    <w:rsid w:val="009F072C"/>
    <w:rsid w:val="009F4290"/>
    <w:rsid w:val="009F4BED"/>
    <w:rsid w:val="009F7A29"/>
    <w:rsid w:val="009F7D93"/>
    <w:rsid w:val="00A02E0C"/>
    <w:rsid w:val="00A16180"/>
    <w:rsid w:val="00A2039E"/>
    <w:rsid w:val="00A25C08"/>
    <w:rsid w:val="00A3403B"/>
    <w:rsid w:val="00A422F2"/>
    <w:rsid w:val="00A466A6"/>
    <w:rsid w:val="00A51A12"/>
    <w:rsid w:val="00A53A78"/>
    <w:rsid w:val="00A619D5"/>
    <w:rsid w:val="00A627D4"/>
    <w:rsid w:val="00A7472D"/>
    <w:rsid w:val="00A74DA2"/>
    <w:rsid w:val="00A77588"/>
    <w:rsid w:val="00A77632"/>
    <w:rsid w:val="00A8464D"/>
    <w:rsid w:val="00AA238F"/>
    <w:rsid w:val="00AA7A18"/>
    <w:rsid w:val="00AB399E"/>
    <w:rsid w:val="00AC344F"/>
    <w:rsid w:val="00AC59D0"/>
    <w:rsid w:val="00AD0594"/>
    <w:rsid w:val="00AD16B1"/>
    <w:rsid w:val="00AD1A3A"/>
    <w:rsid w:val="00AD499C"/>
    <w:rsid w:val="00AE03DF"/>
    <w:rsid w:val="00AF1E31"/>
    <w:rsid w:val="00B17F37"/>
    <w:rsid w:val="00B23169"/>
    <w:rsid w:val="00B36869"/>
    <w:rsid w:val="00B42501"/>
    <w:rsid w:val="00B43B31"/>
    <w:rsid w:val="00B47CFA"/>
    <w:rsid w:val="00B52033"/>
    <w:rsid w:val="00B56D51"/>
    <w:rsid w:val="00B574A3"/>
    <w:rsid w:val="00B57F00"/>
    <w:rsid w:val="00B63245"/>
    <w:rsid w:val="00B77B2A"/>
    <w:rsid w:val="00B805B9"/>
    <w:rsid w:val="00B82C22"/>
    <w:rsid w:val="00B82FE6"/>
    <w:rsid w:val="00B93DBA"/>
    <w:rsid w:val="00B9440A"/>
    <w:rsid w:val="00BB2D2A"/>
    <w:rsid w:val="00BB4A9C"/>
    <w:rsid w:val="00BB63BB"/>
    <w:rsid w:val="00BC290E"/>
    <w:rsid w:val="00BC3E04"/>
    <w:rsid w:val="00BC5AB1"/>
    <w:rsid w:val="00BC6C81"/>
    <w:rsid w:val="00BD58CF"/>
    <w:rsid w:val="00BF0C92"/>
    <w:rsid w:val="00BF4D04"/>
    <w:rsid w:val="00BF4D20"/>
    <w:rsid w:val="00C04CC1"/>
    <w:rsid w:val="00C150C9"/>
    <w:rsid w:val="00C158A8"/>
    <w:rsid w:val="00C23E04"/>
    <w:rsid w:val="00C30204"/>
    <w:rsid w:val="00C4096C"/>
    <w:rsid w:val="00C42632"/>
    <w:rsid w:val="00C45449"/>
    <w:rsid w:val="00C50C6D"/>
    <w:rsid w:val="00C600D9"/>
    <w:rsid w:val="00C754D2"/>
    <w:rsid w:val="00C875AF"/>
    <w:rsid w:val="00C92B22"/>
    <w:rsid w:val="00CA2D3B"/>
    <w:rsid w:val="00CB1364"/>
    <w:rsid w:val="00CB5BA2"/>
    <w:rsid w:val="00CC1384"/>
    <w:rsid w:val="00CC1C6D"/>
    <w:rsid w:val="00CC5EAE"/>
    <w:rsid w:val="00CD3720"/>
    <w:rsid w:val="00CE7EF6"/>
    <w:rsid w:val="00CF1848"/>
    <w:rsid w:val="00CF3159"/>
    <w:rsid w:val="00CF3ABF"/>
    <w:rsid w:val="00CF5C2F"/>
    <w:rsid w:val="00D00932"/>
    <w:rsid w:val="00D04BCF"/>
    <w:rsid w:val="00D11A56"/>
    <w:rsid w:val="00D143D9"/>
    <w:rsid w:val="00D30C95"/>
    <w:rsid w:val="00D4408A"/>
    <w:rsid w:val="00D51C15"/>
    <w:rsid w:val="00D54ED4"/>
    <w:rsid w:val="00D5511B"/>
    <w:rsid w:val="00D601E8"/>
    <w:rsid w:val="00D650C7"/>
    <w:rsid w:val="00D72C16"/>
    <w:rsid w:val="00D766F1"/>
    <w:rsid w:val="00D85DB5"/>
    <w:rsid w:val="00DD2E17"/>
    <w:rsid w:val="00DD6A46"/>
    <w:rsid w:val="00DE6CEA"/>
    <w:rsid w:val="00DF2202"/>
    <w:rsid w:val="00DF25F4"/>
    <w:rsid w:val="00DF2C79"/>
    <w:rsid w:val="00DF7D88"/>
    <w:rsid w:val="00E04F88"/>
    <w:rsid w:val="00E108C2"/>
    <w:rsid w:val="00E12B23"/>
    <w:rsid w:val="00E24479"/>
    <w:rsid w:val="00E257C8"/>
    <w:rsid w:val="00E40A10"/>
    <w:rsid w:val="00E41512"/>
    <w:rsid w:val="00E4519A"/>
    <w:rsid w:val="00E70739"/>
    <w:rsid w:val="00E75365"/>
    <w:rsid w:val="00E853D5"/>
    <w:rsid w:val="00E9773B"/>
    <w:rsid w:val="00EA02FA"/>
    <w:rsid w:val="00EA35E0"/>
    <w:rsid w:val="00EA6F42"/>
    <w:rsid w:val="00EA768B"/>
    <w:rsid w:val="00EC13A3"/>
    <w:rsid w:val="00EC7C85"/>
    <w:rsid w:val="00ED1F33"/>
    <w:rsid w:val="00ED2CBE"/>
    <w:rsid w:val="00ED46B3"/>
    <w:rsid w:val="00EF25E8"/>
    <w:rsid w:val="00F027F2"/>
    <w:rsid w:val="00F12188"/>
    <w:rsid w:val="00F125EE"/>
    <w:rsid w:val="00F12E98"/>
    <w:rsid w:val="00F15A00"/>
    <w:rsid w:val="00F20DBA"/>
    <w:rsid w:val="00F22029"/>
    <w:rsid w:val="00F35208"/>
    <w:rsid w:val="00F450BF"/>
    <w:rsid w:val="00F515FB"/>
    <w:rsid w:val="00F55EB8"/>
    <w:rsid w:val="00F630EA"/>
    <w:rsid w:val="00F7007E"/>
    <w:rsid w:val="00F73193"/>
    <w:rsid w:val="00F74F95"/>
    <w:rsid w:val="00F80705"/>
    <w:rsid w:val="00F8357F"/>
    <w:rsid w:val="00FA1481"/>
    <w:rsid w:val="00FB2E54"/>
    <w:rsid w:val="00FD48BA"/>
    <w:rsid w:val="00FD5EF7"/>
    <w:rsid w:val="00FE549C"/>
    <w:rsid w:val="00FF04E3"/>
    <w:rsid w:val="49592D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597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unhideWhenUsed="0" w:qFormat="1"/>
    <w:lsdException w:name="Emphasis"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uiPriority="37"/>
    <w:lsdException w:name="TOC Heading" w:uiPriority="39" w:qFormat="1"/>
  </w:latentStyles>
  <w:style w:type="paragraph" w:default="1" w:styleId="Normal">
    <w:name w:val="Normal"/>
    <w:qFormat/>
    <w:rsid w:val="00F630EA"/>
    <w:rPr>
      <w:sz w:val="24"/>
    </w:rPr>
  </w:style>
  <w:style w:type="paragraph" w:styleId="Heading1">
    <w:name w:val="heading 1"/>
    <w:basedOn w:val="Normal"/>
    <w:next w:val="Normal"/>
    <w:link w:val="Heading1Char"/>
    <w:semiHidden/>
    <w:qFormat/>
    <w:rsid w:val="00B43B31"/>
    <w:pPr>
      <w:keepNext/>
      <w:spacing w:before="240" w:after="60"/>
      <w:outlineLvl w:val="0"/>
    </w:pPr>
    <w:rPr>
      <w:b/>
      <w:bCs/>
      <w:kern w:val="32"/>
      <w:szCs w:val="24"/>
    </w:rPr>
  </w:style>
  <w:style w:type="paragraph" w:styleId="Heading2">
    <w:name w:val="heading 2"/>
    <w:basedOn w:val="Normal"/>
    <w:next w:val="Normal"/>
    <w:link w:val="Heading2Char"/>
    <w:semiHidden/>
    <w:qFormat/>
    <w:rsid w:val="007411A1"/>
    <w:pPr>
      <w:keepNext/>
      <w:spacing w:before="240" w:after="60"/>
      <w:outlineLvl w:val="1"/>
    </w:pPr>
    <w:rPr>
      <w:rFonts w:ascii="Cambria" w:hAnsi="Cambria"/>
      <w:b/>
      <w:bCs/>
      <w:i/>
      <w:iCs/>
      <w:sz w:val="28"/>
      <w:szCs w:val="28"/>
    </w:rPr>
  </w:style>
  <w:style w:type="paragraph" w:styleId="Heading3">
    <w:name w:val="heading 3"/>
    <w:basedOn w:val="Normal"/>
    <w:next w:val="Normal"/>
    <w:semiHidden/>
    <w:qFormat/>
    <w:rsid w:val="00C600D9"/>
    <w:pPr>
      <w:keepNext/>
      <w:spacing w:line="480" w:lineRule="auto"/>
      <w:outlineLvl w:val="2"/>
    </w:pPr>
    <w:rPr>
      <w:rFonts w:ascii="Times" w:eastAsia="Times" w:hAnsi="Times"/>
      <w:b/>
    </w:rPr>
  </w:style>
  <w:style w:type="paragraph" w:styleId="Heading4">
    <w:name w:val="heading 4"/>
    <w:basedOn w:val="Normal"/>
    <w:next w:val="Normal"/>
    <w:semiHidden/>
    <w:qFormat/>
    <w:rsid w:val="00C600D9"/>
    <w:pPr>
      <w:keepNext/>
      <w:spacing w:line="480" w:lineRule="auto"/>
      <w:outlineLvl w:val="3"/>
    </w:pPr>
    <w:rPr>
      <w:rFonts w:ascii="Times" w:hAnsi="Times"/>
      <w:b/>
      <w:color w:val="0000FF"/>
      <w:sz w:val="44"/>
    </w:rPr>
  </w:style>
  <w:style w:type="paragraph" w:styleId="Heading5">
    <w:name w:val="heading 5"/>
    <w:basedOn w:val="Normal"/>
    <w:next w:val="Normal"/>
    <w:link w:val="Heading5Char"/>
    <w:semiHidden/>
    <w:qFormat/>
    <w:rsid w:val="007411A1"/>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qFormat/>
    <w:rsid w:val="007411A1"/>
    <w:pPr>
      <w:spacing w:before="240" w:after="60"/>
      <w:outlineLvl w:val="5"/>
    </w:pPr>
    <w:rPr>
      <w:rFonts w:ascii="Calibri" w:hAnsi="Calibri"/>
      <w:b/>
      <w:bCs/>
      <w:sz w:val="22"/>
      <w:szCs w:val="22"/>
    </w:rPr>
  </w:style>
  <w:style w:type="paragraph" w:styleId="Heading7">
    <w:name w:val="heading 7"/>
    <w:basedOn w:val="Normal"/>
    <w:next w:val="Normal"/>
    <w:link w:val="Heading7Char"/>
    <w:semiHidden/>
    <w:qFormat/>
    <w:rsid w:val="007411A1"/>
    <w:pPr>
      <w:spacing w:before="240" w:after="60"/>
      <w:outlineLvl w:val="6"/>
    </w:pPr>
    <w:rPr>
      <w:rFonts w:ascii="Calibri" w:hAnsi="Calibri"/>
      <w:szCs w:val="24"/>
    </w:rPr>
  </w:style>
  <w:style w:type="paragraph" w:styleId="Heading8">
    <w:name w:val="heading 8"/>
    <w:basedOn w:val="Normal"/>
    <w:next w:val="Normal"/>
    <w:link w:val="Heading8Char"/>
    <w:semiHidden/>
    <w:qFormat/>
    <w:rsid w:val="007411A1"/>
    <w:pPr>
      <w:spacing w:before="240" w:after="60"/>
      <w:outlineLvl w:val="7"/>
    </w:pPr>
    <w:rPr>
      <w:rFonts w:ascii="Calibri" w:hAnsi="Calibri"/>
      <w:i/>
      <w:iCs/>
      <w:szCs w:val="24"/>
    </w:rPr>
  </w:style>
  <w:style w:type="paragraph" w:styleId="Heading9">
    <w:name w:val="heading 9"/>
    <w:basedOn w:val="Normal"/>
    <w:next w:val="Normal"/>
    <w:link w:val="Heading9Char"/>
    <w:semiHidden/>
    <w:qFormat/>
    <w:rsid w:val="007411A1"/>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rsid w:val="00477182"/>
  </w:style>
  <w:style w:type="character" w:customStyle="1" w:styleId="Heading1Char">
    <w:name w:val="Heading 1 Char"/>
    <w:link w:val="Heading1"/>
    <w:semiHidden/>
    <w:rsid w:val="00FF04E3"/>
    <w:rPr>
      <w:b/>
      <w:bCs/>
      <w:kern w:val="32"/>
      <w:sz w:val="24"/>
      <w:szCs w:val="24"/>
    </w:rPr>
  </w:style>
  <w:style w:type="character" w:customStyle="1" w:styleId="Heading2Char">
    <w:name w:val="Heading 2 Char"/>
    <w:link w:val="Heading2"/>
    <w:semiHidden/>
    <w:rsid w:val="00FF04E3"/>
    <w:rPr>
      <w:rFonts w:ascii="Cambria" w:hAnsi="Cambria"/>
      <w:b/>
      <w:bCs/>
      <w:i/>
      <w:iCs/>
      <w:sz w:val="28"/>
      <w:szCs w:val="28"/>
    </w:rPr>
  </w:style>
  <w:style w:type="character" w:customStyle="1" w:styleId="Heading5Char">
    <w:name w:val="Heading 5 Char"/>
    <w:link w:val="Heading5"/>
    <w:semiHidden/>
    <w:rsid w:val="00FF04E3"/>
    <w:rPr>
      <w:rFonts w:ascii="Calibri" w:hAnsi="Calibri"/>
      <w:b/>
      <w:bCs/>
      <w:i/>
      <w:iCs/>
      <w:sz w:val="26"/>
      <w:szCs w:val="26"/>
    </w:rPr>
  </w:style>
  <w:style w:type="character" w:customStyle="1" w:styleId="Heading6Char">
    <w:name w:val="Heading 6 Char"/>
    <w:link w:val="Heading6"/>
    <w:semiHidden/>
    <w:rsid w:val="00FF04E3"/>
    <w:rPr>
      <w:rFonts w:ascii="Calibri" w:hAnsi="Calibri"/>
      <w:b/>
      <w:bCs/>
      <w:sz w:val="22"/>
      <w:szCs w:val="22"/>
    </w:rPr>
  </w:style>
  <w:style w:type="character" w:customStyle="1" w:styleId="Heading7Char">
    <w:name w:val="Heading 7 Char"/>
    <w:link w:val="Heading7"/>
    <w:semiHidden/>
    <w:rsid w:val="00FF04E3"/>
    <w:rPr>
      <w:rFonts w:ascii="Calibri" w:hAnsi="Calibri"/>
      <w:sz w:val="24"/>
      <w:szCs w:val="24"/>
    </w:rPr>
  </w:style>
  <w:style w:type="character" w:customStyle="1" w:styleId="Heading8Char">
    <w:name w:val="Heading 8 Char"/>
    <w:link w:val="Heading8"/>
    <w:semiHidden/>
    <w:rsid w:val="00FF04E3"/>
    <w:rPr>
      <w:rFonts w:ascii="Calibri" w:hAnsi="Calibri"/>
      <w:i/>
      <w:iCs/>
      <w:sz w:val="24"/>
      <w:szCs w:val="24"/>
    </w:rPr>
  </w:style>
  <w:style w:type="character" w:customStyle="1" w:styleId="Heading9Char">
    <w:name w:val="Heading 9 Char"/>
    <w:link w:val="Heading9"/>
    <w:semiHidden/>
    <w:rsid w:val="00FF04E3"/>
    <w:rPr>
      <w:rFonts w:ascii="Cambria" w:hAnsi="Cambria"/>
      <w:sz w:val="22"/>
      <w:szCs w:val="22"/>
    </w:rPr>
  </w:style>
  <w:style w:type="paragraph" w:customStyle="1" w:styleId="SMHeading">
    <w:name w:val="SM Heading"/>
    <w:basedOn w:val="Heading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BalloonText">
    <w:name w:val="Balloon Text"/>
    <w:basedOn w:val="Normal"/>
    <w:link w:val="BalloonTextChar"/>
    <w:semiHidden/>
    <w:rsid w:val="00405336"/>
    <w:rPr>
      <w:rFonts w:ascii="Tahoma" w:hAnsi="Tahoma" w:cs="Tahoma"/>
      <w:sz w:val="16"/>
      <w:szCs w:val="16"/>
    </w:rPr>
  </w:style>
  <w:style w:type="character" w:customStyle="1" w:styleId="BalloonTextChar">
    <w:name w:val="Balloon Text Char"/>
    <w:link w:val="BalloonText"/>
    <w:semiHidden/>
    <w:rsid w:val="00FF04E3"/>
    <w:rPr>
      <w:rFonts w:ascii="Tahoma" w:hAnsi="Tahoma" w:cs="Tahoma"/>
      <w:sz w:val="16"/>
      <w:szCs w:val="16"/>
    </w:rPr>
  </w:style>
  <w:style w:type="paragraph" w:styleId="Bibliography">
    <w:name w:val="Bibliography"/>
    <w:basedOn w:val="Normal"/>
    <w:next w:val="Normal"/>
    <w:uiPriority w:val="37"/>
    <w:semiHidden/>
    <w:rsid w:val="00405336"/>
  </w:style>
  <w:style w:type="paragraph" w:styleId="BlockText">
    <w:name w:val="Block Text"/>
    <w:basedOn w:val="Normal"/>
    <w:semiHidden/>
    <w:rsid w:val="00405336"/>
    <w:pPr>
      <w:spacing w:after="120"/>
      <w:ind w:left="1440" w:right="1440"/>
    </w:pPr>
  </w:style>
  <w:style w:type="paragraph" w:styleId="BodyText">
    <w:name w:val="Body Text"/>
    <w:basedOn w:val="Normal"/>
    <w:link w:val="BodyTextChar"/>
    <w:semiHidden/>
    <w:rsid w:val="00405336"/>
    <w:pPr>
      <w:spacing w:after="120"/>
    </w:pPr>
  </w:style>
  <w:style w:type="character" w:customStyle="1" w:styleId="BodyTextChar">
    <w:name w:val="Body Text Char"/>
    <w:link w:val="BodyText"/>
    <w:semiHidden/>
    <w:rsid w:val="00FF04E3"/>
    <w:rPr>
      <w:sz w:val="24"/>
    </w:rPr>
  </w:style>
  <w:style w:type="paragraph" w:styleId="BodyText2">
    <w:name w:val="Body Text 2"/>
    <w:basedOn w:val="Normal"/>
    <w:link w:val="BodyText2Char"/>
    <w:semiHidden/>
    <w:rsid w:val="00405336"/>
    <w:pPr>
      <w:spacing w:after="120" w:line="480" w:lineRule="auto"/>
    </w:pPr>
  </w:style>
  <w:style w:type="character" w:customStyle="1" w:styleId="BodyText2Char">
    <w:name w:val="Body Text 2 Char"/>
    <w:link w:val="BodyText2"/>
    <w:semiHidden/>
    <w:rsid w:val="00FF04E3"/>
    <w:rPr>
      <w:sz w:val="24"/>
    </w:rPr>
  </w:style>
  <w:style w:type="paragraph" w:styleId="BodyText3">
    <w:name w:val="Body Text 3"/>
    <w:basedOn w:val="Normal"/>
    <w:link w:val="BodyText3Char"/>
    <w:semiHidden/>
    <w:rsid w:val="00405336"/>
    <w:pPr>
      <w:spacing w:after="120"/>
    </w:pPr>
    <w:rPr>
      <w:sz w:val="16"/>
      <w:szCs w:val="16"/>
    </w:rPr>
  </w:style>
  <w:style w:type="character" w:customStyle="1" w:styleId="BodyText3Char">
    <w:name w:val="Body Text 3 Char"/>
    <w:link w:val="BodyText3"/>
    <w:semiHidden/>
    <w:rsid w:val="00FF04E3"/>
    <w:rPr>
      <w:sz w:val="16"/>
      <w:szCs w:val="16"/>
    </w:rPr>
  </w:style>
  <w:style w:type="paragraph" w:styleId="BodyTextFirstIndent">
    <w:name w:val="Body Text First Indent"/>
    <w:basedOn w:val="BodyText"/>
    <w:link w:val="BodyTextFirstIndentChar"/>
    <w:semiHidden/>
    <w:rsid w:val="00405336"/>
    <w:pPr>
      <w:ind w:firstLine="210"/>
    </w:pPr>
  </w:style>
  <w:style w:type="character" w:customStyle="1" w:styleId="BodyTextFirstIndentChar">
    <w:name w:val="Body Text First Indent Char"/>
    <w:link w:val="BodyTextFirstIndent"/>
    <w:semiHidden/>
    <w:rsid w:val="00FF04E3"/>
    <w:rPr>
      <w:sz w:val="24"/>
    </w:rPr>
  </w:style>
  <w:style w:type="paragraph" w:styleId="BodyTextIndent">
    <w:name w:val="Body Text Indent"/>
    <w:basedOn w:val="Normal"/>
    <w:link w:val="BodyTextIndentChar"/>
    <w:semiHidden/>
    <w:rsid w:val="00405336"/>
    <w:pPr>
      <w:spacing w:after="120"/>
      <w:ind w:left="360"/>
    </w:pPr>
  </w:style>
  <w:style w:type="character" w:customStyle="1" w:styleId="BodyTextIndentChar">
    <w:name w:val="Body Text Indent Char"/>
    <w:link w:val="BodyTextIndent"/>
    <w:semiHidden/>
    <w:rsid w:val="00FF04E3"/>
    <w:rPr>
      <w:sz w:val="24"/>
    </w:rPr>
  </w:style>
  <w:style w:type="paragraph" w:styleId="BodyTextFirstIndent2">
    <w:name w:val="Body Text First Indent 2"/>
    <w:basedOn w:val="BodyTextIndent"/>
    <w:link w:val="BodyTextFirstIndent2Char"/>
    <w:semiHidden/>
    <w:rsid w:val="00405336"/>
    <w:pPr>
      <w:ind w:firstLine="210"/>
    </w:pPr>
  </w:style>
  <w:style w:type="character" w:customStyle="1" w:styleId="BodyTextFirstIndent2Char">
    <w:name w:val="Body Text First Indent 2 Char"/>
    <w:link w:val="BodyTextFirstIndent2"/>
    <w:semiHidden/>
    <w:rsid w:val="00FF04E3"/>
    <w:rPr>
      <w:sz w:val="24"/>
    </w:rPr>
  </w:style>
  <w:style w:type="paragraph" w:styleId="BodyTextIndent2">
    <w:name w:val="Body Text Indent 2"/>
    <w:basedOn w:val="Normal"/>
    <w:link w:val="BodyTextIndent2Char"/>
    <w:semiHidden/>
    <w:rsid w:val="00405336"/>
    <w:pPr>
      <w:spacing w:after="120" w:line="480" w:lineRule="auto"/>
      <w:ind w:left="360"/>
    </w:pPr>
  </w:style>
  <w:style w:type="character" w:customStyle="1" w:styleId="BodyTextIndent2Char">
    <w:name w:val="Body Text Indent 2 Char"/>
    <w:link w:val="BodyTextIndent2"/>
    <w:semiHidden/>
    <w:rsid w:val="00FF04E3"/>
    <w:rPr>
      <w:sz w:val="24"/>
    </w:rPr>
  </w:style>
  <w:style w:type="paragraph" w:styleId="BodyTextIndent3">
    <w:name w:val="Body Text Indent 3"/>
    <w:basedOn w:val="Normal"/>
    <w:link w:val="BodyTextIndent3Char"/>
    <w:semiHidden/>
    <w:rsid w:val="00405336"/>
    <w:pPr>
      <w:spacing w:after="120"/>
      <w:ind w:left="360"/>
    </w:pPr>
    <w:rPr>
      <w:sz w:val="16"/>
      <w:szCs w:val="16"/>
    </w:rPr>
  </w:style>
  <w:style w:type="character" w:customStyle="1" w:styleId="BodyTextIndent3Char">
    <w:name w:val="Body Text Indent 3 Char"/>
    <w:link w:val="BodyTextIndent3"/>
    <w:semiHidden/>
    <w:rsid w:val="00FF04E3"/>
    <w:rPr>
      <w:sz w:val="16"/>
      <w:szCs w:val="16"/>
    </w:rPr>
  </w:style>
  <w:style w:type="paragraph" w:styleId="Caption">
    <w:name w:val="caption"/>
    <w:basedOn w:val="Normal"/>
    <w:next w:val="Normal"/>
    <w:semiHidden/>
    <w:qFormat/>
    <w:rsid w:val="00405336"/>
    <w:rPr>
      <w:b/>
      <w:bCs/>
      <w:sz w:val="20"/>
    </w:rPr>
  </w:style>
  <w:style w:type="paragraph" w:styleId="Closing">
    <w:name w:val="Closing"/>
    <w:basedOn w:val="Normal"/>
    <w:link w:val="ClosingChar"/>
    <w:semiHidden/>
    <w:rsid w:val="00405336"/>
    <w:pPr>
      <w:ind w:left="4320"/>
    </w:pPr>
  </w:style>
  <w:style w:type="character" w:customStyle="1" w:styleId="ClosingChar">
    <w:name w:val="Closing Char"/>
    <w:link w:val="Closing"/>
    <w:semiHidden/>
    <w:rsid w:val="00FF04E3"/>
    <w:rPr>
      <w:sz w:val="24"/>
    </w:rPr>
  </w:style>
  <w:style w:type="paragraph" w:styleId="CommentText">
    <w:name w:val="annotation text"/>
    <w:basedOn w:val="Normal"/>
    <w:link w:val="CommentTextChar"/>
    <w:semiHidden/>
    <w:rsid w:val="00405336"/>
    <w:rPr>
      <w:sz w:val="20"/>
    </w:rPr>
  </w:style>
  <w:style w:type="character" w:customStyle="1" w:styleId="CommentTextChar">
    <w:name w:val="Comment Text Char"/>
    <w:basedOn w:val="DefaultParagraphFont"/>
    <w:link w:val="CommentText"/>
    <w:semiHidden/>
    <w:rsid w:val="00FF04E3"/>
  </w:style>
  <w:style w:type="paragraph" w:styleId="CommentSubject">
    <w:name w:val="annotation subject"/>
    <w:basedOn w:val="CommentText"/>
    <w:next w:val="CommentText"/>
    <w:link w:val="CommentSubjectChar"/>
    <w:semiHidden/>
    <w:rsid w:val="00405336"/>
    <w:rPr>
      <w:b/>
      <w:bCs/>
    </w:rPr>
  </w:style>
  <w:style w:type="character" w:customStyle="1" w:styleId="CommentSubjectChar">
    <w:name w:val="Comment Subject Char"/>
    <w:link w:val="CommentSubject"/>
    <w:semiHidden/>
    <w:rsid w:val="00FF04E3"/>
    <w:rPr>
      <w:b/>
      <w:bCs/>
    </w:rPr>
  </w:style>
  <w:style w:type="paragraph" w:styleId="Date">
    <w:name w:val="Date"/>
    <w:basedOn w:val="Normal"/>
    <w:next w:val="Normal"/>
    <w:link w:val="DateChar"/>
    <w:semiHidden/>
    <w:rsid w:val="00405336"/>
  </w:style>
  <w:style w:type="character" w:customStyle="1" w:styleId="DateChar">
    <w:name w:val="Date Char"/>
    <w:link w:val="Date"/>
    <w:semiHidden/>
    <w:rsid w:val="00FF04E3"/>
    <w:rPr>
      <w:sz w:val="24"/>
    </w:rPr>
  </w:style>
  <w:style w:type="paragraph" w:styleId="DocumentMap">
    <w:name w:val="Document Map"/>
    <w:basedOn w:val="Normal"/>
    <w:link w:val="DocumentMapChar"/>
    <w:semiHidden/>
    <w:rsid w:val="00405336"/>
    <w:rPr>
      <w:rFonts w:ascii="Tahoma" w:hAnsi="Tahoma" w:cs="Tahoma"/>
      <w:sz w:val="16"/>
      <w:szCs w:val="16"/>
    </w:rPr>
  </w:style>
  <w:style w:type="character" w:customStyle="1" w:styleId="DocumentMapChar">
    <w:name w:val="Document Map Char"/>
    <w:link w:val="DocumentMap"/>
    <w:semiHidden/>
    <w:rsid w:val="00FF04E3"/>
    <w:rPr>
      <w:rFonts w:ascii="Tahoma" w:hAnsi="Tahoma" w:cs="Tahoma"/>
      <w:sz w:val="16"/>
      <w:szCs w:val="16"/>
    </w:rPr>
  </w:style>
  <w:style w:type="paragraph" w:styleId="E-mailSignature">
    <w:name w:val="E-mail Signature"/>
    <w:basedOn w:val="Normal"/>
    <w:link w:val="E-mailSignatureChar"/>
    <w:semiHidden/>
    <w:rsid w:val="00405336"/>
  </w:style>
  <w:style w:type="character" w:customStyle="1" w:styleId="E-mailSignatureChar">
    <w:name w:val="E-mail Signature Char"/>
    <w:link w:val="E-mailSignature"/>
    <w:semiHidden/>
    <w:rsid w:val="00FF04E3"/>
    <w:rPr>
      <w:sz w:val="24"/>
    </w:rPr>
  </w:style>
  <w:style w:type="paragraph" w:styleId="EndnoteText">
    <w:name w:val="endnote text"/>
    <w:basedOn w:val="Normal"/>
    <w:link w:val="EndnoteTextChar"/>
    <w:semiHidden/>
    <w:rsid w:val="00405336"/>
    <w:rPr>
      <w:sz w:val="20"/>
    </w:rPr>
  </w:style>
  <w:style w:type="character" w:customStyle="1" w:styleId="EndnoteTextChar">
    <w:name w:val="Endnote Text Char"/>
    <w:basedOn w:val="DefaultParagraphFont"/>
    <w:link w:val="EndnoteText"/>
    <w:semiHidden/>
    <w:rsid w:val="00FF04E3"/>
  </w:style>
  <w:style w:type="paragraph" w:styleId="EnvelopeAddress">
    <w:name w:val="envelope address"/>
    <w:basedOn w:val="Normal"/>
    <w:semiHidden/>
    <w:rsid w:val="00405336"/>
    <w:pPr>
      <w:framePr w:w="7920" w:h="1980" w:hRule="exact" w:hSpace="180" w:wrap="auto" w:hAnchor="page" w:xAlign="center" w:yAlign="bottom"/>
      <w:ind w:left="2880"/>
    </w:pPr>
    <w:rPr>
      <w:rFonts w:ascii="Cambria" w:hAnsi="Cambria"/>
      <w:szCs w:val="24"/>
    </w:rPr>
  </w:style>
  <w:style w:type="paragraph" w:styleId="EnvelopeReturn">
    <w:name w:val="envelope return"/>
    <w:basedOn w:val="Normal"/>
    <w:semiHidden/>
    <w:rsid w:val="00405336"/>
    <w:rPr>
      <w:rFonts w:ascii="Cambria" w:hAnsi="Cambria"/>
      <w:sz w:val="20"/>
    </w:rPr>
  </w:style>
  <w:style w:type="paragraph" w:styleId="Footer">
    <w:name w:val="footer"/>
    <w:basedOn w:val="Normal"/>
    <w:link w:val="FooterChar"/>
    <w:semiHidden/>
    <w:rsid w:val="00405336"/>
    <w:pPr>
      <w:tabs>
        <w:tab w:val="center" w:pos="4680"/>
        <w:tab w:val="right" w:pos="9360"/>
      </w:tabs>
    </w:pPr>
  </w:style>
  <w:style w:type="character" w:customStyle="1" w:styleId="FooterChar">
    <w:name w:val="Footer Char"/>
    <w:link w:val="Footer"/>
    <w:semiHidden/>
    <w:rsid w:val="00FF04E3"/>
    <w:rPr>
      <w:sz w:val="24"/>
    </w:rPr>
  </w:style>
  <w:style w:type="paragraph" w:styleId="FootnoteText">
    <w:name w:val="footnote text"/>
    <w:basedOn w:val="Normal"/>
    <w:link w:val="FootnoteTextChar"/>
    <w:semiHidden/>
    <w:rsid w:val="00405336"/>
    <w:rPr>
      <w:sz w:val="20"/>
    </w:rPr>
  </w:style>
  <w:style w:type="character" w:customStyle="1" w:styleId="FootnoteTextChar">
    <w:name w:val="Footnote Text Char"/>
    <w:basedOn w:val="DefaultParagraphFont"/>
    <w:link w:val="FootnoteText"/>
    <w:semiHidden/>
    <w:rsid w:val="00FF04E3"/>
  </w:style>
  <w:style w:type="paragraph" w:styleId="Header">
    <w:name w:val="header"/>
    <w:basedOn w:val="Normal"/>
    <w:link w:val="HeaderChar"/>
    <w:semiHidden/>
    <w:rsid w:val="00405336"/>
    <w:pPr>
      <w:tabs>
        <w:tab w:val="center" w:pos="4680"/>
        <w:tab w:val="right" w:pos="9360"/>
      </w:tabs>
    </w:pPr>
  </w:style>
  <w:style w:type="character" w:customStyle="1" w:styleId="HeaderChar">
    <w:name w:val="Header Char"/>
    <w:link w:val="Header"/>
    <w:semiHidden/>
    <w:rsid w:val="00FF04E3"/>
    <w:rPr>
      <w:sz w:val="24"/>
    </w:rPr>
  </w:style>
  <w:style w:type="paragraph" w:styleId="HTMLAddress">
    <w:name w:val="HTML Address"/>
    <w:basedOn w:val="Normal"/>
    <w:link w:val="HTMLAddressChar"/>
    <w:semiHidden/>
    <w:rsid w:val="00405336"/>
    <w:rPr>
      <w:i/>
      <w:iCs/>
    </w:rPr>
  </w:style>
  <w:style w:type="character" w:customStyle="1" w:styleId="HTMLAddressChar">
    <w:name w:val="HTML Address Char"/>
    <w:link w:val="HTMLAddress"/>
    <w:semiHidden/>
    <w:rsid w:val="00FF04E3"/>
    <w:rPr>
      <w:i/>
      <w:iCs/>
      <w:sz w:val="24"/>
    </w:rPr>
  </w:style>
  <w:style w:type="paragraph" w:styleId="HTMLPreformatted">
    <w:name w:val="HTML Preformatted"/>
    <w:basedOn w:val="Normal"/>
    <w:link w:val="HTMLPreformattedChar"/>
    <w:semiHidden/>
    <w:rsid w:val="00405336"/>
    <w:rPr>
      <w:rFonts w:ascii="Courier New" w:hAnsi="Courier New" w:cs="Courier New"/>
      <w:sz w:val="20"/>
    </w:rPr>
  </w:style>
  <w:style w:type="character" w:customStyle="1" w:styleId="HTMLPreformattedChar">
    <w:name w:val="HTML Preformatted Char"/>
    <w:link w:val="HTMLPreformatted"/>
    <w:semiHidden/>
    <w:rsid w:val="00FF04E3"/>
    <w:rPr>
      <w:rFonts w:ascii="Courier New" w:hAnsi="Courier New" w:cs="Courier New"/>
    </w:rPr>
  </w:style>
  <w:style w:type="paragraph" w:styleId="Index1">
    <w:name w:val="index 1"/>
    <w:basedOn w:val="Normal"/>
    <w:next w:val="Normal"/>
    <w:autoRedefine/>
    <w:semiHidden/>
    <w:rsid w:val="00405336"/>
    <w:pPr>
      <w:ind w:left="240" w:hanging="240"/>
    </w:pPr>
  </w:style>
  <w:style w:type="paragraph" w:styleId="Index2">
    <w:name w:val="index 2"/>
    <w:basedOn w:val="Normal"/>
    <w:next w:val="Normal"/>
    <w:autoRedefine/>
    <w:semiHidden/>
    <w:rsid w:val="00405336"/>
    <w:pPr>
      <w:ind w:left="480" w:hanging="240"/>
    </w:pPr>
  </w:style>
  <w:style w:type="paragraph" w:styleId="Index3">
    <w:name w:val="index 3"/>
    <w:basedOn w:val="Normal"/>
    <w:next w:val="Normal"/>
    <w:autoRedefine/>
    <w:semiHidden/>
    <w:rsid w:val="00405336"/>
    <w:pPr>
      <w:ind w:left="720" w:hanging="240"/>
    </w:pPr>
  </w:style>
  <w:style w:type="paragraph" w:styleId="Index4">
    <w:name w:val="index 4"/>
    <w:basedOn w:val="Normal"/>
    <w:next w:val="Normal"/>
    <w:autoRedefine/>
    <w:semiHidden/>
    <w:rsid w:val="00405336"/>
    <w:pPr>
      <w:ind w:left="960" w:hanging="240"/>
    </w:pPr>
  </w:style>
  <w:style w:type="paragraph" w:styleId="Index5">
    <w:name w:val="index 5"/>
    <w:basedOn w:val="Normal"/>
    <w:next w:val="Normal"/>
    <w:autoRedefine/>
    <w:semiHidden/>
    <w:rsid w:val="00405336"/>
    <w:pPr>
      <w:ind w:left="1200" w:hanging="240"/>
    </w:pPr>
  </w:style>
  <w:style w:type="paragraph" w:styleId="Index6">
    <w:name w:val="index 6"/>
    <w:basedOn w:val="Normal"/>
    <w:next w:val="Normal"/>
    <w:autoRedefine/>
    <w:semiHidden/>
    <w:rsid w:val="00405336"/>
    <w:pPr>
      <w:ind w:left="1440" w:hanging="240"/>
    </w:pPr>
  </w:style>
  <w:style w:type="paragraph" w:styleId="Index7">
    <w:name w:val="index 7"/>
    <w:basedOn w:val="Normal"/>
    <w:next w:val="Normal"/>
    <w:autoRedefine/>
    <w:semiHidden/>
    <w:rsid w:val="00405336"/>
    <w:pPr>
      <w:ind w:left="1680" w:hanging="240"/>
    </w:pPr>
  </w:style>
  <w:style w:type="paragraph" w:styleId="Index8">
    <w:name w:val="index 8"/>
    <w:basedOn w:val="Normal"/>
    <w:next w:val="Normal"/>
    <w:autoRedefine/>
    <w:semiHidden/>
    <w:rsid w:val="00405336"/>
    <w:pPr>
      <w:ind w:left="1920" w:hanging="240"/>
    </w:pPr>
  </w:style>
  <w:style w:type="paragraph" w:styleId="Index9">
    <w:name w:val="index 9"/>
    <w:basedOn w:val="Normal"/>
    <w:next w:val="Normal"/>
    <w:autoRedefine/>
    <w:semiHidden/>
    <w:rsid w:val="00405336"/>
    <w:pPr>
      <w:ind w:left="2160" w:hanging="240"/>
    </w:pPr>
  </w:style>
  <w:style w:type="paragraph" w:styleId="IndexHeading">
    <w:name w:val="index heading"/>
    <w:basedOn w:val="Normal"/>
    <w:next w:val="Index1"/>
    <w:semiHidden/>
    <w:rsid w:val="00405336"/>
    <w:rPr>
      <w:rFonts w:ascii="Cambria" w:hAnsi="Cambria"/>
      <w:b/>
      <w:bCs/>
    </w:rPr>
  </w:style>
  <w:style w:type="paragraph" w:styleId="IntenseQuote">
    <w:name w:val="Intense Quote"/>
    <w:basedOn w:val="Normal"/>
    <w:next w:val="Normal"/>
    <w:link w:val="IntenseQuoteChar"/>
    <w:uiPriority w:val="30"/>
    <w:semiHidden/>
    <w:qFormat/>
    <w:rsid w:val="00405336"/>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FF04E3"/>
    <w:rPr>
      <w:b/>
      <w:bCs/>
      <w:i/>
      <w:iCs/>
      <w:color w:val="4F81BD"/>
      <w:sz w:val="24"/>
    </w:rPr>
  </w:style>
  <w:style w:type="paragraph" w:styleId="List">
    <w:name w:val="List"/>
    <w:basedOn w:val="Normal"/>
    <w:semiHidden/>
    <w:rsid w:val="00405336"/>
    <w:pPr>
      <w:ind w:left="360" w:hanging="360"/>
      <w:contextualSpacing/>
    </w:pPr>
  </w:style>
  <w:style w:type="paragraph" w:styleId="List2">
    <w:name w:val="List 2"/>
    <w:basedOn w:val="Normal"/>
    <w:semiHidden/>
    <w:rsid w:val="00405336"/>
    <w:pPr>
      <w:ind w:left="720" w:hanging="360"/>
      <w:contextualSpacing/>
    </w:pPr>
  </w:style>
  <w:style w:type="paragraph" w:styleId="List3">
    <w:name w:val="List 3"/>
    <w:basedOn w:val="Normal"/>
    <w:semiHidden/>
    <w:rsid w:val="00405336"/>
    <w:pPr>
      <w:ind w:left="1080" w:hanging="360"/>
      <w:contextualSpacing/>
    </w:pPr>
  </w:style>
  <w:style w:type="paragraph" w:styleId="List4">
    <w:name w:val="List 4"/>
    <w:basedOn w:val="Normal"/>
    <w:semiHidden/>
    <w:rsid w:val="00405336"/>
    <w:pPr>
      <w:ind w:left="1440" w:hanging="360"/>
      <w:contextualSpacing/>
    </w:pPr>
  </w:style>
  <w:style w:type="paragraph" w:styleId="List5">
    <w:name w:val="List 5"/>
    <w:basedOn w:val="Normal"/>
    <w:semiHidden/>
    <w:rsid w:val="00405336"/>
    <w:pPr>
      <w:ind w:left="1800" w:hanging="360"/>
      <w:contextualSpacing/>
    </w:pPr>
  </w:style>
  <w:style w:type="paragraph" w:styleId="ListBullet">
    <w:name w:val="List Bullet"/>
    <w:basedOn w:val="Normal"/>
    <w:semiHidden/>
    <w:rsid w:val="00405336"/>
    <w:pPr>
      <w:numPr>
        <w:numId w:val="1"/>
      </w:numPr>
      <w:contextualSpacing/>
    </w:pPr>
  </w:style>
  <w:style w:type="paragraph" w:styleId="ListBullet2">
    <w:name w:val="List Bullet 2"/>
    <w:basedOn w:val="Normal"/>
    <w:semiHidden/>
    <w:rsid w:val="00405336"/>
    <w:pPr>
      <w:numPr>
        <w:numId w:val="2"/>
      </w:numPr>
      <w:contextualSpacing/>
    </w:pPr>
  </w:style>
  <w:style w:type="paragraph" w:styleId="ListBullet3">
    <w:name w:val="List Bullet 3"/>
    <w:basedOn w:val="Normal"/>
    <w:semiHidden/>
    <w:rsid w:val="00405336"/>
    <w:pPr>
      <w:numPr>
        <w:numId w:val="3"/>
      </w:numPr>
      <w:contextualSpacing/>
    </w:pPr>
  </w:style>
  <w:style w:type="paragraph" w:styleId="ListBullet4">
    <w:name w:val="List Bullet 4"/>
    <w:basedOn w:val="Normal"/>
    <w:semiHidden/>
    <w:rsid w:val="00405336"/>
    <w:pPr>
      <w:numPr>
        <w:numId w:val="4"/>
      </w:numPr>
      <w:contextualSpacing/>
    </w:pPr>
  </w:style>
  <w:style w:type="paragraph" w:styleId="ListBullet5">
    <w:name w:val="List Bullet 5"/>
    <w:basedOn w:val="Normal"/>
    <w:semiHidden/>
    <w:rsid w:val="00405336"/>
    <w:pPr>
      <w:numPr>
        <w:numId w:val="5"/>
      </w:numPr>
      <w:contextualSpacing/>
    </w:pPr>
  </w:style>
  <w:style w:type="paragraph" w:styleId="ListContinue">
    <w:name w:val="List Continue"/>
    <w:basedOn w:val="Normal"/>
    <w:semiHidden/>
    <w:rsid w:val="00405336"/>
    <w:pPr>
      <w:spacing w:after="120"/>
      <w:ind w:left="360"/>
      <w:contextualSpacing/>
    </w:pPr>
  </w:style>
  <w:style w:type="paragraph" w:styleId="ListContinue2">
    <w:name w:val="List Continue 2"/>
    <w:basedOn w:val="Normal"/>
    <w:semiHidden/>
    <w:rsid w:val="00405336"/>
    <w:pPr>
      <w:spacing w:after="120"/>
      <w:ind w:left="720"/>
      <w:contextualSpacing/>
    </w:pPr>
  </w:style>
  <w:style w:type="paragraph" w:styleId="ListContinue3">
    <w:name w:val="List Continue 3"/>
    <w:basedOn w:val="Normal"/>
    <w:semiHidden/>
    <w:rsid w:val="00405336"/>
    <w:pPr>
      <w:spacing w:after="120"/>
      <w:ind w:left="1080"/>
      <w:contextualSpacing/>
    </w:pPr>
  </w:style>
  <w:style w:type="paragraph" w:styleId="ListContinue4">
    <w:name w:val="List Continue 4"/>
    <w:basedOn w:val="Normal"/>
    <w:semiHidden/>
    <w:rsid w:val="00405336"/>
    <w:pPr>
      <w:spacing w:after="120"/>
      <w:ind w:left="1440"/>
      <w:contextualSpacing/>
    </w:pPr>
  </w:style>
  <w:style w:type="paragraph" w:styleId="ListContinue5">
    <w:name w:val="List Continue 5"/>
    <w:basedOn w:val="Normal"/>
    <w:semiHidden/>
    <w:rsid w:val="00405336"/>
    <w:pPr>
      <w:spacing w:after="120"/>
      <w:ind w:left="1800"/>
      <w:contextualSpacing/>
    </w:pPr>
  </w:style>
  <w:style w:type="paragraph" w:styleId="ListNumber">
    <w:name w:val="List Number"/>
    <w:basedOn w:val="Normal"/>
    <w:semiHidden/>
    <w:rsid w:val="00405336"/>
    <w:pPr>
      <w:numPr>
        <w:numId w:val="6"/>
      </w:numPr>
      <w:contextualSpacing/>
    </w:pPr>
  </w:style>
  <w:style w:type="paragraph" w:styleId="ListNumber2">
    <w:name w:val="List Number 2"/>
    <w:basedOn w:val="Normal"/>
    <w:semiHidden/>
    <w:rsid w:val="00405336"/>
    <w:pPr>
      <w:numPr>
        <w:numId w:val="7"/>
      </w:numPr>
      <w:contextualSpacing/>
    </w:pPr>
  </w:style>
  <w:style w:type="paragraph" w:styleId="ListNumber3">
    <w:name w:val="List Number 3"/>
    <w:basedOn w:val="Normal"/>
    <w:semiHidden/>
    <w:rsid w:val="00405336"/>
    <w:pPr>
      <w:numPr>
        <w:numId w:val="8"/>
      </w:numPr>
      <w:contextualSpacing/>
    </w:pPr>
  </w:style>
  <w:style w:type="paragraph" w:styleId="ListNumber4">
    <w:name w:val="List Number 4"/>
    <w:basedOn w:val="Normal"/>
    <w:semiHidden/>
    <w:rsid w:val="00405336"/>
    <w:pPr>
      <w:numPr>
        <w:numId w:val="9"/>
      </w:numPr>
      <w:contextualSpacing/>
    </w:pPr>
  </w:style>
  <w:style w:type="paragraph" w:styleId="ListNumber5">
    <w:name w:val="List Number 5"/>
    <w:basedOn w:val="Normal"/>
    <w:semiHidden/>
    <w:rsid w:val="00405336"/>
    <w:pPr>
      <w:numPr>
        <w:numId w:val="10"/>
      </w:numPr>
      <w:contextualSpacing/>
    </w:pPr>
  </w:style>
  <w:style w:type="paragraph" w:styleId="ListParagraph">
    <w:name w:val="List Paragraph"/>
    <w:basedOn w:val="Normal"/>
    <w:uiPriority w:val="34"/>
    <w:semiHidden/>
    <w:qFormat/>
    <w:rsid w:val="00405336"/>
    <w:pPr>
      <w:ind w:left="720"/>
    </w:pPr>
  </w:style>
  <w:style w:type="paragraph" w:styleId="MacroText">
    <w:name w:val="macro"/>
    <w:link w:val="MacroTextCha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link w:val="MacroText"/>
    <w:semiHidden/>
    <w:rsid w:val="00FF04E3"/>
    <w:rPr>
      <w:rFonts w:ascii="Courier New" w:hAnsi="Courier New" w:cs="Courier New"/>
      <w:lang w:val="en-US" w:eastAsia="en-US" w:bidi="ar-SA"/>
    </w:rPr>
  </w:style>
  <w:style w:type="paragraph" w:styleId="MessageHeader">
    <w:name w:val="Message Header"/>
    <w:basedOn w:val="Normal"/>
    <w:link w:val="MessageHeaderCha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MessageHeaderChar">
    <w:name w:val="Message Header Char"/>
    <w:link w:val="MessageHeader"/>
    <w:semiHidden/>
    <w:rsid w:val="00FF04E3"/>
    <w:rPr>
      <w:rFonts w:ascii="Cambria" w:hAnsi="Cambria"/>
      <w:sz w:val="24"/>
      <w:szCs w:val="24"/>
      <w:shd w:val="pct20" w:color="auto" w:fill="auto"/>
    </w:rPr>
  </w:style>
  <w:style w:type="paragraph" w:styleId="NoSpacing">
    <w:name w:val="No Spacing"/>
    <w:uiPriority w:val="1"/>
    <w:semiHidden/>
    <w:qFormat/>
    <w:rsid w:val="00405336"/>
    <w:rPr>
      <w:sz w:val="24"/>
    </w:rPr>
  </w:style>
  <w:style w:type="paragraph" w:styleId="NormalWeb">
    <w:name w:val="Normal (Web)"/>
    <w:basedOn w:val="Normal"/>
    <w:semiHidden/>
    <w:rsid w:val="00405336"/>
    <w:rPr>
      <w:szCs w:val="24"/>
    </w:rPr>
  </w:style>
  <w:style w:type="paragraph" w:styleId="NormalIndent">
    <w:name w:val="Normal Indent"/>
    <w:basedOn w:val="Normal"/>
    <w:semiHidden/>
    <w:rsid w:val="00405336"/>
    <w:pPr>
      <w:ind w:left="720"/>
    </w:pPr>
  </w:style>
  <w:style w:type="paragraph" w:styleId="NoteHeading">
    <w:name w:val="Note Heading"/>
    <w:basedOn w:val="Normal"/>
    <w:next w:val="Normal"/>
    <w:link w:val="NoteHeadingChar"/>
    <w:semiHidden/>
    <w:rsid w:val="00405336"/>
  </w:style>
  <w:style w:type="character" w:customStyle="1" w:styleId="NoteHeadingChar">
    <w:name w:val="Note Heading Char"/>
    <w:link w:val="NoteHeading"/>
    <w:semiHidden/>
    <w:rsid w:val="00FF04E3"/>
    <w:rPr>
      <w:sz w:val="24"/>
    </w:rPr>
  </w:style>
  <w:style w:type="paragraph" w:styleId="PlainText">
    <w:name w:val="Plain Text"/>
    <w:basedOn w:val="Normal"/>
    <w:link w:val="PlainTextChar"/>
    <w:semiHidden/>
    <w:rsid w:val="00405336"/>
    <w:rPr>
      <w:rFonts w:ascii="Courier New" w:hAnsi="Courier New" w:cs="Courier New"/>
      <w:sz w:val="20"/>
    </w:rPr>
  </w:style>
  <w:style w:type="character" w:customStyle="1" w:styleId="PlainTextChar">
    <w:name w:val="Plain Text Char"/>
    <w:link w:val="PlainText"/>
    <w:semiHidden/>
    <w:rsid w:val="00FF04E3"/>
    <w:rPr>
      <w:rFonts w:ascii="Courier New" w:hAnsi="Courier New" w:cs="Courier New"/>
    </w:rPr>
  </w:style>
  <w:style w:type="paragraph" w:styleId="Quote">
    <w:name w:val="Quote"/>
    <w:basedOn w:val="Normal"/>
    <w:next w:val="Normal"/>
    <w:link w:val="QuoteChar"/>
    <w:uiPriority w:val="29"/>
    <w:semiHidden/>
    <w:qFormat/>
    <w:rsid w:val="00405336"/>
    <w:rPr>
      <w:i/>
      <w:iCs/>
      <w:color w:val="000000"/>
    </w:rPr>
  </w:style>
  <w:style w:type="character" w:customStyle="1" w:styleId="QuoteChar">
    <w:name w:val="Quote Char"/>
    <w:link w:val="Quote"/>
    <w:uiPriority w:val="29"/>
    <w:semiHidden/>
    <w:rsid w:val="00FF04E3"/>
    <w:rPr>
      <w:i/>
      <w:iCs/>
      <w:color w:val="000000"/>
      <w:sz w:val="24"/>
    </w:rPr>
  </w:style>
  <w:style w:type="paragraph" w:styleId="Salutation">
    <w:name w:val="Salutation"/>
    <w:basedOn w:val="Normal"/>
    <w:next w:val="Normal"/>
    <w:link w:val="SalutationChar"/>
    <w:semiHidden/>
    <w:rsid w:val="00405336"/>
  </w:style>
  <w:style w:type="character" w:customStyle="1" w:styleId="SalutationChar">
    <w:name w:val="Salutation Char"/>
    <w:link w:val="Salutation"/>
    <w:semiHidden/>
    <w:rsid w:val="00FF04E3"/>
    <w:rPr>
      <w:sz w:val="24"/>
    </w:rPr>
  </w:style>
  <w:style w:type="paragraph" w:styleId="Signature">
    <w:name w:val="Signature"/>
    <w:basedOn w:val="Normal"/>
    <w:link w:val="SignatureChar"/>
    <w:semiHidden/>
    <w:rsid w:val="00405336"/>
    <w:pPr>
      <w:ind w:left="4320"/>
    </w:pPr>
  </w:style>
  <w:style w:type="character" w:customStyle="1" w:styleId="SignatureChar">
    <w:name w:val="Signature Char"/>
    <w:link w:val="Signature"/>
    <w:semiHidden/>
    <w:rsid w:val="00FF04E3"/>
    <w:rPr>
      <w:sz w:val="24"/>
    </w:rPr>
  </w:style>
  <w:style w:type="paragraph" w:styleId="Subtitle">
    <w:name w:val="Subtitle"/>
    <w:basedOn w:val="Normal"/>
    <w:next w:val="Normal"/>
    <w:link w:val="SubtitleChar"/>
    <w:semiHidden/>
    <w:qFormat/>
    <w:rsid w:val="00405336"/>
    <w:pPr>
      <w:spacing w:after="60"/>
      <w:jc w:val="center"/>
      <w:outlineLvl w:val="1"/>
    </w:pPr>
    <w:rPr>
      <w:rFonts w:ascii="Cambria" w:hAnsi="Cambria"/>
      <w:szCs w:val="24"/>
    </w:rPr>
  </w:style>
  <w:style w:type="character" w:customStyle="1" w:styleId="SubtitleChar">
    <w:name w:val="Subtitle Char"/>
    <w:link w:val="Subtitle"/>
    <w:semiHidden/>
    <w:rsid w:val="00FF04E3"/>
    <w:rPr>
      <w:rFonts w:ascii="Cambria" w:hAnsi="Cambria"/>
      <w:sz w:val="24"/>
      <w:szCs w:val="24"/>
    </w:rPr>
  </w:style>
  <w:style w:type="paragraph" w:styleId="TableofAuthorities">
    <w:name w:val="table of authorities"/>
    <w:basedOn w:val="Normal"/>
    <w:next w:val="Normal"/>
    <w:semiHidden/>
    <w:rsid w:val="00405336"/>
    <w:pPr>
      <w:ind w:left="240" w:hanging="240"/>
    </w:pPr>
  </w:style>
  <w:style w:type="paragraph" w:styleId="TableofFigures">
    <w:name w:val="table of figures"/>
    <w:basedOn w:val="Normal"/>
    <w:next w:val="Normal"/>
    <w:semiHidden/>
    <w:rsid w:val="00405336"/>
  </w:style>
  <w:style w:type="paragraph" w:styleId="Title">
    <w:name w:val="Title"/>
    <w:basedOn w:val="Normal"/>
    <w:next w:val="Normal"/>
    <w:link w:val="TitleChar"/>
    <w:semiHidden/>
    <w:qFormat/>
    <w:rsid w:val="00405336"/>
    <w:pPr>
      <w:spacing w:before="240" w:after="60"/>
      <w:jc w:val="center"/>
      <w:outlineLvl w:val="0"/>
    </w:pPr>
    <w:rPr>
      <w:rFonts w:ascii="Cambria" w:hAnsi="Cambria"/>
      <w:b/>
      <w:bCs/>
      <w:kern w:val="28"/>
      <w:sz w:val="32"/>
      <w:szCs w:val="32"/>
    </w:rPr>
  </w:style>
  <w:style w:type="character" w:customStyle="1" w:styleId="TitleChar">
    <w:name w:val="Title Char"/>
    <w:link w:val="Title"/>
    <w:semiHidden/>
    <w:rsid w:val="00FF04E3"/>
    <w:rPr>
      <w:rFonts w:ascii="Cambria" w:hAnsi="Cambria"/>
      <w:b/>
      <w:bCs/>
      <w:kern w:val="28"/>
      <w:sz w:val="32"/>
      <w:szCs w:val="32"/>
    </w:rPr>
  </w:style>
  <w:style w:type="paragraph" w:styleId="TOAHeading">
    <w:name w:val="toa heading"/>
    <w:basedOn w:val="Normal"/>
    <w:next w:val="Normal"/>
    <w:semiHidden/>
    <w:rsid w:val="00405336"/>
    <w:pPr>
      <w:spacing w:before="120"/>
    </w:pPr>
    <w:rPr>
      <w:rFonts w:ascii="Cambria" w:hAnsi="Cambria"/>
      <w:b/>
      <w:bCs/>
      <w:szCs w:val="24"/>
    </w:rPr>
  </w:style>
  <w:style w:type="paragraph" w:styleId="TOC1">
    <w:name w:val="toc 1"/>
    <w:basedOn w:val="Normal"/>
    <w:next w:val="Normal"/>
    <w:autoRedefine/>
    <w:semiHidden/>
    <w:rsid w:val="00405336"/>
  </w:style>
  <w:style w:type="paragraph" w:styleId="TOC2">
    <w:name w:val="toc 2"/>
    <w:basedOn w:val="Normal"/>
    <w:next w:val="Normal"/>
    <w:autoRedefine/>
    <w:semiHidden/>
    <w:rsid w:val="00405336"/>
    <w:pPr>
      <w:ind w:left="240"/>
    </w:pPr>
  </w:style>
  <w:style w:type="paragraph" w:styleId="TOC3">
    <w:name w:val="toc 3"/>
    <w:basedOn w:val="Normal"/>
    <w:next w:val="Normal"/>
    <w:autoRedefine/>
    <w:semiHidden/>
    <w:rsid w:val="00405336"/>
    <w:pPr>
      <w:ind w:left="480"/>
    </w:pPr>
  </w:style>
  <w:style w:type="paragraph" w:styleId="TOC4">
    <w:name w:val="toc 4"/>
    <w:basedOn w:val="Normal"/>
    <w:next w:val="Normal"/>
    <w:autoRedefine/>
    <w:semiHidden/>
    <w:rsid w:val="00405336"/>
    <w:pPr>
      <w:ind w:left="720"/>
    </w:pPr>
  </w:style>
  <w:style w:type="paragraph" w:styleId="TOC5">
    <w:name w:val="toc 5"/>
    <w:basedOn w:val="Normal"/>
    <w:next w:val="Normal"/>
    <w:autoRedefine/>
    <w:semiHidden/>
    <w:rsid w:val="00405336"/>
    <w:pPr>
      <w:ind w:left="960"/>
    </w:pPr>
  </w:style>
  <w:style w:type="paragraph" w:styleId="TOC6">
    <w:name w:val="toc 6"/>
    <w:basedOn w:val="Normal"/>
    <w:next w:val="Normal"/>
    <w:autoRedefine/>
    <w:semiHidden/>
    <w:rsid w:val="00405336"/>
    <w:pPr>
      <w:ind w:left="1200"/>
    </w:pPr>
  </w:style>
  <w:style w:type="paragraph" w:styleId="TOC7">
    <w:name w:val="toc 7"/>
    <w:basedOn w:val="Normal"/>
    <w:next w:val="Normal"/>
    <w:autoRedefine/>
    <w:semiHidden/>
    <w:rsid w:val="00405336"/>
    <w:pPr>
      <w:ind w:left="1440"/>
    </w:pPr>
  </w:style>
  <w:style w:type="paragraph" w:styleId="TOC8">
    <w:name w:val="toc 8"/>
    <w:basedOn w:val="Normal"/>
    <w:next w:val="Normal"/>
    <w:autoRedefine/>
    <w:semiHidden/>
    <w:rsid w:val="00405336"/>
    <w:pPr>
      <w:ind w:left="1680"/>
    </w:pPr>
  </w:style>
  <w:style w:type="paragraph" w:styleId="TOC9">
    <w:name w:val="toc 9"/>
    <w:basedOn w:val="Normal"/>
    <w:next w:val="Normal"/>
    <w:autoRedefine/>
    <w:semiHidden/>
    <w:rsid w:val="00405336"/>
    <w:pPr>
      <w:ind w:left="1920"/>
    </w:pPr>
  </w:style>
  <w:style w:type="paragraph" w:styleId="TOCHeading">
    <w:name w:val="TOC Heading"/>
    <w:basedOn w:val="Heading1"/>
    <w:next w:val="Normal"/>
    <w:uiPriority w:val="39"/>
    <w:semiHidden/>
    <w:unhideWhenUsed/>
    <w:qFormat/>
    <w:rsid w:val="00405336"/>
    <w:pPr>
      <w:outlineLvl w:val="9"/>
    </w:pPr>
    <w:rPr>
      <w:rFonts w:ascii="Cambria" w:hAnsi="Cambria"/>
      <w:sz w:val="32"/>
      <w:szCs w:val="32"/>
    </w:rPr>
  </w:style>
  <w:style w:type="character" w:styleId="Hyperlink">
    <w:name w:val="Hyperlink"/>
    <w:semiHidden/>
    <w:rsid w:val="007402FC"/>
    <w:rPr>
      <w:color w:val="0000FF"/>
      <w:u w:val="single"/>
    </w:rPr>
  </w:style>
  <w:style w:type="character" w:styleId="FollowedHyperlink">
    <w:name w:val="FollowedHyperlink"/>
    <w:semiHidden/>
    <w:unhideWhenUsed/>
    <w:rsid w:val="00793072"/>
    <w:rPr>
      <w:color w:val="800080"/>
      <w:u w:val="single"/>
    </w:rPr>
  </w:style>
  <w:style w:type="character" w:styleId="CommentReference">
    <w:name w:val="annotation reference"/>
    <w:semiHidden/>
    <w:unhideWhenUsed/>
    <w:rsid w:val="00793072"/>
    <w:rPr>
      <w:sz w:val="16"/>
      <w:szCs w:val="16"/>
    </w:rPr>
  </w:style>
  <w:style w:type="character" w:customStyle="1" w:styleId="Menzionenonrisolta1">
    <w:name w:val="Menzione non risolta1"/>
    <w:basedOn w:val="DefaultParagraphFont"/>
    <w:uiPriority w:val="99"/>
    <w:semiHidden/>
    <w:unhideWhenUsed/>
    <w:rsid w:val="008218C4"/>
    <w:rPr>
      <w:color w:val="808080"/>
      <w:shd w:val="clear" w:color="auto" w:fill="E6E6E6"/>
    </w:rPr>
  </w:style>
  <w:style w:type="paragraph" w:customStyle="1" w:styleId="PubInfo">
    <w:name w:val="PubInfo"/>
    <w:basedOn w:val="Normal"/>
    <w:qFormat/>
    <w:rsid w:val="00533910"/>
    <w:pPr>
      <w:suppressAutoHyphens/>
      <w:jc w:val="center"/>
    </w:pPr>
    <w:rPr>
      <w:sz w:val="20"/>
      <w:lang w:eastAsia="ar-SA"/>
    </w:rPr>
  </w:style>
  <w:style w:type="paragraph" w:customStyle="1" w:styleId="DoiInfo">
    <w:name w:val="DoiInfo"/>
    <w:basedOn w:val="Normal"/>
    <w:qFormat/>
    <w:rsid w:val="00533910"/>
    <w:pPr>
      <w:suppressAutoHyphens/>
      <w:jc w:val="center"/>
    </w:pPr>
    <w:rPr>
      <w:sz w:val="20"/>
      <w:lang w:eastAsia="ar-SA"/>
    </w:rPr>
  </w:style>
  <w:style w:type="paragraph" w:customStyle="1" w:styleId="EndNoteBibliographyTitle">
    <w:name w:val="EndNote Bibliography Title"/>
    <w:basedOn w:val="Normal"/>
    <w:link w:val="EndNoteBibliographyTitleChar"/>
    <w:rsid w:val="00D54ED4"/>
    <w:pPr>
      <w:jc w:val="center"/>
    </w:pPr>
  </w:style>
  <w:style w:type="character" w:customStyle="1" w:styleId="EndNoteBibliographyTitleChar">
    <w:name w:val="EndNote Bibliography Title Char"/>
    <w:basedOn w:val="DefaultParagraphFont"/>
    <w:link w:val="EndNoteBibliographyTitle"/>
    <w:rsid w:val="00D54ED4"/>
    <w:rPr>
      <w:sz w:val="24"/>
    </w:rPr>
  </w:style>
  <w:style w:type="paragraph" w:customStyle="1" w:styleId="EndNoteBibliography">
    <w:name w:val="EndNote Bibliography"/>
    <w:basedOn w:val="Normal"/>
    <w:link w:val="EndNoteBibliographyChar"/>
    <w:rsid w:val="00D54ED4"/>
  </w:style>
  <w:style w:type="character" w:customStyle="1" w:styleId="EndNoteBibliographyChar">
    <w:name w:val="EndNote Bibliography Char"/>
    <w:basedOn w:val="DefaultParagraphFont"/>
    <w:link w:val="EndNoteBibliography"/>
    <w:rsid w:val="00D54ED4"/>
    <w:rPr>
      <w:sz w:val="24"/>
    </w:rPr>
  </w:style>
  <w:style w:type="paragraph" w:styleId="Revision">
    <w:name w:val="Revision"/>
    <w:hidden/>
    <w:uiPriority w:val="99"/>
    <w:semiHidden/>
    <w:rsid w:val="006C1B5D"/>
    <w:rPr>
      <w:sz w:val="24"/>
    </w:rPr>
  </w:style>
  <w:style w:type="character" w:customStyle="1" w:styleId="docsum-authors">
    <w:name w:val="docsum-authors"/>
    <w:basedOn w:val="DefaultParagraphFont"/>
    <w:rsid w:val="00F15A00"/>
  </w:style>
  <w:style w:type="character" w:customStyle="1" w:styleId="docsum-journal-citation">
    <w:name w:val="docsum-journal-citation"/>
    <w:basedOn w:val="DefaultParagraphFont"/>
    <w:rsid w:val="00F15A00"/>
  </w:style>
  <w:style w:type="character" w:customStyle="1" w:styleId="citation-part">
    <w:name w:val="citation-part"/>
    <w:basedOn w:val="DefaultParagraphFont"/>
    <w:rsid w:val="00F15A00"/>
  </w:style>
  <w:style w:type="character" w:customStyle="1" w:styleId="docsum-pmid">
    <w:name w:val="docsum-pmid"/>
    <w:basedOn w:val="DefaultParagraphFont"/>
    <w:rsid w:val="00F15A00"/>
  </w:style>
  <w:style w:type="character" w:styleId="LineNumber">
    <w:name w:val="line number"/>
    <w:basedOn w:val="DefaultParagraphFont"/>
    <w:semiHidden/>
    <w:unhideWhenUsed/>
    <w:rsid w:val="003954C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unhideWhenUsed="0" w:qFormat="1"/>
    <w:lsdException w:name="Emphasis"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uiPriority="37"/>
    <w:lsdException w:name="TOC Heading" w:uiPriority="39" w:qFormat="1"/>
  </w:latentStyles>
  <w:style w:type="paragraph" w:default="1" w:styleId="Normal">
    <w:name w:val="Normal"/>
    <w:qFormat/>
    <w:rsid w:val="00F630EA"/>
    <w:rPr>
      <w:sz w:val="24"/>
    </w:rPr>
  </w:style>
  <w:style w:type="paragraph" w:styleId="Heading1">
    <w:name w:val="heading 1"/>
    <w:basedOn w:val="Normal"/>
    <w:next w:val="Normal"/>
    <w:link w:val="Heading1Char"/>
    <w:semiHidden/>
    <w:qFormat/>
    <w:rsid w:val="00B43B31"/>
    <w:pPr>
      <w:keepNext/>
      <w:spacing w:before="240" w:after="60"/>
      <w:outlineLvl w:val="0"/>
    </w:pPr>
    <w:rPr>
      <w:b/>
      <w:bCs/>
      <w:kern w:val="32"/>
      <w:szCs w:val="24"/>
    </w:rPr>
  </w:style>
  <w:style w:type="paragraph" w:styleId="Heading2">
    <w:name w:val="heading 2"/>
    <w:basedOn w:val="Normal"/>
    <w:next w:val="Normal"/>
    <w:link w:val="Heading2Char"/>
    <w:semiHidden/>
    <w:qFormat/>
    <w:rsid w:val="007411A1"/>
    <w:pPr>
      <w:keepNext/>
      <w:spacing w:before="240" w:after="60"/>
      <w:outlineLvl w:val="1"/>
    </w:pPr>
    <w:rPr>
      <w:rFonts w:ascii="Cambria" w:hAnsi="Cambria"/>
      <w:b/>
      <w:bCs/>
      <w:i/>
      <w:iCs/>
      <w:sz w:val="28"/>
      <w:szCs w:val="28"/>
    </w:rPr>
  </w:style>
  <w:style w:type="paragraph" w:styleId="Heading3">
    <w:name w:val="heading 3"/>
    <w:basedOn w:val="Normal"/>
    <w:next w:val="Normal"/>
    <w:semiHidden/>
    <w:qFormat/>
    <w:rsid w:val="00C600D9"/>
    <w:pPr>
      <w:keepNext/>
      <w:spacing w:line="480" w:lineRule="auto"/>
      <w:outlineLvl w:val="2"/>
    </w:pPr>
    <w:rPr>
      <w:rFonts w:ascii="Times" w:eastAsia="Times" w:hAnsi="Times"/>
      <w:b/>
    </w:rPr>
  </w:style>
  <w:style w:type="paragraph" w:styleId="Heading4">
    <w:name w:val="heading 4"/>
    <w:basedOn w:val="Normal"/>
    <w:next w:val="Normal"/>
    <w:semiHidden/>
    <w:qFormat/>
    <w:rsid w:val="00C600D9"/>
    <w:pPr>
      <w:keepNext/>
      <w:spacing w:line="480" w:lineRule="auto"/>
      <w:outlineLvl w:val="3"/>
    </w:pPr>
    <w:rPr>
      <w:rFonts w:ascii="Times" w:hAnsi="Times"/>
      <w:b/>
      <w:color w:val="0000FF"/>
      <w:sz w:val="44"/>
    </w:rPr>
  </w:style>
  <w:style w:type="paragraph" w:styleId="Heading5">
    <w:name w:val="heading 5"/>
    <w:basedOn w:val="Normal"/>
    <w:next w:val="Normal"/>
    <w:link w:val="Heading5Char"/>
    <w:semiHidden/>
    <w:qFormat/>
    <w:rsid w:val="007411A1"/>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qFormat/>
    <w:rsid w:val="007411A1"/>
    <w:pPr>
      <w:spacing w:before="240" w:after="60"/>
      <w:outlineLvl w:val="5"/>
    </w:pPr>
    <w:rPr>
      <w:rFonts w:ascii="Calibri" w:hAnsi="Calibri"/>
      <w:b/>
      <w:bCs/>
      <w:sz w:val="22"/>
      <w:szCs w:val="22"/>
    </w:rPr>
  </w:style>
  <w:style w:type="paragraph" w:styleId="Heading7">
    <w:name w:val="heading 7"/>
    <w:basedOn w:val="Normal"/>
    <w:next w:val="Normal"/>
    <w:link w:val="Heading7Char"/>
    <w:semiHidden/>
    <w:qFormat/>
    <w:rsid w:val="007411A1"/>
    <w:pPr>
      <w:spacing w:before="240" w:after="60"/>
      <w:outlineLvl w:val="6"/>
    </w:pPr>
    <w:rPr>
      <w:rFonts w:ascii="Calibri" w:hAnsi="Calibri"/>
      <w:szCs w:val="24"/>
    </w:rPr>
  </w:style>
  <w:style w:type="paragraph" w:styleId="Heading8">
    <w:name w:val="heading 8"/>
    <w:basedOn w:val="Normal"/>
    <w:next w:val="Normal"/>
    <w:link w:val="Heading8Char"/>
    <w:semiHidden/>
    <w:qFormat/>
    <w:rsid w:val="007411A1"/>
    <w:pPr>
      <w:spacing w:before="240" w:after="60"/>
      <w:outlineLvl w:val="7"/>
    </w:pPr>
    <w:rPr>
      <w:rFonts w:ascii="Calibri" w:hAnsi="Calibri"/>
      <w:i/>
      <w:iCs/>
      <w:szCs w:val="24"/>
    </w:rPr>
  </w:style>
  <w:style w:type="paragraph" w:styleId="Heading9">
    <w:name w:val="heading 9"/>
    <w:basedOn w:val="Normal"/>
    <w:next w:val="Normal"/>
    <w:link w:val="Heading9Char"/>
    <w:semiHidden/>
    <w:qFormat/>
    <w:rsid w:val="007411A1"/>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rsid w:val="00477182"/>
  </w:style>
  <w:style w:type="character" w:customStyle="1" w:styleId="Heading1Char">
    <w:name w:val="Heading 1 Char"/>
    <w:link w:val="Heading1"/>
    <w:semiHidden/>
    <w:rsid w:val="00FF04E3"/>
    <w:rPr>
      <w:b/>
      <w:bCs/>
      <w:kern w:val="32"/>
      <w:sz w:val="24"/>
      <w:szCs w:val="24"/>
    </w:rPr>
  </w:style>
  <w:style w:type="character" w:customStyle="1" w:styleId="Heading2Char">
    <w:name w:val="Heading 2 Char"/>
    <w:link w:val="Heading2"/>
    <w:semiHidden/>
    <w:rsid w:val="00FF04E3"/>
    <w:rPr>
      <w:rFonts w:ascii="Cambria" w:hAnsi="Cambria"/>
      <w:b/>
      <w:bCs/>
      <w:i/>
      <w:iCs/>
      <w:sz w:val="28"/>
      <w:szCs w:val="28"/>
    </w:rPr>
  </w:style>
  <w:style w:type="character" w:customStyle="1" w:styleId="Heading5Char">
    <w:name w:val="Heading 5 Char"/>
    <w:link w:val="Heading5"/>
    <w:semiHidden/>
    <w:rsid w:val="00FF04E3"/>
    <w:rPr>
      <w:rFonts w:ascii="Calibri" w:hAnsi="Calibri"/>
      <w:b/>
      <w:bCs/>
      <w:i/>
      <w:iCs/>
      <w:sz w:val="26"/>
      <w:szCs w:val="26"/>
    </w:rPr>
  </w:style>
  <w:style w:type="character" w:customStyle="1" w:styleId="Heading6Char">
    <w:name w:val="Heading 6 Char"/>
    <w:link w:val="Heading6"/>
    <w:semiHidden/>
    <w:rsid w:val="00FF04E3"/>
    <w:rPr>
      <w:rFonts w:ascii="Calibri" w:hAnsi="Calibri"/>
      <w:b/>
      <w:bCs/>
      <w:sz w:val="22"/>
      <w:szCs w:val="22"/>
    </w:rPr>
  </w:style>
  <w:style w:type="character" w:customStyle="1" w:styleId="Heading7Char">
    <w:name w:val="Heading 7 Char"/>
    <w:link w:val="Heading7"/>
    <w:semiHidden/>
    <w:rsid w:val="00FF04E3"/>
    <w:rPr>
      <w:rFonts w:ascii="Calibri" w:hAnsi="Calibri"/>
      <w:sz w:val="24"/>
      <w:szCs w:val="24"/>
    </w:rPr>
  </w:style>
  <w:style w:type="character" w:customStyle="1" w:styleId="Heading8Char">
    <w:name w:val="Heading 8 Char"/>
    <w:link w:val="Heading8"/>
    <w:semiHidden/>
    <w:rsid w:val="00FF04E3"/>
    <w:rPr>
      <w:rFonts w:ascii="Calibri" w:hAnsi="Calibri"/>
      <w:i/>
      <w:iCs/>
      <w:sz w:val="24"/>
      <w:szCs w:val="24"/>
    </w:rPr>
  </w:style>
  <w:style w:type="character" w:customStyle="1" w:styleId="Heading9Char">
    <w:name w:val="Heading 9 Char"/>
    <w:link w:val="Heading9"/>
    <w:semiHidden/>
    <w:rsid w:val="00FF04E3"/>
    <w:rPr>
      <w:rFonts w:ascii="Cambria" w:hAnsi="Cambria"/>
      <w:sz w:val="22"/>
      <w:szCs w:val="22"/>
    </w:rPr>
  </w:style>
  <w:style w:type="paragraph" w:customStyle="1" w:styleId="SMHeading">
    <w:name w:val="SM Heading"/>
    <w:basedOn w:val="Heading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BalloonText">
    <w:name w:val="Balloon Text"/>
    <w:basedOn w:val="Normal"/>
    <w:link w:val="BalloonTextChar"/>
    <w:semiHidden/>
    <w:rsid w:val="00405336"/>
    <w:rPr>
      <w:rFonts w:ascii="Tahoma" w:hAnsi="Tahoma" w:cs="Tahoma"/>
      <w:sz w:val="16"/>
      <w:szCs w:val="16"/>
    </w:rPr>
  </w:style>
  <w:style w:type="character" w:customStyle="1" w:styleId="BalloonTextChar">
    <w:name w:val="Balloon Text Char"/>
    <w:link w:val="BalloonText"/>
    <w:semiHidden/>
    <w:rsid w:val="00FF04E3"/>
    <w:rPr>
      <w:rFonts w:ascii="Tahoma" w:hAnsi="Tahoma" w:cs="Tahoma"/>
      <w:sz w:val="16"/>
      <w:szCs w:val="16"/>
    </w:rPr>
  </w:style>
  <w:style w:type="paragraph" w:styleId="Bibliography">
    <w:name w:val="Bibliography"/>
    <w:basedOn w:val="Normal"/>
    <w:next w:val="Normal"/>
    <w:uiPriority w:val="37"/>
    <w:semiHidden/>
    <w:rsid w:val="00405336"/>
  </w:style>
  <w:style w:type="paragraph" w:styleId="BlockText">
    <w:name w:val="Block Text"/>
    <w:basedOn w:val="Normal"/>
    <w:semiHidden/>
    <w:rsid w:val="00405336"/>
    <w:pPr>
      <w:spacing w:after="120"/>
      <w:ind w:left="1440" w:right="1440"/>
    </w:pPr>
  </w:style>
  <w:style w:type="paragraph" w:styleId="BodyText">
    <w:name w:val="Body Text"/>
    <w:basedOn w:val="Normal"/>
    <w:link w:val="BodyTextChar"/>
    <w:semiHidden/>
    <w:rsid w:val="00405336"/>
    <w:pPr>
      <w:spacing w:after="120"/>
    </w:pPr>
  </w:style>
  <w:style w:type="character" w:customStyle="1" w:styleId="BodyTextChar">
    <w:name w:val="Body Text Char"/>
    <w:link w:val="BodyText"/>
    <w:semiHidden/>
    <w:rsid w:val="00FF04E3"/>
    <w:rPr>
      <w:sz w:val="24"/>
    </w:rPr>
  </w:style>
  <w:style w:type="paragraph" w:styleId="BodyText2">
    <w:name w:val="Body Text 2"/>
    <w:basedOn w:val="Normal"/>
    <w:link w:val="BodyText2Char"/>
    <w:semiHidden/>
    <w:rsid w:val="00405336"/>
    <w:pPr>
      <w:spacing w:after="120" w:line="480" w:lineRule="auto"/>
    </w:pPr>
  </w:style>
  <w:style w:type="character" w:customStyle="1" w:styleId="BodyText2Char">
    <w:name w:val="Body Text 2 Char"/>
    <w:link w:val="BodyText2"/>
    <w:semiHidden/>
    <w:rsid w:val="00FF04E3"/>
    <w:rPr>
      <w:sz w:val="24"/>
    </w:rPr>
  </w:style>
  <w:style w:type="paragraph" w:styleId="BodyText3">
    <w:name w:val="Body Text 3"/>
    <w:basedOn w:val="Normal"/>
    <w:link w:val="BodyText3Char"/>
    <w:semiHidden/>
    <w:rsid w:val="00405336"/>
    <w:pPr>
      <w:spacing w:after="120"/>
    </w:pPr>
    <w:rPr>
      <w:sz w:val="16"/>
      <w:szCs w:val="16"/>
    </w:rPr>
  </w:style>
  <w:style w:type="character" w:customStyle="1" w:styleId="BodyText3Char">
    <w:name w:val="Body Text 3 Char"/>
    <w:link w:val="BodyText3"/>
    <w:semiHidden/>
    <w:rsid w:val="00FF04E3"/>
    <w:rPr>
      <w:sz w:val="16"/>
      <w:szCs w:val="16"/>
    </w:rPr>
  </w:style>
  <w:style w:type="paragraph" w:styleId="BodyTextFirstIndent">
    <w:name w:val="Body Text First Indent"/>
    <w:basedOn w:val="BodyText"/>
    <w:link w:val="BodyTextFirstIndentChar"/>
    <w:semiHidden/>
    <w:rsid w:val="00405336"/>
    <w:pPr>
      <w:ind w:firstLine="210"/>
    </w:pPr>
  </w:style>
  <w:style w:type="character" w:customStyle="1" w:styleId="BodyTextFirstIndentChar">
    <w:name w:val="Body Text First Indent Char"/>
    <w:link w:val="BodyTextFirstIndent"/>
    <w:semiHidden/>
    <w:rsid w:val="00FF04E3"/>
    <w:rPr>
      <w:sz w:val="24"/>
    </w:rPr>
  </w:style>
  <w:style w:type="paragraph" w:styleId="BodyTextIndent">
    <w:name w:val="Body Text Indent"/>
    <w:basedOn w:val="Normal"/>
    <w:link w:val="BodyTextIndentChar"/>
    <w:semiHidden/>
    <w:rsid w:val="00405336"/>
    <w:pPr>
      <w:spacing w:after="120"/>
      <w:ind w:left="360"/>
    </w:pPr>
  </w:style>
  <w:style w:type="character" w:customStyle="1" w:styleId="BodyTextIndentChar">
    <w:name w:val="Body Text Indent Char"/>
    <w:link w:val="BodyTextIndent"/>
    <w:semiHidden/>
    <w:rsid w:val="00FF04E3"/>
    <w:rPr>
      <w:sz w:val="24"/>
    </w:rPr>
  </w:style>
  <w:style w:type="paragraph" w:styleId="BodyTextFirstIndent2">
    <w:name w:val="Body Text First Indent 2"/>
    <w:basedOn w:val="BodyTextIndent"/>
    <w:link w:val="BodyTextFirstIndent2Char"/>
    <w:semiHidden/>
    <w:rsid w:val="00405336"/>
    <w:pPr>
      <w:ind w:firstLine="210"/>
    </w:pPr>
  </w:style>
  <w:style w:type="character" w:customStyle="1" w:styleId="BodyTextFirstIndent2Char">
    <w:name w:val="Body Text First Indent 2 Char"/>
    <w:link w:val="BodyTextFirstIndent2"/>
    <w:semiHidden/>
    <w:rsid w:val="00FF04E3"/>
    <w:rPr>
      <w:sz w:val="24"/>
    </w:rPr>
  </w:style>
  <w:style w:type="paragraph" w:styleId="BodyTextIndent2">
    <w:name w:val="Body Text Indent 2"/>
    <w:basedOn w:val="Normal"/>
    <w:link w:val="BodyTextIndent2Char"/>
    <w:semiHidden/>
    <w:rsid w:val="00405336"/>
    <w:pPr>
      <w:spacing w:after="120" w:line="480" w:lineRule="auto"/>
      <w:ind w:left="360"/>
    </w:pPr>
  </w:style>
  <w:style w:type="character" w:customStyle="1" w:styleId="BodyTextIndent2Char">
    <w:name w:val="Body Text Indent 2 Char"/>
    <w:link w:val="BodyTextIndent2"/>
    <w:semiHidden/>
    <w:rsid w:val="00FF04E3"/>
    <w:rPr>
      <w:sz w:val="24"/>
    </w:rPr>
  </w:style>
  <w:style w:type="paragraph" w:styleId="BodyTextIndent3">
    <w:name w:val="Body Text Indent 3"/>
    <w:basedOn w:val="Normal"/>
    <w:link w:val="BodyTextIndent3Char"/>
    <w:semiHidden/>
    <w:rsid w:val="00405336"/>
    <w:pPr>
      <w:spacing w:after="120"/>
      <w:ind w:left="360"/>
    </w:pPr>
    <w:rPr>
      <w:sz w:val="16"/>
      <w:szCs w:val="16"/>
    </w:rPr>
  </w:style>
  <w:style w:type="character" w:customStyle="1" w:styleId="BodyTextIndent3Char">
    <w:name w:val="Body Text Indent 3 Char"/>
    <w:link w:val="BodyTextIndent3"/>
    <w:semiHidden/>
    <w:rsid w:val="00FF04E3"/>
    <w:rPr>
      <w:sz w:val="16"/>
      <w:szCs w:val="16"/>
    </w:rPr>
  </w:style>
  <w:style w:type="paragraph" w:styleId="Caption">
    <w:name w:val="caption"/>
    <w:basedOn w:val="Normal"/>
    <w:next w:val="Normal"/>
    <w:semiHidden/>
    <w:qFormat/>
    <w:rsid w:val="00405336"/>
    <w:rPr>
      <w:b/>
      <w:bCs/>
      <w:sz w:val="20"/>
    </w:rPr>
  </w:style>
  <w:style w:type="paragraph" w:styleId="Closing">
    <w:name w:val="Closing"/>
    <w:basedOn w:val="Normal"/>
    <w:link w:val="ClosingChar"/>
    <w:semiHidden/>
    <w:rsid w:val="00405336"/>
    <w:pPr>
      <w:ind w:left="4320"/>
    </w:pPr>
  </w:style>
  <w:style w:type="character" w:customStyle="1" w:styleId="ClosingChar">
    <w:name w:val="Closing Char"/>
    <w:link w:val="Closing"/>
    <w:semiHidden/>
    <w:rsid w:val="00FF04E3"/>
    <w:rPr>
      <w:sz w:val="24"/>
    </w:rPr>
  </w:style>
  <w:style w:type="paragraph" w:styleId="CommentText">
    <w:name w:val="annotation text"/>
    <w:basedOn w:val="Normal"/>
    <w:link w:val="CommentTextChar"/>
    <w:semiHidden/>
    <w:rsid w:val="00405336"/>
    <w:rPr>
      <w:sz w:val="20"/>
    </w:rPr>
  </w:style>
  <w:style w:type="character" w:customStyle="1" w:styleId="CommentTextChar">
    <w:name w:val="Comment Text Char"/>
    <w:basedOn w:val="DefaultParagraphFont"/>
    <w:link w:val="CommentText"/>
    <w:semiHidden/>
    <w:rsid w:val="00FF04E3"/>
  </w:style>
  <w:style w:type="paragraph" w:styleId="CommentSubject">
    <w:name w:val="annotation subject"/>
    <w:basedOn w:val="CommentText"/>
    <w:next w:val="CommentText"/>
    <w:link w:val="CommentSubjectChar"/>
    <w:semiHidden/>
    <w:rsid w:val="00405336"/>
    <w:rPr>
      <w:b/>
      <w:bCs/>
    </w:rPr>
  </w:style>
  <w:style w:type="character" w:customStyle="1" w:styleId="CommentSubjectChar">
    <w:name w:val="Comment Subject Char"/>
    <w:link w:val="CommentSubject"/>
    <w:semiHidden/>
    <w:rsid w:val="00FF04E3"/>
    <w:rPr>
      <w:b/>
      <w:bCs/>
    </w:rPr>
  </w:style>
  <w:style w:type="paragraph" w:styleId="Date">
    <w:name w:val="Date"/>
    <w:basedOn w:val="Normal"/>
    <w:next w:val="Normal"/>
    <w:link w:val="DateChar"/>
    <w:semiHidden/>
    <w:rsid w:val="00405336"/>
  </w:style>
  <w:style w:type="character" w:customStyle="1" w:styleId="DateChar">
    <w:name w:val="Date Char"/>
    <w:link w:val="Date"/>
    <w:semiHidden/>
    <w:rsid w:val="00FF04E3"/>
    <w:rPr>
      <w:sz w:val="24"/>
    </w:rPr>
  </w:style>
  <w:style w:type="paragraph" w:styleId="DocumentMap">
    <w:name w:val="Document Map"/>
    <w:basedOn w:val="Normal"/>
    <w:link w:val="DocumentMapChar"/>
    <w:semiHidden/>
    <w:rsid w:val="00405336"/>
    <w:rPr>
      <w:rFonts w:ascii="Tahoma" w:hAnsi="Tahoma" w:cs="Tahoma"/>
      <w:sz w:val="16"/>
      <w:szCs w:val="16"/>
    </w:rPr>
  </w:style>
  <w:style w:type="character" w:customStyle="1" w:styleId="DocumentMapChar">
    <w:name w:val="Document Map Char"/>
    <w:link w:val="DocumentMap"/>
    <w:semiHidden/>
    <w:rsid w:val="00FF04E3"/>
    <w:rPr>
      <w:rFonts w:ascii="Tahoma" w:hAnsi="Tahoma" w:cs="Tahoma"/>
      <w:sz w:val="16"/>
      <w:szCs w:val="16"/>
    </w:rPr>
  </w:style>
  <w:style w:type="paragraph" w:styleId="E-mailSignature">
    <w:name w:val="E-mail Signature"/>
    <w:basedOn w:val="Normal"/>
    <w:link w:val="E-mailSignatureChar"/>
    <w:semiHidden/>
    <w:rsid w:val="00405336"/>
  </w:style>
  <w:style w:type="character" w:customStyle="1" w:styleId="E-mailSignatureChar">
    <w:name w:val="E-mail Signature Char"/>
    <w:link w:val="E-mailSignature"/>
    <w:semiHidden/>
    <w:rsid w:val="00FF04E3"/>
    <w:rPr>
      <w:sz w:val="24"/>
    </w:rPr>
  </w:style>
  <w:style w:type="paragraph" w:styleId="EndnoteText">
    <w:name w:val="endnote text"/>
    <w:basedOn w:val="Normal"/>
    <w:link w:val="EndnoteTextChar"/>
    <w:semiHidden/>
    <w:rsid w:val="00405336"/>
    <w:rPr>
      <w:sz w:val="20"/>
    </w:rPr>
  </w:style>
  <w:style w:type="character" w:customStyle="1" w:styleId="EndnoteTextChar">
    <w:name w:val="Endnote Text Char"/>
    <w:basedOn w:val="DefaultParagraphFont"/>
    <w:link w:val="EndnoteText"/>
    <w:semiHidden/>
    <w:rsid w:val="00FF04E3"/>
  </w:style>
  <w:style w:type="paragraph" w:styleId="EnvelopeAddress">
    <w:name w:val="envelope address"/>
    <w:basedOn w:val="Normal"/>
    <w:semiHidden/>
    <w:rsid w:val="00405336"/>
    <w:pPr>
      <w:framePr w:w="7920" w:h="1980" w:hRule="exact" w:hSpace="180" w:wrap="auto" w:hAnchor="page" w:xAlign="center" w:yAlign="bottom"/>
      <w:ind w:left="2880"/>
    </w:pPr>
    <w:rPr>
      <w:rFonts w:ascii="Cambria" w:hAnsi="Cambria"/>
      <w:szCs w:val="24"/>
    </w:rPr>
  </w:style>
  <w:style w:type="paragraph" w:styleId="EnvelopeReturn">
    <w:name w:val="envelope return"/>
    <w:basedOn w:val="Normal"/>
    <w:semiHidden/>
    <w:rsid w:val="00405336"/>
    <w:rPr>
      <w:rFonts w:ascii="Cambria" w:hAnsi="Cambria"/>
      <w:sz w:val="20"/>
    </w:rPr>
  </w:style>
  <w:style w:type="paragraph" w:styleId="Footer">
    <w:name w:val="footer"/>
    <w:basedOn w:val="Normal"/>
    <w:link w:val="FooterChar"/>
    <w:semiHidden/>
    <w:rsid w:val="00405336"/>
    <w:pPr>
      <w:tabs>
        <w:tab w:val="center" w:pos="4680"/>
        <w:tab w:val="right" w:pos="9360"/>
      </w:tabs>
    </w:pPr>
  </w:style>
  <w:style w:type="character" w:customStyle="1" w:styleId="FooterChar">
    <w:name w:val="Footer Char"/>
    <w:link w:val="Footer"/>
    <w:semiHidden/>
    <w:rsid w:val="00FF04E3"/>
    <w:rPr>
      <w:sz w:val="24"/>
    </w:rPr>
  </w:style>
  <w:style w:type="paragraph" w:styleId="FootnoteText">
    <w:name w:val="footnote text"/>
    <w:basedOn w:val="Normal"/>
    <w:link w:val="FootnoteTextChar"/>
    <w:semiHidden/>
    <w:rsid w:val="00405336"/>
    <w:rPr>
      <w:sz w:val="20"/>
    </w:rPr>
  </w:style>
  <w:style w:type="character" w:customStyle="1" w:styleId="FootnoteTextChar">
    <w:name w:val="Footnote Text Char"/>
    <w:basedOn w:val="DefaultParagraphFont"/>
    <w:link w:val="FootnoteText"/>
    <w:semiHidden/>
    <w:rsid w:val="00FF04E3"/>
  </w:style>
  <w:style w:type="paragraph" w:styleId="Header">
    <w:name w:val="header"/>
    <w:basedOn w:val="Normal"/>
    <w:link w:val="HeaderChar"/>
    <w:semiHidden/>
    <w:rsid w:val="00405336"/>
    <w:pPr>
      <w:tabs>
        <w:tab w:val="center" w:pos="4680"/>
        <w:tab w:val="right" w:pos="9360"/>
      </w:tabs>
    </w:pPr>
  </w:style>
  <w:style w:type="character" w:customStyle="1" w:styleId="HeaderChar">
    <w:name w:val="Header Char"/>
    <w:link w:val="Header"/>
    <w:semiHidden/>
    <w:rsid w:val="00FF04E3"/>
    <w:rPr>
      <w:sz w:val="24"/>
    </w:rPr>
  </w:style>
  <w:style w:type="paragraph" w:styleId="HTMLAddress">
    <w:name w:val="HTML Address"/>
    <w:basedOn w:val="Normal"/>
    <w:link w:val="HTMLAddressChar"/>
    <w:semiHidden/>
    <w:rsid w:val="00405336"/>
    <w:rPr>
      <w:i/>
      <w:iCs/>
    </w:rPr>
  </w:style>
  <w:style w:type="character" w:customStyle="1" w:styleId="HTMLAddressChar">
    <w:name w:val="HTML Address Char"/>
    <w:link w:val="HTMLAddress"/>
    <w:semiHidden/>
    <w:rsid w:val="00FF04E3"/>
    <w:rPr>
      <w:i/>
      <w:iCs/>
      <w:sz w:val="24"/>
    </w:rPr>
  </w:style>
  <w:style w:type="paragraph" w:styleId="HTMLPreformatted">
    <w:name w:val="HTML Preformatted"/>
    <w:basedOn w:val="Normal"/>
    <w:link w:val="HTMLPreformattedChar"/>
    <w:semiHidden/>
    <w:rsid w:val="00405336"/>
    <w:rPr>
      <w:rFonts w:ascii="Courier New" w:hAnsi="Courier New" w:cs="Courier New"/>
      <w:sz w:val="20"/>
    </w:rPr>
  </w:style>
  <w:style w:type="character" w:customStyle="1" w:styleId="HTMLPreformattedChar">
    <w:name w:val="HTML Preformatted Char"/>
    <w:link w:val="HTMLPreformatted"/>
    <w:semiHidden/>
    <w:rsid w:val="00FF04E3"/>
    <w:rPr>
      <w:rFonts w:ascii="Courier New" w:hAnsi="Courier New" w:cs="Courier New"/>
    </w:rPr>
  </w:style>
  <w:style w:type="paragraph" w:styleId="Index1">
    <w:name w:val="index 1"/>
    <w:basedOn w:val="Normal"/>
    <w:next w:val="Normal"/>
    <w:autoRedefine/>
    <w:semiHidden/>
    <w:rsid w:val="00405336"/>
    <w:pPr>
      <w:ind w:left="240" w:hanging="240"/>
    </w:pPr>
  </w:style>
  <w:style w:type="paragraph" w:styleId="Index2">
    <w:name w:val="index 2"/>
    <w:basedOn w:val="Normal"/>
    <w:next w:val="Normal"/>
    <w:autoRedefine/>
    <w:semiHidden/>
    <w:rsid w:val="00405336"/>
    <w:pPr>
      <w:ind w:left="480" w:hanging="240"/>
    </w:pPr>
  </w:style>
  <w:style w:type="paragraph" w:styleId="Index3">
    <w:name w:val="index 3"/>
    <w:basedOn w:val="Normal"/>
    <w:next w:val="Normal"/>
    <w:autoRedefine/>
    <w:semiHidden/>
    <w:rsid w:val="00405336"/>
    <w:pPr>
      <w:ind w:left="720" w:hanging="240"/>
    </w:pPr>
  </w:style>
  <w:style w:type="paragraph" w:styleId="Index4">
    <w:name w:val="index 4"/>
    <w:basedOn w:val="Normal"/>
    <w:next w:val="Normal"/>
    <w:autoRedefine/>
    <w:semiHidden/>
    <w:rsid w:val="00405336"/>
    <w:pPr>
      <w:ind w:left="960" w:hanging="240"/>
    </w:pPr>
  </w:style>
  <w:style w:type="paragraph" w:styleId="Index5">
    <w:name w:val="index 5"/>
    <w:basedOn w:val="Normal"/>
    <w:next w:val="Normal"/>
    <w:autoRedefine/>
    <w:semiHidden/>
    <w:rsid w:val="00405336"/>
    <w:pPr>
      <w:ind w:left="1200" w:hanging="240"/>
    </w:pPr>
  </w:style>
  <w:style w:type="paragraph" w:styleId="Index6">
    <w:name w:val="index 6"/>
    <w:basedOn w:val="Normal"/>
    <w:next w:val="Normal"/>
    <w:autoRedefine/>
    <w:semiHidden/>
    <w:rsid w:val="00405336"/>
    <w:pPr>
      <w:ind w:left="1440" w:hanging="240"/>
    </w:pPr>
  </w:style>
  <w:style w:type="paragraph" w:styleId="Index7">
    <w:name w:val="index 7"/>
    <w:basedOn w:val="Normal"/>
    <w:next w:val="Normal"/>
    <w:autoRedefine/>
    <w:semiHidden/>
    <w:rsid w:val="00405336"/>
    <w:pPr>
      <w:ind w:left="1680" w:hanging="240"/>
    </w:pPr>
  </w:style>
  <w:style w:type="paragraph" w:styleId="Index8">
    <w:name w:val="index 8"/>
    <w:basedOn w:val="Normal"/>
    <w:next w:val="Normal"/>
    <w:autoRedefine/>
    <w:semiHidden/>
    <w:rsid w:val="00405336"/>
    <w:pPr>
      <w:ind w:left="1920" w:hanging="240"/>
    </w:pPr>
  </w:style>
  <w:style w:type="paragraph" w:styleId="Index9">
    <w:name w:val="index 9"/>
    <w:basedOn w:val="Normal"/>
    <w:next w:val="Normal"/>
    <w:autoRedefine/>
    <w:semiHidden/>
    <w:rsid w:val="00405336"/>
    <w:pPr>
      <w:ind w:left="2160" w:hanging="240"/>
    </w:pPr>
  </w:style>
  <w:style w:type="paragraph" w:styleId="IndexHeading">
    <w:name w:val="index heading"/>
    <w:basedOn w:val="Normal"/>
    <w:next w:val="Index1"/>
    <w:semiHidden/>
    <w:rsid w:val="00405336"/>
    <w:rPr>
      <w:rFonts w:ascii="Cambria" w:hAnsi="Cambria"/>
      <w:b/>
      <w:bCs/>
    </w:rPr>
  </w:style>
  <w:style w:type="paragraph" w:styleId="IntenseQuote">
    <w:name w:val="Intense Quote"/>
    <w:basedOn w:val="Normal"/>
    <w:next w:val="Normal"/>
    <w:link w:val="IntenseQuoteChar"/>
    <w:uiPriority w:val="30"/>
    <w:semiHidden/>
    <w:qFormat/>
    <w:rsid w:val="00405336"/>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FF04E3"/>
    <w:rPr>
      <w:b/>
      <w:bCs/>
      <w:i/>
      <w:iCs/>
      <w:color w:val="4F81BD"/>
      <w:sz w:val="24"/>
    </w:rPr>
  </w:style>
  <w:style w:type="paragraph" w:styleId="List">
    <w:name w:val="List"/>
    <w:basedOn w:val="Normal"/>
    <w:semiHidden/>
    <w:rsid w:val="00405336"/>
    <w:pPr>
      <w:ind w:left="360" w:hanging="360"/>
      <w:contextualSpacing/>
    </w:pPr>
  </w:style>
  <w:style w:type="paragraph" w:styleId="List2">
    <w:name w:val="List 2"/>
    <w:basedOn w:val="Normal"/>
    <w:semiHidden/>
    <w:rsid w:val="00405336"/>
    <w:pPr>
      <w:ind w:left="720" w:hanging="360"/>
      <w:contextualSpacing/>
    </w:pPr>
  </w:style>
  <w:style w:type="paragraph" w:styleId="List3">
    <w:name w:val="List 3"/>
    <w:basedOn w:val="Normal"/>
    <w:semiHidden/>
    <w:rsid w:val="00405336"/>
    <w:pPr>
      <w:ind w:left="1080" w:hanging="360"/>
      <w:contextualSpacing/>
    </w:pPr>
  </w:style>
  <w:style w:type="paragraph" w:styleId="List4">
    <w:name w:val="List 4"/>
    <w:basedOn w:val="Normal"/>
    <w:semiHidden/>
    <w:rsid w:val="00405336"/>
    <w:pPr>
      <w:ind w:left="1440" w:hanging="360"/>
      <w:contextualSpacing/>
    </w:pPr>
  </w:style>
  <w:style w:type="paragraph" w:styleId="List5">
    <w:name w:val="List 5"/>
    <w:basedOn w:val="Normal"/>
    <w:semiHidden/>
    <w:rsid w:val="00405336"/>
    <w:pPr>
      <w:ind w:left="1800" w:hanging="360"/>
      <w:contextualSpacing/>
    </w:pPr>
  </w:style>
  <w:style w:type="paragraph" w:styleId="ListBullet">
    <w:name w:val="List Bullet"/>
    <w:basedOn w:val="Normal"/>
    <w:semiHidden/>
    <w:rsid w:val="00405336"/>
    <w:pPr>
      <w:numPr>
        <w:numId w:val="1"/>
      </w:numPr>
      <w:contextualSpacing/>
    </w:pPr>
  </w:style>
  <w:style w:type="paragraph" w:styleId="ListBullet2">
    <w:name w:val="List Bullet 2"/>
    <w:basedOn w:val="Normal"/>
    <w:semiHidden/>
    <w:rsid w:val="00405336"/>
    <w:pPr>
      <w:numPr>
        <w:numId w:val="2"/>
      </w:numPr>
      <w:contextualSpacing/>
    </w:pPr>
  </w:style>
  <w:style w:type="paragraph" w:styleId="ListBullet3">
    <w:name w:val="List Bullet 3"/>
    <w:basedOn w:val="Normal"/>
    <w:semiHidden/>
    <w:rsid w:val="00405336"/>
    <w:pPr>
      <w:numPr>
        <w:numId w:val="3"/>
      </w:numPr>
      <w:contextualSpacing/>
    </w:pPr>
  </w:style>
  <w:style w:type="paragraph" w:styleId="ListBullet4">
    <w:name w:val="List Bullet 4"/>
    <w:basedOn w:val="Normal"/>
    <w:semiHidden/>
    <w:rsid w:val="00405336"/>
    <w:pPr>
      <w:numPr>
        <w:numId w:val="4"/>
      </w:numPr>
      <w:contextualSpacing/>
    </w:pPr>
  </w:style>
  <w:style w:type="paragraph" w:styleId="ListBullet5">
    <w:name w:val="List Bullet 5"/>
    <w:basedOn w:val="Normal"/>
    <w:semiHidden/>
    <w:rsid w:val="00405336"/>
    <w:pPr>
      <w:numPr>
        <w:numId w:val="5"/>
      </w:numPr>
      <w:contextualSpacing/>
    </w:pPr>
  </w:style>
  <w:style w:type="paragraph" w:styleId="ListContinue">
    <w:name w:val="List Continue"/>
    <w:basedOn w:val="Normal"/>
    <w:semiHidden/>
    <w:rsid w:val="00405336"/>
    <w:pPr>
      <w:spacing w:after="120"/>
      <w:ind w:left="360"/>
      <w:contextualSpacing/>
    </w:pPr>
  </w:style>
  <w:style w:type="paragraph" w:styleId="ListContinue2">
    <w:name w:val="List Continue 2"/>
    <w:basedOn w:val="Normal"/>
    <w:semiHidden/>
    <w:rsid w:val="00405336"/>
    <w:pPr>
      <w:spacing w:after="120"/>
      <w:ind w:left="720"/>
      <w:contextualSpacing/>
    </w:pPr>
  </w:style>
  <w:style w:type="paragraph" w:styleId="ListContinue3">
    <w:name w:val="List Continue 3"/>
    <w:basedOn w:val="Normal"/>
    <w:semiHidden/>
    <w:rsid w:val="00405336"/>
    <w:pPr>
      <w:spacing w:after="120"/>
      <w:ind w:left="1080"/>
      <w:contextualSpacing/>
    </w:pPr>
  </w:style>
  <w:style w:type="paragraph" w:styleId="ListContinue4">
    <w:name w:val="List Continue 4"/>
    <w:basedOn w:val="Normal"/>
    <w:semiHidden/>
    <w:rsid w:val="00405336"/>
    <w:pPr>
      <w:spacing w:after="120"/>
      <w:ind w:left="1440"/>
      <w:contextualSpacing/>
    </w:pPr>
  </w:style>
  <w:style w:type="paragraph" w:styleId="ListContinue5">
    <w:name w:val="List Continue 5"/>
    <w:basedOn w:val="Normal"/>
    <w:semiHidden/>
    <w:rsid w:val="00405336"/>
    <w:pPr>
      <w:spacing w:after="120"/>
      <w:ind w:left="1800"/>
      <w:contextualSpacing/>
    </w:pPr>
  </w:style>
  <w:style w:type="paragraph" w:styleId="ListNumber">
    <w:name w:val="List Number"/>
    <w:basedOn w:val="Normal"/>
    <w:semiHidden/>
    <w:rsid w:val="00405336"/>
    <w:pPr>
      <w:numPr>
        <w:numId w:val="6"/>
      </w:numPr>
      <w:contextualSpacing/>
    </w:pPr>
  </w:style>
  <w:style w:type="paragraph" w:styleId="ListNumber2">
    <w:name w:val="List Number 2"/>
    <w:basedOn w:val="Normal"/>
    <w:semiHidden/>
    <w:rsid w:val="00405336"/>
    <w:pPr>
      <w:numPr>
        <w:numId w:val="7"/>
      </w:numPr>
      <w:contextualSpacing/>
    </w:pPr>
  </w:style>
  <w:style w:type="paragraph" w:styleId="ListNumber3">
    <w:name w:val="List Number 3"/>
    <w:basedOn w:val="Normal"/>
    <w:semiHidden/>
    <w:rsid w:val="00405336"/>
    <w:pPr>
      <w:numPr>
        <w:numId w:val="8"/>
      </w:numPr>
      <w:contextualSpacing/>
    </w:pPr>
  </w:style>
  <w:style w:type="paragraph" w:styleId="ListNumber4">
    <w:name w:val="List Number 4"/>
    <w:basedOn w:val="Normal"/>
    <w:semiHidden/>
    <w:rsid w:val="00405336"/>
    <w:pPr>
      <w:numPr>
        <w:numId w:val="9"/>
      </w:numPr>
      <w:contextualSpacing/>
    </w:pPr>
  </w:style>
  <w:style w:type="paragraph" w:styleId="ListNumber5">
    <w:name w:val="List Number 5"/>
    <w:basedOn w:val="Normal"/>
    <w:semiHidden/>
    <w:rsid w:val="00405336"/>
    <w:pPr>
      <w:numPr>
        <w:numId w:val="10"/>
      </w:numPr>
      <w:contextualSpacing/>
    </w:pPr>
  </w:style>
  <w:style w:type="paragraph" w:styleId="ListParagraph">
    <w:name w:val="List Paragraph"/>
    <w:basedOn w:val="Normal"/>
    <w:uiPriority w:val="34"/>
    <w:semiHidden/>
    <w:qFormat/>
    <w:rsid w:val="00405336"/>
    <w:pPr>
      <w:ind w:left="720"/>
    </w:pPr>
  </w:style>
  <w:style w:type="paragraph" w:styleId="MacroText">
    <w:name w:val="macro"/>
    <w:link w:val="MacroTextCha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link w:val="MacroText"/>
    <w:semiHidden/>
    <w:rsid w:val="00FF04E3"/>
    <w:rPr>
      <w:rFonts w:ascii="Courier New" w:hAnsi="Courier New" w:cs="Courier New"/>
      <w:lang w:val="en-US" w:eastAsia="en-US" w:bidi="ar-SA"/>
    </w:rPr>
  </w:style>
  <w:style w:type="paragraph" w:styleId="MessageHeader">
    <w:name w:val="Message Header"/>
    <w:basedOn w:val="Normal"/>
    <w:link w:val="MessageHeaderCha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MessageHeaderChar">
    <w:name w:val="Message Header Char"/>
    <w:link w:val="MessageHeader"/>
    <w:semiHidden/>
    <w:rsid w:val="00FF04E3"/>
    <w:rPr>
      <w:rFonts w:ascii="Cambria" w:hAnsi="Cambria"/>
      <w:sz w:val="24"/>
      <w:szCs w:val="24"/>
      <w:shd w:val="pct20" w:color="auto" w:fill="auto"/>
    </w:rPr>
  </w:style>
  <w:style w:type="paragraph" w:styleId="NoSpacing">
    <w:name w:val="No Spacing"/>
    <w:uiPriority w:val="1"/>
    <w:semiHidden/>
    <w:qFormat/>
    <w:rsid w:val="00405336"/>
    <w:rPr>
      <w:sz w:val="24"/>
    </w:rPr>
  </w:style>
  <w:style w:type="paragraph" w:styleId="NormalWeb">
    <w:name w:val="Normal (Web)"/>
    <w:basedOn w:val="Normal"/>
    <w:semiHidden/>
    <w:rsid w:val="00405336"/>
    <w:rPr>
      <w:szCs w:val="24"/>
    </w:rPr>
  </w:style>
  <w:style w:type="paragraph" w:styleId="NormalIndent">
    <w:name w:val="Normal Indent"/>
    <w:basedOn w:val="Normal"/>
    <w:semiHidden/>
    <w:rsid w:val="00405336"/>
    <w:pPr>
      <w:ind w:left="720"/>
    </w:pPr>
  </w:style>
  <w:style w:type="paragraph" w:styleId="NoteHeading">
    <w:name w:val="Note Heading"/>
    <w:basedOn w:val="Normal"/>
    <w:next w:val="Normal"/>
    <w:link w:val="NoteHeadingChar"/>
    <w:semiHidden/>
    <w:rsid w:val="00405336"/>
  </w:style>
  <w:style w:type="character" w:customStyle="1" w:styleId="NoteHeadingChar">
    <w:name w:val="Note Heading Char"/>
    <w:link w:val="NoteHeading"/>
    <w:semiHidden/>
    <w:rsid w:val="00FF04E3"/>
    <w:rPr>
      <w:sz w:val="24"/>
    </w:rPr>
  </w:style>
  <w:style w:type="paragraph" w:styleId="PlainText">
    <w:name w:val="Plain Text"/>
    <w:basedOn w:val="Normal"/>
    <w:link w:val="PlainTextChar"/>
    <w:semiHidden/>
    <w:rsid w:val="00405336"/>
    <w:rPr>
      <w:rFonts w:ascii="Courier New" w:hAnsi="Courier New" w:cs="Courier New"/>
      <w:sz w:val="20"/>
    </w:rPr>
  </w:style>
  <w:style w:type="character" w:customStyle="1" w:styleId="PlainTextChar">
    <w:name w:val="Plain Text Char"/>
    <w:link w:val="PlainText"/>
    <w:semiHidden/>
    <w:rsid w:val="00FF04E3"/>
    <w:rPr>
      <w:rFonts w:ascii="Courier New" w:hAnsi="Courier New" w:cs="Courier New"/>
    </w:rPr>
  </w:style>
  <w:style w:type="paragraph" w:styleId="Quote">
    <w:name w:val="Quote"/>
    <w:basedOn w:val="Normal"/>
    <w:next w:val="Normal"/>
    <w:link w:val="QuoteChar"/>
    <w:uiPriority w:val="29"/>
    <w:semiHidden/>
    <w:qFormat/>
    <w:rsid w:val="00405336"/>
    <w:rPr>
      <w:i/>
      <w:iCs/>
      <w:color w:val="000000"/>
    </w:rPr>
  </w:style>
  <w:style w:type="character" w:customStyle="1" w:styleId="QuoteChar">
    <w:name w:val="Quote Char"/>
    <w:link w:val="Quote"/>
    <w:uiPriority w:val="29"/>
    <w:semiHidden/>
    <w:rsid w:val="00FF04E3"/>
    <w:rPr>
      <w:i/>
      <w:iCs/>
      <w:color w:val="000000"/>
      <w:sz w:val="24"/>
    </w:rPr>
  </w:style>
  <w:style w:type="paragraph" w:styleId="Salutation">
    <w:name w:val="Salutation"/>
    <w:basedOn w:val="Normal"/>
    <w:next w:val="Normal"/>
    <w:link w:val="SalutationChar"/>
    <w:semiHidden/>
    <w:rsid w:val="00405336"/>
  </w:style>
  <w:style w:type="character" w:customStyle="1" w:styleId="SalutationChar">
    <w:name w:val="Salutation Char"/>
    <w:link w:val="Salutation"/>
    <w:semiHidden/>
    <w:rsid w:val="00FF04E3"/>
    <w:rPr>
      <w:sz w:val="24"/>
    </w:rPr>
  </w:style>
  <w:style w:type="paragraph" w:styleId="Signature">
    <w:name w:val="Signature"/>
    <w:basedOn w:val="Normal"/>
    <w:link w:val="SignatureChar"/>
    <w:semiHidden/>
    <w:rsid w:val="00405336"/>
    <w:pPr>
      <w:ind w:left="4320"/>
    </w:pPr>
  </w:style>
  <w:style w:type="character" w:customStyle="1" w:styleId="SignatureChar">
    <w:name w:val="Signature Char"/>
    <w:link w:val="Signature"/>
    <w:semiHidden/>
    <w:rsid w:val="00FF04E3"/>
    <w:rPr>
      <w:sz w:val="24"/>
    </w:rPr>
  </w:style>
  <w:style w:type="paragraph" w:styleId="Subtitle">
    <w:name w:val="Subtitle"/>
    <w:basedOn w:val="Normal"/>
    <w:next w:val="Normal"/>
    <w:link w:val="SubtitleChar"/>
    <w:semiHidden/>
    <w:qFormat/>
    <w:rsid w:val="00405336"/>
    <w:pPr>
      <w:spacing w:after="60"/>
      <w:jc w:val="center"/>
      <w:outlineLvl w:val="1"/>
    </w:pPr>
    <w:rPr>
      <w:rFonts w:ascii="Cambria" w:hAnsi="Cambria"/>
      <w:szCs w:val="24"/>
    </w:rPr>
  </w:style>
  <w:style w:type="character" w:customStyle="1" w:styleId="SubtitleChar">
    <w:name w:val="Subtitle Char"/>
    <w:link w:val="Subtitle"/>
    <w:semiHidden/>
    <w:rsid w:val="00FF04E3"/>
    <w:rPr>
      <w:rFonts w:ascii="Cambria" w:hAnsi="Cambria"/>
      <w:sz w:val="24"/>
      <w:szCs w:val="24"/>
    </w:rPr>
  </w:style>
  <w:style w:type="paragraph" w:styleId="TableofAuthorities">
    <w:name w:val="table of authorities"/>
    <w:basedOn w:val="Normal"/>
    <w:next w:val="Normal"/>
    <w:semiHidden/>
    <w:rsid w:val="00405336"/>
    <w:pPr>
      <w:ind w:left="240" w:hanging="240"/>
    </w:pPr>
  </w:style>
  <w:style w:type="paragraph" w:styleId="TableofFigures">
    <w:name w:val="table of figures"/>
    <w:basedOn w:val="Normal"/>
    <w:next w:val="Normal"/>
    <w:semiHidden/>
    <w:rsid w:val="00405336"/>
  </w:style>
  <w:style w:type="paragraph" w:styleId="Title">
    <w:name w:val="Title"/>
    <w:basedOn w:val="Normal"/>
    <w:next w:val="Normal"/>
    <w:link w:val="TitleChar"/>
    <w:semiHidden/>
    <w:qFormat/>
    <w:rsid w:val="00405336"/>
    <w:pPr>
      <w:spacing w:before="240" w:after="60"/>
      <w:jc w:val="center"/>
      <w:outlineLvl w:val="0"/>
    </w:pPr>
    <w:rPr>
      <w:rFonts w:ascii="Cambria" w:hAnsi="Cambria"/>
      <w:b/>
      <w:bCs/>
      <w:kern w:val="28"/>
      <w:sz w:val="32"/>
      <w:szCs w:val="32"/>
    </w:rPr>
  </w:style>
  <w:style w:type="character" w:customStyle="1" w:styleId="TitleChar">
    <w:name w:val="Title Char"/>
    <w:link w:val="Title"/>
    <w:semiHidden/>
    <w:rsid w:val="00FF04E3"/>
    <w:rPr>
      <w:rFonts w:ascii="Cambria" w:hAnsi="Cambria"/>
      <w:b/>
      <w:bCs/>
      <w:kern w:val="28"/>
      <w:sz w:val="32"/>
      <w:szCs w:val="32"/>
    </w:rPr>
  </w:style>
  <w:style w:type="paragraph" w:styleId="TOAHeading">
    <w:name w:val="toa heading"/>
    <w:basedOn w:val="Normal"/>
    <w:next w:val="Normal"/>
    <w:semiHidden/>
    <w:rsid w:val="00405336"/>
    <w:pPr>
      <w:spacing w:before="120"/>
    </w:pPr>
    <w:rPr>
      <w:rFonts w:ascii="Cambria" w:hAnsi="Cambria"/>
      <w:b/>
      <w:bCs/>
      <w:szCs w:val="24"/>
    </w:rPr>
  </w:style>
  <w:style w:type="paragraph" w:styleId="TOC1">
    <w:name w:val="toc 1"/>
    <w:basedOn w:val="Normal"/>
    <w:next w:val="Normal"/>
    <w:autoRedefine/>
    <w:semiHidden/>
    <w:rsid w:val="00405336"/>
  </w:style>
  <w:style w:type="paragraph" w:styleId="TOC2">
    <w:name w:val="toc 2"/>
    <w:basedOn w:val="Normal"/>
    <w:next w:val="Normal"/>
    <w:autoRedefine/>
    <w:semiHidden/>
    <w:rsid w:val="00405336"/>
    <w:pPr>
      <w:ind w:left="240"/>
    </w:pPr>
  </w:style>
  <w:style w:type="paragraph" w:styleId="TOC3">
    <w:name w:val="toc 3"/>
    <w:basedOn w:val="Normal"/>
    <w:next w:val="Normal"/>
    <w:autoRedefine/>
    <w:semiHidden/>
    <w:rsid w:val="00405336"/>
    <w:pPr>
      <w:ind w:left="480"/>
    </w:pPr>
  </w:style>
  <w:style w:type="paragraph" w:styleId="TOC4">
    <w:name w:val="toc 4"/>
    <w:basedOn w:val="Normal"/>
    <w:next w:val="Normal"/>
    <w:autoRedefine/>
    <w:semiHidden/>
    <w:rsid w:val="00405336"/>
    <w:pPr>
      <w:ind w:left="720"/>
    </w:pPr>
  </w:style>
  <w:style w:type="paragraph" w:styleId="TOC5">
    <w:name w:val="toc 5"/>
    <w:basedOn w:val="Normal"/>
    <w:next w:val="Normal"/>
    <w:autoRedefine/>
    <w:semiHidden/>
    <w:rsid w:val="00405336"/>
    <w:pPr>
      <w:ind w:left="960"/>
    </w:pPr>
  </w:style>
  <w:style w:type="paragraph" w:styleId="TOC6">
    <w:name w:val="toc 6"/>
    <w:basedOn w:val="Normal"/>
    <w:next w:val="Normal"/>
    <w:autoRedefine/>
    <w:semiHidden/>
    <w:rsid w:val="00405336"/>
    <w:pPr>
      <w:ind w:left="1200"/>
    </w:pPr>
  </w:style>
  <w:style w:type="paragraph" w:styleId="TOC7">
    <w:name w:val="toc 7"/>
    <w:basedOn w:val="Normal"/>
    <w:next w:val="Normal"/>
    <w:autoRedefine/>
    <w:semiHidden/>
    <w:rsid w:val="00405336"/>
    <w:pPr>
      <w:ind w:left="1440"/>
    </w:pPr>
  </w:style>
  <w:style w:type="paragraph" w:styleId="TOC8">
    <w:name w:val="toc 8"/>
    <w:basedOn w:val="Normal"/>
    <w:next w:val="Normal"/>
    <w:autoRedefine/>
    <w:semiHidden/>
    <w:rsid w:val="00405336"/>
    <w:pPr>
      <w:ind w:left="1680"/>
    </w:pPr>
  </w:style>
  <w:style w:type="paragraph" w:styleId="TOC9">
    <w:name w:val="toc 9"/>
    <w:basedOn w:val="Normal"/>
    <w:next w:val="Normal"/>
    <w:autoRedefine/>
    <w:semiHidden/>
    <w:rsid w:val="00405336"/>
    <w:pPr>
      <w:ind w:left="1920"/>
    </w:pPr>
  </w:style>
  <w:style w:type="paragraph" w:styleId="TOCHeading">
    <w:name w:val="TOC Heading"/>
    <w:basedOn w:val="Heading1"/>
    <w:next w:val="Normal"/>
    <w:uiPriority w:val="39"/>
    <w:semiHidden/>
    <w:unhideWhenUsed/>
    <w:qFormat/>
    <w:rsid w:val="00405336"/>
    <w:pPr>
      <w:outlineLvl w:val="9"/>
    </w:pPr>
    <w:rPr>
      <w:rFonts w:ascii="Cambria" w:hAnsi="Cambria"/>
      <w:sz w:val="32"/>
      <w:szCs w:val="32"/>
    </w:rPr>
  </w:style>
  <w:style w:type="character" w:styleId="Hyperlink">
    <w:name w:val="Hyperlink"/>
    <w:semiHidden/>
    <w:rsid w:val="007402FC"/>
    <w:rPr>
      <w:color w:val="0000FF"/>
      <w:u w:val="single"/>
    </w:rPr>
  </w:style>
  <w:style w:type="character" w:styleId="FollowedHyperlink">
    <w:name w:val="FollowedHyperlink"/>
    <w:semiHidden/>
    <w:unhideWhenUsed/>
    <w:rsid w:val="00793072"/>
    <w:rPr>
      <w:color w:val="800080"/>
      <w:u w:val="single"/>
    </w:rPr>
  </w:style>
  <w:style w:type="character" w:styleId="CommentReference">
    <w:name w:val="annotation reference"/>
    <w:semiHidden/>
    <w:unhideWhenUsed/>
    <w:rsid w:val="00793072"/>
    <w:rPr>
      <w:sz w:val="16"/>
      <w:szCs w:val="16"/>
    </w:rPr>
  </w:style>
  <w:style w:type="character" w:customStyle="1" w:styleId="Menzionenonrisolta1">
    <w:name w:val="Menzione non risolta1"/>
    <w:basedOn w:val="DefaultParagraphFont"/>
    <w:uiPriority w:val="99"/>
    <w:semiHidden/>
    <w:unhideWhenUsed/>
    <w:rsid w:val="008218C4"/>
    <w:rPr>
      <w:color w:val="808080"/>
      <w:shd w:val="clear" w:color="auto" w:fill="E6E6E6"/>
    </w:rPr>
  </w:style>
  <w:style w:type="paragraph" w:customStyle="1" w:styleId="PubInfo">
    <w:name w:val="PubInfo"/>
    <w:basedOn w:val="Normal"/>
    <w:qFormat/>
    <w:rsid w:val="00533910"/>
    <w:pPr>
      <w:suppressAutoHyphens/>
      <w:jc w:val="center"/>
    </w:pPr>
    <w:rPr>
      <w:sz w:val="20"/>
      <w:lang w:eastAsia="ar-SA"/>
    </w:rPr>
  </w:style>
  <w:style w:type="paragraph" w:customStyle="1" w:styleId="DoiInfo">
    <w:name w:val="DoiInfo"/>
    <w:basedOn w:val="Normal"/>
    <w:qFormat/>
    <w:rsid w:val="00533910"/>
    <w:pPr>
      <w:suppressAutoHyphens/>
      <w:jc w:val="center"/>
    </w:pPr>
    <w:rPr>
      <w:sz w:val="20"/>
      <w:lang w:eastAsia="ar-SA"/>
    </w:rPr>
  </w:style>
  <w:style w:type="paragraph" w:customStyle="1" w:styleId="EndNoteBibliographyTitle">
    <w:name w:val="EndNote Bibliography Title"/>
    <w:basedOn w:val="Normal"/>
    <w:link w:val="EndNoteBibliographyTitleChar"/>
    <w:rsid w:val="00D54ED4"/>
    <w:pPr>
      <w:jc w:val="center"/>
    </w:pPr>
  </w:style>
  <w:style w:type="character" w:customStyle="1" w:styleId="EndNoteBibliographyTitleChar">
    <w:name w:val="EndNote Bibliography Title Char"/>
    <w:basedOn w:val="DefaultParagraphFont"/>
    <w:link w:val="EndNoteBibliographyTitle"/>
    <w:rsid w:val="00D54ED4"/>
    <w:rPr>
      <w:sz w:val="24"/>
    </w:rPr>
  </w:style>
  <w:style w:type="paragraph" w:customStyle="1" w:styleId="EndNoteBibliography">
    <w:name w:val="EndNote Bibliography"/>
    <w:basedOn w:val="Normal"/>
    <w:link w:val="EndNoteBibliographyChar"/>
    <w:rsid w:val="00D54ED4"/>
  </w:style>
  <w:style w:type="character" w:customStyle="1" w:styleId="EndNoteBibliographyChar">
    <w:name w:val="EndNote Bibliography Char"/>
    <w:basedOn w:val="DefaultParagraphFont"/>
    <w:link w:val="EndNoteBibliography"/>
    <w:rsid w:val="00D54ED4"/>
    <w:rPr>
      <w:sz w:val="24"/>
    </w:rPr>
  </w:style>
  <w:style w:type="paragraph" w:styleId="Revision">
    <w:name w:val="Revision"/>
    <w:hidden/>
    <w:uiPriority w:val="99"/>
    <w:semiHidden/>
    <w:rsid w:val="006C1B5D"/>
    <w:rPr>
      <w:sz w:val="24"/>
    </w:rPr>
  </w:style>
  <w:style w:type="character" w:customStyle="1" w:styleId="docsum-authors">
    <w:name w:val="docsum-authors"/>
    <w:basedOn w:val="DefaultParagraphFont"/>
    <w:rsid w:val="00F15A00"/>
  </w:style>
  <w:style w:type="character" w:customStyle="1" w:styleId="docsum-journal-citation">
    <w:name w:val="docsum-journal-citation"/>
    <w:basedOn w:val="DefaultParagraphFont"/>
    <w:rsid w:val="00F15A00"/>
  </w:style>
  <w:style w:type="character" w:customStyle="1" w:styleId="citation-part">
    <w:name w:val="citation-part"/>
    <w:basedOn w:val="DefaultParagraphFont"/>
    <w:rsid w:val="00F15A00"/>
  </w:style>
  <w:style w:type="character" w:customStyle="1" w:styleId="docsum-pmid">
    <w:name w:val="docsum-pmid"/>
    <w:basedOn w:val="DefaultParagraphFont"/>
    <w:rsid w:val="00F15A00"/>
  </w:style>
  <w:style w:type="character" w:styleId="LineNumber">
    <w:name w:val="line number"/>
    <w:basedOn w:val="DefaultParagraphFont"/>
    <w:semiHidden/>
    <w:unhideWhenUsed/>
    <w:rsid w:val="003954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975927">
      <w:bodyDiv w:val="1"/>
      <w:marLeft w:val="0"/>
      <w:marRight w:val="0"/>
      <w:marTop w:val="0"/>
      <w:marBottom w:val="0"/>
      <w:divBdr>
        <w:top w:val="none" w:sz="0" w:space="0" w:color="auto"/>
        <w:left w:val="none" w:sz="0" w:space="0" w:color="auto"/>
        <w:bottom w:val="none" w:sz="0" w:space="0" w:color="auto"/>
        <w:right w:val="none" w:sz="0" w:space="0" w:color="auto"/>
      </w:divBdr>
    </w:div>
    <w:div w:id="372466568">
      <w:bodyDiv w:val="1"/>
      <w:marLeft w:val="0"/>
      <w:marRight w:val="0"/>
      <w:marTop w:val="0"/>
      <w:marBottom w:val="0"/>
      <w:divBdr>
        <w:top w:val="none" w:sz="0" w:space="0" w:color="auto"/>
        <w:left w:val="none" w:sz="0" w:space="0" w:color="auto"/>
        <w:bottom w:val="none" w:sz="0" w:space="0" w:color="auto"/>
        <w:right w:val="none" w:sz="0" w:space="0" w:color="auto"/>
      </w:divBdr>
    </w:div>
    <w:div w:id="556822673">
      <w:bodyDiv w:val="1"/>
      <w:marLeft w:val="0"/>
      <w:marRight w:val="0"/>
      <w:marTop w:val="0"/>
      <w:marBottom w:val="0"/>
      <w:divBdr>
        <w:top w:val="none" w:sz="0" w:space="0" w:color="auto"/>
        <w:left w:val="none" w:sz="0" w:space="0" w:color="auto"/>
        <w:bottom w:val="none" w:sz="0" w:space="0" w:color="auto"/>
        <w:right w:val="none" w:sz="0" w:space="0" w:color="auto"/>
      </w:divBdr>
    </w:div>
    <w:div w:id="662124700">
      <w:bodyDiv w:val="1"/>
      <w:marLeft w:val="0"/>
      <w:marRight w:val="0"/>
      <w:marTop w:val="0"/>
      <w:marBottom w:val="0"/>
      <w:divBdr>
        <w:top w:val="none" w:sz="0" w:space="0" w:color="auto"/>
        <w:left w:val="none" w:sz="0" w:space="0" w:color="auto"/>
        <w:bottom w:val="none" w:sz="0" w:space="0" w:color="auto"/>
        <w:right w:val="none" w:sz="0" w:space="0" w:color="auto"/>
      </w:divBdr>
    </w:div>
    <w:div w:id="910969887">
      <w:bodyDiv w:val="1"/>
      <w:marLeft w:val="0"/>
      <w:marRight w:val="0"/>
      <w:marTop w:val="0"/>
      <w:marBottom w:val="0"/>
      <w:divBdr>
        <w:top w:val="none" w:sz="0" w:space="0" w:color="auto"/>
        <w:left w:val="none" w:sz="0" w:space="0" w:color="auto"/>
        <w:bottom w:val="none" w:sz="0" w:space="0" w:color="auto"/>
        <w:right w:val="none" w:sz="0" w:space="0" w:color="auto"/>
      </w:divBdr>
      <w:divsChild>
        <w:div w:id="1847137096">
          <w:marLeft w:val="720"/>
          <w:marRight w:val="0"/>
          <w:marTop w:val="0"/>
          <w:marBottom w:val="0"/>
          <w:divBdr>
            <w:top w:val="none" w:sz="0" w:space="0" w:color="auto"/>
            <w:left w:val="none" w:sz="0" w:space="0" w:color="auto"/>
            <w:bottom w:val="none" w:sz="0" w:space="0" w:color="auto"/>
            <w:right w:val="none" w:sz="0" w:space="0" w:color="auto"/>
          </w:divBdr>
        </w:div>
        <w:div w:id="1080830043">
          <w:marLeft w:val="720"/>
          <w:marRight w:val="0"/>
          <w:marTop w:val="0"/>
          <w:marBottom w:val="0"/>
          <w:divBdr>
            <w:top w:val="none" w:sz="0" w:space="0" w:color="auto"/>
            <w:left w:val="none" w:sz="0" w:space="0" w:color="auto"/>
            <w:bottom w:val="none" w:sz="0" w:space="0" w:color="auto"/>
            <w:right w:val="none" w:sz="0" w:space="0" w:color="auto"/>
          </w:divBdr>
        </w:div>
      </w:divsChild>
    </w:div>
    <w:div w:id="1590655154">
      <w:bodyDiv w:val="1"/>
      <w:marLeft w:val="0"/>
      <w:marRight w:val="0"/>
      <w:marTop w:val="0"/>
      <w:marBottom w:val="0"/>
      <w:divBdr>
        <w:top w:val="none" w:sz="0" w:space="0" w:color="auto"/>
        <w:left w:val="none" w:sz="0" w:space="0" w:color="auto"/>
        <w:bottom w:val="none" w:sz="0" w:space="0" w:color="auto"/>
        <w:right w:val="none" w:sz="0" w:space="0" w:color="auto"/>
      </w:divBdr>
      <w:divsChild>
        <w:div w:id="516040769">
          <w:marLeft w:val="0"/>
          <w:marRight w:val="0"/>
          <w:marTop w:val="0"/>
          <w:marBottom w:val="0"/>
          <w:divBdr>
            <w:top w:val="none" w:sz="0" w:space="0" w:color="auto"/>
            <w:left w:val="none" w:sz="0" w:space="0" w:color="auto"/>
            <w:bottom w:val="none" w:sz="0" w:space="0" w:color="auto"/>
            <w:right w:val="none" w:sz="0" w:space="0" w:color="auto"/>
          </w:divBdr>
        </w:div>
      </w:divsChild>
    </w:div>
    <w:div w:id="1717315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image" Target="media/image13.jpeg"/><Relationship Id="rId3" Type="http://schemas.openxmlformats.org/officeDocument/2006/relationships/customXml" Target="../customXml/item3.xml"/><Relationship Id="rId21" Type="http://schemas.openxmlformats.org/officeDocument/2006/relationships/image" Target="media/image8.jpeg"/><Relationship Id="rId7" Type="http://schemas.microsoft.com/office/2007/relationships/stylesWithEffects" Target="stylesWithEffects.xml"/><Relationship Id="rId12" Type="http://schemas.openxmlformats.org/officeDocument/2006/relationships/header" Target="header1.xml"/><Relationship Id="rId17" Type="http://schemas.openxmlformats.org/officeDocument/2006/relationships/image" Target="media/image4.jpeg"/><Relationship Id="rId25" Type="http://schemas.openxmlformats.org/officeDocument/2006/relationships/image" Target="media/image12.jpeg"/><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jpeg"/><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C8221A7F0343744B07CC2CED3D6F8EE" ma:contentTypeVersion="12" ma:contentTypeDescription="Create a new document." ma:contentTypeScope="" ma:versionID="4ed130d46c3bc80f8d043bccdf574eeb">
  <xsd:schema xmlns:xsd="http://www.w3.org/2001/XMLSchema" xmlns:xs="http://www.w3.org/2001/XMLSchema" xmlns:p="http://schemas.microsoft.com/office/2006/metadata/properties" xmlns:ns3="96858f5b-69cf-4d49-a520-6ae816db1d8d" xmlns:ns4="1867113f-8995-4870-a940-2b72f688d265" targetNamespace="http://schemas.microsoft.com/office/2006/metadata/properties" ma:root="true" ma:fieldsID="194ceea0314d884e28c6faa81920b7ec" ns3:_="" ns4:_="">
    <xsd:import namespace="96858f5b-69cf-4d49-a520-6ae816db1d8d"/>
    <xsd:import namespace="1867113f-8995-4870-a940-2b72f688d265"/>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858f5b-69cf-4d49-a520-6ae816db1d8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867113f-8995-4870-a940-2b72f688d26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F523CB-42AC-406D-90D9-CA3AE16CA9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858f5b-69cf-4d49-a520-6ae816db1d8d"/>
    <ds:schemaRef ds:uri="1867113f-8995-4870-a940-2b72f688d2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876C972-A183-49AB-BF18-FB119101A461}">
  <ds:schemaRefs>
    <ds:schemaRef ds:uri="http://schemas.microsoft.com/sharepoint/v3/contenttype/forms"/>
  </ds:schemaRefs>
</ds:datastoreItem>
</file>

<file path=customXml/itemProps3.xml><?xml version="1.0" encoding="utf-8"?>
<ds:datastoreItem xmlns:ds="http://schemas.openxmlformats.org/officeDocument/2006/customXml" ds:itemID="{606A6A5F-BF35-401C-A3A1-63045C83100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25A69C8-585F-4DB4-9D0E-1A658250B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25</Pages>
  <Words>4296</Words>
  <Characters>24488</Characters>
  <Application>Microsoft Office Word</Application>
  <DocSecurity>0</DocSecurity>
  <Lines>204</Lines>
  <Paragraphs>57</Paragraphs>
  <ScaleCrop>false</ScaleCrop>
  <HeadingPairs>
    <vt:vector size="6" baseType="variant">
      <vt:variant>
        <vt:lpstr>Titolo</vt:lpstr>
      </vt:variant>
      <vt:variant>
        <vt:i4>1</vt:i4>
      </vt:variant>
      <vt:variant>
        <vt:lpstr>Titel</vt:lpstr>
      </vt:variant>
      <vt:variant>
        <vt:i4>1</vt:i4>
      </vt:variant>
      <vt:variant>
        <vt:lpstr>Title</vt:lpstr>
      </vt:variant>
      <vt:variant>
        <vt:i4>1</vt:i4>
      </vt:variant>
    </vt:vector>
  </HeadingPairs>
  <TitlesOfParts>
    <vt:vector size="3" baseType="lpstr">
      <vt:lpstr>Supporting Online Material for</vt:lpstr>
      <vt:lpstr>Supporting Online Material for</vt:lpstr>
      <vt:lpstr>Supporting Online Material for</vt:lpstr>
    </vt:vector>
  </TitlesOfParts>
  <Company>AAAS</Company>
  <LinksUpToDate>false</LinksUpToDate>
  <CharactersWithSpaces>28727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subject/>
  <dc:creator>Brooks Hanson</dc:creator>
  <cp:keywords/>
  <cp:lastModifiedBy>Santosh Kumar</cp:lastModifiedBy>
  <cp:revision>21</cp:revision>
  <cp:lastPrinted>2018-01-11T19:53:00Z</cp:lastPrinted>
  <dcterms:created xsi:type="dcterms:W3CDTF">2024-07-06T17:29:00Z</dcterms:created>
  <dcterms:modified xsi:type="dcterms:W3CDTF">2024-08-03T09:59:00Z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0x0101000C8221A7F0343744B07CC2CED3D6F8EE</vt:lpwstr>
  </property>
</Properties>
</file>