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AE513" w14:textId="427C249A" w:rsidR="00EE00A3" w:rsidRDefault="00395784" w:rsidP="00395784">
      <w:pPr>
        <w:spacing w:before="120" w:after="24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Supplementary Figures and Figure legends</w:t>
      </w:r>
    </w:p>
    <w:tbl>
      <w:tblPr>
        <w:tblStyle w:val="Tabellenraster"/>
        <w:tblW w:w="95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E00A3" w14:paraId="423A3BE4" w14:textId="77777777" w:rsidTr="00EE00A3">
        <w:tc>
          <w:tcPr>
            <w:tcW w:w="9576" w:type="dxa"/>
          </w:tcPr>
          <w:p w14:paraId="1CE2C207" w14:textId="5BFF0244" w:rsidR="00D95DFB" w:rsidRDefault="00B8161E" w:rsidP="00EA11E1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  <w:noProof/>
                <w:lang w:val="de-DE" w:eastAsia="de-DE"/>
              </w:rPr>
              <w:drawing>
                <wp:inline distT="0" distB="0" distL="0" distR="0" wp14:anchorId="5CEE322A" wp14:editId="74D6EAF1">
                  <wp:extent cx="5742940" cy="3218815"/>
                  <wp:effectExtent l="0" t="0" r="0" b="63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940" cy="321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399" w14:paraId="79FD2310" w14:textId="77777777" w:rsidTr="00856F07">
        <w:tc>
          <w:tcPr>
            <w:tcW w:w="9576" w:type="dxa"/>
          </w:tcPr>
          <w:p w14:paraId="4F188041" w14:textId="3C7E794A" w:rsidR="00D95DFB" w:rsidRPr="00B76B7F" w:rsidRDefault="00D95DFB" w:rsidP="00E26DD8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B76B7F">
              <w:rPr>
                <w:rFonts w:cstheme="minorHAnsi"/>
                <w:b/>
                <w:i/>
                <w:sz w:val="20"/>
                <w:szCs w:val="20"/>
              </w:rPr>
              <w:t xml:space="preserve">Supplementary Figure 1: </w:t>
            </w:r>
            <w:r w:rsidR="00E26DD8" w:rsidRPr="00B76B7F">
              <w:rPr>
                <w:rFonts w:cstheme="minorHAnsi"/>
                <w:b/>
                <w:i/>
                <w:sz w:val="20"/>
                <w:szCs w:val="20"/>
              </w:rPr>
              <w:t xml:space="preserve">Gating strategy for flow </w:t>
            </w:r>
            <w:proofErr w:type="spellStart"/>
            <w:r w:rsidR="00E26DD8" w:rsidRPr="00B76B7F">
              <w:rPr>
                <w:rFonts w:cstheme="minorHAnsi"/>
                <w:b/>
                <w:i/>
                <w:sz w:val="20"/>
                <w:szCs w:val="20"/>
              </w:rPr>
              <w:t>cytometric</w:t>
            </w:r>
            <w:proofErr w:type="spellEnd"/>
            <w:r w:rsidR="00E26DD8" w:rsidRPr="00B76B7F">
              <w:rPr>
                <w:rFonts w:cstheme="minorHAnsi"/>
                <w:b/>
                <w:i/>
                <w:sz w:val="20"/>
                <w:szCs w:val="20"/>
              </w:rPr>
              <w:t xml:space="preserve"> analyses</w:t>
            </w:r>
            <w:r w:rsidRPr="00B76B7F">
              <w:rPr>
                <w:rFonts w:cstheme="minorHAnsi"/>
                <w:b/>
                <w:i/>
                <w:sz w:val="20"/>
                <w:szCs w:val="20"/>
              </w:rPr>
              <w:t xml:space="preserve">. </w:t>
            </w:r>
            <w:r w:rsidR="00E26DD8" w:rsidRPr="00B76B7F">
              <w:rPr>
                <w:rFonts w:cstheme="minorHAnsi"/>
                <w:i/>
                <w:sz w:val="20"/>
                <w:szCs w:val="20"/>
              </w:rPr>
              <w:t>Gating strategy for the analysis of VNFNFNGL-specific T cell subsets in mice</w:t>
            </w:r>
            <w:r w:rsidRPr="00B76B7F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="00B8161E" w:rsidRPr="00B76B7F">
              <w:rPr>
                <w:rFonts w:cstheme="minorHAnsi"/>
                <w:i/>
                <w:sz w:val="20"/>
                <w:szCs w:val="20"/>
              </w:rPr>
              <w:t>Lymphocytes and single</w:t>
            </w:r>
            <w:r w:rsidR="00E26DD8" w:rsidRPr="00B76B7F">
              <w:rPr>
                <w:rFonts w:cstheme="minorHAnsi"/>
                <w:i/>
                <w:sz w:val="20"/>
                <w:szCs w:val="20"/>
              </w:rPr>
              <w:t>t</w:t>
            </w:r>
            <w:r w:rsidR="00B8161E" w:rsidRPr="00B76B7F">
              <w:rPr>
                <w:rFonts w:cstheme="minorHAnsi"/>
                <w:i/>
                <w:sz w:val="20"/>
                <w:szCs w:val="20"/>
              </w:rPr>
              <w:t xml:space="preserve">s were gated based on SSC and FSC; live cells were identified by staining with 7-AAD. </w:t>
            </w:r>
            <w:r w:rsidRPr="00B76B7F">
              <w:rPr>
                <w:rFonts w:cstheme="minorHAnsi"/>
                <w:i/>
                <w:sz w:val="20"/>
                <w:szCs w:val="20"/>
              </w:rPr>
              <w:t>CD8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+</w:t>
            </w:r>
            <w:r w:rsidR="00E26DD8" w:rsidRPr="00B76B7F">
              <w:rPr>
                <w:rFonts w:cstheme="minorHAnsi"/>
                <w:i/>
                <w:sz w:val="20"/>
                <w:szCs w:val="20"/>
              </w:rPr>
              <w:t xml:space="preserve"> and </w:t>
            </w:r>
            <w:r w:rsidRPr="00B76B7F">
              <w:rPr>
                <w:rFonts w:cstheme="minorHAnsi"/>
                <w:i/>
                <w:sz w:val="20"/>
                <w:szCs w:val="20"/>
              </w:rPr>
              <w:t>CD4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-</w:t>
            </w:r>
            <w:r w:rsidRPr="00B76B7F">
              <w:rPr>
                <w:rFonts w:cstheme="minorHAnsi"/>
                <w:i/>
                <w:sz w:val="20"/>
                <w:szCs w:val="20"/>
              </w:rPr>
              <w:t xml:space="preserve"> T cells were gated within the CD3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+</w:t>
            </w:r>
            <w:r w:rsidRPr="00B76B7F">
              <w:rPr>
                <w:rFonts w:cstheme="minorHAnsi"/>
                <w:i/>
                <w:sz w:val="20"/>
                <w:szCs w:val="20"/>
              </w:rPr>
              <w:t xml:space="preserve"> population and progressively gated for primed cells (CD11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hi</w:t>
            </w:r>
            <w:r w:rsidRPr="00B76B7F">
              <w:rPr>
                <w:rFonts w:cstheme="minorHAnsi"/>
                <w:i/>
                <w:sz w:val="20"/>
                <w:szCs w:val="20"/>
              </w:rPr>
              <w:t xml:space="preserve"> and CD44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hi</w:t>
            </w:r>
            <w:r w:rsidRPr="00B76B7F">
              <w:rPr>
                <w:rFonts w:cstheme="minorHAnsi"/>
                <w:i/>
                <w:sz w:val="20"/>
                <w:szCs w:val="20"/>
              </w:rPr>
              <w:t>) and primed subsets, including T</w:t>
            </w:r>
            <w:r w:rsidRPr="00B76B7F">
              <w:rPr>
                <w:rFonts w:cstheme="minorHAnsi"/>
                <w:i/>
                <w:sz w:val="20"/>
                <w:szCs w:val="20"/>
                <w:vertAlign w:val="subscript"/>
              </w:rPr>
              <w:t>EFF</w:t>
            </w:r>
            <w:r w:rsidRPr="00B76B7F">
              <w:rPr>
                <w:rFonts w:cstheme="minorHAnsi"/>
                <w:i/>
                <w:sz w:val="20"/>
                <w:szCs w:val="20"/>
              </w:rPr>
              <w:t xml:space="preserve"> (CD62L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lo</w:t>
            </w:r>
            <w:r w:rsidRPr="00B76B7F">
              <w:rPr>
                <w:rFonts w:cstheme="minorHAnsi"/>
                <w:i/>
                <w:sz w:val="20"/>
                <w:szCs w:val="20"/>
              </w:rPr>
              <w:t>), T</w:t>
            </w:r>
            <w:r w:rsidRPr="00B76B7F">
              <w:rPr>
                <w:rFonts w:cstheme="minorHAnsi"/>
                <w:i/>
                <w:sz w:val="20"/>
                <w:szCs w:val="20"/>
                <w:vertAlign w:val="subscript"/>
              </w:rPr>
              <w:t>TDE</w:t>
            </w:r>
            <w:r w:rsidRPr="00B76B7F">
              <w:rPr>
                <w:rFonts w:cstheme="minorHAnsi"/>
                <w:i/>
                <w:sz w:val="20"/>
                <w:szCs w:val="20"/>
              </w:rPr>
              <w:t xml:space="preserve"> (CD62L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lo</w:t>
            </w:r>
            <w:r w:rsidRPr="00B76B7F">
              <w:rPr>
                <w:rFonts w:cstheme="minorHAnsi"/>
                <w:i/>
                <w:sz w:val="20"/>
                <w:szCs w:val="20"/>
              </w:rPr>
              <w:t>KLRG1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hi</w:t>
            </w:r>
            <w:r w:rsidRPr="00B76B7F">
              <w:rPr>
                <w:rFonts w:cstheme="minorHAnsi"/>
                <w:i/>
                <w:sz w:val="20"/>
                <w:szCs w:val="20"/>
              </w:rPr>
              <w:t>), T</w:t>
            </w:r>
            <w:r w:rsidRPr="00B76B7F">
              <w:rPr>
                <w:rFonts w:cstheme="minorHAnsi"/>
                <w:i/>
                <w:sz w:val="20"/>
                <w:szCs w:val="20"/>
                <w:vertAlign w:val="subscript"/>
              </w:rPr>
              <w:t>EM</w:t>
            </w:r>
            <w:r w:rsidRPr="00B76B7F">
              <w:rPr>
                <w:rFonts w:cstheme="minorHAnsi"/>
                <w:i/>
                <w:sz w:val="20"/>
                <w:szCs w:val="20"/>
              </w:rPr>
              <w:t xml:space="preserve"> (CD62L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lo</w:t>
            </w:r>
            <w:r w:rsidRPr="00B76B7F">
              <w:rPr>
                <w:rFonts w:cstheme="minorHAnsi"/>
                <w:i/>
                <w:sz w:val="20"/>
                <w:szCs w:val="20"/>
              </w:rPr>
              <w:t>KLRG1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lo</w:t>
            </w:r>
            <w:r w:rsidRPr="00B76B7F">
              <w:rPr>
                <w:rFonts w:cstheme="minorHAnsi"/>
                <w:i/>
                <w:sz w:val="20"/>
                <w:szCs w:val="20"/>
              </w:rPr>
              <w:t>) or T</w:t>
            </w:r>
            <w:r w:rsidRPr="00B76B7F">
              <w:rPr>
                <w:rFonts w:cstheme="minorHAnsi"/>
                <w:i/>
                <w:sz w:val="20"/>
                <w:szCs w:val="20"/>
                <w:vertAlign w:val="subscript"/>
              </w:rPr>
              <w:t>CM</w:t>
            </w:r>
            <w:r w:rsidRPr="00B76B7F">
              <w:rPr>
                <w:rFonts w:cstheme="minorHAnsi"/>
                <w:i/>
                <w:sz w:val="20"/>
                <w:szCs w:val="20"/>
              </w:rPr>
              <w:t xml:space="preserve"> (CD62L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hi</w:t>
            </w:r>
            <w:r w:rsidRPr="00B76B7F">
              <w:rPr>
                <w:rFonts w:cstheme="minorHAnsi"/>
                <w:i/>
                <w:sz w:val="20"/>
                <w:szCs w:val="20"/>
              </w:rPr>
              <w:t>KLRG1</w:t>
            </w:r>
            <w:r w:rsidRPr="00B76B7F">
              <w:rPr>
                <w:rFonts w:cstheme="minorHAnsi"/>
                <w:i/>
                <w:sz w:val="20"/>
                <w:szCs w:val="20"/>
                <w:vertAlign w:val="superscript"/>
              </w:rPr>
              <w:t>lo</w:t>
            </w:r>
            <w:r w:rsidRPr="00B76B7F">
              <w:rPr>
                <w:rFonts w:cstheme="minorHAnsi"/>
                <w:i/>
                <w:sz w:val="20"/>
                <w:szCs w:val="20"/>
              </w:rPr>
              <w:t>) subpopulations, which were further sub-gated for the antigen-specific subpopulations based on tetramer labeling.</w:t>
            </w:r>
          </w:p>
        </w:tc>
      </w:tr>
      <w:tr w:rsidR="004E6399" w14:paraId="5639259F" w14:textId="77777777" w:rsidTr="00856F07">
        <w:tc>
          <w:tcPr>
            <w:tcW w:w="9576" w:type="dxa"/>
          </w:tcPr>
          <w:p w14:paraId="3644C03E" w14:textId="77777777" w:rsidR="00EE00A3" w:rsidRDefault="00EE00A3">
            <w:pPr>
              <w:rPr>
                <w:noProof/>
                <w:lang w:val="en-GB" w:eastAsia="en-GB"/>
              </w:rPr>
            </w:pPr>
          </w:p>
          <w:p w14:paraId="068FD05D" w14:textId="77CB59F2" w:rsidR="004E6399" w:rsidRDefault="008946E1">
            <w:pPr>
              <w:rPr>
                <w:noProof/>
                <w:lang w:val="en-GB" w:eastAsia="en-GB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2C86F4C" wp14:editId="1B7CA964">
                  <wp:extent cx="5934075" cy="708269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2" t="5998" r="1267"/>
                          <a:stretch/>
                        </pic:blipFill>
                        <pic:spPr bwMode="auto">
                          <a:xfrm>
                            <a:off x="0" y="0"/>
                            <a:ext cx="5957793" cy="711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399" w14:paraId="08890F24" w14:textId="77777777" w:rsidTr="00856F07">
        <w:tc>
          <w:tcPr>
            <w:tcW w:w="9576" w:type="dxa"/>
          </w:tcPr>
          <w:p w14:paraId="69653A8C" w14:textId="77777777" w:rsidR="00EE00A3" w:rsidRDefault="00EE00A3" w:rsidP="00B50C24">
            <w:pPr>
              <w:jc w:val="both"/>
              <w:rPr>
                <w:rFonts w:cstheme="minorHAnsi"/>
                <w:b/>
              </w:rPr>
            </w:pPr>
          </w:p>
          <w:p w14:paraId="15C5D919" w14:textId="22EE93A1" w:rsidR="00EE00A3" w:rsidRPr="00B76B7F" w:rsidRDefault="00395784" w:rsidP="00B50C2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B76B7F">
              <w:rPr>
                <w:rFonts w:cstheme="minorHAnsi"/>
                <w:b/>
                <w:i/>
                <w:sz w:val="20"/>
                <w:szCs w:val="20"/>
              </w:rPr>
              <w:t xml:space="preserve">Supplementary Figure </w:t>
            </w:r>
            <w:r w:rsidR="00D95DFB" w:rsidRPr="00B76B7F">
              <w:rPr>
                <w:rFonts w:cstheme="minorHAnsi"/>
                <w:b/>
                <w:i/>
                <w:sz w:val="20"/>
                <w:szCs w:val="20"/>
              </w:rPr>
              <w:t>2</w:t>
            </w:r>
            <w:r w:rsidRPr="00B76B7F">
              <w:rPr>
                <w:rFonts w:cstheme="minorHAnsi"/>
                <w:b/>
                <w:i/>
                <w:sz w:val="20"/>
                <w:szCs w:val="20"/>
              </w:rPr>
              <w:t xml:space="preserve">: </w:t>
            </w:r>
            <w:r w:rsidR="00A54FE5" w:rsidRPr="00B76B7F">
              <w:rPr>
                <w:rFonts w:cstheme="minorHAnsi"/>
                <w:b/>
                <w:i/>
                <w:sz w:val="20"/>
                <w:szCs w:val="20"/>
              </w:rPr>
              <w:t>Protection against SARS-CoV-2 D614G</w:t>
            </w:r>
            <w:r w:rsidR="00E26DD8" w:rsidRPr="00B76B7F">
              <w:rPr>
                <w:rFonts w:cstheme="minorHAnsi"/>
                <w:b/>
                <w:i/>
                <w:sz w:val="20"/>
                <w:szCs w:val="20"/>
              </w:rPr>
              <w:t>-mediated disease</w:t>
            </w:r>
            <w:r w:rsidR="00A54FE5" w:rsidRPr="00B76B7F">
              <w:rPr>
                <w:rFonts w:cstheme="minorHAnsi"/>
                <w:b/>
                <w:i/>
                <w:sz w:val="20"/>
                <w:szCs w:val="20"/>
              </w:rPr>
              <w:t xml:space="preserve"> elicited by a single dose of MCMV</w:t>
            </w:r>
            <w:r w:rsidR="00A54FE5" w:rsidRPr="00B76B7F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S</w:t>
            </w:r>
            <w:r w:rsidR="00E26DD8" w:rsidRPr="00B76B7F">
              <w:rPr>
                <w:rFonts w:cstheme="minorHAnsi"/>
                <w:b/>
                <w:i/>
                <w:sz w:val="20"/>
                <w:szCs w:val="20"/>
              </w:rPr>
              <w:t>-vaccine</w:t>
            </w:r>
            <w:r w:rsidR="00A54FE5" w:rsidRPr="00B76B7F">
              <w:rPr>
                <w:rFonts w:cstheme="minorHAnsi"/>
                <w:b/>
                <w:i/>
                <w:sz w:val="20"/>
                <w:szCs w:val="20"/>
              </w:rPr>
              <w:t>.</w:t>
            </w:r>
            <w:r w:rsidR="004E6399" w:rsidRPr="00B76B7F">
              <w:rPr>
                <w:rFonts w:cstheme="minorHAnsi"/>
                <w:b/>
                <w:i/>
                <w:sz w:val="20"/>
                <w:szCs w:val="20"/>
              </w:rPr>
              <w:t xml:space="preserve"> (A)</w:t>
            </w:r>
            <w:r w:rsidR="004E6399" w:rsidRPr="00B76B7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26DD8" w:rsidRPr="00B76B7F">
              <w:rPr>
                <w:i/>
                <w:sz w:val="20"/>
                <w:szCs w:val="20"/>
              </w:rPr>
              <w:t>Schematic representation of the experimental setup</w:t>
            </w:r>
            <w:r w:rsidR="004E6399" w:rsidRPr="00B76B7F">
              <w:rPr>
                <w:rFonts w:cstheme="minorHAnsi"/>
                <w:i/>
                <w:sz w:val="20"/>
                <w:szCs w:val="20"/>
              </w:rPr>
              <w:t>.</w:t>
            </w:r>
            <w:r w:rsidR="00D13247" w:rsidRPr="00B76B7F">
              <w:rPr>
                <w:i/>
                <w:sz w:val="20"/>
                <w:szCs w:val="20"/>
              </w:rPr>
              <w:t xml:space="preserve"> </w:t>
            </w:r>
            <w:r w:rsidR="00D13247" w:rsidRPr="00B76B7F">
              <w:rPr>
                <w:rFonts w:cstheme="minorHAnsi"/>
                <w:i/>
                <w:sz w:val="20"/>
                <w:szCs w:val="20"/>
              </w:rPr>
              <w:t>Created with BioRender.com</w:t>
            </w:r>
            <w:r w:rsidR="00A54FE5" w:rsidRPr="00B76B7F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B76B7F">
              <w:rPr>
                <w:rFonts w:cstheme="minorHAnsi"/>
                <w:b/>
                <w:i/>
                <w:iCs/>
                <w:sz w:val="20"/>
                <w:szCs w:val="20"/>
              </w:rPr>
              <w:t>(</w:t>
            </w:r>
            <w:r w:rsidR="004E6399" w:rsidRPr="00B76B7F">
              <w:rPr>
                <w:rFonts w:cstheme="minorHAnsi"/>
                <w:b/>
                <w:i/>
                <w:iCs/>
                <w:sz w:val="20"/>
                <w:szCs w:val="20"/>
              </w:rPr>
              <w:t>B</w:t>
            </w:r>
            <w:r w:rsidR="00A54FE5" w:rsidRPr="00B76B7F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="00A54FE5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CD3</w:t>
            </w:r>
            <w:r w:rsidR="00A54FE5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A54FE5" w:rsidRPr="00B76B7F">
              <w:rPr>
                <w:rFonts w:cstheme="minorHAnsi"/>
                <w:i/>
                <w:iCs/>
                <w:sz w:val="20"/>
                <w:szCs w:val="20"/>
              </w:rPr>
              <w:t>CD8</w:t>
            </w:r>
            <w:r w:rsidR="00A54FE5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A54FE5" w:rsidRPr="00B76B7F">
              <w:rPr>
                <w:rFonts w:cstheme="minorHAnsi"/>
                <w:i/>
                <w:iCs/>
                <w:sz w:val="20"/>
                <w:szCs w:val="20"/>
              </w:rPr>
              <w:t>CD4</w:t>
            </w:r>
            <w:r w:rsidR="00A54FE5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-</w:t>
            </w:r>
            <w:r w:rsidR="00A54FE5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>T cells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376CDA" w:rsidRPr="00B76B7F">
              <w:rPr>
                <w:rFonts w:cstheme="minorHAnsi"/>
                <w:i/>
                <w:iCs/>
                <w:sz w:val="20"/>
                <w:szCs w:val="20"/>
              </w:rPr>
              <w:t>from murine blood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one month post-vaccination (PBS n=8, MCMV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WT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n=9, MCMV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n=9) or three months post-vaccination (PBS n=15, MCMV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WT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n=17, MCMV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n=21)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were gated for the primed subpopulation (CD11</w:t>
            </w:r>
            <w:r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hi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>CD44</w:t>
            </w:r>
            <w:r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hi</w:t>
            </w:r>
            <w:r w:rsidR="00E8592B" w:rsidRPr="00B76B7F">
              <w:rPr>
                <w:i/>
                <w:sz w:val="20"/>
                <w:szCs w:val="20"/>
              </w:rPr>
              <w:t xml:space="preserve"> - </w:t>
            </w:r>
            <w:r w:rsidR="00E8592B" w:rsidRPr="00B76B7F">
              <w:rPr>
                <w:rFonts w:cstheme="minorHAnsi"/>
                <w:i/>
                <w:iCs/>
                <w:sz w:val="20"/>
                <w:szCs w:val="20"/>
              </w:rPr>
              <w:t>leftmost panel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>). Primed CD8</w:t>
            </w:r>
            <w:r w:rsidR="001249A8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T 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>cells were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then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progressively gated into T</w:t>
            </w:r>
            <w:r w:rsidRPr="00B76B7F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EFF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(CD62L</w:t>
            </w:r>
            <w:r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lo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>), T</w:t>
            </w:r>
            <w:r w:rsidRPr="00B76B7F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TDE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(CD62L</w:t>
            </w:r>
            <w:r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lo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>KLRG1</w:t>
            </w:r>
            <w:r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hi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>), or T</w:t>
            </w:r>
            <w:r w:rsidRPr="00B76B7F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EM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(CD62L</w:t>
            </w:r>
            <w:r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lo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>KLRG1</w:t>
            </w:r>
            <w:r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lo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 xml:space="preserve">) subpopulations. Frequencies of cells in each subset as a fraction of the parental population are shown. </w:t>
            </w:r>
            <w:r w:rsidRPr="00B76B7F">
              <w:rPr>
                <w:rFonts w:cstheme="minorHAnsi"/>
                <w:b/>
                <w:i/>
                <w:iCs/>
                <w:sz w:val="20"/>
                <w:szCs w:val="20"/>
              </w:rPr>
              <w:t>(</w:t>
            </w:r>
            <w:r w:rsidR="004E6399" w:rsidRPr="00B76B7F">
              <w:rPr>
                <w:rFonts w:cstheme="minorHAnsi"/>
                <w:b/>
                <w:i/>
                <w:iCs/>
                <w:sz w:val="20"/>
                <w:szCs w:val="20"/>
              </w:rPr>
              <w:t>C</w:t>
            </w:r>
            <w:r w:rsidRPr="00B76B7F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The percentages of SARS-CoV-2 Spike peptide (VNFNFNGL)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>-specific</w:t>
            </w:r>
            <w:r w:rsidR="00E8592B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cells in each subset shown in (</w:t>
            </w:r>
            <w:r w:rsidR="004E6399" w:rsidRPr="00B76B7F">
              <w:rPr>
                <w:rFonts w:cstheme="minorHAnsi"/>
                <w:i/>
                <w:iCs/>
                <w:sz w:val="20"/>
                <w:szCs w:val="20"/>
              </w:rPr>
              <w:t>B</w:t>
            </w:r>
            <w:r w:rsidR="00E8592B" w:rsidRPr="00B76B7F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are </w:t>
            </w:r>
            <w:r w:rsidR="00E26DD8" w:rsidRPr="00B76B7F">
              <w:rPr>
                <w:rFonts w:cstheme="minorHAnsi"/>
                <w:i/>
                <w:iCs/>
                <w:sz w:val="20"/>
                <w:szCs w:val="20"/>
              </w:rPr>
              <w:t>shown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376CDA" w:rsidRPr="00B76B7F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(D)</w:t>
            </w:r>
            <w:r w:rsidR="00376CDA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VNFNFNGL-specific memory responses over time in murine blood from MCMV</w:t>
            </w:r>
            <w:r w:rsidR="00376CDA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376CDA" w:rsidRPr="00B76B7F">
              <w:rPr>
                <w:rFonts w:cstheme="minorHAnsi"/>
                <w:i/>
                <w:iCs/>
                <w:sz w:val="20"/>
                <w:szCs w:val="20"/>
              </w:rPr>
              <w:t>-immunized mice (n=9) shown as the percentage of antigen-specific T cells within the total CD8</w:t>
            </w:r>
            <w:r w:rsidR="00376CDA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376CDA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compartment. Each line connects values from an individual mouse at the indicated time points.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CC3E23" w:rsidRPr="00070729">
              <w:rPr>
                <w:rFonts w:cstheme="minorHAnsi"/>
                <w:b/>
                <w:i/>
                <w:iCs/>
                <w:sz w:val="20"/>
                <w:szCs w:val="20"/>
              </w:rPr>
              <w:t>(E)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Serum neutralization titers (VNT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50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) at </w:t>
            </w:r>
            <w:r w:rsidR="009E5F6D">
              <w:rPr>
                <w:rFonts w:cstheme="minorHAnsi"/>
                <w:i/>
                <w:iCs/>
                <w:sz w:val="20"/>
                <w:szCs w:val="20"/>
              </w:rPr>
              <w:t>one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month (PBS n=3, MCMV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WT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n=10, MCMV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n=8) or three months (MCMV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n=19) post-vaccination. </w:t>
            </w:r>
            <w:r w:rsidR="00E8592B" w:rsidRPr="00B76B7F">
              <w:rPr>
                <w:rFonts w:cstheme="minorHAnsi"/>
                <w:i/>
                <w:iCs/>
                <w:sz w:val="20"/>
                <w:szCs w:val="20"/>
              </w:rPr>
              <w:t>Each symbol indicates an individual mouse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070729">
              <w:rPr>
                <w:rFonts w:cstheme="minorHAnsi"/>
                <w:i/>
                <w:iCs/>
                <w:sz w:val="20"/>
                <w:szCs w:val="20"/>
              </w:rPr>
              <w:t xml:space="preserve"> All data (except for (D) are shown as mean ± SD.</w:t>
            </w:r>
            <w:r w:rsidR="00CC3E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181B96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Statistical assessments were performed using </w:t>
            </w:r>
            <w:r w:rsidR="00CC3E23" w:rsidRPr="00B76B7F">
              <w:rPr>
                <w:i/>
                <w:sz w:val="20"/>
                <w:szCs w:val="20"/>
              </w:rPr>
              <w:t xml:space="preserve">Brown-Forsythe and One-Way ANOVA and </w:t>
            </w:r>
            <w:proofErr w:type="spellStart"/>
            <w:r w:rsidR="00CC3E23" w:rsidRPr="00B76B7F">
              <w:rPr>
                <w:i/>
                <w:sz w:val="20"/>
                <w:szCs w:val="20"/>
              </w:rPr>
              <w:t>Dunnett</w:t>
            </w:r>
            <w:proofErr w:type="spellEnd"/>
            <w:r w:rsidR="00CC3E23" w:rsidRPr="00B76B7F">
              <w:rPr>
                <w:i/>
                <w:sz w:val="20"/>
                <w:szCs w:val="20"/>
              </w:rPr>
              <w:t xml:space="preserve"> T3 correction for multiple comparisons or Ordinary One-Way ANOVA with correction for multiple comparisons following </w:t>
            </w:r>
            <w:proofErr w:type="spellStart"/>
            <w:r w:rsidR="00CC3E23" w:rsidRPr="00B76B7F">
              <w:rPr>
                <w:i/>
                <w:sz w:val="20"/>
                <w:szCs w:val="20"/>
              </w:rPr>
              <w:t>Sidák</w:t>
            </w:r>
            <w:proofErr w:type="spellEnd"/>
            <w:r w:rsidR="00CC3E23" w:rsidRPr="00B76B7F">
              <w:rPr>
                <w:i/>
                <w:sz w:val="20"/>
                <w:szCs w:val="20"/>
              </w:rPr>
              <w:t xml:space="preserve"> if groups were uniformly negative (both two-tailed)</w:t>
            </w:r>
            <w:r w:rsidR="00181B96" w:rsidRPr="00B76B7F">
              <w:rPr>
                <w:rFonts w:cstheme="minorHAnsi"/>
                <w:i/>
                <w:iCs/>
                <w:sz w:val="20"/>
                <w:szCs w:val="20"/>
              </w:rPr>
              <w:t>. (* p &lt; 0.05, ** p &lt;0.01, *** p&lt;0.001).</w:t>
            </w:r>
          </w:p>
          <w:p w14:paraId="62264BAD" w14:textId="77777777" w:rsidR="00EE00A3" w:rsidRDefault="00EE00A3" w:rsidP="00B50C24">
            <w:pPr>
              <w:jc w:val="both"/>
              <w:rPr>
                <w:rFonts w:cstheme="minorHAnsi"/>
                <w:iCs/>
              </w:rPr>
            </w:pPr>
          </w:p>
          <w:p w14:paraId="72322381" w14:textId="77777777" w:rsidR="001601BC" w:rsidRPr="00E8592B" w:rsidRDefault="001601BC" w:rsidP="00B50C24">
            <w:pPr>
              <w:jc w:val="both"/>
              <w:rPr>
                <w:rFonts w:cstheme="minorHAnsi"/>
                <w:iCs/>
              </w:rPr>
            </w:pPr>
          </w:p>
        </w:tc>
      </w:tr>
      <w:tr w:rsidR="004E6399" w14:paraId="364D88BD" w14:textId="77777777" w:rsidTr="00856F07">
        <w:tc>
          <w:tcPr>
            <w:tcW w:w="9576" w:type="dxa"/>
          </w:tcPr>
          <w:p w14:paraId="0D16948C" w14:textId="1D51DC1F" w:rsidR="00D832E6" w:rsidRDefault="00181B96" w:rsidP="00856F07">
            <w:pPr>
              <w:jc w:val="center"/>
            </w:pPr>
            <w:r>
              <w:rPr>
                <w:noProof/>
                <w:lang w:val="de-DE" w:eastAsia="de-DE"/>
              </w:rPr>
              <w:lastRenderedPageBreak/>
              <w:drawing>
                <wp:inline distT="0" distB="0" distL="0" distR="0" wp14:anchorId="16468377" wp14:editId="2832DBA7">
                  <wp:extent cx="5921488" cy="37858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1488" cy="3785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399" w:rsidRPr="00B76B7F" w14:paraId="6E747DB4" w14:textId="77777777" w:rsidTr="00B76B7F">
        <w:trPr>
          <w:trHeight w:val="485"/>
        </w:trPr>
        <w:tc>
          <w:tcPr>
            <w:tcW w:w="9576" w:type="dxa"/>
          </w:tcPr>
          <w:p w14:paraId="5783983F" w14:textId="149F9D7F" w:rsidR="00D832E6" w:rsidRPr="00B76B7F" w:rsidRDefault="00D832E6" w:rsidP="009E5F6D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76B7F">
              <w:rPr>
                <w:rFonts w:cstheme="minorHAnsi"/>
                <w:b/>
                <w:i/>
                <w:sz w:val="20"/>
                <w:szCs w:val="20"/>
              </w:rPr>
              <w:t xml:space="preserve">Supplementary Figure </w:t>
            </w:r>
            <w:r w:rsidR="001601BC" w:rsidRPr="00B76B7F">
              <w:rPr>
                <w:rFonts w:cstheme="minorHAnsi"/>
                <w:b/>
                <w:i/>
                <w:sz w:val="20"/>
                <w:szCs w:val="20"/>
              </w:rPr>
              <w:t>3</w:t>
            </w:r>
            <w:r w:rsidRPr="00B76B7F">
              <w:rPr>
                <w:rFonts w:cstheme="minorHAnsi"/>
                <w:b/>
                <w:i/>
                <w:sz w:val="20"/>
                <w:szCs w:val="20"/>
              </w:rPr>
              <w:t xml:space="preserve">: </w:t>
            </w:r>
            <w:r w:rsidR="00975370" w:rsidRPr="00B76B7F">
              <w:rPr>
                <w:rFonts w:cstheme="minorHAnsi"/>
                <w:b/>
                <w:i/>
                <w:sz w:val="20"/>
                <w:szCs w:val="20"/>
              </w:rPr>
              <w:t>SARS-CoV-2 viral loads in immunized and control mice</w:t>
            </w:r>
            <w:r w:rsidRPr="00B76B7F">
              <w:rPr>
                <w:rFonts w:cstheme="minorHAnsi"/>
                <w:b/>
                <w:i/>
                <w:sz w:val="20"/>
                <w:szCs w:val="20"/>
              </w:rPr>
              <w:t xml:space="preserve">. (A-B) 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 xml:space="preserve">Relative </w:t>
            </w:r>
            <w:r w:rsidR="00975370" w:rsidRPr="00B76B7F">
              <w:rPr>
                <w:rFonts w:cstheme="minorHAnsi"/>
                <w:i/>
                <w:iCs/>
                <w:sz w:val="20"/>
                <w:szCs w:val="20"/>
              </w:rPr>
              <w:t>SARS</w:t>
            </w:r>
            <w:r w:rsidR="00975370" w:rsidRPr="00B76B7F">
              <w:rPr>
                <w:rFonts w:cstheme="minorHAnsi"/>
                <w:i/>
                <w:iCs/>
                <w:sz w:val="20"/>
                <w:szCs w:val="20"/>
              </w:rPr>
              <w:noBreakHyphen/>
              <w:t>CoV</w:t>
            </w:r>
            <w:r w:rsidR="00975370" w:rsidRPr="00B76B7F">
              <w:rPr>
                <w:rFonts w:cstheme="minorHAnsi"/>
                <w:i/>
                <w:iCs/>
                <w:sz w:val="20"/>
                <w:szCs w:val="20"/>
              </w:rPr>
              <w:noBreakHyphen/>
              <w:t xml:space="preserve">2 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 xml:space="preserve">viral RNA loads in the representative organs (trachea, stomach, heart, spleen) </w:t>
            </w:r>
            <w:r w:rsidR="00FC3C23" w:rsidRPr="00B76B7F">
              <w:rPr>
                <w:rFonts w:cstheme="minorHAnsi"/>
                <w:i/>
                <w:iCs/>
                <w:sz w:val="20"/>
                <w:szCs w:val="20"/>
              </w:rPr>
              <w:t>of</w:t>
            </w:r>
            <w:r w:rsidR="00975370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SARS-CoV-2 D614G-challenged mice at</w:t>
            </w:r>
            <w:r w:rsidR="00FC3C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FC3C23" w:rsidRPr="00B76B7F">
              <w:rPr>
                <w:rFonts w:cstheme="minorHAnsi"/>
                <w:b/>
                <w:i/>
                <w:iCs/>
                <w:sz w:val="20"/>
                <w:szCs w:val="20"/>
              </w:rPr>
              <w:t>(A)</w:t>
            </w:r>
            <w:r w:rsidR="00480C80">
              <w:rPr>
                <w:rFonts w:cstheme="minorHAnsi"/>
                <w:i/>
                <w:iCs/>
                <w:sz w:val="20"/>
                <w:szCs w:val="20"/>
              </w:rPr>
              <w:t xml:space="preserve"> six </w:t>
            </w:r>
            <w:r w:rsidR="00975370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weeks </w:t>
            </w:r>
            <w:bookmarkStart w:id="1" w:name="OLE_LINK2"/>
            <w:r w:rsidR="00975370" w:rsidRPr="00B76B7F">
              <w:rPr>
                <w:rFonts w:cstheme="minorHAnsi"/>
                <w:i/>
                <w:iCs/>
                <w:sz w:val="20"/>
                <w:szCs w:val="20"/>
              </w:rPr>
              <w:t>(PBS n=8-9, MCMV</w:t>
            </w:r>
            <w:r w:rsidR="00975370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WT</w:t>
            </w:r>
            <w:r w:rsidR="00975370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n=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>8-9, MCMV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n=7)</w:t>
            </w:r>
            <w:bookmarkEnd w:id="1"/>
            <w:r w:rsidR="00FC3C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and </w:t>
            </w:r>
            <w:r w:rsidR="00FC3C23" w:rsidRPr="00B76B7F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(B) </w:t>
            </w:r>
            <w:r w:rsidR="00480C80">
              <w:rPr>
                <w:rFonts w:cstheme="minorHAnsi"/>
                <w:i/>
                <w:iCs/>
                <w:sz w:val="20"/>
                <w:szCs w:val="20"/>
              </w:rPr>
              <w:t xml:space="preserve">twelve </w:t>
            </w:r>
            <w:r w:rsidR="00FC3C23" w:rsidRPr="00B76B7F">
              <w:rPr>
                <w:rFonts w:cstheme="minorHAnsi"/>
                <w:i/>
                <w:iCs/>
                <w:sz w:val="20"/>
                <w:szCs w:val="20"/>
              </w:rPr>
              <w:t>weeks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(PBS n=3-5, MCMV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WT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n=4-5, MCMV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n=4-5)</w:t>
            </w:r>
            <w:r w:rsidR="00FC3C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975370" w:rsidRPr="00B76B7F">
              <w:rPr>
                <w:rFonts w:cstheme="minorHAnsi"/>
                <w:i/>
                <w:iCs/>
                <w:sz w:val="20"/>
                <w:szCs w:val="20"/>
              </w:rPr>
              <w:t>post-immunization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>. One MCMV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-immunized animal is shown separately as crossed red symbol </w:t>
            </w:r>
            <w:proofErr w:type="gramStart"/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>as this animal did not show any immunogenicity and is suspected to represent a technical vaccination-failure</w:t>
            </w:r>
            <w:proofErr w:type="gramEnd"/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975370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FC3C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Organs were harvested 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 xml:space="preserve">at the indicated time points </w:t>
            </w:r>
            <w:r w:rsidR="00FC3C23" w:rsidRPr="00B76B7F">
              <w:rPr>
                <w:rFonts w:cstheme="minorHAnsi"/>
                <w:i/>
                <w:iCs/>
                <w:sz w:val="20"/>
                <w:szCs w:val="20"/>
              </w:rPr>
              <w:t>of 3 and 5-7 days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(restricted by animals reaching the humane endpoint before day </w:t>
            </w:r>
            <w:r w:rsidR="009E5F6D">
              <w:rPr>
                <w:rFonts w:cstheme="minorHAnsi"/>
                <w:i/>
                <w:iCs/>
                <w:sz w:val="20"/>
                <w:szCs w:val="20"/>
              </w:rPr>
              <w:t>seven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FC3C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after SARS-CoV-2 </w:t>
            </w:r>
            <w:r w:rsidR="00FC3C23" w:rsidRPr="00B76B7F">
              <w:rPr>
                <w:rFonts w:cstheme="minorHAnsi"/>
                <w:i/>
                <w:sz w:val="20"/>
                <w:szCs w:val="20"/>
              </w:rPr>
              <w:t xml:space="preserve">D614G challenge. SARS-CoV-2 viral RNA was </w:t>
            </w:r>
            <w:r w:rsidRPr="00B76B7F">
              <w:rPr>
                <w:rFonts w:cstheme="minorHAnsi"/>
                <w:i/>
                <w:iCs/>
                <w:sz w:val="20"/>
                <w:szCs w:val="20"/>
              </w:rPr>
              <w:t xml:space="preserve">normalized to the </w:t>
            </w:r>
            <w:r w:rsidR="00FC3C23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housekeeping gene </w:t>
            </w:r>
            <w:proofErr w:type="spellStart"/>
            <w:r w:rsidR="00FC3C23" w:rsidRPr="00B76B7F">
              <w:rPr>
                <w:rFonts w:cstheme="minorHAnsi"/>
                <w:i/>
                <w:iCs/>
                <w:sz w:val="20"/>
                <w:szCs w:val="20"/>
              </w:rPr>
              <w:t>mGAPDH</w:t>
            </w:r>
            <w:proofErr w:type="spellEnd"/>
            <w:r w:rsidR="0087343D">
              <w:rPr>
                <w:rFonts w:cstheme="minorHAnsi"/>
                <w:i/>
                <w:iCs/>
                <w:sz w:val="20"/>
                <w:szCs w:val="20"/>
              </w:rPr>
              <w:t xml:space="preserve"> and log-transformed. Values below 1 were set to 1 for graphical representation (before transformation)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87343D">
              <w:rPr>
                <w:rFonts w:cstheme="minorHAnsi"/>
                <w:i/>
                <w:iCs/>
                <w:sz w:val="20"/>
                <w:szCs w:val="20"/>
              </w:rPr>
              <w:t xml:space="preserve"> All data are shown as mean ± SD.</w:t>
            </w:r>
            <w:r w:rsidR="003F3935" w:rsidRPr="00B76B7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181B96" w:rsidRPr="00B76B7F">
              <w:rPr>
                <w:rFonts w:cstheme="minorHAnsi"/>
                <w:i/>
                <w:iCs/>
                <w:sz w:val="20"/>
                <w:szCs w:val="20"/>
              </w:rPr>
              <w:t>No statistical assessment was performed for any panel.</w:t>
            </w:r>
          </w:p>
        </w:tc>
      </w:tr>
    </w:tbl>
    <w:p w14:paraId="060753E9" w14:textId="77777777" w:rsidR="00A267B6" w:rsidRDefault="00A267B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57B0E" w14:paraId="1EECFB85" w14:textId="77777777" w:rsidTr="00D13220">
        <w:tc>
          <w:tcPr>
            <w:tcW w:w="9350" w:type="dxa"/>
          </w:tcPr>
          <w:p w14:paraId="622ACC50" w14:textId="37E03BAB" w:rsidR="00A57B0E" w:rsidRDefault="005261F1" w:rsidP="005261F1">
            <w:pPr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6B4F7FDE" wp14:editId="02D3FDE7">
                  <wp:extent cx="5553708" cy="3577067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708" cy="3577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B0E" w14:paraId="123F796F" w14:textId="77777777" w:rsidTr="00B76B7F">
        <w:trPr>
          <w:trHeight w:val="2306"/>
        </w:trPr>
        <w:tc>
          <w:tcPr>
            <w:tcW w:w="9350" w:type="dxa"/>
          </w:tcPr>
          <w:p w14:paraId="0479EAB9" w14:textId="77777777" w:rsidR="00EE00A3" w:rsidRDefault="00EE00A3" w:rsidP="0043500C">
            <w:pPr>
              <w:pStyle w:val="Default"/>
              <w:jc w:val="both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</w:p>
          <w:p w14:paraId="542E60AC" w14:textId="380A9A38" w:rsidR="00A57B0E" w:rsidRPr="00B76B7F" w:rsidRDefault="00463C46" w:rsidP="009E5F6D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 xml:space="preserve">Supplementary Figure </w:t>
            </w:r>
            <w:r w:rsidR="001601BC"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4</w:t>
            </w:r>
            <w:r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 xml:space="preserve">: </w:t>
            </w:r>
            <w:r w:rsidR="00B76B7F"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Clinical presentation following SARS-CoV-2 Omicron BA.1-challenge and s</w:t>
            </w:r>
            <w:r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 xml:space="preserve">ustained neutralizing antibody responses against </w:t>
            </w:r>
            <w:r w:rsidR="00B76B7F"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 xml:space="preserve">SARS-CoV-2 </w:t>
            </w:r>
            <w:r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 xml:space="preserve">Beta and Omicron </w:t>
            </w:r>
            <w:r w:rsidR="00B76B7F"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BA.1</w:t>
            </w:r>
            <w:r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 xml:space="preserve"> upon MCMV</w:t>
            </w:r>
            <w:r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  <w:vertAlign w:val="superscript"/>
              </w:rPr>
              <w:t>S</w:t>
            </w:r>
            <w:r w:rsidR="00B76B7F"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-</w:t>
            </w:r>
            <w:r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immunization.</w:t>
            </w:r>
            <w:r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43500C"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(A)</w:t>
            </w:r>
            <w:r w:rsidR="0043500C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Relative</w:t>
            </w:r>
            <w:r w:rsidR="0043500C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body 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mass (left) </w:t>
            </w:r>
            <w:r w:rsidR="0043500C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and 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c</w:t>
            </w:r>
            <w:r w:rsidR="0043500C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linical </w:t>
            </w:r>
            <w:r w:rsidR="00B76B7F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scoring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(right)</w:t>
            </w:r>
            <w:r w:rsidR="0043500C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of MCMV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WT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-treated (n=4) or MCMV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S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-immunized (n=4) mice </w:t>
            </w:r>
            <w:r w:rsidR="0043500C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upon challenge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with SARS-CoV-2 Omicron BA.1</w:t>
            </w:r>
            <w:r w:rsidR="0043500C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B76B7F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at </w:t>
            </w:r>
            <w:r w:rsidR="00480C8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six</w:t>
            </w:r>
            <w:r w:rsidR="00B76B7F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weeks post-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immunization</w:t>
            </w:r>
            <w:r w:rsidR="0043500C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. </w:t>
            </w:r>
            <w:r w:rsidR="00807898"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(B</w:t>
            </w:r>
            <w:r w:rsidR="00B76B7F"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)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Relative body mass (left) and </w:t>
            </w:r>
            <w:r w:rsidR="00B76B7F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clinical scoring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(right) of MCMV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WT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-treated (n=12) or MCMV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S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-immunized (n=12) mice upon challenge with SARS-CoV-2 Omicron BA.1 </w:t>
            </w:r>
            <w:r w:rsidR="00B76B7F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at 20 weeks post-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immunization. Mice were challenged with 2x10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3</w:t>
            </w:r>
            <w:r w:rsidR="00807898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PFU of SARS-CoV-2 Omicron BA.1. (</w:t>
            </w:r>
            <w:r w:rsidR="00B42E07"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C, D)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D660F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Post-challenge p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seudo</w:t>
            </w:r>
            <w:r w:rsid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-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virus serum neutralization titers (PVNT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bscript"/>
              </w:rPr>
              <w:t>50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) at </w:t>
            </w:r>
            <w:r w:rsidR="00480C8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six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weeks (n=</w:t>
            </w:r>
            <w:r w:rsid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4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; left) and 20 weeks (n=</w:t>
            </w:r>
            <w:r w:rsid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12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; rig</w:t>
            </w:r>
            <w:r w:rsid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ht) post-vaccination against SARS-CoV-2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Index, Beta and Omicron BA.1 variants. Titers were assessed </w:t>
            </w:r>
            <w:r w:rsidR="009E5F6D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three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days after SARS-CoV-2 </w:t>
            </w:r>
            <w:r w:rsidR="00B42E07"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(C)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Beta and </w:t>
            </w:r>
            <w:r w:rsidR="00B42E07" w:rsidRPr="00B76B7F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(D)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Omicron BA.1 </w:t>
            </w:r>
            <w:r w:rsidR="00D660F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challenge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. </w:t>
            </w:r>
            <w:r w:rsidR="0087343D">
              <w:rPr>
                <w:rFonts w:cstheme="minorHAnsi"/>
                <w:i/>
                <w:iCs/>
                <w:sz w:val="20"/>
                <w:szCs w:val="20"/>
              </w:rPr>
              <w:t xml:space="preserve">All data are </w:t>
            </w:r>
            <w:proofErr w:type="gramStart"/>
            <w:r w:rsidR="0087343D">
              <w:rPr>
                <w:rFonts w:cstheme="minorHAnsi"/>
                <w:i/>
                <w:iCs/>
                <w:sz w:val="20"/>
                <w:szCs w:val="20"/>
              </w:rPr>
              <w:t>shown as mean ± SD.</w:t>
            </w:r>
            <w:r w:rsidR="0087343D" w:rsidRPr="00B76B7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771A0C" w:rsidRPr="00B76B7F">
              <w:rPr>
                <w:rFonts w:asciiTheme="minorHAnsi" w:hAnsiTheme="minorHAnsi" w:cstheme="minorHAnsi"/>
                <w:i/>
                <w:sz w:val="20"/>
                <w:szCs w:val="20"/>
              </w:rPr>
              <w:t>Red-dotted lines</w:t>
            </w:r>
            <w:r w:rsidR="00771A0C">
              <w:rPr>
                <w:rStyle w:val="Kommentarzeichen"/>
                <w:rFonts w:eastAsia="SimSun"/>
                <w:noProof/>
                <w:lang w:eastAsia="zh-CN"/>
              </w:rPr>
              <w:t xml:space="preserve"> </w:t>
            </w:r>
            <w:r w:rsidR="00771A0C" w:rsidRPr="00B76B7F">
              <w:rPr>
                <w:rFonts w:asciiTheme="minorHAnsi" w:hAnsiTheme="minorHAnsi" w:cstheme="minorHAnsi"/>
                <w:i/>
                <w:sz w:val="20"/>
                <w:szCs w:val="20"/>
              </w:rPr>
              <w:t>indicate the maximal acceptable burden for animal experiments</w:t>
            </w:r>
            <w:proofErr w:type="gramEnd"/>
            <w:r w:rsidR="00771A0C" w:rsidRPr="00B76B7F">
              <w:rPr>
                <w:rFonts w:asciiTheme="minorHAnsi" w:hAnsiTheme="minorHAnsi" w:cstheme="minorHAnsi"/>
                <w:i/>
                <w:sz w:val="20"/>
                <w:szCs w:val="20"/>
              </w:rPr>
              <w:t>. The humane endpoint (&gt;20% reduction in bod</w:t>
            </w:r>
            <w:r w:rsidR="00A11E4D">
              <w:rPr>
                <w:rFonts w:asciiTheme="minorHAnsi" w:hAnsiTheme="minorHAnsi" w:cstheme="minorHAnsi"/>
                <w:i/>
                <w:sz w:val="20"/>
                <w:szCs w:val="20"/>
              </w:rPr>
              <w:t>y mass or a clinical score of ≥8</w:t>
            </w:r>
            <w:r w:rsidR="00771A0C" w:rsidRPr="00B76B7F">
              <w:rPr>
                <w:rFonts w:asciiTheme="minorHAnsi" w:hAnsiTheme="minorHAnsi" w:cstheme="minorHAnsi"/>
                <w:i/>
                <w:sz w:val="20"/>
                <w:szCs w:val="20"/>
              </w:rPr>
              <w:t>) was pre-defined by authorized animal trial permits.</w:t>
            </w:r>
            <w:r w:rsidR="00771A0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Black dotted lines indicate the lower limit of confidence (LLOC)</w:t>
            </w:r>
            <w:r w:rsidR="00B42E07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.</w:t>
            </w:r>
            <w:r w:rsidR="005261F1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Statistical significance for longitudinal assessments (A and B) was calculated with Greenhouse-</w:t>
            </w:r>
            <w:proofErr w:type="spellStart"/>
            <w:r w:rsidR="005261F1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Geisser</w:t>
            </w:r>
            <w:proofErr w:type="spellEnd"/>
            <w:r w:rsidR="005261F1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corrected Two-Way ANOVA and Tukey post-hoc testing. Statistical assessments for panel (C and D), comparing all groups within one time-point were statistically assessed using Brown-Forsythe and One-Way ANOVA and </w:t>
            </w:r>
            <w:proofErr w:type="spellStart"/>
            <w:r w:rsidR="005261F1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Dunnett</w:t>
            </w:r>
            <w:proofErr w:type="spellEnd"/>
            <w:r w:rsidR="005261F1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T3 correction for multiple comparisons (two-tailed) (</w:t>
            </w:r>
            <w:r w:rsidR="00D660F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*** p&lt;0.001</w:t>
            </w:r>
            <w:r w:rsidR="0087343D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, N/A no comparison possible</w:t>
            </w:r>
            <w:r w:rsidR="005261F1" w:rsidRPr="00B76B7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).</w:t>
            </w:r>
          </w:p>
        </w:tc>
      </w:tr>
    </w:tbl>
    <w:p w14:paraId="28224DB9" w14:textId="77777777" w:rsidR="00F7566E" w:rsidRPr="00202794" w:rsidRDefault="00F7566E" w:rsidP="00856F07">
      <w:pPr>
        <w:spacing w:after="0" w:line="240" w:lineRule="auto"/>
        <w:jc w:val="both"/>
        <w:rPr>
          <w:rFonts w:cstheme="minorHAnsi"/>
          <w:iCs/>
        </w:rPr>
      </w:pPr>
    </w:p>
    <w:p w14:paraId="470C871A" w14:textId="77777777" w:rsidR="00EE00A3" w:rsidRPr="00202794" w:rsidRDefault="00EE00A3" w:rsidP="00856F07">
      <w:pPr>
        <w:spacing w:after="0" w:line="240" w:lineRule="auto"/>
        <w:jc w:val="both"/>
        <w:rPr>
          <w:rFonts w:cstheme="minorHAnsi"/>
          <w:iCs/>
        </w:rPr>
      </w:pPr>
    </w:p>
    <w:p w14:paraId="46A7C291" w14:textId="77777777" w:rsidR="00EE00A3" w:rsidRDefault="00EE00A3" w:rsidP="00856F07">
      <w:pPr>
        <w:spacing w:after="0" w:line="240" w:lineRule="auto"/>
        <w:jc w:val="both"/>
        <w:rPr>
          <w:rFonts w:cstheme="minorHAnsi"/>
          <w:iCs/>
        </w:rPr>
      </w:pPr>
    </w:p>
    <w:p w14:paraId="2CE01183" w14:textId="77777777" w:rsidR="00EE00A3" w:rsidRDefault="00EE00A3" w:rsidP="00856F07">
      <w:pPr>
        <w:spacing w:after="0" w:line="240" w:lineRule="auto"/>
        <w:jc w:val="both"/>
        <w:rPr>
          <w:rFonts w:cstheme="minorHAnsi"/>
          <w:iCs/>
        </w:rPr>
      </w:pPr>
    </w:p>
    <w:p w14:paraId="2B0CAA74" w14:textId="77777777" w:rsidR="00EE00A3" w:rsidRDefault="00EE00A3" w:rsidP="00856F07">
      <w:pPr>
        <w:spacing w:after="0" w:line="240" w:lineRule="auto"/>
        <w:jc w:val="both"/>
        <w:rPr>
          <w:rFonts w:cstheme="minorHAnsi"/>
          <w:iCs/>
        </w:rPr>
      </w:pPr>
    </w:p>
    <w:p w14:paraId="1FF3F225" w14:textId="77777777" w:rsidR="00EE00A3" w:rsidRPr="00202794" w:rsidRDefault="00EE00A3" w:rsidP="00856F07">
      <w:pPr>
        <w:spacing w:after="0" w:line="240" w:lineRule="auto"/>
        <w:jc w:val="both"/>
        <w:rPr>
          <w:rFonts w:cstheme="minorHAnsi"/>
          <w:iCs/>
        </w:rPr>
      </w:pPr>
    </w:p>
    <w:p w14:paraId="6C9D2C49" w14:textId="2CE86C85" w:rsidR="00EE00A3" w:rsidRDefault="00EE00A3" w:rsidP="00856F07">
      <w:pPr>
        <w:spacing w:after="0" w:line="240" w:lineRule="auto"/>
        <w:jc w:val="both"/>
        <w:rPr>
          <w:rFonts w:cstheme="minorHAnsi"/>
          <w:iCs/>
        </w:rPr>
      </w:pPr>
    </w:p>
    <w:p w14:paraId="6B97F0BF" w14:textId="3EFBC5B3" w:rsidR="00B76B7F" w:rsidRDefault="00B76B7F" w:rsidP="00856F07">
      <w:pPr>
        <w:spacing w:after="0" w:line="240" w:lineRule="auto"/>
        <w:jc w:val="both"/>
        <w:rPr>
          <w:rFonts w:cstheme="minorHAnsi"/>
          <w:iCs/>
        </w:rPr>
      </w:pPr>
    </w:p>
    <w:p w14:paraId="5BDC36AC" w14:textId="2A2A4BBD" w:rsidR="00B76B7F" w:rsidRDefault="00B76B7F" w:rsidP="00856F07">
      <w:pPr>
        <w:spacing w:after="0" w:line="240" w:lineRule="auto"/>
        <w:jc w:val="both"/>
        <w:rPr>
          <w:rFonts w:cstheme="minorHAnsi"/>
          <w:iCs/>
        </w:rPr>
      </w:pPr>
    </w:p>
    <w:p w14:paraId="33A850AD" w14:textId="77777777" w:rsidR="00B76B7F" w:rsidRPr="00202794" w:rsidRDefault="00B76B7F" w:rsidP="00856F07">
      <w:pPr>
        <w:spacing w:after="0" w:line="240" w:lineRule="auto"/>
        <w:jc w:val="both"/>
        <w:rPr>
          <w:rFonts w:cstheme="minorHAnsi"/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E617F" w14:paraId="2524C98B" w14:textId="77777777" w:rsidTr="00D13220">
        <w:tc>
          <w:tcPr>
            <w:tcW w:w="9350" w:type="dxa"/>
          </w:tcPr>
          <w:p w14:paraId="64B8EB39" w14:textId="518F2D97" w:rsidR="00EE617F" w:rsidRDefault="00EE617F"/>
        </w:tc>
      </w:tr>
      <w:tr w:rsidR="00EE617F" w14:paraId="27C89584" w14:textId="77777777" w:rsidTr="00D13220">
        <w:tc>
          <w:tcPr>
            <w:tcW w:w="9350" w:type="dxa"/>
          </w:tcPr>
          <w:p w14:paraId="0F549930" w14:textId="700BCE22" w:rsidR="00EE00A3" w:rsidRDefault="0099542E" w:rsidP="00977144">
            <w:pPr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  <w:noProof/>
                <w:lang w:val="de-DE" w:eastAsia="de-DE"/>
              </w:rPr>
              <w:lastRenderedPageBreak/>
              <w:drawing>
                <wp:inline distT="0" distB="0" distL="0" distR="0" wp14:anchorId="2B0E4C1A" wp14:editId="4D75711E">
                  <wp:extent cx="5802606" cy="627797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" r="2448"/>
                          <a:stretch/>
                        </pic:blipFill>
                        <pic:spPr bwMode="auto">
                          <a:xfrm>
                            <a:off x="0" y="0"/>
                            <a:ext cx="5815753" cy="629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616F29" w14:textId="56867E22" w:rsidR="007E78E1" w:rsidRDefault="00853CD8" w:rsidP="007E78E1">
            <w:pPr>
              <w:jc w:val="both"/>
              <w:rPr>
                <w:i/>
                <w:sz w:val="20"/>
                <w:szCs w:val="20"/>
              </w:rPr>
            </w:pPr>
            <w:r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Supplementary Figure </w:t>
            </w:r>
            <w:r w:rsidR="001601BC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5</w:t>
            </w:r>
            <w:r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: </w:t>
            </w:r>
            <w:r w:rsidR="006634F3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Low-dose immunization with </w:t>
            </w:r>
            <w:r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MCMV</w:t>
            </w:r>
            <w:r w:rsidRPr="008A4052">
              <w:rPr>
                <w:rFonts w:cstheme="minorHAnsi"/>
                <w:b/>
                <w:i/>
                <w:iCs/>
                <w:sz w:val="20"/>
                <w:szCs w:val="20"/>
                <w:vertAlign w:val="superscript"/>
              </w:rPr>
              <w:t>S</w:t>
            </w:r>
            <w:r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6634F3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elicits</w:t>
            </w:r>
            <w:r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6634F3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long-lasting</w:t>
            </w:r>
            <w:r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immunogenicity in aged mice. </w:t>
            </w:r>
            <w:r w:rsidR="00424F57" w:rsidRPr="003A1D3C">
              <w:rPr>
                <w:b/>
                <w:i/>
                <w:sz w:val="20"/>
                <w:szCs w:val="20"/>
              </w:rPr>
              <w:t>(A)</w:t>
            </w:r>
            <w:r w:rsidR="00424F57" w:rsidRPr="003A1D3C">
              <w:rPr>
                <w:i/>
                <w:sz w:val="20"/>
                <w:szCs w:val="20"/>
              </w:rPr>
              <w:t xml:space="preserve"> </w:t>
            </w:r>
            <w:r w:rsidR="00424F57" w:rsidRPr="00607C62">
              <w:rPr>
                <w:i/>
                <w:sz w:val="20"/>
              </w:rPr>
              <w:t xml:space="preserve">Schematic </w:t>
            </w:r>
            <w:r w:rsidR="00424F57">
              <w:rPr>
                <w:i/>
                <w:sz w:val="20"/>
              </w:rPr>
              <w:t>representation</w:t>
            </w:r>
            <w:r w:rsidR="00424F57" w:rsidRPr="00607C62">
              <w:rPr>
                <w:i/>
                <w:sz w:val="20"/>
              </w:rPr>
              <w:t xml:space="preserve"> of </w:t>
            </w:r>
            <w:r w:rsidR="00424F57">
              <w:rPr>
                <w:i/>
                <w:sz w:val="20"/>
              </w:rPr>
              <w:t xml:space="preserve">the </w:t>
            </w:r>
            <w:r w:rsidR="00424F57" w:rsidRPr="00607C62">
              <w:rPr>
                <w:i/>
                <w:sz w:val="20"/>
              </w:rPr>
              <w:t>experimental setup</w:t>
            </w:r>
            <w:r w:rsidR="00424F57">
              <w:rPr>
                <w:i/>
                <w:sz w:val="20"/>
                <w:szCs w:val="20"/>
              </w:rPr>
              <w:t>. Mice were</w:t>
            </w:r>
            <w:r w:rsidR="007E78E1">
              <w:rPr>
                <w:i/>
                <w:sz w:val="20"/>
                <w:szCs w:val="20"/>
              </w:rPr>
              <w:t xml:space="preserve"> </w:t>
            </w:r>
            <w:r w:rsidR="007E78E1">
              <w:rPr>
                <w:i/>
                <w:sz w:val="20"/>
              </w:rPr>
              <w:t xml:space="preserve">treated with PBS or immunized with </w:t>
            </w:r>
          </w:p>
          <w:p w14:paraId="43F23D58" w14:textId="77777777" w:rsidR="002B59EA" w:rsidRDefault="00424F57" w:rsidP="002B59EA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3A1D3C">
              <w:rPr>
                <w:i/>
                <w:sz w:val="20"/>
                <w:szCs w:val="20"/>
              </w:rPr>
              <w:t>x10</w:t>
            </w:r>
            <w:r>
              <w:rPr>
                <w:i/>
                <w:sz w:val="20"/>
                <w:szCs w:val="20"/>
                <w:vertAlign w:val="superscript"/>
              </w:rPr>
              <w:t>5</w:t>
            </w:r>
            <w:r w:rsidRPr="003A1D3C">
              <w:rPr>
                <w:i/>
                <w:sz w:val="20"/>
                <w:szCs w:val="20"/>
              </w:rPr>
              <w:t xml:space="preserve"> PFU of </w:t>
            </w:r>
            <w:r w:rsidR="007E78E1">
              <w:rPr>
                <w:i/>
                <w:sz w:val="20"/>
                <w:szCs w:val="20"/>
              </w:rPr>
              <w:t xml:space="preserve">either </w:t>
            </w:r>
            <w:r w:rsidR="007E78E1" w:rsidRPr="008A4052">
              <w:rPr>
                <w:rFonts w:cstheme="minorHAnsi"/>
                <w:i/>
                <w:iCs/>
                <w:sz w:val="20"/>
                <w:szCs w:val="20"/>
              </w:rPr>
              <w:t>MCMV</w:t>
            </w:r>
            <w:r w:rsidR="007E78E1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7E78E1">
              <w:rPr>
                <w:i/>
                <w:sz w:val="20"/>
                <w:szCs w:val="20"/>
              </w:rPr>
              <w:t xml:space="preserve">, </w:t>
            </w:r>
            <w:proofErr w:type="gramStart"/>
            <w:r w:rsidR="007E78E1" w:rsidRPr="008A4052">
              <w:rPr>
                <w:rFonts w:cstheme="minorHAnsi"/>
                <w:i/>
                <w:iCs/>
                <w:sz w:val="20"/>
                <w:szCs w:val="20"/>
              </w:rPr>
              <w:t>MCMV</w:t>
            </w:r>
            <w:r w:rsidR="007E78E1" w:rsidRPr="007E78E1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WT</w:t>
            </w:r>
            <w:r w:rsidR="007E78E1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7E78E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</w:t>
            </w:r>
            <w:proofErr w:type="gramEnd"/>
            <w:r>
              <w:rPr>
                <w:i/>
                <w:sz w:val="20"/>
                <w:szCs w:val="20"/>
              </w:rPr>
              <w:t xml:space="preserve"> all settings</w:t>
            </w:r>
            <w:r w:rsidRPr="003A1D3C">
              <w:rPr>
                <w:i/>
                <w:sz w:val="20"/>
                <w:szCs w:val="20"/>
              </w:rPr>
              <w:t>.</w:t>
            </w:r>
            <w:r>
              <w:t xml:space="preserve"> </w:t>
            </w:r>
            <w:r w:rsidRPr="007F3301">
              <w:rPr>
                <w:i/>
                <w:sz w:val="20"/>
                <w:szCs w:val="20"/>
              </w:rPr>
              <w:t>Created with BioRender.com</w:t>
            </w:r>
            <w:r>
              <w:rPr>
                <w:i/>
                <w:sz w:val="20"/>
                <w:szCs w:val="20"/>
              </w:rPr>
              <w:t>.</w:t>
            </w:r>
            <w:r w:rsidR="008B57E2">
              <w:rPr>
                <w:i/>
                <w:sz w:val="20"/>
                <w:szCs w:val="20"/>
              </w:rPr>
              <w:t xml:space="preserve"> </w:t>
            </w:r>
            <w:r w:rsidR="008B57E2" w:rsidRPr="00735310">
              <w:rPr>
                <w:b/>
                <w:i/>
                <w:sz w:val="20"/>
                <w:szCs w:val="20"/>
              </w:rPr>
              <w:t>(B-J)</w:t>
            </w:r>
            <w:r w:rsidR="008B57E2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735310" w:rsidRPr="00735310">
              <w:rPr>
                <w:rFonts w:cstheme="minorHAnsi"/>
                <w:i/>
                <w:iCs/>
                <w:sz w:val="20"/>
                <w:szCs w:val="20"/>
              </w:rPr>
              <w:t xml:space="preserve">CD8 T cell response and SARS-CoV-2 antibody response in aged K18-hACE2 mice were measured in </w:t>
            </w:r>
            <w:r w:rsidR="00A61344">
              <w:rPr>
                <w:rFonts w:cstheme="minorHAnsi"/>
                <w:i/>
                <w:iCs/>
                <w:sz w:val="20"/>
                <w:szCs w:val="20"/>
              </w:rPr>
              <w:t>the blood and followed up to 2</w:t>
            </w:r>
            <w:r w:rsidR="00D521A3">
              <w:rPr>
                <w:rFonts w:cstheme="minorHAnsi"/>
                <w:i/>
                <w:iCs/>
                <w:sz w:val="20"/>
                <w:szCs w:val="20"/>
              </w:rPr>
              <w:t>7</w:t>
            </w:r>
            <w:r w:rsidR="00A61344">
              <w:rPr>
                <w:rFonts w:cstheme="minorHAnsi"/>
                <w:i/>
                <w:iCs/>
                <w:sz w:val="20"/>
                <w:szCs w:val="20"/>
              </w:rPr>
              <w:t>0</w:t>
            </w:r>
            <w:r w:rsidR="00735310" w:rsidRPr="00735310">
              <w:rPr>
                <w:rFonts w:cstheme="minorHAnsi"/>
                <w:i/>
                <w:iCs/>
                <w:sz w:val="20"/>
                <w:szCs w:val="20"/>
              </w:rPr>
              <w:t xml:space="preserve"> d</w:t>
            </w:r>
            <w:r w:rsidR="0073531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00873">
              <w:rPr>
                <w:rFonts w:cstheme="minorHAnsi"/>
                <w:i/>
                <w:iCs/>
                <w:sz w:val="20"/>
                <w:szCs w:val="20"/>
              </w:rPr>
              <w:t>p.v</w:t>
            </w:r>
            <w:proofErr w:type="spellEnd"/>
            <w:r w:rsidR="00735310" w:rsidRPr="00735310">
              <w:rPr>
                <w:rFonts w:cstheme="minorHAnsi"/>
                <w:i/>
                <w:iCs/>
                <w:sz w:val="20"/>
                <w:szCs w:val="20"/>
              </w:rPr>
              <w:t>. after imm</w:t>
            </w:r>
            <w:r w:rsidR="00DF5293">
              <w:rPr>
                <w:rFonts w:cstheme="minorHAnsi"/>
                <w:i/>
                <w:iCs/>
                <w:sz w:val="20"/>
                <w:szCs w:val="20"/>
              </w:rPr>
              <w:t>unization with a low dose (2x10</w:t>
            </w:r>
            <w:r w:rsidR="00735310" w:rsidRPr="00DF5293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5</w:t>
            </w:r>
            <w:r w:rsidR="00735310" w:rsidRPr="00735310">
              <w:rPr>
                <w:rFonts w:cstheme="minorHAnsi"/>
                <w:i/>
                <w:iCs/>
                <w:sz w:val="20"/>
                <w:szCs w:val="20"/>
              </w:rPr>
              <w:t xml:space="preserve"> P</w:t>
            </w:r>
            <w:r w:rsidR="00735310">
              <w:rPr>
                <w:rFonts w:cstheme="minorHAnsi"/>
                <w:i/>
                <w:iCs/>
                <w:sz w:val="20"/>
                <w:szCs w:val="20"/>
              </w:rPr>
              <w:t>FU) of MCMV</w:t>
            </w:r>
            <w:r w:rsidR="00735310" w:rsidRPr="00735310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73531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735310" w:rsidRPr="0089393A">
              <w:rPr>
                <w:i/>
                <w:sz w:val="20"/>
              </w:rPr>
              <w:t>(</w:t>
            </w:r>
            <w:r w:rsidR="00735310">
              <w:rPr>
                <w:i/>
                <w:sz w:val="20"/>
              </w:rPr>
              <w:t xml:space="preserve">PBS n=5, </w:t>
            </w:r>
            <w:r w:rsidR="00735310" w:rsidRPr="0089393A">
              <w:rPr>
                <w:i/>
                <w:sz w:val="20"/>
              </w:rPr>
              <w:t>MCMV</w:t>
            </w:r>
            <w:r w:rsidR="00735310" w:rsidRPr="0089393A">
              <w:rPr>
                <w:i/>
                <w:sz w:val="20"/>
                <w:vertAlign w:val="superscript"/>
              </w:rPr>
              <w:t>WT</w:t>
            </w:r>
            <w:r w:rsidR="00735310">
              <w:rPr>
                <w:i/>
                <w:sz w:val="20"/>
              </w:rPr>
              <w:t xml:space="preserve"> n=10</w:t>
            </w:r>
            <w:r w:rsidR="00735310" w:rsidRPr="0089393A">
              <w:rPr>
                <w:i/>
                <w:sz w:val="20"/>
              </w:rPr>
              <w:t>, MCMV</w:t>
            </w:r>
            <w:r w:rsidR="00735310" w:rsidRPr="0089393A">
              <w:rPr>
                <w:i/>
                <w:sz w:val="20"/>
                <w:vertAlign w:val="superscript"/>
              </w:rPr>
              <w:t>S</w:t>
            </w:r>
            <w:r w:rsidR="00735310" w:rsidRPr="0089393A">
              <w:rPr>
                <w:i/>
                <w:sz w:val="20"/>
              </w:rPr>
              <w:t xml:space="preserve"> n=10)</w:t>
            </w:r>
            <w:r w:rsidR="00735310">
              <w:rPr>
                <w:i/>
                <w:sz w:val="20"/>
              </w:rPr>
              <w:t>.</w:t>
            </w:r>
            <w:r w:rsidRPr="003A1D3C">
              <w:rPr>
                <w:i/>
                <w:sz w:val="20"/>
                <w:szCs w:val="20"/>
              </w:rPr>
              <w:t xml:space="preserve"> </w:t>
            </w:r>
            <w:r w:rsidRPr="00D34A1B">
              <w:rPr>
                <w:b/>
                <w:i/>
                <w:sz w:val="20"/>
                <w:szCs w:val="20"/>
              </w:rPr>
              <w:t xml:space="preserve">(B) </w:t>
            </w:r>
            <w:r w:rsidRPr="00424F57">
              <w:rPr>
                <w:i/>
                <w:sz w:val="20"/>
                <w:szCs w:val="20"/>
              </w:rPr>
              <w:t xml:space="preserve">Longitudinal frequency </w:t>
            </w:r>
            <w:r w:rsidR="00A73246">
              <w:rPr>
                <w:i/>
                <w:sz w:val="20"/>
                <w:szCs w:val="20"/>
              </w:rPr>
              <w:t xml:space="preserve">of </w:t>
            </w:r>
            <w:r w:rsidR="00A73246" w:rsidRPr="00A73246">
              <w:rPr>
                <w:i/>
                <w:sz w:val="20"/>
                <w:szCs w:val="20"/>
              </w:rPr>
              <w:t>VNFNFNGL-specific memory responses over time in murine blood from MCMV</w:t>
            </w:r>
            <w:r w:rsidR="00A73246" w:rsidRPr="00A73246">
              <w:rPr>
                <w:i/>
                <w:sz w:val="20"/>
                <w:szCs w:val="20"/>
                <w:vertAlign w:val="superscript"/>
              </w:rPr>
              <w:t>S</w:t>
            </w:r>
            <w:r w:rsidR="00A73246" w:rsidRPr="00A73246">
              <w:rPr>
                <w:i/>
                <w:sz w:val="20"/>
                <w:szCs w:val="20"/>
              </w:rPr>
              <w:t>-immunized mice (n=9) shown as the percentage of antigen-specific T cells within the total CD8+ compartment. Each line connects values from an individual mouse at the indicated time points</w:t>
            </w:r>
            <w:r w:rsidR="00A73246" w:rsidRPr="0089393A">
              <w:rPr>
                <w:i/>
                <w:sz w:val="20"/>
              </w:rPr>
              <w:t>.</w:t>
            </w:r>
            <w:r w:rsidR="00A73246">
              <w:rPr>
                <w:i/>
                <w:sz w:val="20"/>
                <w:szCs w:val="20"/>
              </w:rPr>
              <w:t xml:space="preserve"> </w:t>
            </w:r>
            <w:r w:rsidR="00D34A1B" w:rsidRPr="00D34A1B">
              <w:rPr>
                <w:b/>
                <w:i/>
                <w:sz w:val="20"/>
                <w:szCs w:val="20"/>
              </w:rPr>
              <w:t xml:space="preserve">(C-D) </w:t>
            </w:r>
            <w:r w:rsidR="00D34A1B" w:rsidRPr="008A4052">
              <w:rPr>
                <w:rFonts w:cstheme="minorHAnsi"/>
                <w:i/>
                <w:iCs/>
                <w:sz w:val="20"/>
                <w:szCs w:val="20"/>
              </w:rPr>
              <w:t>Primed CD8 T cells of MCMV</w:t>
            </w:r>
            <w:r w:rsidR="00D34A1B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D34A1B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-immunized mice were progressively gated into antigen-specific </w:t>
            </w:r>
            <w:r w:rsidR="00487C7A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effector-like cells: 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</w:rPr>
              <w:t>CD8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</w:rPr>
              <w:t>/CD44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</w:rPr>
              <w:t>/Tet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</w:rPr>
              <w:t>/CD127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-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</w:rPr>
              <w:t>/KLRG1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487C7A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D34A1B" w:rsidRPr="00D34A1B">
              <w:rPr>
                <w:rFonts w:cstheme="minorHAnsi"/>
                <w:b/>
                <w:i/>
                <w:iCs/>
                <w:sz w:val="20"/>
                <w:szCs w:val="20"/>
              </w:rPr>
              <w:t>(C)</w:t>
            </w:r>
            <w:r w:rsidR="00D34A1B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D34A1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and 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</w:rPr>
              <w:t>effector-memory cells (T</w:t>
            </w:r>
            <w:r w:rsidR="00487C7A" w:rsidRPr="008A4052">
              <w:rPr>
                <w:rFonts w:cstheme="minorHAnsi"/>
                <w:bCs/>
                <w:i/>
                <w:iCs/>
                <w:sz w:val="20"/>
                <w:szCs w:val="20"/>
                <w:vertAlign w:val="subscript"/>
              </w:rPr>
              <w:t>EM</w:t>
            </w:r>
            <w:r w:rsidR="00487C7A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): 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</w:rPr>
              <w:t>CD8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</w:rPr>
              <w:t>/CD44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</w:rPr>
              <w:t>/Tet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</w:rPr>
              <w:t>/CD127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487C7A" w:rsidRPr="008A4052">
              <w:rPr>
                <w:rFonts w:cstheme="minorHAnsi"/>
                <w:i/>
                <w:iCs/>
                <w:sz w:val="20"/>
                <w:szCs w:val="20"/>
              </w:rPr>
              <w:t>/KLRG1</w:t>
            </w:r>
            <w:r w:rsidR="00487C7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D34A1B" w:rsidRPr="00D34A1B">
              <w:rPr>
                <w:rFonts w:cstheme="minorHAnsi"/>
                <w:b/>
                <w:i/>
                <w:iCs/>
                <w:sz w:val="20"/>
                <w:szCs w:val="20"/>
              </w:rPr>
              <w:t>(D)</w:t>
            </w:r>
            <w:r w:rsidR="007337E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. </w:t>
            </w:r>
            <w:r w:rsidR="007E78E1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(E) </w:t>
            </w:r>
            <w:r w:rsidR="007E78E1" w:rsidRPr="00182830">
              <w:rPr>
                <w:rFonts w:cstheme="minorHAnsi"/>
                <w:i/>
                <w:iCs/>
                <w:sz w:val="20"/>
                <w:szCs w:val="20"/>
              </w:rPr>
              <w:t>Longitudinal anti-Spike IgG response in the sera of MCMV</w:t>
            </w:r>
            <w:r w:rsidR="007E78E1" w:rsidRPr="00182830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7E78E1" w:rsidRPr="00182830">
              <w:rPr>
                <w:rFonts w:cstheme="minorHAnsi"/>
                <w:i/>
                <w:iCs/>
                <w:sz w:val="20"/>
                <w:szCs w:val="20"/>
              </w:rPr>
              <w:t xml:space="preserve"> immunized </w:t>
            </w:r>
            <w:r w:rsidR="00182830" w:rsidRPr="00182830">
              <w:rPr>
                <w:rFonts w:cstheme="minorHAnsi"/>
                <w:i/>
                <w:iCs/>
                <w:sz w:val="20"/>
                <w:szCs w:val="20"/>
              </w:rPr>
              <w:t xml:space="preserve">K18-hACE2 mice were determined by ELISA and </w:t>
            </w:r>
            <w:r w:rsidR="007E78E1" w:rsidRPr="00182830">
              <w:rPr>
                <w:rFonts w:cstheme="minorHAnsi"/>
                <w:i/>
                <w:iCs/>
                <w:sz w:val="20"/>
                <w:szCs w:val="20"/>
              </w:rPr>
              <w:t xml:space="preserve">visualized by the Absorbance </w:t>
            </w:r>
            <w:proofErr w:type="gramStart"/>
            <w:r w:rsidR="007E78E1" w:rsidRPr="00182830">
              <w:rPr>
                <w:rFonts w:cstheme="minorHAnsi"/>
                <w:i/>
                <w:iCs/>
                <w:sz w:val="20"/>
                <w:szCs w:val="20"/>
              </w:rPr>
              <w:t>O.D.</w:t>
            </w:r>
            <w:r w:rsidR="00182830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proofErr w:type="gramEnd"/>
            <w:r w:rsidR="0018283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(F-H) </w:t>
            </w:r>
            <w:r w:rsidR="00182830" w:rsidRPr="00AF6E1B">
              <w:rPr>
                <w:rFonts w:cstheme="minorHAnsi"/>
                <w:i/>
                <w:iCs/>
                <w:sz w:val="20"/>
                <w:szCs w:val="20"/>
              </w:rPr>
              <w:t xml:space="preserve">Measurement of the immune responses </w:t>
            </w:r>
            <w:r w:rsidR="002B59EA">
              <w:rPr>
                <w:i/>
                <w:sz w:val="20"/>
                <w:szCs w:val="20"/>
              </w:rPr>
              <w:t xml:space="preserve">of mice </w:t>
            </w:r>
            <w:r w:rsidR="002B59EA">
              <w:rPr>
                <w:i/>
                <w:sz w:val="20"/>
              </w:rPr>
              <w:t xml:space="preserve">treated with PBS (white) or immunized with </w:t>
            </w:r>
            <w:r w:rsidR="002B59EA">
              <w:rPr>
                <w:i/>
                <w:sz w:val="20"/>
                <w:szCs w:val="20"/>
              </w:rPr>
              <w:t xml:space="preserve">either </w:t>
            </w:r>
            <w:proofErr w:type="gramStart"/>
            <w:r w:rsidR="002B59EA" w:rsidRPr="008A4052">
              <w:rPr>
                <w:rFonts w:cstheme="minorHAnsi"/>
                <w:i/>
                <w:iCs/>
                <w:sz w:val="20"/>
                <w:szCs w:val="20"/>
              </w:rPr>
              <w:t>MCMV</w:t>
            </w:r>
            <w:r w:rsidR="002B59EA" w:rsidRPr="007E78E1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WT</w:t>
            </w:r>
            <w:r w:rsidR="002B59EA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2B59EA">
              <w:rPr>
                <w:i/>
                <w:sz w:val="20"/>
                <w:szCs w:val="20"/>
              </w:rPr>
              <w:t xml:space="preserve"> (</w:t>
            </w:r>
            <w:proofErr w:type="gramEnd"/>
            <w:r w:rsidR="002B59EA">
              <w:rPr>
                <w:i/>
                <w:sz w:val="20"/>
                <w:szCs w:val="20"/>
              </w:rPr>
              <w:t xml:space="preserve">black) or </w:t>
            </w:r>
            <w:r w:rsidR="002B59EA" w:rsidRPr="008A4052">
              <w:rPr>
                <w:rFonts w:cstheme="minorHAnsi"/>
                <w:i/>
                <w:iCs/>
                <w:sz w:val="20"/>
                <w:szCs w:val="20"/>
              </w:rPr>
              <w:t>MCMV</w:t>
            </w:r>
            <w:r w:rsidR="002B59EA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2B59EA" w:rsidRPr="002B59EA">
              <w:rPr>
                <w:i/>
                <w:sz w:val="20"/>
                <w:szCs w:val="20"/>
              </w:rPr>
              <w:t xml:space="preserve">(red) </w:t>
            </w:r>
            <w:r w:rsidR="00182830" w:rsidRPr="00AF6E1B">
              <w:rPr>
                <w:rFonts w:cstheme="minorHAnsi"/>
                <w:i/>
                <w:iCs/>
                <w:sz w:val="20"/>
                <w:szCs w:val="20"/>
              </w:rPr>
              <w:t xml:space="preserve">using the </w:t>
            </w:r>
            <w:r w:rsidR="00182830" w:rsidRPr="00AF6E1B">
              <w:rPr>
                <w:i/>
                <w:sz w:val="20"/>
                <w:szCs w:val="20"/>
              </w:rPr>
              <w:t xml:space="preserve">VNFNFNGL-peptide </w:t>
            </w:r>
            <w:r w:rsidR="00182830" w:rsidRPr="00AF6E1B">
              <w:rPr>
                <w:b/>
                <w:i/>
                <w:sz w:val="20"/>
                <w:szCs w:val="20"/>
              </w:rPr>
              <w:t>(F)</w:t>
            </w:r>
            <w:r w:rsidR="00182830" w:rsidRPr="00AF6E1B">
              <w:rPr>
                <w:i/>
                <w:sz w:val="20"/>
                <w:szCs w:val="20"/>
              </w:rPr>
              <w:t xml:space="preserve">, a peptide pool of overlapping peptides covering the S-protein of Index-Sars-CoV-2 </w:t>
            </w:r>
            <w:r w:rsidR="00182830" w:rsidRPr="00AF6E1B">
              <w:rPr>
                <w:b/>
                <w:i/>
                <w:sz w:val="20"/>
                <w:szCs w:val="20"/>
              </w:rPr>
              <w:t>(G)</w:t>
            </w:r>
            <w:r w:rsidR="00182830" w:rsidRPr="00AF6E1B">
              <w:rPr>
                <w:i/>
                <w:sz w:val="20"/>
                <w:szCs w:val="20"/>
              </w:rPr>
              <w:t xml:space="preserve"> or Omicron BA.1. </w:t>
            </w:r>
            <w:r w:rsidR="00182830" w:rsidRPr="00AF6E1B">
              <w:rPr>
                <w:b/>
                <w:i/>
                <w:sz w:val="20"/>
                <w:szCs w:val="20"/>
              </w:rPr>
              <w:t>(H)</w:t>
            </w:r>
            <w:r w:rsidR="00182830" w:rsidRPr="00AF6E1B">
              <w:rPr>
                <w:i/>
                <w:sz w:val="20"/>
                <w:szCs w:val="20"/>
              </w:rPr>
              <w:t xml:space="preserve">. </w:t>
            </w:r>
            <w:r w:rsidR="00567C94" w:rsidRPr="00A61344">
              <w:rPr>
                <w:b/>
                <w:i/>
                <w:sz w:val="20"/>
                <w:szCs w:val="20"/>
              </w:rPr>
              <w:t>(I)</w:t>
            </w:r>
            <w:r w:rsidR="00567C94">
              <w:rPr>
                <w:i/>
                <w:sz w:val="20"/>
                <w:szCs w:val="20"/>
              </w:rPr>
              <w:t xml:space="preserve"> </w:t>
            </w:r>
            <w:r w:rsidR="00182830" w:rsidRPr="00AF6E1B">
              <w:rPr>
                <w:rFonts w:cstheme="minorHAnsi"/>
                <w:i/>
                <w:iCs/>
                <w:sz w:val="20"/>
                <w:szCs w:val="20"/>
              </w:rPr>
              <w:t xml:space="preserve">IFN-γ, TNF-α and IL-2 production by CD8 T cells was stimulated </w:t>
            </w:r>
            <w:r w:rsidR="00567C94">
              <w:rPr>
                <w:rFonts w:cstheme="minorHAnsi"/>
                <w:i/>
                <w:iCs/>
                <w:sz w:val="20"/>
                <w:szCs w:val="20"/>
              </w:rPr>
              <w:t xml:space="preserve">using </w:t>
            </w:r>
            <w:r w:rsidR="00567C94" w:rsidRPr="00AF6E1B">
              <w:rPr>
                <w:rFonts w:cstheme="minorHAnsi"/>
                <w:i/>
                <w:iCs/>
                <w:sz w:val="20"/>
                <w:szCs w:val="20"/>
              </w:rPr>
              <w:t xml:space="preserve">the </w:t>
            </w:r>
            <w:r w:rsidR="00567C94" w:rsidRPr="00AF6E1B">
              <w:rPr>
                <w:i/>
                <w:sz w:val="20"/>
                <w:szCs w:val="20"/>
              </w:rPr>
              <w:t>VNFNFNGL</w:t>
            </w:r>
            <w:r w:rsidR="00567C94">
              <w:rPr>
                <w:i/>
                <w:sz w:val="20"/>
                <w:szCs w:val="20"/>
              </w:rPr>
              <w:t>-peptide</w:t>
            </w:r>
            <w:r w:rsidR="00567C94" w:rsidRPr="00AF6E1B">
              <w:rPr>
                <w:i/>
                <w:sz w:val="20"/>
                <w:szCs w:val="20"/>
              </w:rPr>
              <w:t>, a peptide pool of overlapping peptides covering the S-protein of Index-Sars-CoV-2 or Omicron BA.1</w:t>
            </w:r>
            <w:r w:rsidR="00182830" w:rsidRPr="00AF6E1B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567C9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567C94">
              <w:rPr>
                <w:rFonts w:cstheme="minorHAnsi"/>
                <w:i/>
                <w:iCs/>
                <w:sz w:val="20"/>
                <w:szCs w:val="20"/>
              </w:rPr>
              <w:t>in</w:t>
            </w:r>
            <w:proofErr w:type="gramEnd"/>
            <w:r w:rsidR="00567C94">
              <w:rPr>
                <w:rFonts w:cstheme="minorHAnsi"/>
                <w:i/>
                <w:iCs/>
                <w:sz w:val="20"/>
                <w:szCs w:val="20"/>
              </w:rPr>
              <w:t xml:space="preserve"> MCMV</w:t>
            </w:r>
            <w:r w:rsidR="00567C94" w:rsidRPr="00567C94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567C94">
              <w:rPr>
                <w:rFonts w:cstheme="minorHAnsi"/>
                <w:i/>
                <w:iCs/>
                <w:sz w:val="20"/>
                <w:szCs w:val="20"/>
              </w:rPr>
              <w:t xml:space="preserve"> immunized mice</w:t>
            </w:r>
            <w:r w:rsidR="00567C94" w:rsidRPr="00B24A5C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. </w:t>
            </w:r>
            <w:r w:rsidR="00F00873" w:rsidRPr="00B24A5C">
              <w:rPr>
                <w:rFonts w:cstheme="minorHAnsi"/>
                <w:b/>
                <w:i/>
                <w:iCs/>
                <w:sz w:val="20"/>
                <w:szCs w:val="20"/>
              </w:rPr>
              <w:t>(J-K)</w:t>
            </w:r>
            <w:r w:rsidR="00F0087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="00F0087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requency</w:t>
            </w:r>
            <w:r w:rsidR="00F0087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F0087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of SARS-CoV-2 Spike peptide (VNFNFNGL)-specific CD8 T cells in murine spleens</w:t>
            </w:r>
            <w:r w:rsidR="00F0087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bookmarkStart w:id="2" w:name="OLE_LINK3"/>
            <w:r w:rsidR="00F0087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after 270 d </w:t>
            </w:r>
            <w:proofErr w:type="spellStart"/>
            <w:r w:rsidR="00F00873">
              <w:rPr>
                <w:rFonts w:cstheme="minorHAnsi"/>
                <w:bCs/>
                <w:i/>
                <w:iCs/>
                <w:sz w:val="20"/>
                <w:szCs w:val="20"/>
              </w:rPr>
              <w:t>p.i</w:t>
            </w:r>
            <w:proofErr w:type="spellEnd"/>
            <w:proofErr w:type="gramStart"/>
            <w:r w:rsidR="00F00873">
              <w:rPr>
                <w:rFonts w:cstheme="minorHAnsi"/>
                <w:bCs/>
                <w:i/>
                <w:iCs/>
                <w:sz w:val="20"/>
                <w:szCs w:val="20"/>
              </w:rPr>
              <w:t>..</w:t>
            </w:r>
            <w:proofErr w:type="gramEnd"/>
            <w:r w:rsidR="00F0087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bookmarkEnd w:id="2"/>
            <w:r w:rsidR="00F00873" w:rsidRPr="00B24A5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(K)</w:t>
            </w:r>
            <w:r w:rsidR="00F0087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Primed CD8 T cells of MCMV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-immunized mice were progressively gated into antigen-specific effector-memory cells (T</w:t>
            </w:r>
            <w:r w:rsidR="00F00873" w:rsidRPr="008A4052">
              <w:rPr>
                <w:rFonts w:cstheme="minorHAnsi"/>
                <w:bCs/>
                <w:i/>
                <w:iCs/>
                <w:sz w:val="20"/>
                <w:szCs w:val="20"/>
                <w:vertAlign w:val="subscript"/>
              </w:rPr>
              <w:t>EM</w:t>
            </w:r>
            <w:r w:rsidR="00F0087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): 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CD8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/CD44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/Tet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/CD127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/KLRG1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-</w:t>
            </w:r>
            <w:r w:rsidR="00F0087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effector-like cells: 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CD8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/CD44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/Tet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/CD127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-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/KLRG1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 or </w:t>
            </w:r>
            <w:r w:rsidR="00F0087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central memory cells (T</w:t>
            </w:r>
            <w:r w:rsidR="00F00873" w:rsidRPr="008A4052">
              <w:rPr>
                <w:rFonts w:cstheme="minorHAnsi"/>
                <w:bCs/>
                <w:i/>
                <w:iCs/>
                <w:sz w:val="20"/>
                <w:szCs w:val="20"/>
                <w:vertAlign w:val="subscript"/>
              </w:rPr>
              <w:t>CM</w:t>
            </w:r>
            <w:r w:rsidR="00F0087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): C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D8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/CD44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/Tet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/CD127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</w:rPr>
              <w:t>/CD62L</w:t>
            </w:r>
            <w:r w:rsidR="00F0087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F0087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after 270 d </w:t>
            </w:r>
            <w:proofErr w:type="spellStart"/>
            <w:r w:rsidR="00F00873">
              <w:rPr>
                <w:rFonts w:cstheme="minorHAnsi"/>
                <w:bCs/>
                <w:i/>
                <w:iCs/>
                <w:sz w:val="20"/>
                <w:szCs w:val="20"/>
              </w:rPr>
              <w:t>p.v</w:t>
            </w:r>
            <w:proofErr w:type="spellEnd"/>
            <w:r w:rsidR="00F0087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.. </w:t>
            </w:r>
            <w:r w:rsidR="0000007A" w:rsidRPr="002B59EA">
              <w:rPr>
                <w:rFonts w:cstheme="minorHAnsi"/>
                <w:b/>
                <w:i/>
                <w:iCs/>
                <w:sz w:val="20"/>
                <w:szCs w:val="20"/>
              </w:rPr>
              <w:t>(L-M)</w:t>
            </w:r>
            <w:r w:rsidR="0000007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0007A" w:rsidRPr="0000007A">
              <w:rPr>
                <w:rFonts w:cstheme="minorHAnsi"/>
                <w:i/>
                <w:iCs/>
                <w:sz w:val="20"/>
                <w:szCs w:val="20"/>
              </w:rPr>
              <w:t>Immune response in aged K18-hACE2 mice</w:t>
            </w:r>
            <w:r w:rsidR="0000007A">
              <w:rPr>
                <w:rFonts w:cstheme="minorHAnsi"/>
                <w:i/>
                <w:iCs/>
                <w:sz w:val="20"/>
                <w:szCs w:val="20"/>
              </w:rPr>
              <w:t xml:space="preserve"> at </w:t>
            </w:r>
            <w:r w:rsidR="008E4A9E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16 months after immunization </w:t>
            </w:r>
            <w:r w:rsidR="006634F3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of </w:t>
            </w:r>
            <w:r w:rsidR="008E4A9E" w:rsidRPr="008A4052">
              <w:rPr>
                <w:rFonts w:cstheme="minorHAnsi"/>
                <w:i/>
                <w:iCs/>
                <w:sz w:val="20"/>
                <w:szCs w:val="20"/>
              </w:rPr>
              <w:t>MCMV</w:t>
            </w:r>
            <w:r w:rsidR="008E4A9E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8E4A9E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r w:rsidR="0000007A">
              <w:rPr>
                <w:rFonts w:cstheme="minorHAnsi"/>
                <w:b/>
                <w:i/>
                <w:iCs/>
                <w:sz w:val="20"/>
                <w:szCs w:val="20"/>
              </w:rPr>
              <w:t>(L</w:t>
            </w:r>
            <w:r w:rsidR="008E4A9E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="008E4A9E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6634F3" w:rsidRPr="008A4052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="008E4A9E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requency of </w:t>
            </w:r>
            <w:r w:rsidR="006634F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SARS-CoV-2 </w:t>
            </w:r>
            <w:r w:rsidR="008E4A9E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Spike</w:t>
            </w:r>
            <w:r w:rsidR="006634F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peptide (VNFNFNGL)</w:t>
            </w:r>
            <w:r w:rsidR="008E4A9E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-specific CD8 T cells in </w:t>
            </w:r>
            <w:r w:rsidR="006634F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murine</w:t>
            </w:r>
            <w:r w:rsidR="008E4A9E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spleen</w:t>
            </w:r>
            <w:r w:rsidR="006634F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s (</w:t>
            </w:r>
            <w:r w:rsidR="008E4A9E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MCMV</w:t>
            </w:r>
            <w:r w:rsidR="008E4A9E" w:rsidRPr="008A4052">
              <w:rPr>
                <w:rFonts w:cstheme="minorHAnsi"/>
                <w:bCs/>
                <w:i/>
                <w:iCs/>
                <w:sz w:val="20"/>
                <w:szCs w:val="20"/>
                <w:vertAlign w:val="superscript"/>
              </w:rPr>
              <w:t>WT</w:t>
            </w:r>
            <w:r w:rsidR="008E4A9E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n</w:t>
            </w:r>
            <w:r w:rsidR="006634F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=6,</w:t>
            </w:r>
            <w:r w:rsidR="008E4A9E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MCMV</w:t>
            </w:r>
            <w:r w:rsidR="008E4A9E" w:rsidRPr="008A4052">
              <w:rPr>
                <w:rFonts w:cstheme="minorHAnsi"/>
                <w:bCs/>
                <w:i/>
                <w:iCs/>
                <w:sz w:val="20"/>
                <w:szCs w:val="20"/>
                <w:vertAlign w:val="superscript"/>
              </w:rPr>
              <w:t>S</w:t>
            </w:r>
            <w:r w:rsidR="008E4A9E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n=5</w:t>
            </w:r>
            <w:r w:rsidR="006634F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  <w:r w:rsidR="008E4A9E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 w:rsidR="0000007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(M</w:t>
            </w:r>
            <w:r w:rsidR="008E4A9E" w:rsidRPr="008A405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="00EB24FE" w:rsidRPr="008A405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Primed CD8 T cells </w:t>
            </w:r>
            <w:r w:rsidR="006634F3" w:rsidRPr="008A4052">
              <w:rPr>
                <w:rFonts w:cstheme="minorHAnsi"/>
                <w:i/>
                <w:iCs/>
                <w:sz w:val="20"/>
                <w:szCs w:val="20"/>
              </w:rPr>
              <w:t>of MCMV</w:t>
            </w:r>
            <w:r w:rsidR="006634F3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6634F3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-immunized mice 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were progressively gated into </w:t>
            </w:r>
            <w:r w:rsidR="006634F3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antigen-specific effector-memory 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cells (T</w:t>
            </w:r>
            <w:r w:rsidR="006A6104" w:rsidRPr="008A4052">
              <w:rPr>
                <w:rFonts w:cstheme="minorHAnsi"/>
                <w:bCs/>
                <w:i/>
                <w:iCs/>
                <w:sz w:val="20"/>
                <w:szCs w:val="20"/>
                <w:vertAlign w:val="subscript"/>
              </w:rPr>
              <w:t>EM</w:t>
            </w:r>
            <w:r w:rsidR="006A6104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): 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CD8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/CD44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/Tet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/CD127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/KLRG1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-</w:t>
            </w:r>
            <w:r w:rsidR="006A6104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r w:rsidR="006634F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e</w:t>
            </w:r>
            <w:r w:rsidR="006A6104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ffector-like cells: 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CD8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/CD44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/Tet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/CD127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-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/KLRG1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 or </w:t>
            </w:r>
            <w:r w:rsidR="006634F3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c</w:t>
            </w:r>
            <w:r w:rsidR="006A6104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entral memory cells (T</w:t>
            </w:r>
            <w:r w:rsidR="006A6104" w:rsidRPr="008A4052">
              <w:rPr>
                <w:rFonts w:cstheme="minorHAnsi"/>
                <w:bCs/>
                <w:i/>
                <w:iCs/>
                <w:sz w:val="20"/>
                <w:szCs w:val="20"/>
                <w:vertAlign w:val="subscript"/>
              </w:rPr>
              <w:t>CM</w:t>
            </w:r>
            <w:r w:rsidR="006A6104" w:rsidRPr="008A4052">
              <w:rPr>
                <w:rFonts w:cstheme="minorHAnsi"/>
                <w:bCs/>
                <w:i/>
                <w:iCs/>
                <w:sz w:val="20"/>
                <w:szCs w:val="20"/>
              </w:rPr>
              <w:t>): C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D8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/CD44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/Tet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/CD127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</w:rPr>
              <w:t>/CD62L</w:t>
            </w:r>
            <w:r w:rsidR="006A6104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+</w:t>
            </w:r>
            <w:r w:rsidR="001D4E93" w:rsidRPr="008A4052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67616F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0CE77D8F" w14:textId="7626A76F" w:rsidR="006A6104" w:rsidRPr="0000007A" w:rsidRDefault="00053936" w:rsidP="002B59EA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All data are shown as mean ± SD. </w:t>
            </w:r>
            <w:r w:rsidR="0067616F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Statistical assessment of panel </w:t>
            </w:r>
            <w:r w:rsidR="0000007A">
              <w:rPr>
                <w:i/>
                <w:sz w:val="20"/>
                <w:szCs w:val="20"/>
              </w:rPr>
              <w:t>(B and E</w:t>
            </w:r>
            <w:r w:rsidR="0000007A" w:rsidRPr="008A4052">
              <w:rPr>
                <w:i/>
                <w:sz w:val="20"/>
                <w:szCs w:val="20"/>
              </w:rPr>
              <w:t>) was calculated with Greenhouse-</w:t>
            </w:r>
            <w:proofErr w:type="spellStart"/>
            <w:r w:rsidR="0000007A" w:rsidRPr="008A4052">
              <w:rPr>
                <w:i/>
                <w:sz w:val="20"/>
                <w:szCs w:val="20"/>
              </w:rPr>
              <w:t>Geisser</w:t>
            </w:r>
            <w:proofErr w:type="spellEnd"/>
            <w:r w:rsidR="0000007A" w:rsidRPr="008A4052">
              <w:rPr>
                <w:i/>
                <w:sz w:val="20"/>
                <w:szCs w:val="20"/>
              </w:rPr>
              <w:t xml:space="preserve"> corrected Two-Way ANOVA and Tukey post-hoc testing.</w:t>
            </w:r>
            <w:r w:rsidR="0000007A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0007A">
              <w:rPr>
                <w:i/>
                <w:sz w:val="20"/>
                <w:szCs w:val="20"/>
              </w:rPr>
              <w:t>All other comparisons (C</w:t>
            </w:r>
            <w:proofErr w:type="gramStart"/>
            <w:r w:rsidR="0000007A">
              <w:rPr>
                <w:i/>
                <w:sz w:val="20"/>
                <w:szCs w:val="20"/>
              </w:rPr>
              <w:t>,D</w:t>
            </w:r>
            <w:proofErr w:type="gramEnd"/>
            <w:r w:rsidR="0000007A" w:rsidRPr="008A4052">
              <w:rPr>
                <w:i/>
                <w:sz w:val="20"/>
                <w:szCs w:val="20"/>
              </w:rPr>
              <w:t xml:space="preserve"> and </w:t>
            </w:r>
            <w:r w:rsidR="0000007A">
              <w:rPr>
                <w:i/>
                <w:sz w:val="20"/>
                <w:szCs w:val="20"/>
              </w:rPr>
              <w:t>F-M</w:t>
            </w:r>
            <w:r w:rsidR="0000007A" w:rsidRPr="008A4052">
              <w:rPr>
                <w:i/>
                <w:sz w:val="20"/>
                <w:szCs w:val="20"/>
              </w:rPr>
              <w:t xml:space="preserve">) were statistically assessed using Brown-Forsythe and One-Way ANOVA and </w:t>
            </w:r>
            <w:proofErr w:type="spellStart"/>
            <w:r w:rsidR="0000007A" w:rsidRPr="008A4052">
              <w:rPr>
                <w:i/>
                <w:sz w:val="20"/>
                <w:szCs w:val="20"/>
              </w:rPr>
              <w:t>Dunnett</w:t>
            </w:r>
            <w:proofErr w:type="spellEnd"/>
            <w:r w:rsidR="0000007A" w:rsidRPr="008A4052">
              <w:rPr>
                <w:i/>
                <w:sz w:val="20"/>
                <w:szCs w:val="20"/>
              </w:rPr>
              <w:t xml:space="preserve"> T3 correction for multiple comparisons (two-tailed). (</w:t>
            </w:r>
            <w:r w:rsidR="0000007A">
              <w:rPr>
                <w:i/>
                <w:sz w:val="20"/>
                <w:szCs w:val="20"/>
              </w:rPr>
              <w:t xml:space="preserve">* p&lt;0.05, </w:t>
            </w:r>
            <w:r w:rsidR="0000007A" w:rsidRPr="008A4052">
              <w:rPr>
                <w:i/>
                <w:sz w:val="20"/>
                <w:szCs w:val="20"/>
              </w:rPr>
              <w:t>** p &lt;0.01, *** p &lt; 0.001).</w:t>
            </w:r>
          </w:p>
        </w:tc>
      </w:tr>
    </w:tbl>
    <w:p w14:paraId="551CB621" w14:textId="77777777" w:rsidR="00EE617F" w:rsidRDefault="00EE617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869A2" w14:paraId="653275BD" w14:textId="77777777" w:rsidTr="00D13220">
        <w:tc>
          <w:tcPr>
            <w:tcW w:w="9350" w:type="dxa"/>
          </w:tcPr>
          <w:p w14:paraId="4983ED46" w14:textId="77777777" w:rsidR="001869A2" w:rsidRDefault="002501CF">
            <w:r>
              <w:rPr>
                <w:noProof/>
                <w:lang w:val="de-DE" w:eastAsia="de-DE"/>
              </w:rPr>
              <w:drawing>
                <wp:inline distT="0" distB="0" distL="0" distR="0" wp14:anchorId="088581F8" wp14:editId="67B20D4A">
                  <wp:extent cx="4886325" cy="518359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1131" cy="5209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9A2" w:rsidRPr="008A4052" w14:paraId="6D8133BF" w14:textId="77777777" w:rsidTr="00D13220">
        <w:tc>
          <w:tcPr>
            <w:tcW w:w="9350" w:type="dxa"/>
          </w:tcPr>
          <w:p w14:paraId="5BDBAF4C" w14:textId="77777777" w:rsidR="00EE00A3" w:rsidRPr="008A4052" w:rsidRDefault="00EE00A3" w:rsidP="003C4598">
            <w:pPr>
              <w:jc w:val="both"/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  <w:p w14:paraId="15E0D612" w14:textId="4CAB9FD3" w:rsidR="001869A2" w:rsidRPr="008A4052" w:rsidRDefault="00013BFC" w:rsidP="008A4052">
            <w:pPr>
              <w:jc w:val="both"/>
              <w:rPr>
                <w:i/>
                <w:sz w:val="20"/>
                <w:szCs w:val="20"/>
              </w:rPr>
            </w:pPr>
            <w:bookmarkStart w:id="3" w:name="OLE_LINK1"/>
            <w:r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Supplementary Figure </w:t>
            </w:r>
            <w:r w:rsidR="001601BC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6</w:t>
            </w:r>
            <w:r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:</w:t>
            </w:r>
            <w:r w:rsidRPr="008A4052">
              <w:rPr>
                <w:i/>
                <w:sz w:val="20"/>
                <w:szCs w:val="20"/>
              </w:rPr>
              <w:t xml:space="preserve"> </w:t>
            </w:r>
            <w:r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Aged MCMV</w:t>
            </w:r>
            <w:r w:rsidRPr="008A4052">
              <w:rPr>
                <w:rFonts w:cstheme="minorHAnsi"/>
                <w:b/>
                <w:i/>
                <w:iCs/>
                <w:sz w:val="20"/>
                <w:szCs w:val="20"/>
                <w:vertAlign w:val="superscript"/>
              </w:rPr>
              <w:t>S</w:t>
            </w:r>
            <w:r w:rsidR="008A4052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-</w:t>
            </w:r>
            <w:r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immunized mice show long-lasting protection against heterologous SARS-CoV-2 </w:t>
            </w:r>
            <w:r w:rsidR="008A4052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infection</w:t>
            </w:r>
            <w:r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. </w:t>
            </w:r>
            <w:r w:rsidR="007F4646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(A) </w:t>
            </w:r>
            <w:r w:rsidR="007F4646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Relative body mass, </w:t>
            </w:r>
            <w:r w:rsidR="007F4646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(B)</w:t>
            </w:r>
            <w:r w:rsidR="008A4052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 clinical scoring</w:t>
            </w:r>
            <w:r w:rsidR="007F4646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, and </w:t>
            </w:r>
            <w:r w:rsidR="007F4646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(C)</w:t>
            </w:r>
            <w:r w:rsidR="007F4646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 survival of mice that were challenged with the SARS-CoV-2 Delta variant (top) or Omicron BA.1 variant (bot</w:t>
            </w:r>
            <w:r w:rsidR="008A4052" w:rsidRPr="008A4052">
              <w:rPr>
                <w:rFonts w:cstheme="minorHAnsi"/>
                <w:i/>
                <w:iCs/>
                <w:sz w:val="20"/>
                <w:szCs w:val="20"/>
              </w:rPr>
              <w:t>tom) at six weeks post-</w:t>
            </w:r>
            <w:r w:rsidR="007F4646" w:rsidRPr="008A4052">
              <w:rPr>
                <w:rFonts w:cstheme="minorHAnsi"/>
                <w:i/>
                <w:iCs/>
                <w:sz w:val="20"/>
                <w:szCs w:val="20"/>
              </w:rPr>
              <w:t>immunization with MCMV</w:t>
            </w:r>
            <w:r w:rsidR="007F4646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WT</w:t>
            </w:r>
            <w:r w:rsidR="007F4646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 (n=4-5) or MCMV</w:t>
            </w:r>
            <w:r w:rsidR="007F4646" w:rsidRPr="008A4052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S</w:t>
            </w:r>
            <w:r w:rsidR="007F4646" w:rsidRPr="008A4052">
              <w:rPr>
                <w:rFonts w:cstheme="minorHAnsi"/>
                <w:i/>
                <w:iCs/>
                <w:sz w:val="20"/>
                <w:szCs w:val="20"/>
              </w:rPr>
              <w:t xml:space="preserve"> (n=5).</w:t>
            </w:r>
            <w:r w:rsidR="007F4646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7F4646" w:rsidRPr="008A4052">
              <w:rPr>
                <w:i/>
                <w:sz w:val="20"/>
                <w:szCs w:val="20"/>
              </w:rPr>
              <w:t xml:space="preserve">Mice were </w:t>
            </w:r>
            <w:r w:rsidR="007F4646" w:rsidRPr="008A4052">
              <w:rPr>
                <w:rFonts w:cstheme="minorHAnsi"/>
                <w:i/>
                <w:sz w:val="20"/>
                <w:szCs w:val="20"/>
              </w:rPr>
              <w:t>challenged with 2x10</w:t>
            </w:r>
            <w:r w:rsidR="007F4646" w:rsidRPr="008A4052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  <w:r w:rsidR="007F4646" w:rsidRPr="008A4052">
              <w:rPr>
                <w:rFonts w:cstheme="minorHAnsi"/>
                <w:i/>
                <w:sz w:val="20"/>
                <w:szCs w:val="20"/>
              </w:rPr>
              <w:t xml:space="preserve"> PFU of SARS-CoV-2 Delta or Omicron BA.1</w:t>
            </w:r>
            <w:r w:rsidR="007F4646" w:rsidRPr="008A4052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8A405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8A4052" w:rsidRPr="008A4052">
              <w:rPr>
                <w:rFonts w:cstheme="minorHAnsi"/>
                <w:b/>
                <w:i/>
                <w:iCs/>
                <w:sz w:val="20"/>
                <w:szCs w:val="20"/>
              </w:rPr>
              <w:t>(D,E)</w:t>
            </w:r>
            <w:r w:rsidR="008A405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8A4052">
              <w:rPr>
                <w:i/>
                <w:sz w:val="20"/>
              </w:rPr>
              <w:t xml:space="preserve">Viral loads as </w:t>
            </w:r>
            <w:r w:rsidR="008A4052" w:rsidRPr="00607C62">
              <w:rPr>
                <w:i/>
                <w:sz w:val="20"/>
              </w:rPr>
              <w:t xml:space="preserve">SARS-CoV-2 N gene copy numbers </w:t>
            </w:r>
            <w:r w:rsidR="008A4052">
              <w:rPr>
                <w:i/>
                <w:sz w:val="20"/>
              </w:rPr>
              <w:t xml:space="preserve">per </w:t>
            </w:r>
            <w:r w:rsidR="008A4052" w:rsidRPr="00607C62">
              <w:rPr>
                <w:i/>
                <w:sz w:val="20"/>
              </w:rPr>
              <w:t>ng RNA</w:t>
            </w:r>
            <w:r w:rsidR="008A4052">
              <w:rPr>
                <w:i/>
                <w:sz w:val="20"/>
              </w:rPr>
              <w:t xml:space="preserve"> in murine brains at day five following SARS-CoV-2 Delta </w:t>
            </w:r>
            <w:r w:rsidR="008A4052" w:rsidRPr="00A11E4D">
              <w:rPr>
                <w:b/>
                <w:i/>
                <w:sz w:val="20"/>
              </w:rPr>
              <w:t>(D)</w:t>
            </w:r>
            <w:r w:rsidR="008A4052">
              <w:rPr>
                <w:i/>
                <w:sz w:val="20"/>
              </w:rPr>
              <w:t xml:space="preserve"> or Omicron BA.1 </w:t>
            </w:r>
            <w:r w:rsidR="008A4052" w:rsidRPr="00A11E4D">
              <w:rPr>
                <w:b/>
                <w:i/>
                <w:sz w:val="20"/>
              </w:rPr>
              <w:t>(E)</w:t>
            </w:r>
            <w:r w:rsidR="008A4052">
              <w:rPr>
                <w:i/>
                <w:sz w:val="20"/>
              </w:rPr>
              <w:t xml:space="preserve"> </w:t>
            </w:r>
            <w:r w:rsidR="008A4052" w:rsidRPr="0089393A">
              <w:rPr>
                <w:i/>
                <w:sz w:val="20"/>
              </w:rPr>
              <w:t>infection at six weeks (MCMV</w:t>
            </w:r>
            <w:r w:rsidR="008A4052" w:rsidRPr="0089393A">
              <w:rPr>
                <w:i/>
                <w:sz w:val="20"/>
                <w:vertAlign w:val="superscript"/>
              </w:rPr>
              <w:t>WT</w:t>
            </w:r>
            <w:r w:rsidR="008A4052" w:rsidRPr="0089393A">
              <w:rPr>
                <w:i/>
                <w:sz w:val="20"/>
              </w:rPr>
              <w:t xml:space="preserve"> n=4-5, MCMV</w:t>
            </w:r>
            <w:r w:rsidR="008A4052" w:rsidRPr="0089393A">
              <w:rPr>
                <w:i/>
                <w:sz w:val="20"/>
                <w:vertAlign w:val="superscript"/>
              </w:rPr>
              <w:t>S</w:t>
            </w:r>
            <w:r w:rsidR="008A4052" w:rsidRPr="0089393A">
              <w:rPr>
                <w:i/>
                <w:sz w:val="20"/>
              </w:rPr>
              <w:t xml:space="preserve"> n=5) or twelve weeks (MCMV</w:t>
            </w:r>
            <w:r w:rsidR="008A4052" w:rsidRPr="0089393A">
              <w:rPr>
                <w:i/>
                <w:sz w:val="20"/>
                <w:vertAlign w:val="superscript"/>
              </w:rPr>
              <w:t>WT</w:t>
            </w:r>
            <w:r w:rsidR="008A4052" w:rsidRPr="0089393A">
              <w:rPr>
                <w:i/>
                <w:sz w:val="20"/>
              </w:rPr>
              <w:t xml:space="preserve"> </w:t>
            </w:r>
            <w:r w:rsidR="008A4052" w:rsidRPr="0089393A">
              <w:rPr>
                <w:i/>
                <w:sz w:val="20"/>
              </w:rPr>
              <w:lastRenderedPageBreak/>
              <w:t>n=10-11, MCMV</w:t>
            </w:r>
            <w:r w:rsidR="008A4052" w:rsidRPr="0089393A">
              <w:rPr>
                <w:i/>
                <w:sz w:val="20"/>
                <w:vertAlign w:val="superscript"/>
              </w:rPr>
              <w:t>S</w:t>
            </w:r>
            <w:r w:rsidR="008A4052" w:rsidRPr="0089393A">
              <w:rPr>
                <w:i/>
                <w:sz w:val="20"/>
              </w:rPr>
              <w:t xml:space="preserve"> n=8-10).</w:t>
            </w:r>
            <w:r w:rsidR="007F4646" w:rsidRPr="0089393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53936">
              <w:rPr>
                <w:rFonts w:cstheme="minorHAnsi"/>
                <w:i/>
                <w:iCs/>
                <w:sz w:val="20"/>
                <w:szCs w:val="20"/>
              </w:rPr>
              <w:t xml:space="preserve">All data (except for C) are </w:t>
            </w:r>
            <w:proofErr w:type="gramStart"/>
            <w:r w:rsidR="00053936">
              <w:rPr>
                <w:rFonts w:cstheme="minorHAnsi"/>
                <w:i/>
                <w:iCs/>
                <w:sz w:val="20"/>
                <w:szCs w:val="20"/>
              </w:rPr>
              <w:t xml:space="preserve">shown as mean ± SD. </w:t>
            </w:r>
            <w:r w:rsidR="008A4052" w:rsidRPr="0089393A">
              <w:rPr>
                <w:rFonts w:cstheme="minorHAnsi"/>
                <w:i/>
                <w:sz w:val="20"/>
                <w:szCs w:val="20"/>
              </w:rPr>
              <w:t>Red-dotted lines</w:t>
            </w:r>
            <w:r w:rsidR="008A4052" w:rsidRPr="0089393A">
              <w:rPr>
                <w:rStyle w:val="Kommentarzeichen"/>
                <w:rFonts w:eastAsia="SimSun"/>
                <w:i/>
                <w:noProof/>
                <w:sz w:val="20"/>
                <w:szCs w:val="20"/>
                <w:lang w:eastAsia="zh-CN"/>
              </w:rPr>
              <w:t xml:space="preserve"> </w:t>
            </w:r>
            <w:r w:rsidR="008A4052" w:rsidRPr="0089393A">
              <w:rPr>
                <w:rFonts w:cstheme="minorHAnsi"/>
                <w:i/>
                <w:sz w:val="20"/>
                <w:szCs w:val="20"/>
              </w:rPr>
              <w:t>indicate the maximal acceptable burden for animal experiments</w:t>
            </w:r>
            <w:proofErr w:type="gramEnd"/>
            <w:r w:rsidR="008A4052" w:rsidRPr="0089393A">
              <w:rPr>
                <w:rFonts w:cstheme="minorHAnsi"/>
                <w:i/>
                <w:sz w:val="20"/>
                <w:szCs w:val="20"/>
              </w:rPr>
              <w:t>. The humane endpoint (&gt;20% reduction in bod</w:t>
            </w:r>
            <w:r w:rsidR="00A11E4D">
              <w:rPr>
                <w:rFonts w:cstheme="minorHAnsi"/>
                <w:i/>
                <w:sz w:val="20"/>
                <w:szCs w:val="20"/>
              </w:rPr>
              <w:t>y mass (A) or a clinical score of ≥8 (B)</w:t>
            </w:r>
            <w:r w:rsidR="008A4052" w:rsidRPr="0089393A">
              <w:rPr>
                <w:rFonts w:cstheme="minorHAnsi"/>
                <w:i/>
                <w:sz w:val="20"/>
                <w:szCs w:val="20"/>
              </w:rPr>
              <w:t>) was pre-defined by authorized animal trial permits</w:t>
            </w:r>
            <w:r w:rsidRPr="0089393A">
              <w:rPr>
                <w:i/>
                <w:sz w:val="20"/>
                <w:szCs w:val="20"/>
              </w:rPr>
              <w:t>.</w:t>
            </w:r>
            <w:r w:rsidR="006335E7" w:rsidRPr="0089393A">
              <w:rPr>
                <w:i/>
                <w:sz w:val="20"/>
                <w:szCs w:val="20"/>
              </w:rPr>
              <w:t xml:space="preserve"> </w:t>
            </w:r>
            <w:bookmarkEnd w:id="3"/>
            <w:r w:rsidR="008A4052" w:rsidRPr="0089393A">
              <w:rPr>
                <w:i/>
                <w:sz w:val="20"/>
                <w:szCs w:val="20"/>
              </w:rPr>
              <w:t>For survival analyses</w:t>
            </w:r>
            <w:r w:rsidR="0067616F" w:rsidRPr="0089393A">
              <w:rPr>
                <w:i/>
                <w:sz w:val="20"/>
                <w:szCs w:val="20"/>
              </w:rPr>
              <w:t>, a log</w:t>
            </w:r>
            <w:r w:rsidR="0067616F" w:rsidRPr="008A4052">
              <w:rPr>
                <w:i/>
                <w:sz w:val="20"/>
                <w:szCs w:val="20"/>
              </w:rPr>
              <w:t>-rank (Mantel-cox) test was used to assess statistical significance. Statistical significance for longitudinal assessments (A and B) was calculated with Greenhouse-</w:t>
            </w:r>
            <w:proofErr w:type="spellStart"/>
            <w:r w:rsidR="0067616F" w:rsidRPr="008A4052">
              <w:rPr>
                <w:i/>
                <w:sz w:val="20"/>
                <w:szCs w:val="20"/>
              </w:rPr>
              <w:t>Geisser</w:t>
            </w:r>
            <w:proofErr w:type="spellEnd"/>
            <w:r w:rsidR="0067616F" w:rsidRPr="008A4052">
              <w:rPr>
                <w:i/>
                <w:sz w:val="20"/>
                <w:szCs w:val="20"/>
              </w:rPr>
              <w:t xml:space="preserve"> corrected Two-Way ANOVA and Tukey post-hoc testing. All other comparisons (D and E) were statistically assessed using Brown-Forsythe and One-Way ANOVA and </w:t>
            </w:r>
            <w:proofErr w:type="spellStart"/>
            <w:r w:rsidR="0067616F" w:rsidRPr="008A4052">
              <w:rPr>
                <w:i/>
                <w:sz w:val="20"/>
                <w:szCs w:val="20"/>
              </w:rPr>
              <w:t>Dunnett</w:t>
            </w:r>
            <w:proofErr w:type="spellEnd"/>
            <w:r w:rsidR="0067616F" w:rsidRPr="008A4052">
              <w:rPr>
                <w:i/>
                <w:sz w:val="20"/>
                <w:szCs w:val="20"/>
              </w:rPr>
              <w:t xml:space="preserve"> T3 correction for multiple comparisons (two-tailed). (</w:t>
            </w:r>
            <w:r w:rsidR="008A4052">
              <w:rPr>
                <w:i/>
                <w:sz w:val="20"/>
                <w:szCs w:val="20"/>
              </w:rPr>
              <w:t xml:space="preserve">* p&lt;0.05, </w:t>
            </w:r>
            <w:r w:rsidR="0067616F" w:rsidRPr="008A4052">
              <w:rPr>
                <w:i/>
                <w:sz w:val="20"/>
                <w:szCs w:val="20"/>
              </w:rPr>
              <w:t>** p &lt;0.01, *** p &lt; 0.001).</w:t>
            </w:r>
          </w:p>
        </w:tc>
      </w:tr>
    </w:tbl>
    <w:p w14:paraId="10AB23F8" w14:textId="54873571" w:rsidR="001869A2" w:rsidRDefault="001869A2"/>
    <w:p w14:paraId="621A0A43" w14:textId="4A3F45EE" w:rsidR="005A3573" w:rsidRDefault="00993A9A" w:rsidP="0055284B">
      <w:r>
        <w:rPr>
          <w:noProof/>
          <w:lang w:val="de-DE" w:eastAsia="de-DE"/>
        </w:rPr>
        <w:drawing>
          <wp:inline distT="0" distB="0" distL="0" distR="0" wp14:anchorId="20088EF4" wp14:editId="3113AA92">
            <wp:extent cx="5324475" cy="36482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04" cy="3650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363DC" w14:textId="72DF8B5E" w:rsidR="005A3573" w:rsidRPr="00DF231D" w:rsidRDefault="005A3573" w:rsidP="00993A9A">
      <w:pPr>
        <w:jc w:val="both"/>
        <w:rPr>
          <w:i/>
          <w:sz w:val="20"/>
          <w:szCs w:val="20"/>
        </w:rPr>
      </w:pPr>
      <w:r w:rsidRPr="00DF231D">
        <w:rPr>
          <w:rFonts w:cstheme="minorHAnsi"/>
          <w:b/>
          <w:i/>
          <w:iCs/>
          <w:sz w:val="20"/>
          <w:szCs w:val="20"/>
        </w:rPr>
        <w:t>Supplementary Figure 7:</w:t>
      </w:r>
      <w:r w:rsidRPr="00DF231D">
        <w:rPr>
          <w:i/>
          <w:sz w:val="20"/>
          <w:szCs w:val="20"/>
        </w:rPr>
        <w:t xml:space="preserve"> </w:t>
      </w:r>
      <w:r w:rsidRPr="00DF231D">
        <w:rPr>
          <w:rFonts w:cstheme="minorHAnsi"/>
          <w:b/>
          <w:i/>
          <w:iCs/>
          <w:sz w:val="20"/>
          <w:szCs w:val="20"/>
        </w:rPr>
        <w:t xml:space="preserve">Cell-type deconvolution of bulk RNA sequencing data from </w:t>
      </w:r>
      <w:r w:rsidR="00E8472A">
        <w:rPr>
          <w:rFonts w:cstheme="minorHAnsi"/>
          <w:b/>
          <w:i/>
          <w:iCs/>
          <w:sz w:val="20"/>
          <w:szCs w:val="20"/>
        </w:rPr>
        <w:t xml:space="preserve">lung and </w:t>
      </w:r>
      <w:r w:rsidRPr="00DF231D">
        <w:rPr>
          <w:rFonts w:cstheme="minorHAnsi"/>
          <w:b/>
          <w:i/>
          <w:iCs/>
          <w:sz w:val="20"/>
          <w:szCs w:val="20"/>
        </w:rPr>
        <w:t xml:space="preserve">blood. </w:t>
      </w:r>
      <w:r w:rsidR="0099542E" w:rsidRPr="0099542E">
        <w:rPr>
          <w:rFonts w:cstheme="minorHAnsi"/>
          <w:i/>
          <w:iCs/>
          <w:sz w:val="20"/>
          <w:szCs w:val="20"/>
        </w:rPr>
        <w:t xml:space="preserve">Cell-type deconvolution of bulk RNA sequencing data from lung and blood. Cell-type proportion predicted by deconvolution of bulk RNA-sequencing data performed with the package </w:t>
      </w:r>
      <w:proofErr w:type="gramStart"/>
      <w:r w:rsidR="0099542E" w:rsidRPr="0099542E">
        <w:rPr>
          <w:rFonts w:cstheme="minorHAnsi"/>
          <w:i/>
          <w:iCs/>
          <w:sz w:val="20"/>
          <w:szCs w:val="20"/>
        </w:rPr>
        <w:t>granulator  for</w:t>
      </w:r>
      <w:proofErr w:type="gramEnd"/>
      <w:r w:rsidR="0099542E" w:rsidRPr="0099542E">
        <w:rPr>
          <w:rFonts w:cstheme="minorHAnsi"/>
          <w:i/>
          <w:iCs/>
          <w:sz w:val="20"/>
          <w:szCs w:val="20"/>
        </w:rPr>
        <w:t xml:space="preserve"> cell type prediction, based on lung tissue and blood from SARS-CoV-2-infected hamsters, as reference matrix. Shown are fractions of the cell type selected of the total count.</w:t>
      </w:r>
      <w:r w:rsidR="00BE36B2" w:rsidRPr="0099542E">
        <w:rPr>
          <w:i/>
          <w:sz w:val="20"/>
          <w:szCs w:val="20"/>
        </w:rPr>
        <w:t xml:space="preserve"> </w:t>
      </w:r>
      <w:r w:rsidR="00584E97" w:rsidRPr="0099542E">
        <w:rPr>
          <w:b/>
          <w:i/>
          <w:sz w:val="20"/>
          <w:szCs w:val="20"/>
        </w:rPr>
        <w:t>(A</w:t>
      </w:r>
      <w:r w:rsidR="00993A9A" w:rsidRPr="0099542E">
        <w:rPr>
          <w:b/>
          <w:i/>
          <w:sz w:val="20"/>
          <w:szCs w:val="20"/>
        </w:rPr>
        <w:t>-B</w:t>
      </w:r>
      <w:r w:rsidR="00584E97" w:rsidRPr="0099542E">
        <w:rPr>
          <w:b/>
          <w:i/>
          <w:sz w:val="20"/>
          <w:szCs w:val="20"/>
        </w:rPr>
        <w:t>)</w:t>
      </w:r>
      <w:r w:rsidR="00584E97">
        <w:rPr>
          <w:i/>
          <w:sz w:val="20"/>
          <w:szCs w:val="20"/>
        </w:rPr>
        <w:t xml:space="preserve"> Deconvolution in lung</w:t>
      </w:r>
      <w:r w:rsidR="00993A9A">
        <w:rPr>
          <w:i/>
          <w:sz w:val="20"/>
          <w:szCs w:val="20"/>
        </w:rPr>
        <w:t xml:space="preserve"> </w:t>
      </w:r>
      <w:r w:rsidR="00993A9A" w:rsidRPr="0099542E">
        <w:rPr>
          <w:b/>
          <w:i/>
          <w:sz w:val="20"/>
          <w:szCs w:val="20"/>
        </w:rPr>
        <w:t>(A)</w:t>
      </w:r>
      <w:r w:rsidR="00584E97">
        <w:rPr>
          <w:i/>
          <w:sz w:val="20"/>
          <w:szCs w:val="20"/>
        </w:rPr>
        <w:t xml:space="preserve"> tissue </w:t>
      </w:r>
      <w:r w:rsidR="00993A9A">
        <w:rPr>
          <w:i/>
          <w:sz w:val="20"/>
          <w:szCs w:val="20"/>
        </w:rPr>
        <w:t xml:space="preserve">and blood </w:t>
      </w:r>
      <w:r w:rsidR="00993A9A" w:rsidRPr="0099542E">
        <w:rPr>
          <w:b/>
          <w:i/>
          <w:sz w:val="20"/>
          <w:szCs w:val="20"/>
        </w:rPr>
        <w:t>(B)</w:t>
      </w:r>
      <w:r w:rsidR="00993A9A">
        <w:rPr>
          <w:i/>
          <w:sz w:val="20"/>
          <w:szCs w:val="20"/>
        </w:rPr>
        <w:t xml:space="preserve"> of</w:t>
      </w:r>
      <w:r w:rsidR="00584E97">
        <w:rPr>
          <w:i/>
          <w:sz w:val="20"/>
        </w:rPr>
        <w:t xml:space="preserve"> mice challenged with SARS-CoV-2 Delta (left) or</w:t>
      </w:r>
      <w:r w:rsidR="00584E97">
        <w:rPr>
          <w:i/>
          <w:sz w:val="20"/>
          <w:szCs w:val="20"/>
        </w:rPr>
        <w:t xml:space="preserve"> Omicron BA.1 (right) </w:t>
      </w:r>
      <w:r w:rsidR="00584E97">
        <w:rPr>
          <w:i/>
          <w:sz w:val="20"/>
        </w:rPr>
        <w:t>at twelve weeks post-immunization (MCMV</w:t>
      </w:r>
      <w:r w:rsidR="00584E97" w:rsidRPr="00FE75D8">
        <w:rPr>
          <w:i/>
          <w:sz w:val="20"/>
          <w:vertAlign w:val="superscript"/>
        </w:rPr>
        <w:t>WT</w:t>
      </w:r>
      <w:r w:rsidR="00584E97">
        <w:rPr>
          <w:i/>
          <w:sz w:val="20"/>
        </w:rPr>
        <w:t xml:space="preserve"> n=11, MCMV</w:t>
      </w:r>
      <w:r w:rsidR="00584E97" w:rsidRPr="00FE75D8">
        <w:rPr>
          <w:i/>
          <w:sz w:val="20"/>
          <w:vertAlign w:val="superscript"/>
        </w:rPr>
        <w:t>S</w:t>
      </w:r>
      <w:r w:rsidR="00584E97">
        <w:rPr>
          <w:i/>
          <w:sz w:val="20"/>
        </w:rPr>
        <w:t xml:space="preserve"> n=9). The </w:t>
      </w:r>
      <w:r w:rsidR="00584E97">
        <w:rPr>
          <w:rFonts w:cstheme="minorHAnsi"/>
          <w:i/>
          <w:iCs/>
          <w:sz w:val="20"/>
          <w:szCs w:val="20"/>
        </w:rPr>
        <w:t>c</w:t>
      </w:r>
      <w:r w:rsidR="00584E97" w:rsidRPr="00584E97">
        <w:rPr>
          <w:rFonts w:cstheme="minorHAnsi"/>
          <w:i/>
          <w:iCs/>
          <w:sz w:val="20"/>
          <w:szCs w:val="20"/>
        </w:rPr>
        <w:t>ell-type proportion predicted</w:t>
      </w:r>
      <w:r w:rsidR="00584E97">
        <w:rPr>
          <w:rFonts w:cstheme="minorHAnsi"/>
          <w:i/>
          <w:iCs/>
          <w:sz w:val="20"/>
          <w:szCs w:val="20"/>
        </w:rPr>
        <w:t xml:space="preserve"> for </w:t>
      </w:r>
      <w:r w:rsidR="00993A9A" w:rsidRPr="0099542E">
        <w:rPr>
          <w:rFonts w:cstheme="minorHAnsi"/>
          <w:b/>
          <w:i/>
          <w:iCs/>
          <w:sz w:val="20"/>
          <w:szCs w:val="20"/>
        </w:rPr>
        <w:t>(A)</w:t>
      </w:r>
      <w:r w:rsidR="00993A9A">
        <w:rPr>
          <w:rFonts w:cstheme="minorHAnsi"/>
          <w:i/>
          <w:iCs/>
          <w:sz w:val="20"/>
          <w:szCs w:val="20"/>
        </w:rPr>
        <w:t xml:space="preserve"> </w:t>
      </w:r>
      <w:r w:rsidR="00584E97">
        <w:rPr>
          <w:rFonts w:cstheme="minorHAnsi"/>
          <w:i/>
          <w:iCs/>
          <w:sz w:val="20"/>
          <w:szCs w:val="20"/>
        </w:rPr>
        <w:t xml:space="preserve">Alveolar Macrophages, B cells, </w:t>
      </w:r>
      <w:proofErr w:type="spellStart"/>
      <w:r w:rsidR="00584E97">
        <w:rPr>
          <w:rFonts w:cstheme="minorHAnsi"/>
          <w:i/>
          <w:iCs/>
          <w:sz w:val="20"/>
          <w:szCs w:val="20"/>
        </w:rPr>
        <w:t>Monocytic</w:t>
      </w:r>
      <w:proofErr w:type="spellEnd"/>
      <w:r w:rsidR="00584E97">
        <w:rPr>
          <w:rFonts w:cstheme="minorHAnsi"/>
          <w:i/>
          <w:iCs/>
          <w:sz w:val="20"/>
          <w:szCs w:val="20"/>
        </w:rPr>
        <w:t xml:space="preserve"> macrophages, Neutrophils and b</w:t>
      </w:r>
      <w:r w:rsidR="00584E97" w:rsidRPr="00584E97">
        <w:rPr>
          <w:rFonts w:cstheme="minorHAnsi"/>
          <w:i/>
          <w:iCs/>
          <w:sz w:val="20"/>
          <w:szCs w:val="20"/>
        </w:rPr>
        <w:t>oth T cell and NK cells</w:t>
      </w:r>
      <w:r w:rsidR="00584E97">
        <w:rPr>
          <w:rFonts w:cstheme="minorHAnsi"/>
          <w:i/>
          <w:iCs/>
          <w:sz w:val="20"/>
          <w:szCs w:val="20"/>
        </w:rPr>
        <w:t xml:space="preserve"> (T/NK cells)</w:t>
      </w:r>
      <w:r w:rsidR="00993A9A">
        <w:rPr>
          <w:rFonts w:cstheme="minorHAnsi"/>
          <w:i/>
          <w:iCs/>
          <w:sz w:val="20"/>
          <w:szCs w:val="20"/>
        </w:rPr>
        <w:t xml:space="preserve"> and </w:t>
      </w:r>
      <w:r w:rsidR="00993A9A" w:rsidRPr="0099542E">
        <w:rPr>
          <w:rFonts w:cstheme="minorHAnsi"/>
          <w:b/>
          <w:i/>
          <w:iCs/>
          <w:sz w:val="20"/>
          <w:szCs w:val="20"/>
        </w:rPr>
        <w:t>(B)</w:t>
      </w:r>
      <w:r w:rsidR="00993A9A">
        <w:rPr>
          <w:rFonts w:cstheme="minorHAnsi"/>
          <w:i/>
          <w:iCs/>
          <w:sz w:val="20"/>
          <w:szCs w:val="20"/>
        </w:rPr>
        <w:t xml:space="preserve"> T cells, B cells, Monocytes, Neutrophils and NK cells.</w:t>
      </w:r>
      <w:r w:rsidR="00584E97">
        <w:rPr>
          <w:i/>
          <w:sz w:val="20"/>
          <w:szCs w:val="20"/>
        </w:rPr>
        <w:t xml:space="preserve"> </w:t>
      </w:r>
      <w:r w:rsidR="00BE36B2">
        <w:rPr>
          <w:i/>
          <w:sz w:val="20"/>
          <w:szCs w:val="20"/>
        </w:rPr>
        <w:t xml:space="preserve">Add data are shown as mean </w:t>
      </w:r>
      <w:r w:rsidR="00BE36B2">
        <w:rPr>
          <w:rFonts w:cstheme="minorHAnsi"/>
          <w:i/>
          <w:sz w:val="20"/>
          <w:szCs w:val="20"/>
        </w:rPr>
        <w:t>±</w:t>
      </w:r>
      <w:r w:rsidR="00BE36B2">
        <w:rPr>
          <w:i/>
          <w:sz w:val="20"/>
          <w:szCs w:val="20"/>
        </w:rPr>
        <w:t xml:space="preserve"> SD.</w:t>
      </w:r>
      <w:r w:rsidR="00451389" w:rsidRPr="00DF231D">
        <w:rPr>
          <w:i/>
          <w:sz w:val="20"/>
          <w:szCs w:val="20"/>
        </w:rPr>
        <w:t xml:space="preserve"> Statistical significance was calculated using Brown-Forsythe and One-Way ANOVA and </w:t>
      </w:r>
      <w:proofErr w:type="spellStart"/>
      <w:r w:rsidR="00451389" w:rsidRPr="00DF231D">
        <w:rPr>
          <w:i/>
          <w:sz w:val="20"/>
          <w:szCs w:val="20"/>
        </w:rPr>
        <w:t>Dunnett</w:t>
      </w:r>
      <w:proofErr w:type="spellEnd"/>
      <w:r w:rsidR="00451389" w:rsidRPr="00DF231D">
        <w:rPr>
          <w:i/>
          <w:sz w:val="20"/>
          <w:szCs w:val="20"/>
        </w:rPr>
        <w:t xml:space="preserve"> T3 correction for multiple comparisons (two-tailed). (* p &lt; 0.05, ** p &lt;0.01, *** p &lt; 0.001).</w:t>
      </w:r>
    </w:p>
    <w:sectPr w:rsidR="005A3573" w:rsidRPr="00DF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84"/>
    <w:rsid w:val="0000007A"/>
    <w:rsid w:val="00013BFC"/>
    <w:rsid w:val="00033A61"/>
    <w:rsid w:val="00053936"/>
    <w:rsid w:val="00070729"/>
    <w:rsid w:val="000F4678"/>
    <w:rsid w:val="001249A8"/>
    <w:rsid w:val="00153647"/>
    <w:rsid w:val="00155A4C"/>
    <w:rsid w:val="001601BC"/>
    <w:rsid w:val="00181B96"/>
    <w:rsid w:val="00182830"/>
    <w:rsid w:val="001869A2"/>
    <w:rsid w:val="001C143C"/>
    <w:rsid w:val="001D4E93"/>
    <w:rsid w:val="001E61D6"/>
    <w:rsid w:val="00202794"/>
    <w:rsid w:val="0023389D"/>
    <w:rsid w:val="00242E09"/>
    <w:rsid w:val="002501CF"/>
    <w:rsid w:val="00296302"/>
    <w:rsid w:val="002B59EA"/>
    <w:rsid w:val="00326805"/>
    <w:rsid w:val="0034448B"/>
    <w:rsid w:val="00376CDA"/>
    <w:rsid w:val="00395784"/>
    <w:rsid w:val="003B0A9F"/>
    <w:rsid w:val="003C4598"/>
    <w:rsid w:val="003F3935"/>
    <w:rsid w:val="00424F57"/>
    <w:rsid w:val="0043500C"/>
    <w:rsid w:val="00451389"/>
    <w:rsid w:val="00463C46"/>
    <w:rsid w:val="00480C80"/>
    <w:rsid w:val="0048476E"/>
    <w:rsid w:val="00487C7A"/>
    <w:rsid w:val="004925B3"/>
    <w:rsid w:val="004E6399"/>
    <w:rsid w:val="005261F1"/>
    <w:rsid w:val="0055284B"/>
    <w:rsid w:val="00562F91"/>
    <w:rsid w:val="00567A9E"/>
    <w:rsid w:val="00567C94"/>
    <w:rsid w:val="00584E97"/>
    <w:rsid w:val="005953D5"/>
    <w:rsid w:val="005A3573"/>
    <w:rsid w:val="005A71F2"/>
    <w:rsid w:val="005D1535"/>
    <w:rsid w:val="006335E7"/>
    <w:rsid w:val="006449A4"/>
    <w:rsid w:val="00652419"/>
    <w:rsid w:val="006634F3"/>
    <w:rsid w:val="0067616F"/>
    <w:rsid w:val="0067730B"/>
    <w:rsid w:val="00680A74"/>
    <w:rsid w:val="006A6104"/>
    <w:rsid w:val="006F2489"/>
    <w:rsid w:val="00711C6E"/>
    <w:rsid w:val="007337E2"/>
    <w:rsid w:val="00735310"/>
    <w:rsid w:val="00771A0C"/>
    <w:rsid w:val="007961F7"/>
    <w:rsid w:val="007E78E1"/>
    <w:rsid w:val="007F4646"/>
    <w:rsid w:val="00806BF5"/>
    <w:rsid w:val="00807898"/>
    <w:rsid w:val="00812E4A"/>
    <w:rsid w:val="0085115E"/>
    <w:rsid w:val="00853CD8"/>
    <w:rsid w:val="00856F07"/>
    <w:rsid w:val="0087343D"/>
    <w:rsid w:val="0089393A"/>
    <w:rsid w:val="008946E1"/>
    <w:rsid w:val="008A4052"/>
    <w:rsid w:val="008B57E2"/>
    <w:rsid w:val="008D60D1"/>
    <w:rsid w:val="008E4A9E"/>
    <w:rsid w:val="00975370"/>
    <w:rsid w:val="00977144"/>
    <w:rsid w:val="00977734"/>
    <w:rsid w:val="00993A9A"/>
    <w:rsid w:val="0099542E"/>
    <w:rsid w:val="009D1455"/>
    <w:rsid w:val="009E5F6D"/>
    <w:rsid w:val="00A11E4D"/>
    <w:rsid w:val="00A24850"/>
    <w:rsid w:val="00A267B6"/>
    <w:rsid w:val="00A32004"/>
    <w:rsid w:val="00A414B2"/>
    <w:rsid w:val="00A45E89"/>
    <w:rsid w:val="00A54FE5"/>
    <w:rsid w:val="00A57B0E"/>
    <w:rsid w:val="00A61344"/>
    <w:rsid w:val="00A73246"/>
    <w:rsid w:val="00A840A3"/>
    <w:rsid w:val="00AF6E1B"/>
    <w:rsid w:val="00B24A5C"/>
    <w:rsid w:val="00B42E07"/>
    <w:rsid w:val="00B44688"/>
    <w:rsid w:val="00B50C24"/>
    <w:rsid w:val="00B62EF2"/>
    <w:rsid w:val="00B667EA"/>
    <w:rsid w:val="00B76B7F"/>
    <w:rsid w:val="00B8161E"/>
    <w:rsid w:val="00BE36B2"/>
    <w:rsid w:val="00BF4B5C"/>
    <w:rsid w:val="00C71F3D"/>
    <w:rsid w:val="00C7341D"/>
    <w:rsid w:val="00CA4AE5"/>
    <w:rsid w:val="00CC3E23"/>
    <w:rsid w:val="00CD4437"/>
    <w:rsid w:val="00CE794F"/>
    <w:rsid w:val="00CE7C1B"/>
    <w:rsid w:val="00D0338A"/>
    <w:rsid w:val="00D13220"/>
    <w:rsid w:val="00D13247"/>
    <w:rsid w:val="00D34A1B"/>
    <w:rsid w:val="00D521A3"/>
    <w:rsid w:val="00D660F3"/>
    <w:rsid w:val="00D832E6"/>
    <w:rsid w:val="00D85181"/>
    <w:rsid w:val="00D95DFB"/>
    <w:rsid w:val="00DE4890"/>
    <w:rsid w:val="00DF231D"/>
    <w:rsid w:val="00DF5293"/>
    <w:rsid w:val="00E02D11"/>
    <w:rsid w:val="00E26DD8"/>
    <w:rsid w:val="00E47BB2"/>
    <w:rsid w:val="00E83A5F"/>
    <w:rsid w:val="00E8472A"/>
    <w:rsid w:val="00E8592B"/>
    <w:rsid w:val="00EB24FE"/>
    <w:rsid w:val="00EE00A3"/>
    <w:rsid w:val="00EE617F"/>
    <w:rsid w:val="00F00873"/>
    <w:rsid w:val="00F46948"/>
    <w:rsid w:val="00F7566E"/>
    <w:rsid w:val="00FA11AB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5540"/>
  <w15:chartTrackingRefBased/>
  <w15:docId w15:val="{8DAF3800-F851-4501-B954-85B6DB65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57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C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A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38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20279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A35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35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35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35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35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1406</Words>
  <Characters>8864</Characters>
  <Application>Microsoft Office Word</Application>
  <DocSecurity>4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Helmholtz-Zentrum für Infektionsforschung GmbH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Metzdorf, Kristin</dc:creator>
  <cp:keywords/>
  <dc:description/>
  <cp:lastModifiedBy>Cicin-Sain, Luka</cp:lastModifiedBy>
  <cp:revision>2</cp:revision>
  <dcterms:created xsi:type="dcterms:W3CDTF">2024-05-24T09:13:00Z</dcterms:created>
  <dcterms:modified xsi:type="dcterms:W3CDTF">2024-05-24T09:13:00Z</dcterms:modified>
</cp:coreProperties>
</file>