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2F2BB" w14:textId="77777777" w:rsidR="00081D46" w:rsidRPr="00086F4D" w:rsidRDefault="00A40372" w:rsidP="00AE5041">
      <w:pPr>
        <w:spacing w:line="480" w:lineRule="auto"/>
        <w:jc w:val="both"/>
        <w:rPr>
          <w:rFonts w:ascii="Calibri" w:hAnsi="Calibri" w:cs="Calibri"/>
          <w:b/>
          <w:bCs/>
          <w:sz w:val="22"/>
          <w:szCs w:val="22"/>
          <w:lang w:val="en-US"/>
        </w:rPr>
      </w:pPr>
      <w:r w:rsidRPr="00086F4D">
        <w:rPr>
          <w:rFonts w:ascii="Calibri" w:hAnsi="Calibri" w:cs="Calibri"/>
          <w:b/>
          <w:bCs/>
          <w:sz w:val="22"/>
          <w:szCs w:val="22"/>
          <w:lang w:val="en-US"/>
        </w:rPr>
        <w:t>Supplementary Material to</w:t>
      </w:r>
      <w:r w:rsidR="00E60773" w:rsidRPr="00086F4D">
        <w:rPr>
          <w:rFonts w:ascii="Calibri" w:hAnsi="Calibri" w:cs="Calibri"/>
          <w:b/>
          <w:bCs/>
          <w:sz w:val="22"/>
          <w:szCs w:val="22"/>
          <w:lang w:val="en-US"/>
        </w:rPr>
        <w:t>:</w:t>
      </w:r>
    </w:p>
    <w:p w14:paraId="3A9743F2" w14:textId="4E16DE27" w:rsidR="00A40372" w:rsidRPr="00086F4D" w:rsidRDefault="00A40372" w:rsidP="00AE5041">
      <w:pPr>
        <w:spacing w:line="480" w:lineRule="auto"/>
        <w:jc w:val="both"/>
        <w:rPr>
          <w:rStyle w:val="eop"/>
          <w:rFonts w:ascii="Calibri" w:hAnsi="Calibri" w:cs="Calibri"/>
          <w:b/>
          <w:bCs/>
          <w:color w:val="000000"/>
          <w:sz w:val="22"/>
          <w:szCs w:val="22"/>
          <w:shd w:val="clear" w:color="auto" w:fill="FFFFFF"/>
          <w:lang w:val="en-US"/>
        </w:rPr>
      </w:pPr>
      <w:r w:rsidRPr="00086F4D">
        <w:rPr>
          <w:rStyle w:val="normaltextrun"/>
          <w:rFonts w:ascii="Calibri" w:hAnsi="Calibri" w:cs="Calibri"/>
          <w:b/>
          <w:bCs/>
          <w:color w:val="000000"/>
          <w:sz w:val="22"/>
          <w:szCs w:val="22"/>
          <w:shd w:val="clear" w:color="auto" w:fill="FFFFFF"/>
          <w:lang w:val="en-US"/>
        </w:rPr>
        <w:t xml:space="preserve">Gut microbiome alterations precede </w:t>
      </w:r>
      <w:r w:rsidR="00AE5041" w:rsidRPr="00086F4D">
        <w:rPr>
          <w:rStyle w:val="normaltextrun"/>
          <w:rFonts w:ascii="Calibri" w:hAnsi="Calibri" w:cs="Calibri"/>
          <w:b/>
          <w:bCs/>
          <w:color w:val="000000"/>
          <w:sz w:val="22"/>
          <w:szCs w:val="22"/>
          <w:shd w:val="clear" w:color="auto" w:fill="FFFFFF"/>
          <w:lang w:val="en-US"/>
        </w:rPr>
        <w:t>graft</w:t>
      </w:r>
      <w:r w:rsidRPr="00086F4D">
        <w:rPr>
          <w:rStyle w:val="normaltextrun"/>
          <w:rFonts w:ascii="Calibri" w:hAnsi="Calibri" w:cs="Calibri"/>
          <w:b/>
          <w:bCs/>
          <w:color w:val="000000"/>
          <w:sz w:val="22"/>
          <w:szCs w:val="22"/>
          <w:shd w:val="clear" w:color="auto" w:fill="FFFFFF"/>
          <w:lang w:val="en-US"/>
        </w:rPr>
        <w:t xml:space="preserve"> rejection in kidney transplantation patients</w:t>
      </w:r>
    </w:p>
    <w:p w14:paraId="7467D0E3" w14:textId="6BAADD4F" w:rsidR="00A40372" w:rsidRPr="00086F4D" w:rsidRDefault="00C524A9" w:rsidP="00AE5041">
      <w:pPr>
        <w:spacing w:line="480" w:lineRule="auto"/>
        <w:jc w:val="both"/>
        <w:rPr>
          <w:rFonts w:ascii="Calibri" w:hAnsi="Calibri" w:cs="Calibri"/>
          <w:sz w:val="22"/>
          <w:szCs w:val="22"/>
        </w:rPr>
      </w:pPr>
      <w:r w:rsidRPr="00086F4D">
        <w:rPr>
          <w:rStyle w:val="eop"/>
          <w:rFonts w:ascii="Calibri" w:hAnsi="Calibri" w:cs="Calibri"/>
          <w:sz w:val="22"/>
          <w:szCs w:val="22"/>
        </w:rPr>
        <w:t xml:space="preserve">Holle J*, </w:t>
      </w:r>
      <w:proofErr w:type="spellStart"/>
      <w:r w:rsidRPr="00086F4D">
        <w:rPr>
          <w:rStyle w:val="eop"/>
          <w:rFonts w:ascii="Calibri" w:hAnsi="Calibri" w:cs="Calibri"/>
          <w:sz w:val="22"/>
          <w:szCs w:val="22"/>
        </w:rPr>
        <w:t>Reitmeir</w:t>
      </w:r>
      <w:proofErr w:type="spellEnd"/>
      <w:r w:rsidRPr="00086F4D">
        <w:rPr>
          <w:rStyle w:val="eop"/>
          <w:rFonts w:ascii="Calibri" w:hAnsi="Calibri" w:cs="Calibri"/>
          <w:sz w:val="22"/>
          <w:szCs w:val="22"/>
        </w:rPr>
        <w:t xml:space="preserve"> R*, et al.</w:t>
      </w:r>
    </w:p>
    <w:p w14:paraId="5B0B3339" w14:textId="54683CAB" w:rsidR="00A40372" w:rsidRPr="00086F4D" w:rsidRDefault="00E60773" w:rsidP="00AE5041">
      <w:pPr>
        <w:spacing w:line="480" w:lineRule="auto"/>
        <w:jc w:val="both"/>
        <w:rPr>
          <w:rFonts w:ascii="Calibri" w:hAnsi="Calibri" w:cs="Calibri"/>
          <w:sz w:val="22"/>
          <w:szCs w:val="22"/>
          <w:lang w:val="en-US"/>
        </w:rPr>
      </w:pPr>
      <w:r w:rsidRPr="00086F4D">
        <w:rPr>
          <w:rFonts w:ascii="Calibri" w:hAnsi="Calibri" w:cs="Calibri"/>
          <w:sz w:val="22"/>
          <w:szCs w:val="22"/>
          <w:lang w:val="en-US"/>
        </w:rPr>
        <w:t>Corresponding author</w:t>
      </w:r>
      <w:r w:rsidR="00C524A9" w:rsidRPr="00086F4D">
        <w:rPr>
          <w:rFonts w:ascii="Calibri" w:hAnsi="Calibri" w:cs="Calibri"/>
          <w:sz w:val="22"/>
          <w:szCs w:val="22"/>
          <w:lang w:val="en-US"/>
        </w:rPr>
        <w:t xml:space="preserve">: </w:t>
      </w:r>
      <w:r w:rsidR="12AC5ADC" w:rsidRPr="00086F4D">
        <w:rPr>
          <w:rFonts w:ascii="Calibri" w:hAnsi="Calibri" w:cs="Calibri"/>
          <w:sz w:val="22"/>
          <w:szCs w:val="22"/>
          <w:lang w:val="en-US"/>
        </w:rPr>
        <w:t xml:space="preserve">Johannes </w:t>
      </w:r>
      <w:proofErr w:type="spellStart"/>
      <w:r w:rsidR="12AC5ADC" w:rsidRPr="00086F4D">
        <w:rPr>
          <w:rFonts w:ascii="Calibri" w:hAnsi="Calibri" w:cs="Calibri"/>
          <w:sz w:val="22"/>
          <w:szCs w:val="22"/>
          <w:lang w:val="en-US"/>
        </w:rPr>
        <w:t>Holle</w:t>
      </w:r>
      <w:proofErr w:type="spellEnd"/>
      <w:r w:rsidR="00C524A9" w:rsidRPr="00086F4D">
        <w:rPr>
          <w:rFonts w:ascii="Calibri" w:hAnsi="Calibri" w:cs="Calibri"/>
          <w:sz w:val="22"/>
          <w:szCs w:val="22"/>
          <w:lang w:val="en-US"/>
        </w:rPr>
        <w:t xml:space="preserve">, </w:t>
      </w:r>
      <w:r w:rsidR="12AC5ADC" w:rsidRPr="00086F4D">
        <w:rPr>
          <w:rFonts w:ascii="Calibri" w:hAnsi="Calibri" w:cs="Calibri"/>
          <w:sz w:val="22"/>
          <w:szCs w:val="22"/>
          <w:lang w:val="en-US"/>
        </w:rPr>
        <w:t>johannes-benjamin.holle@charite.de</w:t>
      </w:r>
    </w:p>
    <w:p w14:paraId="73ABB59E" w14:textId="77777777" w:rsidR="00E60773" w:rsidRPr="00086F4D" w:rsidRDefault="00E60773" w:rsidP="00AE5041">
      <w:pPr>
        <w:spacing w:line="480" w:lineRule="auto"/>
        <w:jc w:val="both"/>
        <w:rPr>
          <w:rFonts w:ascii="Calibri" w:hAnsi="Calibri" w:cs="Calibri"/>
          <w:sz w:val="22"/>
          <w:szCs w:val="22"/>
          <w:lang w:val="en-US"/>
        </w:rPr>
      </w:pPr>
    </w:p>
    <w:p w14:paraId="6DEBD79D" w14:textId="77777777" w:rsidR="00A40372" w:rsidRPr="00086F4D" w:rsidRDefault="00A40372" w:rsidP="00AE5041">
      <w:pPr>
        <w:spacing w:line="480" w:lineRule="auto"/>
        <w:jc w:val="both"/>
        <w:rPr>
          <w:rFonts w:ascii="Calibri" w:hAnsi="Calibri" w:cs="Calibri"/>
          <w:sz w:val="22"/>
          <w:szCs w:val="22"/>
          <w:lang w:val="en-US"/>
        </w:rPr>
      </w:pPr>
    </w:p>
    <w:p w14:paraId="351B74A3" w14:textId="4C411B99" w:rsidR="00A40372" w:rsidRPr="00086F4D" w:rsidRDefault="00A40372" w:rsidP="00AE5041">
      <w:pPr>
        <w:spacing w:line="480" w:lineRule="auto"/>
        <w:jc w:val="both"/>
        <w:rPr>
          <w:rFonts w:ascii="Calibri" w:hAnsi="Calibri" w:cs="Calibri"/>
          <w:b/>
          <w:bCs/>
          <w:sz w:val="22"/>
          <w:szCs w:val="22"/>
          <w:lang w:val="en-US"/>
        </w:rPr>
      </w:pPr>
      <w:r w:rsidRPr="00086F4D">
        <w:rPr>
          <w:rFonts w:ascii="Calibri" w:hAnsi="Calibri" w:cs="Calibri"/>
          <w:b/>
          <w:bCs/>
          <w:sz w:val="22"/>
          <w:szCs w:val="22"/>
          <w:lang w:val="en-US"/>
        </w:rPr>
        <w:t>Supplemental Methods</w:t>
      </w:r>
    </w:p>
    <w:p w14:paraId="1560CAAA" w14:textId="3814F47A" w:rsidR="008E6C5E" w:rsidRPr="00086F4D" w:rsidRDefault="008E6C5E" w:rsidP="008E6C5E">
      <w:pPr>
        <w:pStyle w:val="Listenabsatz"/>
        <w:numPr>
          <w:ilvl w:val="0"/>
          <w:numId w:val="3"/>
        </w:numPr>
        <w:spacing w:beforeAutospacing="1" w:after="160" w:afterAutospacing="1" w:line="480" w:lineRule="auto"/>
        <w:jc w:val="both"/>
        <w:textAlignment w:val="baseline"/>
        <w:rPr>
          <w:rFonts w:ascii="Calibri" w:hAnsi="Calibri" w:cs="Calibri"/>
          <w:b/>
          <w:bCs/>
          <w:color w:val="2A2A2A"/>
          <w:sz w:val="22"/>
          <w:szCs w:val="22"/>
          <w:lang w:val="en-US"/>
        </w:rPr>
      </w:pPr>
      <w:r w:rsidRPr="00086F4D">
        <w:rPr>
          <w:rFonts w:ascii="Calibri" w:eastAsia="Calibri" w:hAnsi="Calibri" w:cs="Calibri"/>
          <w:b/>
          <w:bCs/>
          <w:sz w:val="22"/>
          <w:szCs w:val="22"/>
          <w:lang w:val="en-US"/>
        </w:rPr>
        <w:t>Clinical Data Preparation</w:t>
      </w:r>
    </w:p>
    <w:p w14:paraId="3D4B918F" w14:textId="77777777" w:rsidR="008E6C5E" w:rsidRPr="00086F4D" w:rsidRDefault="008E6C5E" w:rsidP="008E6C5E">
      <w:pPr>
        <w:spacing w:before="113" w:after="113" w:line="480" w:lineRule="auto"/>
        <w:jc w:val="both"/>
        <w:rPr>
          <w:rFonts w:ascii="Calibri" w:eastAsia="Calibri" w:hAnsi="Calibri" w:cs="Arial"/>
          <w:sz w:val="22"/>
          <w:szCs w:val="22"/>
          <w:lang w:val="en-US" w:eastAsia="en-US"/>
        </w:rPr>
      </w:pPr>
      <w:r w:rsidRPr="00086F4D">
        <w:rPr>
          <w:rFonts w:ascii="Calibri" w:eastAsia="Calibri" w:hAnsi="Calibri" w:cs="Calibri"/>
          <w:sz w:val="22"/>
          <w:szCs w:val="22"/>
          <w:lang w:val="en-US" w:eastAsia="en-US"/>
        </w:rPr>
        <w:t>The clinical data preparation was done using R (4.03).</w:t>
      </w:r>
    </w:p>
    <w:p w14:paraId="171BF577" w14:textId="77777777" w:rsidR="008E6C5E" w:rsidRPr="00086F4D" w:rsidRDefault="008E6C5E" w:rsidP="008E6C5E">
      <w:pPr>
        <w:spacing w:before="113" w:after="113" w:line="480" w:lineRule="auto"/>
        <w:jc w:val="both"/>
        <w:rPr>
          <w:rFonts w:ascii="Calibri" w:eastAsia="Calibri" w:hAnsi="Calibri" w:cs="Calibri"/>
          <w:sz w:val="22"/>
          <w:szCs w:val="22"/>
          <w:u w:val="single"/>
          <w:lang w:val="en-US" w:eastAsia="en-US"/>
        </w:rPr>
      </w:pPr>
      <w:r w:rsidRPr="00086F4D">
        <w:rPr>
          <w:rFonts w:ascii="Calibri" w:eastAsia="Calibri" w:hAnsi="Calibri" w:cs="Calibri"/>
          <w:sz w:val="22"/>
          <w:szCs w:val="22"/>
          <w:u w:val="single"/>
          <w:lang w:val="en-US" w:eastAsia="en-US"/>
        </w:rPr>
        <w:t>Viral Infections:</w:t>
      </w:r>
      <w:r w:rsidRPr="00086F4D">
        <w:rPr>
          <w:rFonts w:ascii="Calibri" w:eastAsia="Calibri" w:hAnsi="Calibri" w:cs="Calibri"/>
          <w:sz w:val="22"/>
          <w:szCs w:val="22"/>
          <w:lang w:val="en-US" w:eastAsia="en-US"/>
        </w:rPr>
        <w:t xml:space="preserve"> All entries of viral infections and complications were counted as one, except infections labeled as “suspected infection” or “detection of antibodies without signs of acute disease”. Infections are considered as separate occurrences if the distance between diagnoses is at least five days. </w:t>
      </w:r>
    </w:p>
    <w:p w14:paraId="26A499E5" w14:textId="77777777" w:rsidR="008E6C5E" w:rsidRPr="00086F4D" w:rsidRDefault="008E6C5E" w:rsidP="008E6C5E">
      <w:pPr>
        <w:spacing w:before="113" w:after="113" w:line="480" w:lineRule="auto"/>
        <w:jc w:val="both"/>
        <w:rPr>
          <w:rFonts w:ascii="Calibri" w:eastAsia="Calibri" w:hAnsi="Calibri" w:cs="Calibri"/>
          <w:sz w:val="22"/>
          <w:szCs w:val="22"/>
          <w:u w:val="single"/>
          <w:lang w:val="en-US" w:eastAsia="en-US"/>
        </w:rPr>
      </w:pPr>
      <w:r w:rsidRPr="00086F4D">
        <w:rPr>
          <w:rFonts w:ascii="Calibri" w:eastAsia="Calibri" w:hAnsi="Calibri" w:cs="Calibri"/>
          <w:sz w:val="22"/>
          <w:szCs w:val="22"/>
          <w:u w:val="single"/>
          <w:lang w:val="en-US" w:eastAsia="en-US"/>
        </w:rPr>
        <w:t>Bacterial Infections and Antibiotic Treatment:</w:t>
      </w:r>
      <w:r w:rsidRPr="00086F4D">
        <w:rPr>
          <w:rFonts w:ascii="Calibri" w:eastAsia="Calibri" w:hAnsi="Calibri" w:cs="Calibri"/>
          <w:sz w:val="22"/>
          <w:szCs w:val="22"/>
          <w:lang w:val="en-US" w:eastAsia="en-US"/>
        </w:rPr>
        <w:t xml:space="preserve"> Bacterial Infections and complications labeled as suspected, probable, or possible disease are excluded. Only infections with a confirmed diagnosis or indicated by antibiotic treatments are counted. A minimum five-day interval is required between distinct infections. The administered antibiotics are binned into 15 broader antibiotic classes and further summarized in total number of taken antibiotics and number of distinct antibiotic classes.</w:t>
      </w:r>
    </w:p>
    <w:p w14:paraId="13B09A7F" w14:textId="77777777" w:rsidR="008E6C5E" w:rsidRPr="00086F4D" w:rsidRDefault="008E6C5E" w:rsidP="008E6C5E">
      <w:pPr>
        <w:spacing w:before="113" w:after="113" w:line="480" w:lineRule="auto"/>
        <w:jc w:val="both"/>
        <w:rPr>
          <w:rFonts w:ascii="Calibri" w:eastAsia="Calibri" w:hAnsi="Calibri" w:cs="Calibri"/>
          <w:sz w:val="22"/>
          <w:szCs w:val="22"/>
          <w:lang w:val="en-US" w:eastAsia="en-US"/>
        </w:rPr>
      </w:pPr>
      <w:r w:rsidRPr="00086F4D">
        <w:rPr>
          <w:rFonts w:ascii="Calibri" w:eastAsia="Calibri" w:hAnsi="Calibri" w:cs="Calibri"/>
          <w:sz w:val="22"/>
          <w:szCs w:val="22"/>
          <w:lang w:val="en-US" w:eastAsia="en-US"/>
        </w:rPr>
        <w:t>The processing of all clinical variables, including the immunosuppressive drug regimen, viral and bacterial infections, antibiotic and prophylaxis treatments, blood and urine values, and further baseline characteristics, is accessible via GitHub: https://github.com/rosareitmeir/DZIF-Tx-Cohort-Data-Cleaning-and-Statistical-Analysis.</w:t>
      </w:r>
    </w:p>
    <w:p w14:paraId="7923A55E" w14:textId="2E6390B0" w:rsidR="008E6C5E" w:rsidRPr="00086F4D" w:rsidRDefault="008E6C5E" w:rsidP="008E6C5E">
      <w:pPr>
        <w:pStyle w:val="Listenabsatz"/>
        <w:numPr>
          <w:ilvl w:val="0"/>
          <w:numId w:val="3"/>
        </w:numPr>
        <w:spacing w:beforeAutospacing="1" w:after="160" w:afterAutospacing="1" w:line="480" w:lineRule="auto"/>
        <w:jc w:val="both"/>
        <w:textAlignment w:val="baseline"/>
        <w:rPr>
          <w:rFonts w:ascii="Calibri" w:hAnsi="Calibri" w:cs="Calibri"/>
          <w:b/>
          <w:bCs/>
          <w:color w:val="2A2A2A"/>
          <w:sz w:val="22"/>
          <w:szCs w:val="22"/>
          <w:lang w:val="en-US"/>
        </w:rPr>
      </w:pPr>
      <w:r w:rsidRPr="00086F4D">
        <w:rPr>
          <w:rFonts w:ascii="Calibri" w:hAnsi="Calibri" w:cs="Calibri"/>
          <w:b/>
          <w:bCs/>
          <w:color w:val="2A2A2A"/>
          <w:sz w:val="22"/>
          <w:szCs w:val="22"/>
          <w:lang w:val="en-US"/>
        </w:rPr>
        <w:t>Collection of fecal samples and DNA</w:t>
      </w:r>
    </w:p>
    <w:p w14:paraId="678BFFEE" w14:textId="41F9D662" w:rsidR="008E6C5E" w:rsidRPr="00086F4D" w:rsidRDefault="008E6C5E" w:rsidP="008E6C5E">
      <w:pPr>
        <w:spacing w:beforeAutospacing="1" w:afterAutospacing="1" w:line="480" w:lineRule="auto"/>
        <w:jc w:val="both"/>
        <w:textAlignment w:val="baseline"/>
        <w:rPr>
          <w:rFonts w:ascii="Calibri" w:hAnsi="Calibri" w:cs="Calibri"/>
          <w:color w:val="2A2A2A"/>
          <w:sz w:val="22"/>
          <w:szCs w:val="22"/>
          <w:lang w:val="en-US"/>
        </w:rPr>
      </w:pPr>
      <w:r w:rsidRPr="00086F4D">
        <w:rPr>
          <w:rFonts w:ascii="Calibri" w:hAnsi="Calibri" w:cs="Calibri"/>
          <w:color w:val="2A2A2A"/>
          <w:sz w:val="22"/>
          <w:szCs w:val="22"/>
          <w:lang w:val="en-US"/>
        </w:rPr>
        <w:t>The samples were collected following established guidelines as described previously</w:t>
      </w:r>
      <w:r w:rsidRPr="00086F4D">
        <w:rPr>
          <w:rFonts w:ascii="Calibri" w:hAnsi="Calibri" w:cs="Calibri"/>
          <w:color w:val="2A2A2A"/>
          <w:sz w:val="22"/>
          <w:szCs w:val="22"/>
          <w:lang w:val="en-US"/>
        </w:rPr>
        <w:fldChar w:fldCharType="begin">
          <w:fldData xml:space="preserve">PEVuZE5vdGU+PENpdGU+PEF1dGhvcj5LYXJjaDwvQXV0aG9yPjxZZWFyPjIwMjE8L1llYXI+PFJl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==
</w:fldData>
        </w:fldChar>
      </w:r>
      <w:r w:rsidR="002506F6" w:rsidRPr="00086F4D">
        <w:rPr>
          <w:rFonts w:ascii="Calibri" w:hAnsi="Calibri" w:cs="Calibri"/>
          <w:color w:val="2A2A2A"/>
          <w:sz w:val="22"/>
          <w:szCs w:val="22"/>
          <w:lang w:val="en-US"/>
        </w:rPr>
        <w:instrText xml:space="preserve"> ADDIN EN.CITE </w:instrText>
      </w:r>
      <w:r w:rsidR="002506F6" w:rsidRPr="00086F4D">
        <w:rPr>
          <w:rFonts w:ascii="Calibri" w:hAnsi="Calibri" w:cs="Calibri"/>
          <w:color w:val="2A2A2A"/>
          <w:sz w:val="22"/>
          <w:szCs w:val="22"/>
          <w:lang w:val="en-US"/>
        </w:rPr>
        <w:fldChar w:fldCharType="begin">
          <w:fldData xml:space="preserve">PEVuZE5vdGU+PENpdGU+PEF1dGhvcj5LYXJjaDwvQXV0aG9yPjxZZWFyPjIwMjE8L1llYXI+PFJl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==
</w:fldData>
        </w:fldChar>
      </w:r>
      <w:r w:rsidR="002506F6" w:rsidRPr="00086F4D">
        <w:rPr>
          <w:rFonts w:ascii="Calibri" w:hAnsi="Calibri" w:cs="Calibri"/>
          <w:color w:val="2A2A2A"/>
          <w:sz w:val="22"/>
          <w:szCs w:val="22"/>
          <w:lang w:val="en-US"/>
        </w:rPr>
        <w:instrText xml:space="preserve"> ADDIN EN.CITE.DATA </w:instrText>
      </w:r>
      <w:r w:rsidR="002506F6" w:rsidRPr="00086F4D">
        <w:rPr>
          <w:rFonts w:ascii="Calibri" w:hAnsi="Calibri" w:cs="Calibri"/>
          <w:color w:val="2A2A2A"/>
          <w:sz w:val="22"/>
          <w:szCs w:val="22"/>
          <w:lang w:val="en-US"/>
        </w:rPr>
      </w:r>
      <w:r w:rsidR="002506F6" w:rsidRPr="00086F4D">
        <w:rPr>
          <w:rFonts w:ascii="Calibri" w:hAnsi="Calibri" w:cs="Calibri"/>
          <w:color w:val="2A2A2A"/>
          <w:sz w:val="22"/>
          <w:szCs w:val="22"/>
          <w:lang w:val="en-US"/>
        </w:rPr>
        <w:fldChar w:fldCharType="end"/>
      </w:r>
      <w:r w:rsidRPr="00086F4D">
        <w:rPr>
          <w:rFonts w:ascii="Calibri" w:hAnsi="Calibri" w:cs="Calibri"/>
          <w:color w:val="2A2A2A"/>
          <w:sz w:val="22"/>
          <w:szCs w:val="22"/>
          <w:lang w:val="en-US"/>
        </w:rPr>
      </w:r>
      <w:r w:rsidRPr="00086F4D">
        <w:rPr>
          <w:rFonts w:ascii="Calibri" w:hAnsi="Calibri" w:cs="Calibri"/>
          <w:color w:val="2A2A2A"/>
          <w:sz w:val="22"/>
          <w:szCs w:val="22"/>
          <w:lang w:val="en-US"/>
        </w:rPr>
        <w:fldChar w:fldCharType="separate"/>
      </w:r>
      <w:r w:rsidR="002506F6" w:rsidRPr="00086F4D">
        <w:rPr>
          <w:rFonts w:ascii="Calibri" w:hAnsi="Calibri" w:cs="Calibri"/>
          <w:noProof/>
          <w:color w:val="2A2A2A"/>
          <w:sz w:val="22"/>
          <w:szCs w:val="22"/>
          <w:vertAlign w:val="superscript"/>
          <w:lang w:val="en-US"/>
        </w:rPr>
        <w:t>1</w:t>
      </w:r>
      <w:r w:rsidRPr="00086F4D">
        <w:rPr>
          <w:rFonts w:ascii="Calibri" w:hAnsi="Calibri" w:cs="Calibri"/>
          <w:color w:val="2A2A2A"/>
          <w:sz w:val="22"/>
          <w:szCs w:val="22"/>
          <w:lang w:val="en-US"/>
        </w:rPr>
        <w:fldChar w:fldCharType="end"/>
      </w:r>
      <w:r w:rsidRPr="00086F4D">
        <w:rPr>
          <w:rFonts w:ascii="Calibri" w:hAnsi="Calibri" w:cs="Calibri"/>
          <w:color w:val="2A2A2A"/>
          <w:sz w:val="22"/>
          <w:szCs w:val="22"/>
          <w:lang w:val="en-US"/>
        </w:rPr>
        <w:t xml:space="preserve">. Stool samples were received in stool collection tubes containing DNA stabilizer (from </w:t>
      </w:r>
      <w:proofErr w:type="spellStart"/>
      <w:r w:rsidRPr="00086F4D">
        <w:rPr>
          <w:rFonts w:ascii="Calibri" w:hAnsi="Calibri" w:cs="Calibri"/>
          <w:color w:val="2A2A2A"/>
          <w:sz w:val="22"/>
          <w:szCs w:val="22"/>
          <w:lang w:val="en-US"/>
        </w:rPr>
        <w:t>Invitek</w:t>
      </w:r>
      <w:proofErr w:type="spellEnd"/>
      <w:r w:rsidRPr="00086F4D">
        <w:rPr>
          <w:rFonts w:ascii="Calibri" w:hAnsi="Calibri" w:cs="Calibri"/>
          <w:color w:val="2A2A2A"/>
          <w:sz w:val="22"/>
          <w:szCs w:val="22"/>
          <w:lang w:val="en-US"/>
        </w:rPr>
        <w:t xml:space="preserve"> Molecular) and </w:t>
      </w:r>
      <w:r w:rsidRPr="00086F4D">
        <w:rPr>
          <w:rFonts w:ascii="Calibri" w:hAnsi="Calibri" w:cs="Calibri"/>
          <w:color w:val="2A2A2A"/>
          <w:sz w:val="22"/>
          <w:szCs w:val="22"/>
          <w:lang w:val="en-US"/>
        </w:rPr>
        <w:lastRenderedPageBreak/>
        <w:t>transported on dry ice. For DNA isolation, 1200 µl of stool sample combined with DNA Stabilizer buffer and 5 Zirconia Beads II from the PSP Spin Stool DNA Basic Kit (</w:t>
      </w:r>
      <w:proofErr w:type="spellStart"/>
      <w:r w:rsidRPr="00086F4D">
        <w:rPr>
          <w:rFonts w:ascii="Calibri" w:hAnsi="Calibri" w:cs="Calibri"/>
          <w:color w:val="2A2A2A"/>
          <w:sz w:val="22"/>
          <w:szCs w:val="22"/>
          <w:lang w:val="en-US"/>
        </w:rPr>
        <w:t>Stratec</w:t>
      </w:r>
      <w:proofErr w:type="spellEnd"/>
      <w:r w:rsidRPr="00086F4D">
        <w:rPr>
          <w:rFonts w:ascii="Calibri" w:hAnsi="Calibri" w:cs="Calibri"/>
          <w:color w:val="2A2A2A"/>
          <w:sz w:val="22"/>
          <w:szCs w:val="22"/>
          <w:lang w:val="en-US"/>
        </w:rPr>
        <w:t xml:space="preserve">, </w:t>
      </w:r>
      <w:proofErr w:type="spellStart"/>
      <w:r w:rsidRPr="00086F4D">
        <w:rPr>
          <w:rFonts w:ascii="Calibri" w:hAnsi="Calibri" w:cs="Calibri"/>
          <w:color w:val="2A2A2A"/>
          <w:sz w:val="22"/>
          <w:szCs w:val="22"/>
          <w:lang w:val="en-US"/>
        </w:rPr>
        <w:t>Invitek</w:t>
      </w:r>
      <w:proofErr w:type="spellEnd"/>
      <w:r w:rsidRPr="00086F4D">
        <w:rPr>
          <w:rFonts w:ascii="Calibri" w:hAnsi="Calibri" w:cs="Calibri"/>
          <w:color w:val="2A2A2A"/>
          <w:sz w:val="22"/>
          <w:szCs w:val="22"/>
          <w:lang w:val="en-US"/>
        </w:rPr>
        <w:t xml:space="preserve"> Molecular) were transferred to a 2 ml microcentrifuge tube. The DNA isolation was performed following the manufacturers. To enrich the bacterial DNA, we subjected the samples to an additional incubation step at 95 °C for 10 minutes, shaking at 900 rpm in a thermomixer, and then the protocol was followed as per the instructions. Finally, DNA was eluted into a 1.5 ml microcentrifuge tube with 200 µl of elution Buffer (preheated to 70 °C). The DNA concentration was measured using a </w:t>
      </w:r>
      <w:proofErr w:type="spellStart"/>
      <w:r w:rsidRPr="00086F4D">
        <w:rPr>
          <w:rFonts w:ascii="Calibri" w:hAnsi="Calibri" w:cs="Calibri"/>
          <w:color w:val="2A2A2A"/>
          <w:sz w:val="22"/>
          <w:szCs w:val="22"/>
          <w:lang w:val="en-US"/>
        </w:rPr>
        <w:t>NanoDrop</w:t>
      </w:r>
      <w:proofErr w:type="spellEnd"/>
      <w:r w:rsidRPr="00086F4D">
        <w:rPr>
          <w:rFonts w:ascii="Calibri" w:hAnsi="Calibri" w:cs="Calibri"/>
          <w:color w:val="2A2A2A"/>
          <w:sz w:val="22"/>
          <w:szCs w:val="22"/>
          <w:lang w:val="en-US"/>
        </w:rPr>
        <w:t>, and the samples were stored at -80 °C until the next steps.</w:t>
      </w:r>
    </w:p>
    <w:p w14:paraId="00E6462D" w14:textId="6F4E148F" w:rsidR="008E6C5E" w:rsidRPr="00086F4D" w:rsidRDefault="008E6C5E" w:rsidP="008E6C5E">
      <w:pPr>
        <w:pStyle w:val="Listenabsatz"/>
        <w:numPr>
          <w:ilvl w:val="0"/>
          <w:numId w:val="3"/>
        </w:numPr>
        <w:spacing w:beforeAutospacing="1" w:after="160" w:afterAutospacing="1" w:line="480" w:lineRule="auto"/>
        <w:jc w:val="both"/>
        <w:textAlignment w:val="baseline"/>
        <w:rPr>
          <w:rFonts w:ascii="Calibri" w:hAnsi="Calibri" w:cs="Calibri"/>
          <w:b/>
          <w:bCs/>
          <w:color w:val="2A2A2A"/>
          <w:sz w:val="22"/>
          <w:szCs w:val="22"/>
          <w:lang w:val="en-US"/>
        </w:rPr>
      </w:pPr>
      <w:r w:rsidRPr="00086F4D">
        <w:rPr>
          <w:rFonts w:ascii="Calibri" w:hAnsi="Calibri" w:cs="Calibri"/>
          <w:b/>
          <w:bCs/>
          <w:color w:val="2A2A2A"/>
          <w:sz w:val="22"/>
          <w:szCs w:val="22"/>
          <w:lang w:val="en-US"/>
        </w:rPr>
        <w:t>16S Amplicon sequencing</w:t>
      </w:r>
    </w:p>
    <w:p w14:paraId="1D1ED15D" w14:textId="0DCFC840" w:rsidR="008E6C5E" w:rsidRPr="00086F4D" w:rsidRDefault="008E6C5E" w:rsidP="008E6C5E">
      <w:pPr>
        <w:spacing w:after="120" w:line="480" w:lineRule="auto"/>
        <w:jc w:val="both"/>
        <w:rPr>
          <w:rFonts w:ascii="Calibri" w:eastAsia="Calibri" w:hAnsi="Calibri" w:cs="Arial"/>
          <w:sz w:val="22"/>
          <w:szCs w:val="22"/>
          <w:lang w:val="en-US" w:eastAsia="en-US"/>
        </w:rPr>
      </w:pPr>
      <w:r w:rsidRPr="00086F4D">
        <w:rPr>
          <w:rFonts w:ascii="Calibri" w:eastAsia="Calibri" w:hAnsi="Calibri" w:cs="Arial"/>
          <w:sz w:val="22"/>
          <w:szCs w:val="22"/>
          <w:lang w:val="en-US" w:eastAsia="en-US"/>
        </w:rPr>
        <w:t>To target bacterial DNA, the V3/V4 region of the 16S rRNA gene was amplified in 25 cycles from 2µl of aliquoted working stocks of DNA using primers 341F-ovh and 785R-ovh (</w:t>
      </w:r>
      <w:r w:rsidR="00E61F47" w:rsidRPr="00086F4D">
        <w:rPr>
          <w:rFonts w:ascii="Calibri" w:eastAsia="Calibri" w:hAnsi="Calibri" w:cs="Arial"/>
          <w:sz w:val="22"/>
          <w:szCs w:val="22"/>
          <w:lang w:val="en-US" w:eastAsia="en-US"/>
        </w:rPr>
        <w:t>Supplemental Table 1</w:t>
      </w:r>
      <w:r w:rsidRPr="00086F4D">
        <w:rPr>
          <w:rFonts w:ascii="Calibri" w:eastAsia="Calibri" w:hAnsi="Calibri" w:cs="Arial"/>
          <w:sz w:val="22"/>
          <w:szCs w:val="22"/>
          <w:lang w:val="en-US" w:eastAsia="en-US"/>
        </w:rPr>
        <w:t>)</w:t>
      </w:r>
      <w:r w:rsidRPr="00086F4D">
        <w:rPr>
          <w:rFonts w:ascii="Calibri" w:eastAsia="Calibri" w:hAnsi="Calibri" w:cs="Arial"/>
          <w:sz w:val="22"/>
          <w:szCs w:val="22"/>
          <w:lang w:val="en-US" w:eastAsia="en-US"/>
        </w:rPr>
        <w:fldChar w:fldCharType="begin"/>
      </w:r>
      <w:r w:rsidR="002506F6" w:rsidRPr="00086F4D">
        <w:rPr>
          <w:rFonts w:ascii="Calibri" w:eastAsia="Calibri" w:hAnsi="Calibri" w:cs="Arial"/>
          <w:sz w:val="22"/>
          <w:szCs w:val="22"/>
          <w:lang w:val="en-US" w:eastAsia="en-US"/>
        </w:rPr>
        <w:instrText xml:space="preserve"> ADDIN EN.CITE &lt;EndNote&gt;&lt;Cite&gt;&lt;Author&gt;Klindworth&lt;/Author&gt;&lt;Year&gt;2013&lt;/Year&gt;&lt;RecNum&gt;1978&lt;/RecNum&gt;&lt;DisplayText&gt;&lt;style face="superscript"&gt;2&lt;/style&gt;&lt;/DisplayText&gt;&lt;record&gt;&lt;rec-number&gt;1978&lt;/rec-number&gt;&lt;foreign-keys&gt;&lt;key app="EN" db-id="tvdvwr0sar0096etvrzpwddwzrz0sf2xtp2a" timestamp="1715160236"&gt;1978&lt;/key&gt;&lt;/foreign-keys&gt;&lt;ref-type name="Journal Article"&gt;17&lt;/ref-type&gt;&lt;contributors&gt;&lt;authors&gt;&lt;author&gt;Klindworth, A.&lt;/author&gt;&lt;author&gt;Pruesse, E.&lt;/author&gt;&lt;author&gt;Schweer, T.&lt;/author&gt;&lt;author&gt;Peplies, J.&lt;/author&gt;&lt;author&gt;Quast, C.&lt;/author&gt;&lt;author&gt;Horn, M.&lt;/author&gt;&lt;author&gt;Glöckner, F. O.&lt;/author&gt;&lt;/authors&gt;&lt;/contributors&gt;&lt;auth-address&gt;Max Planck Institute for Marine Microbiology, Microbial Genomics and Bioinformatics Research Group, Celsiusstr 1, 28359 Bremen, Germany.&lt;/auth-address&gt;&lt;titles&gt;&lt;title&gt;Evaluation of general 16S ribosomal RNA gene PCR primers for classical and next-generation sequencing-based diversity studies&lt;/title&gt;&lt;secondary-title&gt;Nucleic Acids Res&lt;/secondary-title&gt;&lt;/titles&gt;&lt;periodical&gt;&lt;full-title&gt;Nucleic Acids Res&lt;/full-title&gt;&lt;/periodical&gt;&lt;pages&gt;e1&lt;/pages&gt;&lt;volume&gt;41&lt;/volume&gt;&lt;number&gt;1&lt;/number&gt;&lt;edition&gt;2012/08/31&lt;/edition&gt;&lt;keywords&gt;&lt;keyword&gt;Archaea/*genetics&lt;/keyword&gt;&lt;keyword&gt;Bacteria/*genetics&lt;/keyword&gt;&lt;keyword&gt;Biodiversity&lt;/keyword&gt;&lt;keyword&gt;Computer Simulation&lt;/keyword&gt;&lt;keyword&gt;*DNA Primers&lt;/keyword&gt;&lt;keyword&gt;Genes, rRNA&lt;/keyword&gt;&lt;keyword&gt;Genetic Variation&lt;/keyword&gt;&lt;keyword&gt;*High-Throughput Nucleotide Sequencing&lt;/keyword&gt;&lt;keyword&gt;Metagenome&lt;/keyword&gt;&lt;keyword&gt;*Polymerase Chain Reaction&lt;/keyword&gt;&lt;keyword&gt;RNA, Ribosomal, 16S/*genetics&lt;/keyword&gt;&lt;keyword&gt;*Sequence Analysis, DNA&lt;/keyword&gt;&lt;/keywords&gt;&lt;dates&gt;&lt;year&gt;2013&lt;/year&gt;&lt;pub-dates&gt;&lt;date&gt;Jan 7&lt;/date&gt;&lt;/pub-dates&gt;&lt;/dates&gt;&lt;isbn&gt;0305-1048 (Print)&amp;#xD;0305-1048&lt;/isbn&gt;&lt;accession-num&gt;22933715&lt;/accession-num&gt;&lt;urls&gt;&lt;/urls&gt;&lt;custom2&gt;PMC3592464&lt;/custom2&gt;&lt;electronic-resource-num&gt;10.1093/nar/gks808&lt;/electronic-resource-num&gt;&lt;remote-database-provider&gt;NLM&lt;/remote-database-provider&gt;&lt;language&gt;eng&lt;/language&gt;&lt;/record&gt;&lt;/Cite&gt;&lt;/EndNote&gt;</w:instrText>
      </w:r>
      <w:r w:rsidRPr="00086F4D">
        <w:rPr>
          <w:rFonts w:ascii="Calibri" w:eastAsia="Calibri" w:hAnsi="Calibri" w:cs="Arial"/>
          <w:sz w:val="22"/>
          <w:szCs w:val="22"/>
          <w:lang w:val="en-US" w:eastAsia="en-US"/>
        </w:rPr>
        <w:fldChar w:fldCharType="separate"/>
      </w:r>
      <w:r w:rsidR="002506F6" w:rsidRPr="00086F4D">
        <w:rPr>
          <w:rFonts w:ascii="Calibri" w:eastAsia="Calibri" w:hAnsi="Calibri" w:cs="Arial"/>
          <w:noProof/>
          <w:sz w:val="22"/>
          <w:szCs w:val="22"/>
          <w:vertAlign w:val="superscript"/>
          <w:lang w:val="en-US" w:eastAsia="en-US"/>
        </w:rPr>
        <w:t>2</w:t>
      </w:r>
      <w:r w:rsidRPr="00086F4D">
        <w:rPr>
          <w:rFonts w:ascii="Calibri" w:eastAsia="Calibri" w:hAnsi="Calibri" w:cs="Arial"/>
          <w:sz w:val="22"/>
          <w:szCs w:val="22"/>
          <w:lang w:val="en-US" w:eastAsia="en-US"/>
        </w:rPr>
        <w:fldChar w:fldCharType="end"/>
      </w:r>
      <w:r w:rsidRPr="00086F4D">
        <w:rPr>
          <w:rFonts w:ascii="Calibri" w:eastAsia="Calibri" w:hAnsi="Calibri" w:cs="Arial"/>
          <w:sz w:val="22"/>
          <w:szCs w:val="22"/>
          <w:lang w:val="en-US" w:eastAsia="en-US"/>
        </w:rPr>
        <w:t xml:space="preserve">. </w:t>
      </w:r>
      <w:proofErr w:type="spellStart"/>
      <w:r w:rsidRPr="00086F4D">
        <w:rPr>
          <w:rFonts w:ascii="Calibri" w:eastAsia="Calibri" w:hAnsi="Calibri" w:cs="Arial"/>
          <w:sz w:val="22"/>
          <w:szCs w:val="22"/>
          <w:lang w:val="en-US" w:eastAsia="en-US"/>
        </w:rPr>
        <w:t>AMPure</w:t>
      </w:r>
      <w:proofErr w:type="spellEnd"/>
      <w:r w:rsidRPr="00086F4D">
        <w:rPr>
          <w:rFonts w:ascii="Calibri" w:eastAsia="Calibri" w:hAnsi="Calibri" w:cs="Arial"/>
          <w:sz w:val="22"/>
          <w:szCs w:val="22"/>
          <w:lang w:val="en-US" w:eastAsia="en-US"/>
        </w:rPr>
        <w:t xml:space="preserve"> XP magnetic beads (Beckmann Coulter Life Sciences, Germany) were used for the purification of the amplicons according to Illumina’s 16S Metagenomic Sequencing Library Preparation guide. Samples were indexed with </w:t>
      </w:r>
      <w:proofErr w:type="spellStart"/>
      <w:r w:rsidRPr="00086F4D">
        <w:rPr>
          <w:rFonts w:ascii="Calibri" w:eastAsia="Calibri" w:hAnsi="Calibri" w:cs="Arial"/>
          <w:sz w:val="22"/>
          <w:szCs w:val="22"/>
          <w:lang w:val="en-US" w:eastAsia="en-US"/>
        </w:rPr>
        <w:t>Nextera</w:t>
      </w:r>
      <w:proofErr w:type="spellEnd"/>
      <w:r w:rsidRPr="00086F4D">
        <w:rPr>
          <w:rFonts w:ascii="Calibri" w:eastAsia="Calibri" w:hAnsi="Calibri" w:cs="Arial"/>
          <w:sz w:val="22"/>
          <w:szCs w:val="22"/>
          <w:lang w:val="en-US" w:eastAsia="en-US"/>
        </w:rPr>
        <w:t xml:space="preserve"> XT indices (Illumina) in a paired fashion for 8 cycles of PCR, followed by a second purification with </w:t>
      </w:r>
      <w:proofErr w:type="spellStart"/>
      <w:r w:rsidRPr="00086F4D">
        <w:rPr>
          <w:rFonts w:ascii="Calibri" w:eastAsia="Calibri" w:hAnsi="Calibri" w:cs="Arial"/>
          <w:sz w:val="22"/>
          <w:szCs w:val="22"/>
          <w:lang w:val="en-US" w:eastAsia="en-US"/>
        </w:rPr>
        <w:t>AMPure</w:t>
      </w:r>
      <w:proofErr w:type="spellEnd"/>
      <w:r w:rsidRPr="00086F4D">
        <w:rPr>
          <w:rFonts w:ascii="Calibri" w:eastAsia="Calibri" w:hAnsi="Calibri" w:cs="Arial"/>
          <w:sz w:val="22"/>
          <w:szCs w:val="22"/>
          <w:lang w:val="en-US" w:eastAsia="en-US"/>
        </w:rPr>
        <w:t xml:space="preserve"> XP beads. Indexed samples were pooled in an equimolar amount (4nM), adjusted to a final concentration of 4 </w:t>
      </w:r>
      <w:proofErr w:type="spellStart"/>
      <w:r w:rsidRPr="00086F4D">
        <w:rPr>
          <w:rFonts w:ascii="Calibri" w:eastAsia="Calibri" w:hAnsi="Calibri" w:cs="Arial"/>
          <w:sz w:val="22"/>
          <w:szCs w:val="22"/>
          <w:lang w:val="en-US" w:eastAsia="en-US"/>
        </w:rPr>
        <w:t>pM</w:t>
      </w:r>
      <w:proofErr w:type="spellEnd"/>
      <w:r w:rsidRPr="00086F4D">
        <w:rPr>
          <w:rFonts w:ascii="Calibri" w:eastAsia="Calibri" w:hAnsi="Calibri" w:cs="Arial"/>
          <w:sz w:val="22"/>
          <w:szCs w:val="22"/>
          <w:lang w:val="en-US" w:eastAsia="en-US"/>
        </w:rPr>
        <w:t xml:space="preserve">, and sequenced on a </w:t>
      </w:r>
      <w:proofErr w:type="spellStart"/>
      <w:r w:rsidRPr="00086F4D">
        <w:rPr>
          <w:rFonts w:ascii="Calibri" w:eastAsia="Calibri" w:hAnsi="Calibri" w:cs="Arial"/>
          <w:sz w:val="22"/>
          <w:szCs w:val="22"/>
          <w:lang w:val="en-US" w:eastAsia="en-US"/>
        </w:rPr>
        <w:t>MiSeq</w:t>
      </w:r>
      <w:proofErr w:type="spellEnd"/>
      <w:r w:rsidRPr="00086F4D">
        <w:rPr>
          <w:rFonts w:ascii="Calibri" w:eastAsia="Calibri" w:hAnsi="Calibri" w:cs="Arial"/>
          <w:sz w:val="22"/>
          <w:szCs w:val="22"/>
          <w:lang w:val="en-US" w:eastAsia="en-US"/>
        </w:rPr>
        <w:t xml:space="preserve"> system (Illumina) in a paired-end reaction of 600 cycles using the </w:t>
      </w:r>
      <w:proofErr w:type="spellStart"/>
      <w:r w:rsidRPr="00086F4D">
        <w:rPr>
          <w:rFonts w:ascii="Calibri" w:eastAsia="Calibri" w:hAnsi="Calibri" w:cs="Arial"/>
          <w:sz w:val="22"/>
          <w:szCs w:val="22"/>
          <w:lang w:val="en-US" w:eastAsia="en-US"/>
        </w:rPr>
        <w:t>MiSeq</w:t>
      </w:r>
      <w:proofErr w:type="spellEnd"/>
      <w:r w:rsidRPr="00086F4D">
        <w:rPr>
          <w:rFonts w:ascii="Calibri" w:eastAsia="Calibri" w:hAnsi="Calibri" w:cs="Arial"/>
          <w:sz w:val="22"/>
          <w:szCs w:val="22"/>
          <w:lang w:val="en-US" w:eastAsia="en-US"/>
        </w:rPr>
        <w:t xml:space="preserve"> reagent kit v3 (Illumina). A 20% (v/v) spike-in of the </w:t>
      </w:r>
      <w:proofErr w:type="spellStart"/>
      <w:r w:rsidRPr="00086F4D">
        <w:rPr>
          <w:rFonts w:ascii="Calibri" w:eastAsia="Calibri" w:hAnsi="Calibri" w:cs="Arial"/>
          <w:sz w:val="22"/>
          <w:szCs w:val="22"/>
          <w:lang w:val="en-US" w:eastAsia="en-US"/>
        </w:rPr>
        <w:t>PhiX</w:t>
      </w:r>
      <w:proofErr w:type="spellEnd"/>
      <w:r w:rsidRPr="00086F4D">
        <w:rPr>
          <w:rFonts w:ascii="Calibri" w:eastAsia="Calibri" w:hAnsi="Calibri" w:cs="Arial"/>
          <w:sz w:val="22"/>
          <w:szCs w:val="22"/>
          <w:lang w:val="en-US" w:eastAsia="en-US"/>
        </w:rPr>
        <w:t xml:space="preserve"> standard library at 4 </w:t>
      </w:r>
      <w:proofErr w:type="spellStart"/>
      <w:r w:rsidRPr="00086F4D">
        <w:rPr>
          <w:rFonts w:ascii="Calibri" w:eastAsia="Calibri" w:hAnsi="Calibri" w:cs="Arial"/>
          <w:sz w:val="22"/>
          <w:szCs w:val="22"/>
          <w:lang w:val="en-US" w:eastAsia="en-US"/>
        </w:rPr>
        <w:t>pM</w:t>
      </w:r>
      <w:proofErr w:type="spellEnd"/>
      <w:r w:rsidRPr="00086F4D">
        <w:rPr>
          <w:rFonts w:ascii="Calibri" w:eastAsia="Calibri" w:hAnsi="Calibri" w:cs="Arial"/>
          <w:sz w:val="22"/>
          <w:szCs w:val="22"/>
          <w:lang w:val="en-US" w:eastAsia="en-US"/>
        </w:rPr>
        <w:t xml:space="preserve"> was additionally included. As a control to check for artifacts, a single negative control (PCR with nuclease-free water as template), as well as a positive control using a mock community (</w:t>
      </w:r>
      <w:proofErr w:type="spellStart"/>
      <w:r w:rsidRPr="00086F4D">
        <w:rPr>
          <w:rFonts w:ascii="Calibri" w:eastAsia="Calibri" w:hAnsi="Calibri" w:cs="Arial"/>
          <w:sz w:val="22"/>
          <w:szCs w:val="22"/>
          <w:lang w:val="en-US" w:eastAsia="en-US"/>
        </w:rPr>
        <w:t>ZymoBIOMICS</w:t>
      </w:r>
      <w:proofErr w:type="spellEnd"/>
      <w:r w:rsidRPr="00086F4D">
        <w:rPr>
          <w:rFonts w:ascii="Calibri" w:eastAsia="Calibri" w:hAnsi="Calibri" w:cs="Arial"/>
          <w:sz w:val="22"/>
          <w:szCs w:val="22"/>
          <w:lang w:val="en-US" w:eastAsia="en-US"/>
        </w:rPr>
        <w:t>, No. D6300, Freiburg, Germany), were included throughout each sequencing run.</w:t>
      </w:r>
    </w:p>
    <w:p w14:paraId="4252AC49" w14:textId="77777777" w:rsidR="008E6C5E" w:rsidRPr="00086F4D" w:rsidRDefault="008E6C5E" w:rsidP="008E6C5E">
      <w:pPr>
        <w:spacing w:beforeAutospacing="1" w:after="160" w:afterAutospacing="1" w:line="480" w:lineRule="auto"/>
        <w:jc w:val="both"/>
        <w:rPr>
          <w:rFonts w:ascii="Calibri" w:hAnsi="Calibri" w:cs="Arial"/>
          <w:color w:val="2A2A2A"/>
          <w:sz w:val="22"/>
          <w:szCs w:val="22"/>
          <w:lang w:val="en-US"/>
        </w:rPr>
      </w:pPr>
      <w:r w:rsidRPr="00086F4D">
        <w:rPr>
          <w:rFonts w:ascii="Calibri" w:hAnsi="Calibri" w:cs="Arial"/>
          <w:color w:val="2A2A2A"/>
          <w:sz w:val="22"/>
          <w:szCs w:val="22"/>
          <w:lang w:val="en-US"/>
        </w:rPr>
        <w:t xml:space="preserve">Sequencing reads were cleaned for host contamination using </w:t>
      </w:r>
      <w:proofErr w:type="spellStart"/>
      <w:r w:rsidRPr="00086F4D">
        <w:rPr>
          <w:rFonts w:ascii="Calibri" w:hAnsi="Calibri" w:cs="Arial"/>
          <w:color w:val="2A2A2A"/>
          <w:sz w:val="22"/>
          <w:szCs w:val="22"/>
          <w:lang w:val="en-US"/>
        </w:rPr>
        <w:t>BBMap</w:t>
      </w:r>
      <w:proofErr w:type="spellEnd"/>
      <w:r w:rsidRPr="00086F4D">
        <w:rPr>
          <w:rFonts w:ascii="Calibri" w:hAnsi="Calibri" w:cs="Arial"/>
          <w:color w:val="2A2A2A"/>
          <w:sz w:val="22"/>
          <w:szCs w:val="22"/>
          <w:lang w:val="en-US"/>
        </w:rPr>
        <w:t>, aligning to human reference genome (HG38 GRCh38) masked for regions homologous to bacterial genes using the Progenomes2 database to filter out human reads. Parameters were adjusted for high specificity (95% identity).</w:t>
      </w:r>
    </w:p>
    <w:p w14:paraId="78A84724" w14:textId="77777777" w:rsidR="008E6C5E" w:rsidRPr="00086F4D" w:rsidRDefault="008E6C5E" w:rsidP="008E6C5E">
      <w:pPr>
        <w:spacing w:beforeAutospacing="1" w:after="160" w:afterAutospacing="1" w:line="480" w:lineRule="auto"/>
        <w:jc w:val="both"/>
        <w:rPr>
          <w:rFonts w:ascii="Calibri" w:eastAsia="Calibri" w:hAnsi="Calibri" w:cs="Calibri"/>
          <w:sz w:val="22"/>
          <w:szCs w:val="22"/>
          <w:lang w:val="en-US" w:eastAsia="en-US"/>
        </w:rPr>
      </w:pPr>
      <w:r w:rsidRPr="00086F4D">
        <w:rPr>
          <w:rFonts w:ascii="Calibri" w:hAnsi="Calibri" w:cs="Arial"/>
          <w:color w:val="2A2A2A"/>
          <w:sz w:val="22"/>
          <w:szCs w:val="22"/>
          <w:lang w:val="en-US"/>
        </w:rPr>
        <w:t xml:space="preserve">Operational Taxonomic Units (OTUs) were defined using </w:t>
      </w:r>
      <w:proofErr w:type="spellStart"/>
      <w:r w:rsidRPr="00086F4D">
        <w:rPr>
          <w:rFonts w:ascii="Calibri" w:hAnsi="Calibri" w:cs="Arial"/>
          <w:color w:val="2A2A2A"/>
          <w:sz w:val="22"/>
          <w:szCs w:val="22"/>
          <w:lang w:val="en-US"/>
        </w:rPr>
        <w:t>LotuS</w:t>
      </w:r>
      <w:proofErr w:type="spellEnd"/>
      <w:r w:rsidRPr="00086F4D">
        <w:rPr>
          <w:rFonts w:ascii="Calibri" w:hAnsi="Calibri" w:cs="Arial"/>
          <w:color w:val="2A2A2A"/>
          <w:sz w:val="22"/>
          <w:szCs w:val="22"/>
          <w:lang w:val="en-US"/>
        </w:rPr>
        <w:t xml:space="preserve"> 2.16, with UPARSE algorithm for de novo sequence clustering. Sequences were quality controlled and clustered, specifically tailored for </w:t>
      </w:r>
      <w:proofErr w:type="spellStart"/>
      <w:r w:rsidRPr="00086F4D">
        <w:rPr>
          <w:rFonts w:ascii="Calibri" w:hAnsi="Calibri" w:cs="Arial"/>
          <w:color w:val="2A2A2A"/>
          <w:sz w:val="22"/>
          <w:szCs w:val="22"/>
          <w:lang w:val="en-US"/>
        </w:rPr>
        <w:t>MiSeq</w:t>
      </w:r>
      <w:proofErr w:type="spellEnd"/>
      <w:r w:rsidRPr="00086F4D">
        <w:rPr>
          <w:rFonts w:ascii="Calibri" w:hAnsi="Calibri" w:cs="Arial"/>
          <w:color w:val="2A2A2A"/>
          <w:sz w:val="22"/>
          <w:szCs w:val="22"/>
          <w:lang w:val="en-US"/>
        </w:rPr>
        <w:t xml:space="preserve"> data. The Silva 16S rRNA gene SSU database (version 138.1) was employed for taxonomic assignments. The analysis also included checks for chimeras using RDP classifier.</w:t>
      </w:r>
    </w:p>
    <w:p w14:paraId="6ABE37B2" w14:textId="4BE02027" w:rsidR="008E6C5E" w:rsidRPr="00086F4D" w:rsidRDefault="008E6C5E" w:rsidP="008E6C5E">
      <w:pPr>
        <w:pStyle w:val="Listenabsatz"/>
        <w:numPr>
          <w:ilvl w:val="0"/>
          <w:numId w:val="3"/>
        </w:numPr>
        <w:spacing w:beforeAutospacing="1" w:after="160" w:afterAutospacing="1" w:line="480" w:lineRule="auto"/>
        <w:jc w:val="both"/>
        <w:textAlignment w:val="baseline"/>
        <w:rPr>
          <w:rFonts w:ascii="Calibri" w:hAnsi="Calibri" w:cs="Calibri"/>
          <w:b/>
          <w:bCs/>
          <w:color w:val="2A2A2A"/>
          <w:sz w:val="22"/>
          <w:szCs w:val="22"/>
          <w:lang w:val="en-US"/>
        </w:rPr>
      </w:pPr>
      <w:r w:rsidRPr="00086F4D">
        <w:rPr>
          <w:rFonts w:ascii="Calibri" w:hAnsi="Calibri" w:cs="Calibri"/>
          <w:b/>
          <w:bCs/>
          <w:color w:val="2A2A2A"/>
          <w:sz w:val="22"/>
          <w:szCs w:val="22"/>
          <w:lang w:val="en-US"/>
        </w:rPr>
        <w:t>Gene targeting assay (quantitative PCR)</w:t>
      </w:r>
    </w:p>
    <w:p w14:paraId="1E6B9F2D" w14:textId="7C6C2BE7" w:rsidR="008E6C5E" w:rsidRPr="00086F4D" w:rsidRDefault="008E6C5E" w:rsidP="008E6C5E">
      <w:pPr>
        <w:spacing w:after="160" w:line="480" w:lineRule="auto"/>
        <w:jc w:val="both"/>
        <w:rPr>
          <w:rFonts w:ascii="Calibri" w:eastAsia="Calibri" w:hAnsi="Calibri" w:cs="Calibri"/>
          <w:sz w:val="22"/>
          <w:szCs w:val="22"/>
          <w:lang w:val="en-US" w:eastAsia="en-US"/>
        </w:rPr>
      </w:pPr>
      <w:r w:rsidRPr="00086F4D">
        <w:rPr>
          <w:rFonts w:ascii="Calibri" w:eastAsia="Calibri" w:hAnsi="Calibri" w:cs="Calibri"/>
          <w:sz w:val="22"/>
          <w:szCs w:val="22"/>
          <w:lang w:val="en-US" w:eastAsia="en-US"/>
        </w:rPr>
        <w:t xml:space="preserve">To measure the potential of the gut microbiome to produce the SCFA butyrate and propionate, gene targeting qPCR assays (GTA) to quantify abundance of key enzymes for butyrate, propionate and acetate to propionate synthesis were developed. The genes encoding butyryl-CoA </w:t>
      </w:r>
      <w:proofErr w:type="spellStart"/>
      <w:r w:rsidRPr="00086F4D">
        <w:rPr>
          <w:rFonts w:ascii="Calibri" w:eastAsia="Calibri" w:hAnsi="Calibri" w:cs="Calibri"/>
          <w:sz w:val="22"/>
          <w:szCs w:val="22"/>
          <w:lang w:val="en-US" w:eastAsia="en-US"/>
        </w:rPr>
        <w:t>dehydrogenasee</w:t>
      </w:r>
      <w:proofErr w:type="spellEnd"/>
      <w:r w:rsidRPr="00086F4D">
        <w:rPr>
          <w:rFonts w:ascii="Calibri" w:eastAsia="Calibri" w:hAnsi="Calibri" w:cs="Calibri"/>
          <w:sz w:val="22"/>
          <w:szCs w:val="22"/>
          <w:lang w:val="en-US" w:eastAsia="en-US"/>
        </w:rPr>
        <w:t xml:space="preserve"> (</w:t>
      </w:r>
      <w:proofErr w:type="spellStart"/>
      <w:r w:rsidRPr="00086F4D">
        <w:rPr>
          <w:rFonts w:ascii="Calibri" w:eastAsia="Calibri" w:hAnsi="Calibri" w:cs="Calibri"/>
          <w:i/>
          <w:iCs/>
          <w:sz w:val="22"/>
          <w:szCs w:val="22"/>
          <w:lang w:val="en-US" w:eastAsia="en-US"/>
        </w:rPr>
        <w:t>bcd</w:t>
      </w:r>
      <w:proofErr w:type="spellEnd"/>
      <w:r w:rsidRPr="00086F4D">
        <w:rPr>
          <w:rFonts w:ascii="Calibri" w:eastAsia="Calibri" w:hAnsi="Calibri" w:cs="Calibri"/>
          <w:sz w:val="22"/>
          <w:szCs w:val="22"/>
          <w:lang w:val="en-US" w:eastAsia="en-US"/>
        </w:rPr>
        <w:t xml:space="preserve">), </w:t>
      </w:r>
      <w:proofErr w:type="spellStart"/>
      <w:r w:rsidRPr="00086F4D">
        <w:rPr>
          <w:rFonts w:ascii="Calibri" w:eastAsia="Calibri" w:hAnsi="Calibri" w:cs="Calibri"/>
          <w:sz w:val="22"/>
          <w:szCs w:val="22"/>
          <w:lang w:val="en-US" w:eastAsia="en-US"/>
        </w:rPr>
        <w:t>butyryl-CoA:acetate</w:t>
      </w:r>
      <w:proofErr w:type="spellEnd"/>
      <w:r w:rsidRPr="00086F4D">
        <w:rPr>
          <w:rFonts w:ascii="Calibri" w:eastAsia="Calibri" w:hAnsi="Calibri" w:cs="Calibri"/>
          <w:sz w:val="22"/>
          <w:szCs w:val="22"/>
          <w:lang w:val="en-US" w:eastAsia="en-US"/>
        </w:rPr>
        <w:t xml:space="preserve"> CoA-transferase (</w:t>
      </w:r>
      <w:r w:rsidRPr="00086F4D">
        <w:rPr>
          <w:rFonts w:ascii="Calibri" w:eastAsia="Calibri" w:hAnsi="Calibri" w:cs="Calibri"/>
          <w:i/>
          <w:iCs/>
          <w:sz w:val="22"/>
          <w:szCs w:val="22"/>
          <w:lang w:val="en-US" w:eastAsia="en-US"/>
        </w:rPr>
        <w:t>but</w:t>
      </w:r>
      <w:r w:rsidRPr="00086F4D">
        <w:rPr>
          <w:rFonts w:ascii="Calibri" w:eastAsia="Calibri" w:hAnsi="Calibri" w:cs="Calibri"/>
          <w:sz w:val="22"/>
          <w:szCs w:val="22"/>
          <w:lang w:val="en-US" w:eastAsia="en-US"/>
        </w:rPr>
        <w:t xml:space="preserve">) and </w:t>
      </w:r>
      <w:proofErr w:type="spellStart"/>
      <w:r w:rsidRPr="00086F4D">
        <w:rPr>
          <w:rFonts w:ascii="Calibri" w:eastAsia="Calibri" w:hAnsi="Calibri" w:cs="Calibri"/>
          <w:color w:val="212121"/>
          <w:sz w:val="22"/>
          <w:szCs w:val="22"/>
          <w:shd w:val="clear" w:color="auto" w:fill="FFFFFF"/>
          <w:lang w:val="en-US" w:eastAsia="en-US"/>
        </w:rPr>
        <w:t>methylmalonyl</w:t>
      </w:r>
      <w:proofErr w:type="spellEnd"/>
      <w:r w:rsidRPr="00086F4D">
        <w:rPr>
          <w:rFonts w:ascii="Calibri" w:eastAsia="Calibri" w:hAnsi="Calibri" w:cs="Calibri"/>
          <w:color w:val="212121"/>
          <w:sz w:val="22"/>
          <w:szCs w:val="22"/>
          <w:shd w:val="clear" w:color="auto" w:fill="FFFFFF"/>
          <w:lang w:val="en-US" w:eastAsia="en-US"/>
        </w:rPr>
        <w:t>-CoA decarboxylase (</w:t>
      </w:r>
      <w:proofErr w:type="spellStart"/>
      <w:r w:rsidRPr="00086F4D">
        <w:rPr>
          <w:rFonts w:ascii="Calibri" w:eastAsia="Calibri" w:hAnsi="Calibri" w:cs="Calibri"/>
          <w:i/>
          <w:iCs/>
          <w:color w:val="212121"/>
          <w:sz w:val="22"/>
          <w:szCs w:val="22"/>
          <w:shd w:val="clear" w:color="auto" w:fill="FFFFFF"/>
          <w:lang w:val="en-US" w:eastAsia="en-US"/>
        </w:rPr>
        <w:t>mmdA</w:t>
      </w:r>
      <w:proofErr w:type="spellEnd"/>
      <w:r w:rsidRPr="00086F4D">
        <w:rPr>
          <w:rFonts w:ascii="Calibri" w:eastAsia="Calibri" w:hAnsi="Calibri" w:cs="Calibri"/>
          <w:color w:val="212121"/>
          <w:sz w:val="22"/>
          <w:szCs w:val="22"/>
          <w:shd w:val="clear" w:color="auto" w:fill="FFFFFF"/>
          <w:lang w:val="en-US" w:eastAsia="en-US"/>
        </w:rPr>
        <w:t>)</w:t>
      </w:r>
      <w:r w:rsidRPr="00086F4D">
        <w:rPr>
          <w:rFonts w:ascii="Calibri" w:eastAsia="Calibri" w:hAnsi="Calibri" w:cs="Calibri"/>
          <w:sz w:val="22"/>
          <w:szCs w:val="22"/>
          <w:lang w:val="en-US" w:eastAsia="en-US"/>
        </w:rPr>
        <w:t xml:space="preserve"> in various main SCFA producing bacterial strains were targeted with minimally degenerate primers. </w:t>
      </w:r>
    </w:p>
    <w:p w14:paraId="3EFD90FC" w14:textId="24B24EDD" w:rsidR="00A91CF0" w:rsidRPr="00086F4D" w:rsidRDefault="008E6C5E" w:rsidP="00A91CF0">
      <w:pPr>
        <w:spacing w:after="160" w:line="480" w:lineRule="auto"/>
        <w:jc w:val="both"/>
        <w:rPr>
          <w:rFonts w:ascii="Calibri" w:eastAsia="Calibri" w:hAnsi="Calibri" w:cs="Calibri"/>
          <w:sz w:val="22"/>
          <w:szCs w:val="22"/>
          <w:lang w:val="en-US" w:eastAsia="en-US"/>
        </w:rPr>
      </w:pPr>
      <w:r w:rsidRPr="00086F4D">
        <w:rPr>
          <w:rFonts w:ascii="Calibri" w:eastAsia="Calibri" w:hAnsi="Calibri" w:cs="Calibri"/>
          <w:sz w:val="22"/>
          <w:szCs w:val="22"/>
          <w:lang w:val="en-US" w:eastAsia="en-US"/>
        </w:rPr>
        <w:t xml:space="preserve">Standard curve qPCR was performed on a </w:t>
      </w:r>
      <w:proofErr w:type="spellStart"/>
      <w:r w:rsidRPr="00086F4D">
        <w:rPr>
          <w:rFonts w:ascii="Calibri" w:eastAsia="Calibri" w:hAnsi="Calibri" w:cs="Calibri"/>
          <w:sz w:val="22"/>
          <w:szCs w:val="22"/>
          <w:lang w:val="en-US" w:eastAsia="en-US"/>
        </w:rPr>
        <w:t>Quantstudio</w:t>
      </w:r>
      <w:proofErr w:type="spellEnd"/>
      <w:r w:rsidRPr="00086F4D">
        <w:rPr>
          <w:rFonts w:ascii="Calibri" w:eastAsia="Calibri" w:hAnsi="Calibri" w:cs="Calibri"/>
          <w:sz w:val="22"/>
          <w:szCs w:val="22"/>
          <w:lang w:val="en-US" w:eastAsia="en-US"/>
        </w:rPr>
        <w:t xml:space="preserve"> 5 real-time PCR system (</w:t>
      </w:r>
      <w:proofErr w:type="spellStart"/>
      <w:r w:rsidRPr="00086F4D">
        <w:rPr>
          <w:rFonts w:ascii="Calibri" w:eastAsia="Calibri" w:hAnsi="Calibri" w:cs="Calibri"/>
          <w:sz w:val="22"/>
          <w:szCs w:val="22"/>
          <w:lang w:val="en-US" w:eastAsia="en-US"/>
        </w:rPr>
        <w:t>Thermofisher</w:t>
      </w:r>
      <w:proofErr w:type="spellEnd"/>
      <w:r w:rsidRPr="00086F4D">
        <w:rPr>
          <w:rFonts w:ascii="Calibri" w:eastAsia="Calibri" w:hAnsi="Calibri" w:cs="Calibri"/>
          <w:sz w:val="22"/>
          <w:szCs w:val="22"/>
          <w:lang w:val="en-US" w:eastAsia="en-US"/>
        </w:rPr>
        <w:t xml:space="preserve">) using </w:t>
      </w:r>
      <w:proofErr w:type="spellStart"/>
      <w:r w:rsidRPr="00086F4D">
        <w:rPr>
          <w:rFonts w:ascii="Calibri" w:eastAsia="Calibri" w:hAnsi="Calibri" w:cs="Calibri"/>
          <w:i/>
          <w:sz w:val="22"/>
          <w:szCs w:val="22"/>
          <w:lang w:val="en-US" w:eastAsia="en-US"/>
        </w:rPr>
        <w:t>Power</w:t>
      </w:r>
      <w:r w:rsidRPr="00086F4D">
        <w:rPr>
          <w:rFonts w:ascii="Calibri" w:eastAsia="Calibri" w:hAnsi="Calibri" w:cs="Calibri"/>
          <w:sz w:val="22"/>
          <w:szCs w:val="22"/>
          <w:lang w:val="en-US" w:eastAsia="en-US"/>
        </w:rPr>
        <w:t>Up</w:t>
      </w:r>
      <w:proofErr w:type="spellEnd"/>
      <w:r w:rsidRPr="00086F4D">
        <w:rPr>
          <w:rFonts w:ascii="Calibri" w:eastAsia="Calibri" w:hAnsi="Calibri" w:cs="Calibri"/>
          <w:i/>
          <w:sz w:val="22"/>
          <w:szCs w:val="22"/>
          <w:lang w:val="en-US" w:eastAsia="en-US"/>
        </w:rPr>
        <w:t xml:space="preserve"> </w:t>
      </w:r>
      <w:r w:rsidRPr="00086F4D">
        <w:rPr>
          <w:rFonts w:ascii="Calibri" w:eastAsia="Calibri" w:hAnsi="Calibri" w:cs="Calibri"/>
          <w:sz w:val="22"/>
          <w:szCs w:val="22"/>
          <w:lang w:val="en-US" w:eastAsia="en-US"/>
        </w:rPr>
        <w:t>SYBR green qPCR master mix (</w:t>
      </w:r>
      <w:proofErr w:type="spellStart"/>
      <w:r w:rsidRPr="00086F4D">
        <w:rPr>
          <w:rFonts w:ascii="Calibri" w:eastAsia="Calibri" w:hAnsi="Calibri" w:cs="Calibri"/>
          <w:sz w:val="22"/>
          <w:szCs w:val="22"/>
          <w:lang w:val="en-US" w:eastAsia="en-US"/>
        </w:rPr>
        <w:t>Thermofisher</w:t>
      </w:r>
      <w:proofErr w:type="spellEnd"/>
      <w:r w:rsidRPr="00086F4D">
        <w:rPr>
          <w:rFonts w:ascii="Calibri" w:eastAsia="Calibri" w:hAnsi="Calibri" w:cs="Calibri"/>
          <w:sz w:val="22"/>
          <w:szCs w:val="22"/>
          <w:lang w:val="en-US" w:eastAsia="en-US"/>
        </w:rPr>
        <w:t xml:space="preserve">) and primers shown in </w:t>
      </w:r>
      <w:r w:rsidR="00507338" w:rsidRPr="00086F4D">
        <w:rPr>
          <w:rFonts w:ascii="Calibri" w:eastAsia="Calibri" w:hAnsi="Calibri" w:cs="Calibri"/>
          <w:sz w:val="22"/>
          <w:szCs w:val="22"/>
          <w:lang w:val="en-US" w:eastAsia="en-US"/>
        </w:rPr>
        <w:t>Supplemental Table 2</w:t>
      </w:r>
      <w:r w:rsidR="00AF7ED6" w:rsidRPr="00086F4D">
        <w:rPr>
          <w:rFonts w:ascii="Calibri" w:eastAsia="Calibri" w:hAnsi="Calibri" w:cs="Calibri"/>
          <w:sz w:val="22"/>
          <w:szCs w:val="22"/>
          <w:lang w:val="en-US" w:eastAsia="en-US"/>
        </w:rPr>
        <w:t xml:space="preserve"> and 3</w:t>
      </w:r>
      <w:r w:rsidRPr="00086F4D">
        <w:rPr>
          <w:rFonts w:ascii="Calibri" w:eastAsia="Calibri" w:hAnsi="Calibri" w:cs="Calibri"/>
          <w:sz w:val="22"/>
          <w:szCs w:val="22"/>
          <w:lang w:val="en-US" w:eastAsia="en-US"/>
        </w:rPr>
        <w:t>. In brief, reactions were run at 50</w:t>
      </w:r>
      <w:r w:rsidRPr="00086F4D">
        <w:rPr>
          <w:rFonts w:ascii="Calibri" w:eastAsia="Calibri" w:hAnsi="Calibri" w:cs="Calibri"/>
          <w:color w:val="000000"/>
          <w:sz w:val="22"/>
          <w:szCs w:val="22"/>
          <w:lang w:val="en-US" w:eastAsia="en-US"/>
        </w:rPr>
        <w:t>°</w:t>
      </w:r>
      <w:r w:rsidRPr="00086F4D">
        <w:rPr>
          <w:rFonts w:ascii="Calibri" w:eastAsia="Calibri" w:hAnsi="Calibri" w:cs="Calibri"/>
          <w:sz w:val="22"/>
          <w:szCs w:val="22"/>
          <w:lang w:val="en-US" w:eastAsia="en-US"/>
        </w:rPr>
        <w:t xml:space="preserve">C for 2 min, 95°C for 2 min, followed by 40 cycles of 95°C for 2 s and 60°C for </w:t>
      </w:r>
      <w:r w:rsidR="00D36A6C" w:rsidRPr="00086F4D">
        <w:rPr>
          <w:rFonts w:ascii="Calibri" w:eastAsia="Calibri" w:hAnsi="Calibri" w:cs="Calibri"/>
          <w:sz w:val="22"/>
          <w:szCs w:val="22"/>
          <w:lang w:val="en-US" w:eastAsia="en-US"/>
        </w:rPr>
        <w:t>3</w:t>
      </w:r>
      <w:r w:rsidRPr="00086F4D">
        <w:rPr>
          <w:rFonts w:ascii="Calibri" w:eastAsia="Calibri" w:hAnsi="Calibri" w:cs="Calibri"/>
          <w:sz w:val="22"/>
          <w:szCs w:val="22"/>
          <w:lang w:val="en-US" w:eastAsia="en-US"/>
        </w:rPr>
        <w:t xml:space="preserve">0 s, with </w:t>
      </w:r>
      <w:r w:rsidR="00164F1C" w:rsidRPr="00086F4D">
        <w:rPr>
          <w:rFonts w:ascii="Calibri" w:eastAsia="Calibri" w:hAnsi="Calibri" w:cs="Calibri"/>
          <w:sz w:val="22"/>
          <w:szCs w:val="22"/>
          <w:lang w:val="en-US" w:eastAsia="en-US"/>
        </w:rPr>
        <w:t xml:space="preserve">6.66ng </w:t>
      </w:r>
      <w:r w:rsidRPr="00086F4D">
        <w:rPr>
          <w:rFonts w:ascii="Calibri" w:eastAsia="Calibri" w:hAnsi="Calibri" w:cs="Calibri"/>
          <w:sz w:val="22"/>
          <w:szCs w:val="22"/>
          <w:lang w:val="en-US" w:eastAsia="en-US"/>
        </w:rPr>
        <w:t xml:space="preserve">DNA and </w:t>
      </w:r>
      <w:r w:rsidR="00164F1C" w:rsidRPr="00086F4D">
        <w:rPr>
          <w:rFonts w:ascii="Calibri" w:eastAsia="Calibri" w:hAnsi="Calibri" w:cs="Calibri"/>
          <w:sz w:val="22"/>
          <w:szCs w:val="22"/>
          <w:lang w:val="en-US" w:eastAsia="en-US"/>
        </w:rPr>
        <w:t xml:space="preserve">250nM </w:t>
      </w:r>
      <w:r w:rsidRPr="00086F4D">
        <w:rPr>
          <w:rFonts w:ascii="Calibri" w:eastAsia="Calibri" w:hAnsi="Calibri" w:cs="Calibri"/>
          <w:sz w:val="22"/>
          <w:szCs w:val="22"/>
          <w:lang w:val="en-US" w:eastAsia="en-US"/>
        </w:rPr>
        <w:t>primers</w:t>
      </w:r>
      <w:r w:rsidR="00164F1C" w:rsidRPr="00086F4D">
        <w:rPr>
          <w:rFonts w:ascii="Calibri" w:eastAsia="Calibri" w:hAnsi="Calibri" w:cs="Calibri"/>
          <w:sz w:val="22"/>
          <w:szCs w:val="22"/>
          <w:lang w:val="en-US" w:eastAsia="en-US"/>
        </w:rPr>
        <w:t xml:space="preserve"> in 5µl reaction volume (measured in triplicates)</w:t>
      </w:r>
      <w:r w:rsidRPr="00086F4D">
        <w:rPr>
          <w:rFonts w:ascii="Calibri" w:eastAsia="Calibri" w:hAnsi="Calibri" w:cs="Calibri"/>
          <w:sz w:val="22"/>
          <w:szCs w:val="22"/>
          <w:lang w:val="en-US" w:eastAsia="en-US"/>
        </w:rPr>
        <w:t>. Standards ranging from 10</w:t>
      </w:r>
      <w:r w:rsidRPr="00086F4D">
        <w:rPr>
          <w:rFonts w:ascii="Calibri" w:eastAsia="Calibri" w:hAnsi="Calibri" w:cs="Calibri"/>
          <w:sz w:val="22"/>
          <w:szCs w:val="22"/>
          <w:vertAlign w:val="superscript"/>
          <w:lang w:val="en-US" w:eastAsia="en-US"/>
        </w:rPr>
        <w:t>8</w:t>
      </w:r>
      <w:r w:rsidRPr="00086F4D">
        <w:rPr>
          <w:rFonts w:ascii="Calibri" w:eastAsia="Calibri" w:hAnsi="Calibri" w:cs="Calibri"/>
          <w:sz w:val="22"/>
          <w:szCs w:val="22"/>
          <w:lang w:val="en-US" w:eastAsia="en-US"/>
        </w:rPr>
        <w:t>-10</w:t>
      </w:r>
      <w:r w:rsidRPr="00086F4D">
        <w:rPr>
          <w:rFonts w:ascii="Calibri" w:eastAsia="Calibri" w:hAnsi="Calibri" w:cs="Calibri"/>
          <w:sz w:val="22"/>
          <w:szCs w:val="22"/>
          <w:vertAlign w:val="superscript"/>
          <w:lang w:val="en-US" w:eastAsia="en-US"/>
        </w:rPr>
        <w:t xml:space="preserve">2 </w:t>
      </w:r>
      <w:r w:rsidRPr="00086F4D">
        <w:rPr>
          <w:rFonts w:ascii="Calibri" w:eastAsia="Calibri" w:hAnsi="Calibri" w:cs="Calibri"/>
          <w:sz w:val="22"/>
          <w:szCs w:val="22"/>
          <w:lang w:val="en-US" w:eastAsia="en-US"/>
        </w:rPr>
        <w:t>copies/µl were generated using microbial community DNA mix (Sigma-Aldrich), Microbial DNA standard from Escherichia coli (Sigma-Aldrich) or previously isolated fecal bacterial DNA and run in parallel to determine the copies of each target gene within the samples. Standard curve 16s rRNA gene qPCR was performed as a quantification of bacterial load and target genes were normalized to the copies of 16s rRNA within each sample.</w:t>
      </w:r>
    </w:p>
    <w:p w14:paraId="1B3B200A" w14:textId="004CCA07" w:rsidR="00A03BC2" w:rsidRPr="00086F4D" w:rsidRDefault="00A03BC2" w:rsidP="00A91CF0">
      <w:pPr>
        <w:pStyle w:val="EndNoteBibliography"/>
        <w:spacing w:after="240" w:line="480" w:lineRule="auto"/>
        <w:rPr>
          <w:rFonts w:eastAsia="Calibri"/>
          <w:b/>
          <w:bCs/>
          <w:lang w:val="en-US" w:eastAsia="en-US"/>
        </w:rPr>
      </w:pPr>
      <w:r w:rsidRPr="00086F4D">
        <w:rPr>
          <w:rFonts w:eastAsia="Calibri"/>
          <w:b/>
          <w:bCs/>
          <w:lang w:val="en-US" w:eastAsia="en-US"/>
        </w:rPr>
        <w:t>Re-analysis of the CKD dataset</w:t>
      </w:r>
    </w:p>
    <w:p w14:paraId="4648E697" w14:textId="154FD1D5" w:rsidR="00A03BC2" w:rsidRPr="00086F4D" w:rsidRDefault="00A03BC2" w:rsidP="00A91CF0">
      <w:pPr>
        <w:spacing w:after="160" w:line="480" w:lineRule="auto"/>
        <w:jc w:val="both"/>
        <w:rPr>
          <w:rFonts w:ascii="Calibri" w:eastAsia="Calibri" w:hAnsi="Calibri" w:cs="Arial"/>
          <w:color w:val="000000"/>
          <w:sz w:val="22"/>
          <w:szCs w:val="22"/>
          <w:lang w:val="en-US" w:eastAsia="en-US"/>
        </w:rPr>
      </w:pPr>
      <w:r w:rsidRPr="00086F4D">
        <w:rPr>
          <w:rFonts w:ascii="Calibri" w:eastAsia="Calibri" w:hAnsi="Calibri" w:cs="Arial"/>
          <w:color w:val="000000"/>
          <w:sz w:val="22"/>
          <w:szCs w:val="22"/>
          <w:lang w:val="en-US" w:eastAsia="en-US"/>
        </w:rPr>
        <w:t>16S rRNA gene amplicon sequencing data from an existing CKD cohort</w:t>
      </w:r>
      <w:r w:rsidRPr="00086F4D">
        <w:rPr>
          <w:rFonts w:ascii="Calibri" w:eastAsia="Calibri" w:hAnsi="Calibri" w:cs="Arial"/>
          <w:color w:val="000000"/>
          <w:sz w:val="22"/>
          <w:szCs w:val="22"/>
          <w:lang w:val="en-US" w:eastAsia="en-US"/>
        </w:rPr>
        <w:fldChar w:fldCharType="begin">
          <w:fldData xml:space="preserve">PEVuZE5vdGU+PENpdGU+PEF1dGhvcj5SZW48L0F1dGhvcj48WWVhcj4yMDIwPC9ZZWFyPjxSZWNO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</w:fldData>
        </w:fldChar>
      </w:r>
      <w:r w:rsidRPr="00086F4D">
        <w:rPr>
          <w:rFonts w:ascii="Calibri" w:eastAsia="Calibri" w:hAnsi="Calibri" w:cs="Arial"/>
          <w:color w:val="000000"/>
          <w:sz w:val="22"/>
          <w:szCs w:val="22"/>
          <w:lang w:val="en-US" w:eastAsia="en-US"/>
        </w:rPr>
        <w:instrText xml:space="preserve"> ADDIN EN.CITE </w:instrText>
      </w:r>
      <w:r w:rsidRPr="00086F4D">
        <w:rPr>
          <w:rFonts w:ascii="Calibri" w:eastAsia="Calibri" w:hAnsi="Calibri" w:cs="Arial"/>
          <w:color w:val="000000"/>
          <w:sz w:val="22"/>
          <w:szCs w:val="22"/>
          <w:lang w:val="en-US" w:eastAsia="en-US"/>
        </w:rPr>
        <w:fldChar w:fldCharType="begin">
          <w:fldData xml:space="preserve">PEVuZE5vdGU+PENpdGU+PEF1dGhvcj5SZW48L0F1dGhvcj48WWVhcj4yMDIwPC9ZZWFyPjxSZWNO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</w:fldData>
        </w:fldChar>
      </w:r>
      <w:r w:rsidRPr="00086F4D">
        <w:rPr>
          <w:rFonts w:ascii="Calibri" w:eastAsia="Calibri" w:hAnsi="Calibri" w:cs="Arial"/>
          <w:color w:val="000000"/>
          <w:sz w:val="22"/>
          <w:szCs w:val="22"/>
          <w:lang w:val="en-US" w:eastAsia="en-US"/>
        </w:rPr>
        <w:instrText xml:space="preserve"> ADDIN EN.CITE.DATA </w:instrText>
      </w:r>
      <w:r w:rsidRPr="00086F4D">
        <w:rPr>
          <w:rFonts w:ascii="Calibri" w:eastAsia="Calibri" w:hAnsi="Calibri" w:cs="Arial"/>
          <w:color w:val="000000"/>
          <w:sz w:val="22"/>
          <w:szCs w:val="22"/>
          <w:lang w:val="en-US" w:eastAsia="en-US"/>
        </w:rPr>
      </w:r>
      <w:r w:rsidRPr="00086F4D">
        <w:rPr>
          <w:rFonts w:ascii="Calibri" w:eastAsia="Calibri" w:hAnsi="Calibri" w:cs="Arial"/>
          <w:color w:val="000000"/>
          <w:sz w:val="22"/>
          <w:szCs w:val="22"/>
          <w:lang w:val="en-US" w:eastAsia="en-US"/>
        </w:rPr>
        <w:fldChar w:fldCharType="end"/>
      </w:r>
      <w:r w:rsidRPr="00086F4D">
        <w:rPr>
          <w:rFonts w:ascii="Calibri" w:eastAsia="Calibri" w:hAnsi="Calibri" w:cs="Arial"/>
          <w:color w:val="000000"/>
          <w:sz w:val="22"/>
          <w:szCs w:val="22"/>
          <w:lang w:val="en-US" w:eastAsia="en-US"/>
        </w:rPr>
      </w:r>
      <w:r w:rsidRPr="00086F4D">
        <w:rPr>
          <w:rFonts w:ascii="Calibri" w:eastAsia="Calibri" w:hAnsi="Calibri" w:cs="Arial"/>
          <w:color w:val="000000"/>
          <w:sz w:val="22"/>
          <w:szCs w:val="22"/>
          <w:lang w:val="en-US" w:eastAsia="en-US"/>
        </w:rPr>
        <w:fldChar w:fldCharType="separate"/>
      </w:r>
      <w:r w:rsidRPr="00086F4D">
        <w:rPr>
          <w:rFonts w:ascii="Calibri" w:eastAsia="Calibri" w:hAnsi="Calibri" w:cs="Arial"/>
          <w:noProof/>
          <w:color w:val="000000"/>
          <w:sz w:val="22"/>
          <w:szCs w:val="22"/>
          <w:vertAlign w:val="superscript"/>
          <w:lang w:val="en-US" w:eastAsia="en-US"/>
        </w:rPr>
        <w:t>3</w:t>
      </w:r>
      <w:r w:rsidRPr="00086F4D">
        <w:rPr>
          <w:rFonts w:ascii="Calibri" w:eastAsia="Calibri" w:hAnsi="Calibri" w:cs="Arial"/>
          <w:color w:val="000000"/>
          <w:sz w:val="22"/>
          <w:szCs w:val="22"/>
          <w:lang w:val="en-US" w:eastAsia="en-US"/>
        </w:rPr>
        <w:fldChar w:fldCharType="end"/>
      </w:r>
      <w:r w:rsidRPr="00086F4D">
        <w:rPr>
          <w:rFonts w:ascii="Calibri" w:eastAsia="Calibri" w:hAnsi="Calibri" w:cs="Arial"/>
          <w:color w:val="000000"/>
          <w:sz w:val="22"/>
          <w:szCs w:val="22"/>
          <w:lang w:val="en-US" w:eastAsia="en-US"/>
        </w:rPr>
        <w:t>, obtained from 696 samples (217 CKD patients and 469 healthy controls), were accessed from the Sequence Read Archive database (</w:t>
      </w:r>
      <w:proofErr w:type="spellStart"/>
      <w:r w:rsidRPr="00086F4D">
        <w:rPr>
          <w:rFonts w:ascii="Calibri" w:eastAsia="Calibri" w:hAnsi="Calibri" w:cs="Arial"/>
          <w:color w:val="000000"/>
          <w:sz w:val="22"/>
          <w:szCs w:val="22"/>
          <w:lang w:val="en-US" w:eastAsia="en-US"/>
        </w:rPr>
        <w:t>bioproject</w:t>
      </w:r>
      <w:proofErr w:type="spellEnd"/>
      <w:r w:rsidRPr="00086F4D">
        <w:rPr>
          <w:rFonts w:ascii="Calibri" w:eastAsia="Calibri" w:hAnsi="Calibri" w:cs="Arial"/>
          <w:color w:val="000000"/>
          <w:sz w:val="22"/>
          <w:szCs w:val="22"/>
          <w:lang w:val="en-US" w:eastAsia="en-US"/>
        </w:rPr>
        <w:t xml:space="preserve"> accession number PRJNA562327). The data was then analyzed using the LotuS2 pipeline</w:t>
      </w:r>
      <w:r w:rsidRPr="00086F4D">
        <w:rPr>
          <w:rFonts w:ascii="Calibri" w:eastAsia="Calibri" w:hAnsi="Calibri" w:cs="Arial"/>
          <w:color w:val="000000"/>
          <w:sz w:val="22"/>
          <w:szCs w:val="22"/>
          <w:lang w:val="en-US" w:eastAsia="en-US"/>
        </w:rPr>
        <w:fldChar w:fldCharType="begin"/>
      </w:r>
      <w:r w:rsidRPr="00086F4D">
        <w:rPr>
          <w:rFonts w:ascii="Calibri" w:eastAsia="Calibri" w:hAnsi="Calibri" w:cs="Arial"/>
          <w:color w:val="000000"/>
          <w:sz w:val="22"/>
          <w:szCs w:val="22"/>
          <w:lang w:val="en-US" w:eastAsia="en-US"/>
        </w:rPr>
        <w:instrText xml:space="preserve"> ADDIN EN.CITE &lt;EndNote&gt;&lt;Cite&gt;&lt;Author&gt;Özkurt&lt;/Author&gt;&lt;Year&gt;2022&lt;/Year&gt;&lt;RecNum&gt;1956&lt;/RecNum&gt;&lt;DisplayText&gt;&lt;style face="superscript"&gt;4&lt;/style&gt;&lt;/DisplayText&gt;&lt;record&gt;&lt;rec-number&gt;1956&lt;/rec-number&gt;&lt;foreign-keys&gt;&lt;key app="EN" db-id="tvdvwr0sar0096etvrzpwddwzrz0sf2xtp2a" timestamp="1714113795"&gt;1956&lt;/key&gt;&lt;/foreign-keys&gt;&lt;ref-type name="Journal Article"&gt;17&lt;/ref-type&gt;&lt;contributors&gt;&lt;authors&gt;&lt;author&gt;Özkurt, Ezgi&lt;/author&gt;&lt;author&gt;Fritscher, Joachim&lt;/author&gt;&lt;author&gt;Soranzo, Nicola&lt;/author&gt;&lt;author&gt;Ng, Duncan Y. K.&lt;/author&gt;&lt;author&gt;Davey, Robert P.&lt;/author&gt;&lt;author&gt;Bahram, Mohammad&lt;/author&gt;&lt;author&gt;Hildebrand, Falk&lt;/author&gt;&lt;/authors&gt;&lt;/contributors&gt;&lt;titles&gt;&lt;title&gt;LotuS2: an ultrafast and highly accurate tool for amplicon sequencing analysis&lt;/title&gt;&lt;secondary-title&gt;Microbiome&lt;/secondary-title&gt;&lt;/titles&gt;&lt;periodical&gt;&lt;full-title&gt;Microbiome&lt;/full-title&gt;&lt;/periodical&gt;&lt;pages&gt;176&lt;/pages&gt;&lt;volume&gt;10&lt;/volume&gt;&lt;number&gt;1&lt;/number&gt;&lt;dates&gt;&lt;year&gt;2022&lt;/year&gt;&lt;pub-dates&gt;&lt;date&gt;2022/10/19&lt;/date&gt;&lt;/pub-dates&gt;&lt;/dates&gt;&lt;isbn&gt;2049-2618&lt;/isbn&gt;&lt;urls&gt;&lt;related-urls&gt;&lt;url&gt;https://doi.org/10.1186/s40168-022-01365-1&lt;/url&gt;&lt;/related-urls&gt;&lt;/urls&gt;&lt;electronic-resource-num&gt;10.1186/s40168-022-01365-1&lt;/electronic-resource-num&gt;&lt;/record&gt;&lt;/Cite&gt;&lt;/EndNote&gt;</w:instrText>
      </w:r>
      <w:r w:rsidRPr="00086F4D">
        <w:rPr>
          <w:rFonts w:ascii="Calibri" w:eastAsia="Calibri" w:hAnsi="Calibri" w:cs="Arial"/>
          <w:color w:val="000000"/>
          <w:sz w:val="22"/>
          <w:szCs w:val="22"/>
          <w:lang w:val="en-US" w:eastAsia="en-US"/>
        </w:rPr>
        <w:fldChar w:fldCharType="separate"/>
      </w:r>
      <w:r w:rsidRPr="00086F4D">
        <w:rPr>
          <w:rFonts w:ascii="Calibri" w:eastAsia="Calibri" w:hAnsi="Calibri" w:cs="Arial"/>
          <w:noProof/>
          <w:color w:val="000000"/>
          <w:sz w:val="22"/>
          <w:szCs w:val="22"/>
          <w:vertAlign w:val="superscript"/>
          <w:lang w:val="en-US" w:eastAsia="en-US"/>
        </w:rPr>
        <w:t>4</w:t>
      </w:r>
      <w:r w:rsidRPr="00086F4D">
        <w:rPr>
          <w:rFonts w:ascii="Calibri" w:eastAsia="Calibri" w:hAnsi="Calibri" w:cs="Arial"/>
          <w:color w:val="000000"/>
          <w:sz w:val="22"/>
          <w:szCs w:val="22"/>
          <w:lang w:val="en-US" w:eastAsia="en-US"/>
        </w:rPr>
        <w:fldChar w:fldCharType="end"/>
      </w:r>
      <w:r w:rsidRPr="00086F4D">
        <w:rPr>
          <w:rFonts w:ascii="Calibri" w:eastAsia="Calibri" w:hAnsi="Calibri" w:cs="Arial"/>
          <w:color w:val="000000"/>
          <w:sz w:val="22"/>
          <w:szCs w:val="22"/>
          <w:lang w:val="en-US" w:eastAsia="en-US"/>
        </w:rPr>
        <w:fldChar w:fldCharType="begin"/>
      </w:r>
      <w:r w:rsidRPr="00086F4D">
        <w:rPr>
          <w:rFonts w:ascii="Calibri" w:eastAsia="Calibri" w:hAnsi="Calibri" w:cs="Arial"/>
          <w:color w:val="000000"/>
          <w:sz w:val="22"/>
          <w:szCs w:val="22"/>
          <w:lang w:val="en-US" w:eastAsia="en-US"/>
        </w:rPr>
        <w:fldChar w:fldCharType="separate"/>
      </w:r>
      <w:r w:rsidRPr="00086F4D">
        <w:rPr>
          <w:rFonts w:ascii="Calibri" w:eastAsia="Calibri" w:hAnsi="Calibri" w:cs="Arial"/>
          <w:noProof/>
          <w:color w:val="000000"/>
          <w:sz w:val="22"/>
          <w:szCs w:val="22"/>
          <w:vertAlign w:val="superscript"/>
          <w:lang w:val="en-US" w:eastAsia="en-US"/>
        </w:rPr>
        <w:t>24</w:t>
      </w:r>
      <w:r w:rsidRPr="00086F4D">
        <w:rPr>
          <w:rFonts w:ascii="Calibri" w:eastAsia="Calibri" w:hAnsi="Calibri" w:cs="Arial"/>
          <w:color w:val="000000"/>
          <w:sz w:val="22"/>
          <w:szCs w:val="22"/>
          <w:lang w:val="en-US" w:eastAsia="en-US"/>
        </w:rPr>
        <w:fldChar w:fldCharType="end"/>
      </w:r>
      <w:r w:rsidRPr="00086F4D">
        <w:rPr>
          <w:rFonts w:ascii="Calibri" w:eastAsia="Calibri" w:hAnsi="Calibri" w:cs="Arial"/>
          <w:color w:val="000000"/>
          <w:sz w:val="22"/>
          <w:szCs w:val="22"/>
          <w:lang w:val="en-US" w:eastAsia="en-US"/>
        </w:rPr>
        <w:t>. The pipeline includes sequence quality filtering, read merging, adapter and primer removal, chimera removal, clustering, and taxonomic classification based on the SILVA (v138) database</w:t>
      </w:r>
      <w:r w:rsidRPr="00086F4D">
        <w:rPr>
          <w:rFonts w:ascii="Calibri" w:eastAsia="Calibri" w:hAnsi="Calibri" w:cs="Arial"/>
          <w:color w:val="000000"/>
          <w:sz w:val="22"/>
          <w:szCs w:val="22"/>
          <w:lang w:val="en-US" w:eastAsia="en-US"/>
        </w:rPr>
        <w:fldChar w:fldCharType="begin"/>
      </w:r>
      <w:r w:rsidRPr="00086F4D">
        <w:rPr>
          <w:rFonts w:ascii="Calibri" w:eastAsia="Calibri" w:hAnsi="Calibri" w:cs="Arial"/>
          <w:color w:val="000000"/>
          <w:sz w:val="22"/>
          <w:szCs w:val="22"/>
          <w:lang w:val="en-US" w:eastAsia="en-US"/>
        </w:rPr>
        <w:instrText xml:space="preserve"> ADDIN EN.CITE &lt;EndNote&gt;&lt;Cite&gt;&lt;Author&gt;Quast&lt;/Author&gt;&lt;Year&gt;2012&lt;/Year&gt;&lt;RecNum&gt;1957&lt;/RecNum&gt;&lt;DisplayText&gt;&lt;style face="superscript"&gt;5&lt;/style&gt;&lt;/DisplayText&gt;&lt;record&gt;&lt;rec-number&gt;1957&lt;/rec-number&gt;&lt;foreign-keys&gt;&lt;key app="EN" db-id="tvdvwr0sar0096etvrzpwddwzrz0sf2xtp2a" timestamp="1714114578"&gt;1957&lt;/key&gt;&lt;/foreign-keys&gt;&lt;ref-type name="Journal Article"&gt;17&lt;/ref-type&gt;&lt;contributors&gt;&lt;authors&gt;&lt;author&gt;Quast, Christian&lt;/author&gt;&lt;author&gt;Pruesse, Elmar&lt;/author&gt;&lt;author&gt;Yilmaz, Pelin&lt;/author&gt;&lt;author&gt;Gerken, Jan&lt;/author&gt;&lt;author&gt;Schweer, Timmy&lt;/author&gt;&lt;author&gt;Yarza, Pablo&lt;/author&gt;&lt;author&gt;Peplies, Jörg&lt;/author&gt;&lt;author&gt;Glöckner, Frank Oliver&lt;/author&gt;&lt;/authors&gt;&lt;/contributors&gt;&lt;titles&gt;&lt;title&gt;The SILVA ribosomal RNA gene database project: improved data processing and web-based tools&lt;/title&gt;&lt;secondary-title&gt;Nucleic Acids Research&lt;/secondary-title&gt;&lt;/titles&gt;&lt;periodical&gt;&lt;full-title&gt;Nucleic Acids Research&lt;/full-title&gt;&lt;/periodical&gt;&lt;pages&gt;D590-D596&lt;/pages&gt;&lt;volume&gt;41&lt;/volume&gt;&lt;number&gt;D1&lt;/number&gt;&lt;dates&gt;&lt;year&gt;2012&lt;/year&gt;&lt;/dates&gt;&lt;isbn&gt;0305-1048&lt;/isbn&gt;&lt;urls&gt;&lt;related-urls&gt;&lt;url&gt;https://doi.org/10.1093/nar/gks1219&lt;/url&gt;&lt;/related-urls&gt;&lt;/urls&gt;&lt;electronic-resource-num&gt;10.1093/nar/gks1219&lt;/electronic-resource-num&gt;&lt;access-date&gt;4/26/2024&lt;/access-date&gt;&lt;/record&gt;&lt;/Cite&gt;&lt;/EndNote&gt;</w:instrText>
      </w:r>
      <w:r w:rsidRPr="00086F4D">
        <w:rPr>
          <w:rFonts w:ascii="Calibri" w:eastAsia="Calibri" w:hAnsi="Calibri" w:cs="Arial"/>
          <w:color w:val="000000"/>
          <w:sz w:val="22"/>
          <w:szCs w:val="22"/>
          <w:lang w:val="en-US" w:eastAsia="en-US"/>
        </w:rPr>
        <w:fldChar w:fldCharType="separate"/>
      </w:r>
      <w:r w:rsidRPr="00086F4D">
        <w:rPr>
          <w:rFonts w:ascii="Calibri" w:eastAsia="Calibri" w:hAnsi="Calibri" w:cs="Arial"/>
          <w:noProof/>
          <w:color w:val="000000"/>
          <w:sz w:val="22"/>
          <w:szCs w:val="22"/>
          <w:vertAlign w:val="superscript"/>
          <w:lang w:val="en-US" w:eastAsia="en-US"/>
        </w:rPr>
        <w:t>5</w:t>
      </w:r>
      <w:r w:rsidRPr="00086F4D">
        <w:rPr>
          <w:rFonts w:ascii="Calibri" w:eastAsia="Calibri" w:hAnsi="Calibri" w:cs="Arial"/>
          <w:color w:val="000000"/>
          <w:sz w:val="22"/>
          <w:szCs w:val="22"/>
          <w:lang w:val="en-US" w:eastAsia="en-US"/>
        </w:rPr>
        <w:fldChar w:fldCharType="end"/>
      </w:r>
      <w:r w:rsidRPr="00086F4D">
        <w:rPr>
          <w:rFonts w:ascii="Calibri" w:eastAsia="Calibri" w:hAnsi="Calibri" w:cs="Arial"/>
          <w:color w:val="000000"/>
          <w:sz w:val="22"/>
          <w:szCs w:val="22"/>
          <w:lang w:val="en-US" w:eastAsia="en-US"/>
        </w:rPr>
        <w:t>. After quality control, we performed (</w:t>
      </w:r>
      <w:proofErr w:type="spellStart"/>
      <w:r w:rsidRPr="00086F4D">
        <w:rPr>
          <w:rFonts w:ascii="Calibri" w:eastAsia="Calibri" w:hAnsi="Calibri" w:cs="Arial"/>
          <w:color w:val="000000"/>
          <w:sz w:val="22"/>
          <w:szCs w:val="22"/>
          <w:lang w:val="en-US" w:eastAsia="en-US"/>
        </w:rPr>
        <w:t>i</w:t>
      </w:r>
      <w:proofErr w:type="spellEnd"/>
      <w:r w:rsidRPr="00086F4D">
        <w:rPr>
          <w:rFonts w:ascii="Calibri" w:eastAsia="Calibri" w:hAnsi="Calibri" w:cs="Arial"/>
          <w:color w:val="000000"/>
          <w:sz w:val="22"/>
          <w:szCs w:val="22"/>
          <w:lang w:val="en-US" w:eastAsia="en-US"/>
        </w:rPr>
        <w:t>) targeted analysis of the abundance of genera found in the matched rejection-normal progress cohort and (ii) the abundance of typical butyrate and propionate producing bacteria was analyzed, focusing on the same taxa utilized in the design of the GTA (</w:t>
      </w:r>
      <w:r w:rsidR="00E61F47" w:rsidRPr="00086F4D">
        <w:rPr>
          <w:rFonts w:ascii="Calibri" w:eastAsia="Calibri" w:hAnsi="Calibri" w:cs="Arial"/>
          <w:color w:val="000000"/>
          <w:sz w:val="22"/>
          <w:szCs w:val="22"/>
          <w:lang w:val="en-US" w:eastAsia="en-US"/>
        </w:rPr>
        <w:t>Supplemental Table 2</w:t>
      </w:r>
      <w:r w:rsidRPr="00086F4D">
        <w:rPr>
          <w:rFonts w:ascii="Calibri" w:eastAsia="Calibri" w:hAnsi="Calibri" w:cs="Arial"/>
          <w:color w:val="000000"/>
          <w:sz w:val="22"/>
          <w:szCs w:val="22"/>
          <w:lang w:val="en-US" w:eastAsia="en-US"/>
        </w:rPr>
        <w:t>).</w:t>
      </w:r>
    </w:p>
    <w:p w14:paraId="3E3C385E" w14:textId="77777777" w:rsidR="00A03BC2" w:rsidRPr="00086F4D" w:rsidRDefault="00A03BC2" w:rsidP="008E6C5E">
      <w:pPr>
        <w:spacing w:after="160" w:line="480" w:lineRule="auto"/>
        <w:jc w:val="both"/>
        <w:rPr>
          <w:rFonts w:ascii="Calibri" w:eastAsia="Calibri" w:hAnsi="Calibri" w:cs="Calibri"/>
          <w:sz w:val="22"/>
          <w:szCs w:val="22"/>
          <w:lang w:val="en-US" w:eastAsia="en-US"/>
        </w:rPr>
      </w:pPr>
    </w:p>
    <w:p w14:paraId="595D4CF7" w14:textId="77777777" w:rsidR="00AE5041" w:rsidRPr="00086F4D" w:rsidRDefault="00AE5041" w:rsidP="00AE5041">
      <w:pPr>
        <w:spacing w:line="480" w:lineRule="auto"/>
        <w:jc w:val="both"/>
        <w:rPr>
          <w:rFonts w:ascii="Calibri" w:hAnsi="Calibri" w:cs="Calibri"/>
          <w:sz w:val="22"/>
          <w:szCs w:val="22"/>
          <w:lang w:val="en-US"/>
        </w:rPr>
      </w:pPr>
    </w:p>
    <w:p w14:paraId="23D254A2" w14:textId="318DFBE2" w:rsidR="00A40372" w:rsidRPr="00086F4D" w:rsidRDefault="00E60773" w:rsidP="00E60773">
      <w:pPr>
        <w:jc w:val="both"/>
        <w:rPr>
          <w:rFonts w:ascii="Calibri" w:hAnsi="Calibri" w:cs="Calibri"/>
          <w:b/>
          <w:bCs/>
          <w:sz w:val="22"/>
          <w:szCs w:val="22"/>
          <w:lang w:val="en-US"/>
        </w:rPr>
      </w:pPr>
      <w:r w:rsidRPr="00086F4D">
        <w:rPr>
          <w:rFonts w:ascii="Calibri" w:hAnsi="Calibri" w:cs="Calibri"/>
          <w:sz w:val="22"/>
          <w:szCs w:val="22"/>
          <w:lang w:val="en-US"/>
        </w:rPr>
        <w:br w:type="page"/>
      </w:r>
      <w:r w:rsidR="00A40372" w:rsidRPr="00086F4D">
        <w:rPr>
          <w:rFonts w:ascii="Calibri" w:hAnsi="Calibri" w:cs="Calibri"/>
          <w:b/>
          <w:bCs/>
          <w:lang w:val="en-US"/>
        </w:rPr>
        <w:t>Supplemental Figures</w:t>
      </w:r>
    </w:p>
    <w:p w14:paraId="21953790" w14:textId="5398DF09" w:rsidR="02585E37" w:rsidRPr="00086F4D" w:rsidRDefault="02585E37" w:rsidP="00E60773">
      <w:pPr>
        <w:jc w:val="both"/>
        <w:rPr>
          <w:rFonts w:ascii="Calibri" w:hAnsi="Calibri" w:cs="Calibri"/>
          <w:sz w:val="22"/>
          <w:szCs w:val="22"/>
          <w:lang w:val="en-US"/>
        </w:rPr>
      </w:pPr>
    </w:p>
    <w:p w14:paraId="21D55CFA" w14:textId="2553635F" w:rsidR="00A40372" w:rsidRPr="00086F4D" w:rsidRDefault="49E0DA45" w:rsidP="00E60773">
      <w:pPr>
        <w:jc w:val="both"/>
        <w:rPr>
          <w:rFonts w:ascii="Calibri" w:hAnsi="Calibri" w:cs="Calibri"/>
          <w:sz w:val="22"/>
          <w:szCs w:val="22"/>
          <w:lang w:val="en-US"/>
        </w:rPr>
      </w:pPr>
      <w:r w:rsidRPr="00086F4D">
        <w:rPr>
          <w:rFonts w:ascii="Calibri" w:hAnsi="Calibri" w:cs="Calibri"/>
          <w:noProof/>
          <w:sz w:val="22"/>
          <w:szCs w:val="22"/>
        </w:rPr>
        <w:drawing>
          <wp:inline distT="0" distB="0" distL="0" distR="0" wp14:anchorId="5DD99A51" wp14:editId="1EB14DC2">
            <wp:extent cx="6091311" cy="3403078"/>
            <wp:effectExtent l="0" t="0" r="5080" b="635"/>
            <wp:docPr id="966371699" name="Grafik 9663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2136" cy="3414713"/>
                    </a:xfrm>
                    <a:prstGeom prst="rect">
                      <a:avLst/>
                    </a:prstGeom>
                  </pic:spPr>
                </pic:pic>
              </a:graphicData>
            </a:graphic>
          </wp:inline>
        </w:drawing>
      </w:r>
    </w:p>
    <w:p w14:paraId="5F663875" w14:textId="7F37E2E7" w:rsidR="70826C5F" w:rsidRPr="00086F4D" w:rsidRDefault="00E60773" w:rsidP="00E61F47">
      <w:pPr>
        <w:spacing w:line="360" w:lineRule="auto"/>
        <w:jc w:val="both"/>
        <w:rPr>
          <w:rFonts w:ascii="Calibri" w:hAnsi="Calibri" w:cs="Calibri"/>
          <w:b/>
          <w:bCs/>
          <w:sz w:val="22"/>
          <w:szCs w:val="22"/>
          <w:lang w:val="en-US"/>
        </w:rPr>
      </w:pPr>
      <w:r w:rsidRPr="00086F4D">
        <w:rPr>
          <w:rFonts w:ascii="Calibri" w:hAnsi="Calibri" w:cs="Calibri"/>
          <w:b/>
          <w:bCs/>
          <w:sz w:val="22"/>
          <w:szCs w:val="22"/>
          <w:lang w:val="en-US"/>
        </w:rPr>
        <w:t>S</w:t>
      </w:r>
      <w:r w:rsidR="00E61F47" w:rsidRPr="00086F4D">
        <w:rPr>
          <w:rFonts w:ascii="Calibri" w:hAnsi="Calibri" w:cs="Calibri"/>
          <w:b/>
          <w:bCs/>
          <w:sz w:val="22"/>
          <w:szCs w:val="22"/>
          <w:lang w:val="en-US"/>
        </w:rPr>
        <w:t xml:space="preserve">upplemental Figure </w:t>
      </w:r>
      <w:r w:rsidRPr="00086F4D">
        <w:rPr>
          <w:rFonts w:ascii="Calibri" w:hAnsi="Calibri" w:cs="Calibri"/>
          <w:b/>
          <w:bCs/>
          <w:sz w:val="22"/>
          <w:szCs w:val="22"/>
          <w:lang w:val="en-US"/>
        </w:rPr>
        <w:t>1</w:t>
      </w:r>
      <w:r w:rsidR="4FB00E2A" w:rsidRPr="00086F4D">
        <w:rPr>
          <w:rFonts w:ascii="Calibri" w:hAnsi="Calibri" w:cs="Calibri"/>
          <w:b/>
          <w:bCs/>
          <w:sz w:val="22"/>
          <w:szCs w:val="22"/>
          <w:lang w:val="en-US"/>
        </w:rPr>
        <w:t>.</w:t>
      </w:r>
      <w:r w:rsidRPr="00086F4D">
        <w:rPr>
          <w:rFonts w:ascii="Calibri" w:hAnsi="Calibri" w:cs="Calibri"/>
          <w:b/>
          <w:bCs/>
          <w:sz w:val="22"/>
          <w:szCs w:val="22"/>
          <w:lang w:val="en-US"/>
        </w:rPr>
        <w:t xml:space="preserve"> </w:t>
      </w:r>
      <w:r w:rsidR="00582D03" w:rsidRPr="00086F4D">
        <w:rPr>
          <w:rFonts w:ascii="Calibri" w:hAnsi="Calibri" w:cs="Calibri"/>
          <w:b/>
          <w:bCs/>
          <w:sz w:val="22"/>
          <w:szCs w:val="22"/>
          <w:lang w:val="en-US"/>
        </w:rPr>
        <w:t>S</w:t>
      </w:r>
      <w:r w:rsidRPr="00086F4D">
        <w:rPr>
          <w:rFonts w:ascii="Calibri" w:hAnsi="Calibri" w:cs="Calibri"/>
          <w:b/>
          <w:bCs/>
          <w:sz w:val="22"/>
          <w:szCs w:val="22"/>
          <w:lang w:val="en-US"/>
        </w:rPr>
        <w:t>tudy design</w:t>
      </w:r>
      <w:r w:rsidR="4A4F3C8A" w:rsidRPr="00086F4D">
        <w:rPr>
          <w:rFonts w:ascii="Calibri" w:hAnsi="Calibri" w:cs="Calibri"/>
          <w:b/>
          <w:bCs/>
          <w:sz w:val="22"/>
          <w:szCs w:val="22"/>
          <w:lang w:val="en-US"/>
        </w:rPr>
        <w:t xml:space="preserve">. </w:t>
      </w:r>
      <w:r w:rsidR="4A4F3C8A" w:rsidRPr="00086F4D">
        <w:rPr>
          <w:rFonts w:ascii="Calibri" w:hAnsi="Calibri" w:cs="Calibri"/>
          <w:sz w:val="22"/>
          <w:szCs w:val="22"/>
          <w:lang w:val="en-US"/>
        </w:rPr>
        <w:t xml:space="preserve">Flow chart of the study design with inclusion and exclusion of patients </w:t>
      </w:r>
      <w:r w:rsidR="00C524A9" w:rsidRPr="00086F4D">
        <w:rPr>
          <w:rFonts w:ascii="Calibri" w:hAnsi="Calibri" w:cs="Calibri"/>
          <w:sz w:val="22"/>
          <w:szCs w:val="22"/>
          <w:lang w:val="en-US"/>
        </w:rPr>
        <w:t>a</w:t>
      </w:r>
      <w:r w:rsidR="4A4F3C8A" w:rsidRPr="00086F4D">
        <w:rPr>
          <w:rFonts w:ascii="Calibri" w:hAnsi="Calibri" w:cs="Calibri"/>
          <w:sz w:val="22"/>
          <w:szCs w:val="22"/>
          <w:lang w:val="en-US"/>
        </w:rPr>
        <w:t>nd final sample number.</w:t>
      </w:r>
    </w:p>
    <w:p w14:paraId="43416F32" w14:textId="1674B9EF" w:rsidR="00AE5041" w:rsidRPr="00086F4D" w:rsidRDefault="006B0EF8" w:rsidP="006B0EF8">
      <w:pPr>
        <w:rPr>
          <w:rFonts w:ascii="Calibri" w:hAnsi="Calibri" w:cs="Calibri"/>
          <w:sz w:val="22"/>
          <w:szCs w:val="22"/>
          <w:lang w:val="en-US"/>
        </w:rPr>
      </w:pPr>
      <w:r w:rsidRPr="00086F4D">
        <w:rPr>
          <w:rFonts w:ascii="Calibri" w:hAnsi="Calibri" w:cs="Calibri"/>
          <w:sz w:val="22"/>
          <w:szCs w:val="22"/>
          <w:lang w:val="en-US"/>
        </w:rPr>
        <w:br w:type="page"/>
      </w:r>
    </w:p>
    <w:p w14:paraId="5E19D87B" w14:textId="4669736D" w:rsidR="709DB64D" w:rsidRPr="00086F4D" w:rsidRDefault="709DB64D" w:rsidP="70826C5F">
      <w:pPr>
        <w:jc w:val="both"/>
        <w:rPr>
          <w:rFonts w:ascii="Calibri" w:hAnsi="Calibri" w:cs="Calibri"/>
          <w:sz w:val="22"/>
          <w:szCs w:val="22"/>
          <w:lang w:val="en-US"/>
        </w:rPr>
      </w:pPr>
      <w:r w:rsidRPr="00086F4D">
        <w:rPr>
          <w:noProof/>
        </w:rPr>
        <w:drawing>
          <wp:inline distT="0" distB="0" distL="0" distR="0" wp14:anchorId="2B18DC19" wp14:editId="03DCB6B3">
            <wp:extent cx="5191844" cy="2357158"/>
            <wp:effectExtent l="0" t="0" r="0" b="0"/>
            <wp:docPr id="975680126" name="Grafik 9756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75680126"/>
                    <pic:cNvPicPr/>
                  </pic:nvPicPr>
                  <pic:blipFill>
                    <a:blip r:embed="rId9">
                      <a:extLst>
                        <a:ext uri="{28A0092B-C50C-407E-A947-70E740481C1C}">
                          <a14:useLocalDpi xmlns:a14="http://schemas.microsoft.com/office/drawing/2010/main" val="0"/>
                        </a:ext>
                      </a:extLst>
                    </a:blip>
                    <a:stretch>
                      <a:fillRect/>
                    </a:stretch>
                  </pic:blipFill>
                  <pic:spPr>
                    <a:xfrm>
                      <a:off x="0" y="0"/>
                      <a:ext cx="5191844" cy="2357158"/>
                    </a:xfrm>
                    <a:prstGeom prst="rect">
                      <a:avLst/>
                    </a:prstGeom>
                  </pic:spPr>
                </pic:pic>
              </a:graphicData>
            </a:graphic>
          </wp:inline>
        </w:drawing>
      </w:r>
    </w:p>
    <w:p w14:paraId="5AE07F36" w14:textId="6DEE6317" w:rsidR="69E4D384" w:rsidRPr="00086F4D" w:rsidRDefault="00E61F47" w:rsidP="00E61F47">
      <w:pPr>
        <w:spacing w:line="360" w:lineRule="auto"/>
        <w:jc w:val="both"/>
        <w:rPr>
          <w:rFonts w:ascii="Calibri" w:eastAsia="Calibri" w:hAnsi="Calibri" w:cs="Calibri"/>
          <w:b/>
          <w:bCs/>
          <w:color w:val="000000" w:themeColor="text1"/>
          <w:sz w:val="22"/>
          <w:szCs w:val="22"/>
          <w:lang w:val="en-US"/>
        </w:rPr>
      </w:pPr>
      <w:r w:rsidRPr="00086F4D">
        <w:rPr>
          <w:rFonts w:ascii="Calibri" w:hAnsi="Calibri" w:cs="Calibri"/>
          <w:b/>
          <w:bCs/>
          <w:sz w:val="22"/>
          <w:szCs w:val="22"/>
          <w:lang w:val="en-US"/>
        </w:rPr>
        <w:t xml:space="preserve">Supplemental Figure </w:t>
      </w:r>
      <w:r w:rsidR="709DB64D" w:rsidRPr="00086F4D">
        <w:rPr>
          <w:rFonts w:ascii="Calibri" w:eastAsia="Calibri" w:hAnsi="Calibri" w:cs="Calibri"/>
          <w:b/>
          <w:bCs/>
          <w:color w:val="000000" w:themeColor="text1"/>
          <w:sz w:val="22"/>
          <w:szCs w:val="22"/>
          <w:lang w:val="en-US"/>
        </w:rPr>
        <w:t>2</w:t>
      </w:r>
      <w:r w:rsidR="00582D03" w:rsidRPr="00086F4D">
        <w:rPr>
          <w:rFonts w:ascii="Calibri" w:eastAsia="Calibri" w:hAnsi="Calibri" w:cs="Calibri"/>
          <w:b/>
          <w:bCs/>
          <w:color w:val="000000" w:themeColor="text1"/>
          <w:sz w:val="22"/>
          <w:szCs w:val="22"/>
          <w:lang w:val="en-US"/>
        </w:rPr>
        <w:t xml:space="preserve">. </w:t>
      </w:r>
      <w:r w:rsidR="709DB64D" w:rsidRPr="00086F4D">
        <w:rPr>
          <w:rFonts w:ascii="Calibri" w:eastAsia="Calibri" w:hAnsi="Calibri" w:cs="Calibri"/>
          <w:b/>
          <w:bCs/>
          <w:color w:val="000000" w:themeColor="text1"/>
          <w:sz w:val="22"/>
          <w:szCs w:val="22"/>
          <w:lang w:val="en-US"/>
        </w:rPr>
        <w:t>O</w:t>
      </w:r>
      <w:r w:rsidR="571457A3" w:rsidRPr="00086F4D">
        <w:rPr>
          <w:rFonts w:ascii="Calibri" w:eastAsia="Calibri" w:hAnsi="Calibri" w:cs="Calibri"/>
          <w:b/>
          <w:bCs/>
          <w:color w:val="000000" w:themeColor="text1"/>
          <w:sz w:val="22"/>
          <w:szCs w:val="22"/>
          <w:lang w:val="en-US"/>
        </w:rPr>
        <w:t>bse</w:t>
      </w:r>
      <w:r w:rsidR="54CDCC01" w:rsidRPr="00086F4D">
        <w:rPr>
          <w:rFonts w:ascii="Calibri" w:eastAsia="Calibri" w:hAnsi="Calibri" w:cs="Calibri"/>
          <w:b/>
          <w:bCs/>
          <w:color w:val="000000" w:themeColor="text1"/>
          <w:sz w:val="22"/>
          <w:szCs w:val="22"/>
          <w:lang w:val="en-US"/>
        </w:rPr>
        <w:t>r</w:t>
      </w:r>
      <w:r w:rsidR="571457A3" w:rsidRPr="00086F4D">
        <w:rPr>
          <w:rFonts w:ascii="Calibri" w:eastAsia="Calibri" w:hAnsi="Calibri" w:cs="Calibri"/>
          <w:b/>
          <w:bCs/>
          <w:color w:val="000000" w:themeColor="text1"/>
          <w:sz w:val="22"/>
          <w:szCs w:val="22"/>
          <w:lang w:val="en-US"/>
        </w:rPr>
        <w:t>ved OTU in rejection (red) and non-rejection (blue) patients.</w:t>
      </w:r>
      <w:r w:rsidR="571457A3" w:rsidRPr="00086F4D">
        <w:rPr>
          <w:rFonts w:ascii="Calibri" w:eastAsia="Calibri" w:hAnsi="Calibri" w:cs="Calibri"/>
          <w:color w:val="000000" w:themeColor="text1"/>
          <w:sz w:val="22"/>
          <w:szCs w:val="22"/>
          <w:lang w:val="en-US"/>
        </w:rPr>
        <w:t xml:space="preserve"> </w:t>
      </w:r>
      <w:r w:rsidR="63EBF9C0" w:rsidRPr="00086F4D">
        <w:rPr>
          <w:rFonts w:ascii="Calibri" w:eastAsia="Calibri" w:hAnsi="Calibri" w:cs="Calibri"/>
          <w:color w:val="000000" w:themeColor="text1"/>
          <w:sz w:val="22"/>
          <w:szCs w:val="22"/>
          <w:lang w:val="en-US"/>
        </w:rPr>
        <w:t>Horizontal lines indicate the number of detected OTU, shaded area is the 95% confidence interval. Vertical lines on top of the x-axis indicate rejection events.</w:t>
      </w:r>
    </w:p>
    <w:p w14:paraId="36B91554" w14:textId="2B54942F" w:rsidR="00E60773" w:rsidRPr="00086F4D" w:rsidRDefault="00E60773" w:rsidP="00E60773">
      <w:pPr>
        <w:rPr>
          <w:rFonts w:ascii="Calibri" w:hAnsi="Calibri" w:cs="Calibri"/>
          <w:sz w:val="22"/>
          <w:szCs w:val="22"/>
          <w:lang w:val="en-US"/>
        </w:rPr>
      </w:pPr>
      <w:r w:rsidRPr="00086F4D">
        <w:rPr>
          <w:rFonts w:ascii="Calibri" w:hAnsi="Calibri" w:cs="Calibri"/>
          <w:sz w:val="22"/>
          <w:szCs w:val="22"/>
          <w:lang w:val="en-US"/>
        </w:rPr>
        <w:br w:type="page"/>
      </w:r>
    </w:p>
    <w:p w14:paraId="03EE7BBD" w14:textId="40843B8F" w:rsidR="00E60773" w:rsidRPr="00086F4D" w:rsidRDefault="00B53749" w:rsidP="00E60773">
      <w:pPr>
        <w:jc w:val="both"/>
        <w:rPr>
          <w:rFonts w:ascii="Calibri" w:hAnsi="Calibri" w:cs="Calibri"/>
          <w:sz w:val="22"/>
          <w:szCs w:val="22"/>
          <w:lang w:val="en-US"/>
        </w:rPr>
      </w:pPr>
      <w:r w:rsidRPr="00086F4D">
        <w:rPr>
          <w:rFonts w:ascii="Calibri" w:hAnsi="Calibri" w:cs="Calibri"/>
          <w:noProof/>
          <w:sz w:val="22"/>
          <w:szCs w:val="22"/>
          <w:lang w:val="en-US"/>
        </w:rPr>
        <w:drawing>
          <wp:inline distT="0" distB="0" distL="0" distR="0" wp14:anchorId="2BEDC075" wp14:editId="64B2C25E">
            <wp:extent cx="4072882" cy="8145194"/>
            <wp:effectExtent l="0" t="0" r="0" b="0"/>
            <wp:docPr id="550836365" name="Grafik 2" descr="Ein Bild, das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6365" name="Grafik 2" descr="Ein Bild, das Screenshot, Farbigkeit, Kuns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9423" cy="8178273"/>
                    </a:xfrm>
                    <a:prstGeom prst="rect">
                      <a:avLst/>
                    </a:prstGeom>
                  </pic:spPr>
                </pic:pic>
              </a:graphicData>
            </a:graphic>
          </wp:inline>
        </w:drawing>
      </w:r>
    </w:p>
    <w:p w14:paraId="7AAD0226" w14:textId="0694110A" w:rsidR="00E61F47" w:rsidRPr="00086F4D" w:rsidRDefault="00E61F47" w:rsidP="00E61F47">
      <w:pPr>
        <w:spacing w:line="360" w:lineRule="auto"/>
        <w:jc w:val="both"/>
        <w:rPr>
          <w:rFonts w:ascii="Calibri" w:hAnsi="Calibri" w:cs="Calibri"/>
          <w:sz w:val="22"/>
          <w:szCs w:val="22"/>
          <w:lang w:val="en-US"/>
        </w:rPr>
      </w:pPr>
      <w:r w:rsidRPr="00086F4D">
        <w:rPr>
          <w:rFonts w:ascii="Calibri" w:hAnsi="Calibri" w:cs="Calibri"/>
          <w:b/>
          <w:bCs/>
          <w:sz w:val="22"/>
          <w:szCs w:val="22"/>
          <w:lang w:val="en-US"/>
        </w:rPr>
        <w:t>Supplemental Figure</w:t>
      </w:r>
      <w:r w:rsidR="7433F866" w:rsidRPr="00086F4D">
        <w:rPr>
          <w:rFonts w:ascii="Calibri" w:hAnsi="Calibri" w:cs="Calibri"/>
          <w:b/>
          <w:bCs/>
          <w:sz w:val="22"/>
          <w:szCs w:val="22"/>
          <w:lang w:val="en-US"/>
        </w:rPr>
        <w:t xml:space="preserve"> </w:t>
      </w:r>
      <w:r w:rsidR="0BB9C835" w:rsidRPr="00086F4D">
        <w:rPr>
          <w:rFonts w:ascii="Calibri" w:hAnsi="Calibri" w:cs="Calibri"/>
          <w:b/>
          <w:bCs/>
          <w:sz w:val="22"/>
          <w:szCs w:val="22"/>
          <w:lang w:val="en-US"/>
        </w:rPr>
        <w:t>3</w:t>
      </w:r>
      <w:r w:rsidR="00582D03" w:rsidRPr="00086F4D">
        <w:rPr>
          <w:rFonts w:ascii="Calibri" w:hAnsi="Calibri" w:cs="Calibri"/>
          <w:b/>
          <w:bCs/>
          <w:sz w:val="22"/>
          <w:szCs w:val="22"/>
          <w:lang w:val="en-US"/>
        </w:rPr>
        <w:t>.</w:t>
      </w:r>
      <w:r w:rsidR="56739F48" w:rsidRPr="00086F4D">
        <w:rPr>
          <w:rFonts w:ascii="Calibri" w:hAnsi="Calibri" w:cs="Calibri"/>
          <w:b/>
          <w:bCs/>
          <w:sz w:val="22"/>
          <w:szCs w:val="22"/>
          <w:lang w:val="en-US"/>
        </w:rPr>
        <w:t xml:space="preserve"> Impact of rejection state on gut </w:t>
      </w:r>
      <w:r w:rsidR="21F4DFB2" w:rsidRPr="00086F4D">
        <w:rPr>
          <w:rFonts w:ascii="Calibri" w:hAnsi="Calibri" w:cs="Calibri"/>
          <w:b/>
          <w:bCs/>
          <w:sz w:val="22"/>
          <w:szCs w:val="22"/>
          <w:lang w:val="en-US"/>
        </w:rPr>
        <w:t>microbiome</w:t>
      </w:r>
      <w:r w:rsidR="56739F48" w:rsidRPr="00086F4D">
        <w:rPr>
          <w:rFonts w:ascii="Calibri" w:hAnsi="Calibri" w:cs="Calibri"/>
          <w:b/>
          <w:bCs/>
          <w:sz w:val="22"/>
          <w:szCs w:val="22"/>
          <w:lang w:val="en-US"/>
        </w:rPr>
        <w:t xml:space="preserve"> composition.</w:t>
      </w:r>
      <w:r w:rsidR="6B51CA22" w:rsidRPr="00086F4D">
        <w:rPr>
          <w:rFonts w:ascii="Calibri" w:hAnsi="Calibri" w:cs="Calibri"/>
          <w:sz w:val="22"/>
          <w:szCs w:val="22"/>
          <w:lang w:val="en-US"/>
        </w:rPr>
        <w:t xml:space="preserve"> </w:t>
      </w:r>
      <w:r w:rsidR="3CA6405E" w:rsidRPr="00086F4D">
        <w:rPr>
          <w:rFonts w:ascii="Calibri" w:hAnsi="Calibri" w:cs="Calibri"/>
          <w:sz w:val="22"/>
          <w:szCs w:val="22"/>
          <w:lang w:val="en-US"/>
        </w:rPr>
        <w:t xml:space="preserve">Analysis of fecal samples from patients experiencing kidney rejection at any time compared to patients never experiencing graft rejection. </w:t>
      </w:r>
      <w:r w:rsidR="6B51CA22" w:rsidRPr="00086F4D">
        <w:rPr>
          <w:rFonts w:ascii="Calibri" w:hAnsi="Calibri" w:cs="Calibri"/>
          <w:sz w:val="22"/>
          <w:szCs w:val="22"/>
          <w:lang w:val="en-US"/>
        </w:rPr>
        <w:t>Heatmap showing associations</w:t>
      </w:r>
      <w:r w:rsidR="510AD31F" w:rsidRPr="00086F4D">
        <w:rPr>
          <w:rFonts w:ascii="Calibri" w:hAnsi="Calibri" w:cs="Calibri"/>
          <w:sz w:val="22"/>
          <w:szCs w:val="22"/>
          <w:lang w:val="en-US"/>
        </w:rPr>
        <w:t xml:space="preserve"> of bacterial genera with kidney transplant rejection.</w:t>
      </w:r>
      <w:r w:rsidR="6B51CA22" w:rsidRPr="00086F4D">
        <w:rPr>
          <w:rFonts w:ascii="Calibri" w:hAnsi="Calibri" w:cs="Calibri"/>
          <w:sz w:val="22"/>
          <w:szCs w:val="22"/>
          <w:lang w:val="en-US"/>
        </w:rPr>
        <w:t xml:space="preserve"> </w:t>
      </w:r>
      <w:r w:rsidR="4B973787" w:rsidRPr="00086F4D">
        <w:rPr>
          <w:rFonts w:ascii="Calibri" w:hAnsi="Calibri" w:cs="Calibri"/>
          <w:sz w:val="22"/>
          <w:szCs w:val="22"/>
          <w:lang w:val="en-US"/>
        </w:rPr>
        <w:t xml:space="preserve">Meta-variables with significant association are shown. Stars indicate de-confounded significant </w:t>
      </w:r>
      <w:r w:rsidR="006B0EF8" w:rsidRPr="00086F4D">
        <w:rPr>
          <w:rFonts w:ascii="Calibri" w:hAnsi="Calibri" w:cs="Calibri"/>
          <w:sz w:val="22"/>
          <w:szCs w:val="22"/>
          <w:lang w:val="en-US"/>
        </w:rPr>
        <w:t>associations;</w:t>
      </w:r>
      <w:r w:rsidR="4B973787" w:rsidRPr="00086F4D">
        <w:rPr>
          <w:rFonts w:ascii="Calibri" w:hAnsi="Calibri" w:cs="Calibri"/>
          <w:sz w:val="22"/>
          <w:szCs w:val="22"/>
          <w:lang w:val="en-US"/>
        </w:rPr>
        <w:t xml:space="preserve"> grey dots </w:t>
      </w:r>
      <w:r w:rsidR="3389745D" w:rsidRPr="00086F4D">
        <w:rPr>
          <w:rFonts w:ascii="Calibri" w:hAnsi="Calibri" w:cs="Calibri"/>
          <w:sz w:val="22"/>
          <w:szCs w:val="22"/>
          <w:lang w:val="en-US"/>
        </w:rPr>
        <w:t xml:space="preserve">indicate </w:t>
      </w:r>
      <w:r w:rsidR="4B973787" w:rsidRPr="00086F4D">
        <w:rPr>
          <w:rFonts w:ascii="Calibri" w:hAnsi="Calibri" w:cs="Calibri"/>
          <w:sz w:val="22"/>
          <w:szCs w:val="22"/>
          <w:lang w:val="en-US"/>
        </w:rPr>
        <w:t>confounded associations.</w:t>
      </w:r>
      <w:r w:rsidR="006B0EF8" w:rsidRPr="00086F4D">
        <w:rPr>
          <w:rFonts w:ascii="Calibri" w:hAnsi="Calibri" w:cs="Calibri"/>
          <w:sz w:val="22"/>
          <w:szCs w:val="22"/>
          <w:lang w:val="en-US"/>
        </w:rPr>
        <w:t xml:space="preserve"> </w:t>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t xml:space="preserve">/*FDR&lt; 0.1, </w:t>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t xml:space="preserve">/**FDR&lt; 0.01, </w:t>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sym w:font="Symbol" w:char="F0B0"/>
      </w:r>
      <w:r w:rsidR="006B0EF8" w:rsidRPr="00086F4D">
        <w:rPr>
          <w:rFonts w:ascii="Calibri" w:hAnsi="Calibri" w:cs="Calibri"/>
          <w:sz w:val="22"/>
          <w:szCs w:val="22"/>
          <w:lang w:val="en-US"/>
        </w:rPr>
        <w:t>/***FDR&lt; 0.001</w:t>
      </w:r>
      <w:r w:rsidRPr="00086F4D">
        <w:rPr>
          <w:rFonts w:ascii="Calibri" w:hAnsi="Calibri" w:cs="Calibri"/>
          <w:sz w:val="22"/>
          <w:szCs w:val="22"/>
          <w:lang w:val="en-US"/>
        </w:rPr>
        <w:t>.</w:t>
      </w:r>
    </w:p>
    <w:p w14:paraId="2A617C6F" w14:textId="0C2B7826" w:rsidR="007249AC" w:rsidRPr="00086F4D" w:rsidRDefault="007249AC" w:rsidP="00E61F47">
      <w:pPr>
        <w:spacing w:line="360" w:lineRule="auto"/>
        <w:jc w:val="both"/>
        <w:rPr>
          <w:rFonts w:ascii="Calibri" w:hAnsi="Calibri" w:cs="Calibri"/>
          <w:sz w:val="22"/>
          <w:szCs w:val="22"/>
          <w:lang w:val="en-US"/>
        </w:rPr>
      </w:pPr>
      <w:r w:rsidRPr="00086F4D">
        <w:rPr>
          <w:rFonts w:ascii="Calibri" w:hAnsi="Calibri" w:cs="Calibri"/>
          <w:sz w:val="22"/>
          <w:szCs w:val="22"/>
          <w:lang w:val="en-US"/>
        </w:rPr>
        <w:br w:type="page"/>
      </w:r>
    </w:p>
    <w:p w14:paraId="15EBFDAA" w14:textId="64316BEF" w:rsidR="007249AC" w:rsidRPr="00086F4D" w:rsidRDefault="0094217E" w:rsidP="00E60773">
      <w:pPr>
        <w:jc w:val="both"/>
        <w:rPr>
          <w:rFonts w:ascii="Calibri" w:hAnsi="Calibri" w:cs="Calibri"/>
          <w:sz w:val="22"/>
          <w:szCs w:val="22"/>
          <w:lang w:val="en-US"/>
        </w:rPr>
      </w:pPr>
      <w:r w:rsidRPr="00086F4D">
        <w:rPr>
          <w:rFonts w:ascii="Calibri" w:hAnsi="Calibri" w:cs="Calibri"/>
          <w:noProof/>
          <w:sz w:val="22"/>
          <w:szCs w:val="22"/>
          <w:lang w:val="en-US"/>
        </w:rPr>
        <w:drawing>
          <wp:inline distT="0" distB="0" distL="0" distR="0" wp14:anchorId="57068F48" wp14:editId="56BE49BB">
            <wp:extent cx="3812345" cy="5132002"/>
            <wp:effectExtent l="0" t="0" r="0" b="0"/>
            <wp:docPr id="1776650586" name="Grafik 1" descr="Ein Bild, das Diagramm, technische Zeichnung, Pla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0586" name="Grafik 1" descr="Ein Bild, das Diagramm, technische Zeichnung, Plan, Entwurf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5883" cy="5163687"/>
                    </a:xfrm>
                    <a:prstGeom prst="rect">
                      <a:avLst/>
                    </a:prstGeom>
                  </pic:spPr>
                </pic:pic>
              </a:graphicData>
            </a:graphic>
          </wp:inline>
        </w:drawing>
      </w:r>
    </w:p>
    <w:p w14:paraId="640609A7" w14:textId="37DB20BB" w:rsidR="006B0EF8" w:rsidRPr="00086F4D" w:rsidRDefault="00E61F47" w:rsidP="00E61F47">
      <w:pPr>
        <w:spacing w:line="360" w:lineRule="auto"/>
        <w:jc w:val="both"/>
        <w:rPr>
          <w:rFonts w:ascii="Calibri" w:hAnsi="Calibri" w:cs="Calibri"/>
          <w:sz w:val="22"/>
          <w:szCs w:val="22"/>
          <w:lang w:val="en-US"/>
        </w:rPr>
      </w:pPr>
      <w:r w:rsidRPr="00086F4D">
        <w:rPr>
          <w:rFonts w:ascii="Calibri" w:hAnsi="Calibri" w:cs="Calibri"/>
          <w:b/>
          <w:bCs/>
          <w:sz w:val="22"/>
          <w:szCs w:val="22"/>
          <w:lang w:val="en-US"/>
        </w:rPr>
        <w:t>Supplemental Figure</w:t>
      </w:r>
      <w:r w:rsidR="007249AC" w:rsidRPr="00086F4D">
        <w:rPr>
          <w:rFonts w:ascii="Calibri" w:hAnsi="Calibri" w:cs="Calibri"/>
          <w:b/>
          <w:bCs/>
          <w:sz w:val="22"/>
          <w:szCs w:val="22"/>
          <w:lang w:val="en-US"/>
        </w:rPr>
        <w:t xml:space="preserve"> </w:t>
      </w:r>
      <w:r w:rsidR="00E2ABBA" w:rsidRPr="00086F4D">
        <w:rPr>
          <w:rFonts w:ascii="Calibri" w:hAnsi="Calibri" w:cs="Calibri"/>
          <w:b/>
          <w:bCs/>
          <w:sz w:val="22"/>
          <w:szCs w:val="22"/>
          <w:lang w:val="en-US"/>
        </w:rPr>
        <w:t>4</w:t>
      </w:r>
      <w:r w:rsidR="007249AC" w:rsidRPr="00086F4D">
        <w:rPr>
          <w:rFonts w:ascii="Calibri" w:hAnsi="Calibri" w:cs="Calibri"/>
          <w:b/>
          <w:bCs/>
          <w:sz w:val="22"/>
          <w:szCs w:val="22"/>
          <w:lang w:val="en-US"/>
        </w:rPr>
        <w:t xml:space="preserve">: </w:t>
      </w:r>
      <w:r w:rsidR="0094217E" w:rsidRPr="00086F4D">
        <w:rPr>
          <w:rFonts w:ascii="Calibri" w:hAnsi="Calibri" w:cs="Calibri"/>
          <w:b/>
          <w:bCs/>
          <w:sz w:val="22"/>
          <w:szCs w:val="22"/>
          <w:lang w:val="en-US"/>
        </w:rPr>
        <w:t>Matching</w:t>
      </w:r>
      <w:r w:rsidR="0A7261E5" w:rsidRPr="00086F4D">
        <w:rPr>
          <w:rFonts w:ascii="Calibri" w:hAnsi="Calibri" w:cs="Calibri"/>
          <w:b/>
          <w:bCs/>
          <w:sz w:val="22"/>
          <w:szCs w:val="22"/>
          <w:lang w:val="en-US"/>
        </w:rPr>
        <w:t xml:space="preserve"> of rejection and non-rejection patients. </w:t>
      </w:r>
      <w:r w:rsidR="49B17359" w:rsidRPr="00086F4D">
        <w:rPr>
          <w:rFonts w:ascii="Calibri" w:hAnsi="Calibri" w:cs="Calibri"/>
          <w:sz w:val="22"/>
          <w:szCs w:val="22"/>
          <w:lang w:val="en-US"/>
        </w:rPr>
        <w:t xml:space="preserve">Plots indicate metavariables before (left) and </w:t>
      </w:r>
      <w:r w:rsidR="006B0EF8" w:rsidRPr="00086F4D">
        <w:rPr>
          <w:rFonts w:ascii="Calibri" w:hAnsi="Calibri" w:cs="Calibri"/>
          <w:sz w:val="22"/>
          <w:szCs w:val="22"/>
          <w:lang w:val="en-US"/>
        </w:rPr>
        <w:t>after</w:t>
      </w:r>
      <w:r w:rsidR="49B17359" w:rsidRPr="00086F4D">
        <w:rPr>
          <w:rFonts w:ascii="Calibri" w:hAnsi="Calibri" w:cs="Calibri"/>
          <w:sz w:val="22"/>
          <w:szCs w:val="22"/>
          <w:lang w:val="en-US"/>
        </w:rPr>
        <w:t xml:space="preserve"> propensity score matching (right).</w:t>
      </w:r>
      <w:r w:rsidR="006B0EF8" w:rsidRPr="00086F4D">
        <w:rPr>
          <w:rFonts w:ascii="Calibri" w:hAnsi="Calibri" w:cs="Calibri"/>
          <w:sz w:val="22"/>
          <w:szCs w:val="22"/>
          <w:lang w:val="en-US"/>
        </w:rPr>
        <w:t xml:space="preserve"> Grey bars/ histogram indicate non-rejection before (left) and after (right) propensity score matching. Rejection is shown in black.</w:t>
      </w:r>
    </w:p>
    <w:p w14:paraId="49E31681" w14:textId="04A41CDB" w:rsidR="03D3AE73" w:rsidRPr="00086F4D" w:rsidRDefault="006B0EF8" w:rsidP="006B0EF8">
      <w:pPr>
        <w:rPr>
          <w:rFonts w:ascii="Calibri" w:hAnsi="Calibri" w:cs="Calibri"/>
          <w:sz w:val="22"/>
          <w:szCs w:val="22"/>
          <w:lang w:val="en-US"/>
        </w:rPr>
      </w:pPr>
      <w:r w:rsidRPr="00086F4D">
        <w:rPr>
          <w:rFonts w:ascii="Calibri" w:hAnsi="Calibri" w:cs="Calibri"/>
          <w:sz w:val="22"/>
          <w:szCs w:val="22"/>
          <w:lang w:val="en-US"/>
        </w:rPr>
        <w:br w:type="page"/>
      </w:r>
    </w:p>
    <w:p w14:paraId="0E052539" w14:textId="71A783A6" w:rsidR="45059805" w:rsidRPr="00086F4D" w:rsidRDefault="33258ADE" w:rsidP="00E60773">
      <w:pPr>
        <w:jc w:val="both"/>
        <w:rPr>
          <w:rFonts w:ascii="Calibri" w:hAnsi="Calibri" w:cs="Calibri"/>
          <w:sz w:val="22"/>
          <w:szCs w:val="22"/>
        </w:rPr>
      </w:pPr>
      <w:r w:rsidRPr="00086F4D">
        <w:rPr>
          <w:rFonts w:ascii="Calibri" w:hAnsi="Calibri" w:cs="Calibri"/>
          <w:noProof/>
          <w:sz w:val="22"/>
          <w:szCs w:val="22"/>
        </w:rPr>
        <w:drawing>
          <wp:inline distT="0" distB="0" distL="0" distR="0" wp14:anchorId="585D408A" wp14:editId="5419095F">
            <wp:extent cx="5662569" cy="4951237"/>
            <wp:effectExtent l="0" t="0" r="1905" b="1905"/>
            <wp:docPr id="1674652353" name="Grafik 16746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869" cy="5002213"/>
                    </a:xfrm>
                    <a:prstGeom prst="rect">
                      <a:avLst/>
                    </a:prstGeom>
                  </pic:spPr>
                </pic:pic>
              </a:graphicData>
            </a:graphic>
          </wp:inline>
        </w:drawing>
      </w:r>
    </w:p>
    <w:p w14:paraId="5146C49B" w14:textId="1B42E816" w:rsidR="006B0EF8" w:rsidRPr="00086F4D" w:rsidRDefault="00E61F47" w:rsidP="00E61F47">
      <w:pPr>
        <w:spacing w:line="360" w:lineRule="auto"/>
        <w:jc w:val="both"/>
        <w:rPr>
          <w:rFonts w:ascii="Calibri" w:hAnsi="Calibri" w:cs="Calibri"/>
          <w:sz w:val="22"/>
          <w:szCs w:val="22"/>
          <w:lang w:val="en-US"/>
        </w:rPr>
      </w:pPr>
      <w:r w:rsidRPr="00086F4D">
        <w:rPr>
          <w:rFonts w:ascii="Calibri" w:hAnsi="Calibri" w:cs="Calibri"/>
          <w:b/>
          <w:bCs/>
          <w:sz w:val="22"/>
          <w:szCs w:val="22"/>
          <w:lang w:val="en-US"/>
        </w:rPr>
        <w:t xml:space="preserve">Supplemental Figure </w:t>
      </w:r>
      <w:r w:rsidR="38B7C631" w:rsidRPr="00086F4D">
        <w:rPr>
          <w:rFonts w:ascii="Calibri" w:hAnsi="Calibri" w:cs="Calibri"/>
          <w:b/>
          <w:bCs/>
          <w:sz w:val="22"/>
          <w:szCs w:val="22"/>
          <w:lang w:val="en-US"/>
        </w:rPr>
        <w:t>5</w:t>
      </w:r>
      <w:r w:rsidR="006F460F" w:rsidRPr="00086F4D">
        <w:rPr>
          <w:rFonts w:ascii="Calibri" w:hAnsi="Calibri" w:cs="Calibri"/>
          <w:b/>
          <w:bCs/>
          <w:sz w:val="22"/>
          <w:szCs w:val="22"/>
          <w:lang w:val="en-US"/>
        </w:rPr>
        <w:t xml:space="preserve">: </w:t>
      </w:r>
      <w:r w:rsidR="11516642" w:rsidRPr="00086F4D">
        <w:rPr>
          <w:rFonts w:ascii="Calibri" w:hAnsi="Calibri" w:cs="Calibri"/>
          <w:b/>
          <w:bCs/>
          <w:sz w:val="22"/>
          <w:szCs w:val="22"/>
          <w:lang w:val="en-US"/>
        </w:rPr>
        <w:t>Immunosuppressive treatment at the time of transplantation (A) and at the time of fecal sampling (B).</w:t>
      </w:r>
      <w:r w:rsidR="7E775434" w:rsidRPr="00086F4D">
        <w:rPr>
          <w:rFonts w:ascii="Calibri" w:hAnsi="Calibri" w:cs="Calibri"/>
          <w:b/>
          <w:bCs/>
          <w:sz w:val="22"/>
          <w:szCs w:val="22"/>
          <w:lang w:val="en-US"/>
        </w:rPr>
        <w:t xml:space="preserve"> </w:t>
      </w:r>
      <w:r w:rsidR="7E775434" w:rsidRPr="00086F4D">
        <w:rPr>
          <w:rFonts w:ascii="Calibri" w:hAnsi="Calibri" w:cs="Calibri"/>
          <w:sz w:val="22"/>
          <w:szCs w:val="22"/>
          <w:lang w:val="en-US"/>
        </w:rPr>
        <w:t xml:space="preserve">Fecal samples were </w:t>
      </w:r>
      <w:proofErr w:type="spellStart"/>
      <w:r w:rsidR="7E775434" w:rsidRPr="00086F4D">
        <w:rPr>
          <w:rFonts w:ascii="Calibri" w:hAnsi="Calibri" w:cs="Calibri"/>
          <w:sz w:val="22"/>
          <w:szCs w:val="22"/>
          <w:lang w:val="en-US"/>
        </w:rPr>
        <w:t>analysed</w:t>
      </w:r>
      <w:proofErr w:type="spellEnd"/>
      <w:r w:rsidR="7E775434" w:rsidRPr="00086F4D">
        <w:rPr>
          <w:rFonts w:ascii="Calibri" w:hAnsi="Calibri" w:cs="Calibri"/>
          <w:sz w:val="22"/>
          <w:szCs w:val="22"/>
          <w:lang w:val="en-US"/>
        </w:rPr>
        <w:t xml:space="preserve"> from patients before experiencing graft rejection (Rejection, red) and propensity score matched (1:2) controls (normal progress, blue). </w:t>
      </w:r>
      <w:r w:rsidR="6C4BF54C" w:rsidRPr="00086F4D">
        <w:rPr>
          <w:rFonts w:ascii="Calibri" w:hAnsi="Calibri" w:cs="Calibri"/>
          <w:sz w:val="22"/>
          <w:szCs w:val="22"/>
          <w:lang w:val="en-US"/>
        </w:rPr>
        <w:t>Bar plots indicate medication at A) transplantation and B) fecal sampling</w:t>
      </w:r>
      <w:r w:rsidR="006B0EF8" w:rsidRPr="00086F4D">
        <w:rPr>
          <w:rFonts w:ascii="Calibri" w:hAnsi="Calibri" w:cs="Calibri"/>
          <w:sz w:val="22"/>
          <w:szCs w:val="22"/>
          <w:lang w:val="en-US"/>
        </w:rPr>
        <w:t>.</w:t>
      </w:r>
    </w:p>
    <w:p w14:paraId="4F438B86" w14:textId="691D639E" w:rsidR="5F8822E3" w:rsidRPr="00086F4D" w:rsidRDefault="006B0EF8" w:rsidP="006B0EF8">
      <w:pPr>
        <w:rPr>
          <w:rFonts w:ascii="Calibri" w:hAnsi="Calibri" w:cs="Calibri"/>
          <w:b/>
          <w:bCs/>
          <w:sz w:val="22"/>
          <w:szCs w:val="22"/>
          <w:lang w:val="en-US"/>
        </w:rPr>
      </w:pPr>
      <w:r w:rsidRPr="00086F4D">
        <w:rPr>
          <w:rFonts w:ascii="Calibri" w:hAnsi="Calibri" w:cs="Calibri"/>
          <w:sz w:val="22"/>
          <w:szCs w:val="22"/>
          <w:lang w:val="en-US"/>
        </w:rPr>
        <w:br w:type="page"/>
      </w:r>
    </w:p>
    <w:p w14:paraId="6AD2E4DA" w14:textId="7E3587D4" w:rsidR="00171EB9" w:rsidRPr="00086F4D" w:rsidRDefault="335DA1C7" w:rsidP="4B9F17D4">
      <w:pPr>
        <w:jc w:val="both"/>
        <w:rPr>
          <w:rFonts w:ascii="Calibri" w:hAnsi="Calibri" w:cs="Calibri"/>
          <w:sz w:val="22"/>
          <w:szCs w:val="22"/>
          <w:lang w:val="en-US"/>
        </w:rPr>
      </w:pPr>
      <w:r w:rsidRPr="00086F4D">
        <w:rPr>
          <w:noProof/>
        </w:rPr>
        <w:drawing>
          <wp:inline distT="0" distB="0" distL="0" distR="0" wp14:anchorId="5F113462" wp14:editId="41B62F58">
            <wp:extent cx="6409396" cy="1885071"/>
            <wp:effectExtent l="0" t="0" r="4445" b="0"/>
            <wp:docPr id="9882295" name="Grafik 18626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2698749"/>
                    <pic:cNvPicPr/>
                  </pic:nvPicPr>
                  <pic:blipFill>
                    <a:blip r:embed="rId13" cstate="print">
                      <a:extLst>
                        <a:ext uri="{28A0092B-C50C-407E-A947-70E740481C1C}">
                          <a14:useLocalDpi xmlns:a14="http://schemas.microsoft.com/office/drawing/2010/main" val="0"/>
                        </a:ext>
                      </a:extLst>
                    </a:blip>
                    <a:srcRect r="1088"/>
                    <a:stretch>
                      <a:fillRect/>
                    </a:stretch>
                  </pic:blipFill>
                  <pic:spPr bwMode="auto">
                    <a:xfrm>
                      <a:off x="0" y="0"/>
                      <a:ext cx="6409396" cy="1885071"/>
                    </a:xfrm>
                    <a:prstGeom prst="rect">
                      <a:avLst/>
                    </a:prstGeom>
                    <a:ln>
                      <a:noFill/>
                    </a:ln>
                    <a:extLst>
                      <a:ext uri="{53640926-AAD7-44D8-BBD7-CCE9431645EC}">
                        <a14:shadowObscured xmlns:a14="http://schemas.microsoft.com/office/drawing/2010/main"/>
                      </a:ext>
                    </a:extLst>
                  </pic:spPr>
                </pic:pic>
              </a:graphicData>
            </a:graphic>
          </wp:inline>
        </w:drawing>
      </w:r>
    </w:p>
    <w:p w14:paraId="4775A478" w14:textId="7B4B4CF5" w:rsidR="00171EB9" w:rsidRPr="00086F4D" w:rsidRDefault="00E61F47" w:rsidP="00E61F47">
      <w:pPr>
        <w:spacing w:line="360" w:lineRule="auto"/>
        <w:jc w:val="both"/>
        <w:rPr>
          <w:rFonts w:ascii="Calibri" w:hAnsi="Calibri" w:cs="Calibri"/>
          <w:sz w:val="22"/>
          <w:szCs w:val="22"/>
          <w:lang w:val="en-US"/>
        </w:rPr>
      </w:pPr>
      <w:r w:rsidRPr="00086F4D">
        <w:rPr>
          <w:rFonts w:ascii="Calibri" w:hAnsi="Calibri" w:cs="Calibri"/>
          <w:b/>
          <w:bCs/>
          <w:sz w:val="22"/>
          <w:szCs w:val="22"/>
          <w:lang w:val="en-US"/>
        </w:rPr>
        <w:t xml:space="preserve">Supplemental Figure </w:t>
      </w:r>
      <w:r w:rsidR="335DA1C7" w:rsidRPr="00086F4D">
        <w:rPr>
          <w:rFonts w:ascii="Calibri" w:hAnsi="Calibri" w:cs="Calibri"/>
          <w:b/>
          <w:bCs/>
          <w:sz w:val="22"/>
          <w:szCs w:val="22"/>
          <w:lang w:val="en-US"/>
        </w:rPr>
        <w:t>6</w:t>
      </w:r>
      <w:r w:rsidR="00B44CD0" w:rsidRPr="00086F4D">
        <w:rPr>
          <w:rFonts w:ascii="Calibri" w:hAnsi="Calibri" w:cs="Calibri"/>
          <w:b/>
          <w:bCs/>
          <w:sz w:val="22"/>
          <w:szCs w:val="22"/>
          <w:lang w:val="en-US"/>
        </w:rPr>
        <w:t>.</w:t>
      </w:r>
      <w:r w:rsidR="335DA1C7" w:rsidRPr="00086F4D">
        <w:rPr>
          <w:rFonts w:ascii="Calibri" w:hAnsi="Calibri" w:cs="Calibri"/>
          <w:b/>
          <w:bCs/>
          <w:sz w:val="22"/>
          <w:szCs w:val="22"/>
          <w:lang w:val="en-US"/>
        </w:rPr>
        <w:t xml:space="preserve"> </w:t>
      </w:r>
      <w:r w:rsidR="0CCE5085" w:rsidRPr="00086F4D">
        <w:rPr>
          <w:rFonts w:ascii="Calibri" w:hAnsi="Calibri" w:cs="Calibri"/>
          <w:b/>
          <w:bCs/>
          <w:sz w:val="22"/>
          <w:szCs w:val="22"/>
          <w:lang w:val="en-US"/>
        </w:rPr>
        <w:t xml:space="preserve">Tacrolimus </w:t>
      </w:r>
      <w:r w:rsidR="00B44CD0" w:rsidRPr="00086F4D">
        <w:rPr>
          <w:rFonts w:ascii="Calibri" w:hAnsi="Calibri" w:cs="Calibri"/>
          <w:b/>
          <w:bCs/>
          <w:sz w:val="22"/>
          <w:szCs w:val="22"/>
          <w:lang w:val="en-US"/>
        </w:rPr>
        <w:t>plasma levels</w:t>
      </w:r>
      <w:r w:rsidR="0CCE5085" w:rsidRPr="00086F4D">
        <w:rPr>
          <w:rFonts w:ascii="Calibri" w:hAnsi="Calibri" w:cs="Calibri"/>
          <w:b/>
          <w:bCs/>
          <w:sz w:val="22"/>
          <w:szCs w:val="22"/>
          <w:lang w:val="en-US"/>
        </w:rPr>
        <w:t xml:space="preserve"> in</w:t>
      </w:r>
      <w:r w:rsidR="00B44CD0" w:rsidRPr="00086F4D">
        <w:rPr>
          <w:rFonts w:ascii="Calibri" w:hAnsi="Calibri" w:cs="Calibri"/>
          <w:b/>
          <w:bCs/>
          <w:sz w:val="22"/>
          <w:szCs w:val="22"/>
          <w:lang w:val="en-US"/>
        </w:rPr>
        <w:t xml:space="preserve"> matched</w:t>
      </w:r>
      <w:r w:rsidR="0CCE5085" w:rsidRPr="00086F4D">
        <w:rPr>
          <w:rFonts w:ascii="Calibri" w:hAnsi="Calibri" w:cs="Calibri"/>
          <w:b/>
          <w:bCs/>
          <w:sz w:val="22"/>
          <w:szCs w:val="22"/>
          <w:lang w:val="en-US"/>
        </w:rPr>
        <w:t xml:space="preserve"> rejection and non-rejection patients</w:t>
      </w:r>
      <w:r w:rsidR="5A209664" w:rsidRPr="00086F4D">
        <w:rPr>
          <w:rFonts w:ascii="Calibri" w:hAnsi="Calibri" w:cs="Calibri"/>
          <w:b/>
          <w:bCs/>
          <w:sz w:val="22"/>
          <w:szCs w:val="22"/>
          <w:lang w:val="en-US"/>
        </w:rPr>
        <w:t>.</w:t>
      </w:r>
      <w:r w:rsidR="5A209664" w:rsidRPr="00086F4D">
        <w:rPr>
          <w:rFonts w:ascii="Calibri" w:hAnsi="Calibri" w:cs="Calibri"/>
          <w:sz w:val="22"/>
          <w:szCs w:val="22"/>
          <w:lang w:val="en-US"/>
        </w:rPr>
        <w:t xml:space="preserve"> A) </w:t>
      </w:r>
      <w:r w:rsidR="335DA1C7" w:rsidRPr="00086F4D">
        <w:rPr>
          <w:rFonts w:ascii="Calibri" w:hAnsi="Calibri" w:cs="Calibri"/>
          <w:sz w:val="22"/>
          <w:szCs w:val="22"/>
          <w:lang w:val="en-US"/>
        </w:rPr>
        <w:t xml:space="preserve">Tacrolimus </w:t>
      </w:r>
      <w:r w:rsidR="3739D524" w:rsidRPr="00086F4D">
        <w:rPr>
          <w:rFonts w:ascii="Calibri" w:hAnsi="Calibri" w:cs="Calibri"/>
          <w:sz w:val="22"/>
          <w:szCs w:val="22"/>
          <w:lang w:val="en-US"/>
        </w:rPr>
        <w:t xml:space="preserve">plasma </w:t>
      </w:r>
      <w:r w:rsidR="335DA1C7" w:rsidRPr="00086F4D">
        <w:rPr>
          <w:rFonts w:ascii="Calibri" w:hAnsi="Calibri" w:cs="Calibri"/>
          <w:sz w:val="22"/>
          <w:szCs w:val="22"/>
          <w:lang w:val="en-US"/>
        </w:rPr>
        <w:t xml:space="preserve">levels of n=92 patients (matched cohort) for the time between transplantation and sample collection before rejection event (n=121 data points of 51 </w:t>
      </w:r>
      <w:proofErr w:type="spellStart"/>
      <w:r w:rsidR="335DA1C7" w:rsidRPr="00086F4D">
        <w:rPr>
          <w:rFonts w:ascii="Calibri" w:hAnsi="Calibri" w:cs="Calibri"/>
          <w:sz w:val="22"/>
          <w:szCs w:val="22"/>
          <w:lang w:val="en-US"/>
        </w:rPr>
        <w:t>patienrts</w:t>
      </w:r>
      <w:proofErr w:type="spellEnd"/>
      <w:r w:rsidR="335DA1C7" w:rsidRPr="00086F4D">
        <w:rPr>
          <w:rFonts w:ascii="Calibri" w:hAnsi="Calibri" w:cs="Calibri"/>
          <w:sz w:val="22"/>
          <w:szCs w:val="22"/>
          <w:lang w:val="en-US"/>
        </w:rPr>
        <w:t xml:space="preserve"> for non-rejection and 51 data points of 23 patients for rejection group). </w:t>
      </w:r>
      <w:r w:rsidR="7EB8D433" w:rsidRPr="00086F4D">
        <w:rPr>
          <w:rFonts w:ascii="Calibri" w:hAnsi="Calibri" w:cs="Calibri"/>
          <w:sz w:val="22"/>
          <w:szCs w:val="22"/>
          <w:lang w:val="en-US"/>
        </w:rPr>
        <w:t xml:space="preserve">B) </w:t>
      </w:r>
      <w:r w:rsidR="335DA1C7" w:rsidRPr="00086F4D">
        <w:rPr>
          <w:rFonts w:ascii="Calibri" w:hAnsi="Calibri" w:cs="Calibri"/>
          <w:sz w:val="22"/>
          <w:szCs w:val="22"/>
          <w:lang w:val="en-US"/>
        </w:rPr>
        <w:t xml:space="preserve">Difference of target to actual values of Tacrolimus. Target values have been determined by the respective clinical </w:t>
      </w:r>
      <w:r w:rsidR="3BD43691" w:rsidRPr="00086F4D">
        <w:rPr>
          <w:rFonts w:ascii="Calibri" w:hAnsi="Calibri" w:cs="Calibri"/>
          <w:sz w:val="22"/>
          <w:szCs w:val="22"/>
          <w:lang w:val="en-US"/>
        </w:rPr>
        <w:t>recommendations</w:t>
      </w:r>
      <w:r w:rsidR="335DA1C7" w:rsidRPr="00086F4D">
        <w:rPr>
          <w:rFonts w:ascii="Calibri" w:hAnsi="Calibri" w:cs="Calibri"/>
          <w:sz w:val="22"/>
          <w:szCs w:val="22"/>
          <w:lang w:val="en-US"/>
        </w:rPr>
        <w:t xml:space="preserve"> after </w:t>
      </w:r>
      <w:r w:rsidR="2C71C443" w:rsidRPr="00086F4D">
        <w:rPr>
          <w:rFonts w:ascii="Calibri" w:hAnsi="Calibri" w:cs="Calibri"/>
          <w:sz w:val="22"/>
          <w:szCs w:val="22"/>
          <w:lang w:val="en-US"/>
        </w:rPr>
        <w:t>kidney transplantation.</w:t>
      </w:r>
    </w:p>
    <w:p w14:paraId="2B6A6CB5" w14:textId="3F7A1C4D" w:rsidR="00171EB9" w:rsidRPr="00086F4D" w:rsidRDefault="006B0EF8" w:rsidP="006B0EF8">
      <w:pPr>
        <w:rPr>
          <w:rFonts w:ascii="Calibri" w:hAnsi="Calibri" w:cs="Calibri"/>
          <w:b/>
          <w:bCs/>
          <w:sz w:val="22"/>
          <w:szCs w:val="22"/>
          <w:lang w:val="en-US"/>
        </w:rPr>
      </w:pPr>
      <w:r w:rsidRPr="00086F4D">
        <w:rPr>
          <w:rFonts w:ascii="Calibri" w:hAnsi="Calibri" w:cs="Calibri"/>
          <w:b/>
          <w:bCs/>
          <w:sz w:val="22"/>
          <w:szCs w:val="22"/>
          <w:lang w:val="en-US"/>
        </w:rPr>
        <w:br w:type="page"/>
      </w:r>
    </w:p>
    <w:p w14:paraId="337EBFC3" w14:textId="3BD186FB" w:rsidR="00171EB9" w:rsidRPr="00086F4D" w:rsidRDefault="11516642" w:rsidP="4B9F17D4">
      <w:pPr>
        <w:jc w:val="both"/>
        <w:rPr>
          <w:rFonts w:ascii="Calibri" w:hAnsi="Calibri" w:cs="Calibri"/>
          <w:b/>
          <w:bCs/>
          <w:sz w:val="22"/>
          <w:szCs w:val="22"/>
          <w:lang w:val="en-US"/>
        </w:rPr>
      </w:pPr>
      <w:r w:rsidRPr="00086F4D">
        <w:rPr>
          <w:noProof/>
        </w:rPr>
        <w:drawing>
          <wp:inline distT="0" distB="0" distL="0" distR="0" wp14:anchorId="378E0CB2" wp14:editId="42EAB889">
            <wp:extent cx="5762625" cy="2544016"/>
            <wp:effectExtent l="0" t="0" r="0" b="0"/>
            <wp:docPr id="1682559516" name="Grafik 1" descr="Ein Bild, das Screenshot, Diagramm,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2544016"/>
                    </a:xfrm>
                    <a:prstGeom prst="rect">
                      <a:avLst/>
                    </a:prstGeom>
                  </pic:spPr>
                </pic:pic>
              </a:graphicData>
            </a:graphic>
          </wp:inline>
        </w:drawing>
      </w:r>
    </w:p>
    <w:p w14:paraId="7F6E8116" w14:textId="5B6CE982" w:rsidR="00171EB9" w:rsidRPr="00086F4D" w:rsidRDefault="00E61F47" w:rsidP="00E61F47">
      <w:pPr>
        <w:spacing w:line="360" w:lineRule="auto"/>
        <w:jc w:val="both"/>
        <w:rPr>
          <w:rFonts w:ascii="Calibri" w:hAnsi="Calibri" w:cs="Calibri"/>
          <w:b/>
          <w:bCs/>
          <w:sz w:val="22"/>
          <w:szCs w:val="22"/>
          <w:lang w:val="en-US"/>
        </w:rPr>
      </w:pPr>
      <w:r w:rsidRPr="00086F4D">
        <w:rPr>
          <w:rFonts w:ascii="Calibri" w:hAnsi="Calibri" w:cs="Calibri"/>
          <w:b/>
          <w:bCs/>
          <w:sz w:val="22"/>
          <w:szCs w:val="22"/>
          <w:lang w:val="en-US"/>
        </w:rPr>
        <w:t xml:space="preserve">Supplemental Figure </w:t>
      </w:r>
      <w:r w:rsidR="11ADE9FE" w:rsidRPr="00086F4D">
        <w:rPr>
          <w:rFonts w:ascii="Calibri" w:hAnsi="Calibri" w:cs="Calibri"/>
          <w:b/>
          <w:bCs/>
          <w:sz w:val="22"/>
          <w:szCs w:val="22"/>
          <w:lang w:val="en-US"/>
        </w:rPr>
        <w:t>7</w:t>
      </w:r>
      <w:r w:rsidR="11516642" w:rsidRPr="00086F4D">
        <w:rPr>
          <w:rFonts w:ascii="Calibri" w:hAnsi="Calibri" w:cs="Calibri"/>
          <w:b/>
          <w:bCs/>
          <w:sz w:val="22"/>
          <w:szCs w:val="22"/>
          <w:lang w:val="en-US"/>
        </w:rPr>
        <w:t>: Anti-infective medications used between kidney transplantation and fecal sampling</w:t>
      </w:r>
      <w:r w:rsidR="006B0EF8" w:rsidRPr="00086F4D">
        <w:rPr>
          <w:rFonts w:ascii="Calibri" w:hAnsi="Calibri" w:cs="Calibri"/>
          <w:b/>
          <w:bCs/>
          <w:sz w:val="22"/>
          <w:szCs w:val="22"/>
          <w:lang w:val="en-US"/>
        </w:rPr>
        <w:t xml:space="preserve">. </w:t>
      </w:r>
      <w:r w:rsidR="006B0EF8" w:rsidRPr="00086F4D">
        <w:rPr>
          <w:rFonts w:ascii="Calibri" w:hAnsi="Calibri" w:cs="Calibri"/>
          <w:sz w:val="22"/>
          <w:szCs w:val="22"/>
          <w:lang w:val="en-US"/>
        </w:rPr>
        <w:t>Anti-infective medication used between kidney transplantation and fecal sampling for the matched cohort (normal progress, blue; rejection, red). Medication used both preventive and therapeutic is shown.</w:t>
      </w:r>
    </w:p>
    <w:p w14:paraId="0F9FF966" w14:textId="37230F9C" w:rsidR="00DD2E7D" w:rsidRPr="00086F4D" w:rsidRDefault="006B0EF8" w:rsidP="006B0EF8">
      <w:pPr>
        <w:rPr>
          <w:rFonts w:ascii="Calibri" w:hAnsi="Calibri" w:cs="Calibri"/>
          <w:b/>
          <w:bCs/>
          <w:sz w:val="22"/>
          <w:szCs w:val="22"/>
          <w:lang w:val="en-US"/>
        </w:rPr>
      </w:pPr>
      <w:r w:rsidRPr="00086F4D">
        <w:rPr>
          <w:rFonts w:ascii="Calibri" w:hAnsi="Calibri" w:cs="Calibri"/>
          <w:sz w:val="22"/>
          <w:szCs w:val="22"/>
          <w:lang w:val="en-US"/>
        </w:rPr>
        <w:br w:type="page"/>
      </w:r>
    </w:p>
    <w:p w14:paraId="21D2C2CC" w14:textId="57A77BE5" w:rsidR="0007382A" w:rsidRPr="00086F4D" w:rsidRDefault="00DD2E7D" w:rsidP="00E61F47">
      <w:pPr>
        <w:spacing w:line="360" w:lineRule="auto"/>
        <w:jc w:val="both"/>
        <w:rPr>
          <w:rFonts w:ascii="Calibri" w:hAnsi="Calibri" w:cs="Calibri"/>
          <w:b/>
          <w:bCs/>
          <w:sz w:val="22"/>
          <w:szCs w:val="22"/>
          <w:lang w:val="en-US"/>
        </w:rPr>
      </w:pPr>
      <w:r w:rsidRPr="00086F4D">
        <w:rPr>
          <w:noProof/>
        </w:rPr>
        <w:drawing>
          <wp:inline distT="0" distB="0" distL="0" distR="0" wp14:anchorId="4F48EC76" wp14:editId="48717037">
            <wp:extent cx="4314826" cy="3112517"/>
            <wp:effectExtent l="0" t="0" r="0" b="0"/>
            <wp:docPr id="773784996" name="Grafik 1" descr="Ein Bild, das Kreis, Bernstei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4826" cy="3112517"/>
                    </a:xfrm>
                    <a:prstGeom prst="rect">
                      <a:avLst/>
                    </a:prstGeom>
                  </pic:spPr>
                </pic:pic>
              </a:graphicData>
            </a:graphic>
          </wp:inline>
        </w:drawing>
      </w:r>
    </w:p>
    <w:p w14:paraId="1F2E456B" w14:textId="775CA37F" w:rsidR="000F3F43" w:rsidRPr="00086F4D" w:rsidRDefault="00E61F47" w:rsidP="00E61F47">
      <w:pPr>
        <w:spacing w:line="360" w:lineRule="auto"/>
        <w:jc w:val="both"/>
        <w:rPr>
          <w:rFonts w:ascii="Calibri" w:hAnsi="Calibri" w:cs="Calibri"/>
          <w:b/>
          <w:bCs/>
          <w:sz w:val="22"/>
          <w:szCs w:val="22"/>
          <w:lang w:val="en-US"/>
        </w:rPr>
      </w:pPr>
      <w:r w:rsidRPr="00086F4D">
        <w:rPr>
          <w:rFonts w:ascii="Calibri" w:hAnsi="Calibri" w:cs="Calibri"/>
          <w:b/>
          <w:bCs/>
          <w:sz w:val="22"/>
          <w:szCs w:val="22"/>
          <w:lang w:val="en-US"/>
        </w:rPr>
        <w:t xml:space="preserve">Supplemental Figure </w:t>
      </w:r>
      <w:r w:rsidR="11FE149A" w:rsidRPr="00086F4D">
        <w:rPr>
          <w:rFonts w:ascii="Calibri" w:hAnsi="Calibri" w:cs="Calibri"/>
          <w:b/>
          <w:bCs/>
          <w:sz w:val="22"/>
          <w:szCs w:val="22"/>
          <w:lang w:val="en-US"/>
        </w:rPr>
        <w:t>8</w:t>
      </w:r>
      <w:r w:rsidR="0007382A" w:rsidRPr="00086F4D">
        <w:rPr>
          <w:rFonts w:ascii="Calibri" w:hAnsi="Calibri" w:cs="Calibri"/>
          <w:b/>
          <w:bCs/>
          <w:sz w:val="22"/>
          <w:szCs w:val="22"/>
          <w:lang w:val="en-US"/>
        </w:rPr>
        <w:t xml:space="preserve">: </w:t>
      </w:r>
      <w:r w:rsidR="46D97F72" w:rsidRPr="00086F4D">
        <w:rPr>
          <w:rFonts w:ascii="Calibri" w:hAnsi="Calibri" w:cs="Calibri"/>
          <w:b/>
          <w:bCs/>
          <w:sz w:val="22"/>
          <w:szCs w:val="22"/>
          <w:lang w:val="en-US"/>
        </w:rPr>
        <w:t xml:space="preserve">Impact of </w:t>
      </w:r>
      <w:proofErr w:type="spellStart"/>
      <w:r w:rsidR="0008500D" w:rsidRPr="00086F4D">
        <w:rPr>
          <w:rFonts w:ascii="Calibri" w:hAnsi="Calibri" w:cs="Calibri"/>
          <w:b/>
          <w:bCs/>
          <w:sz w:val="22"/>
          <w:szCs w:val="22"/>
          <w:lang w:val="en-US"/>
        </w:rPr>
        <w:t>b</w:t>
      </w:r>
      <w:r w:rsidR="46D97F72" w:rsidRPr="00086F4D">
        <w:rPr>
          <w:rFonts w:ascii="Calibri" w:hAnsi="Calibri" w:cs="Calibri"/>
          <w:b/>
          <w:bCs/>
          <w:sz w:val="22"/>
          <w:szCs w:val="22"/>
          <w:lang w:val="en-US"/>
        </w:rPr>
        <w:t>asiliximab</w:t>
      </w:r>
      <w:proofErr w:type="spellEnd"/>
      <w:r w:rsidR="46D97F72" w:rsidRPr="00086F4D">
        <w:rPr>
          <w:rFonts w:ascii="Calibri" w:hAnsi="Calibri" w:cs="Calibri"/>
          <w:b/>
          <w:bCs/>
          <w:sz w:val="22"/>
          <w:szCs w:val="22"/>
          <w:lang w:val="en-US"/>
        </w:rPr>
        <w:t xml:space="preserve"> induction therapy on the gut microbiome composition</w:t>
      </w:r>
      <w:r w:rsidR="00582D03" w:rsidRPr="00086F4D">
        <w:rPr>
          <w:rFonts w:ascii="Calibri" w:hAnsi="Calibri" w:cs="Calibri"/>
          <w:b/>
          <w:bCs/>
          <w:sz w:val="22"/>
          <w:szCs w:val="22"/>
          <w:lang w:val="en-US"/>
        </w:rPr>
        <w:t xml:space="preserve">. </w:t>
      </w:r>
      <w:proofErr w:type="spellStart"/>
      <w:r w:rsidR="0008500D" w:rsidRPr="00086F4D">
        <w:rPr>
          <w:rFonts w:ascii="Calibri" w:hAnsi="Calibri" w:cs="Calibri"/>
          <w:sz w:val="22"/>
          <w:szCs w:val="22"/>
          <w:lang w:val="en-US"/>
        </w:rPr>
        <w:t>PCoA</w:t>
      </w:r>
      <w:proofErr w:type="spellEnd"/>
      <w:r w:rsidR="0008500D" w:rsidRPr="00086F4D">
        <w:rPr>
          <w:rFonts w:ascii="Calibri" w:hAnsi="Calibri" w:cs="Calibri"/>
          <w:sz w:val="22"/>
          <w:szCs w:val="22"/>
          <w:lang w:val="en-US"/>
        </w:rPr>
        <w:t xml:space="preserve"> on Bray-Curtis Dissimilarity of the 16S amplicon sequencing in rejection patients with (brown) and without (orange) </w:t>
      </w:r>
      <w:proofErr w:type="spellStart"/>
      <w:r w:rsidR="0008500D" w:rsidRPr="00086F4D">
        <w:rPr>
          <w:rFonts w:ascii="Calibri" w:hAnsi="Calibri" w:cs="Calibri"/>
          <w:sz w:val="22"/>
          <w:szCs w:val="22"/>
          <w:lang w:val="en-US"/>
        </w:rPr>
        <w:t>basiliximab</w:t>
      </w:r>
      <w:proofErr w:type="spellEnd"/>
      <w:r w:rsidR="0008500D" w:rsidRPr="00086F4D">
        <w:rPr>
          <w:rFonts w:ascii="Calibri" w:hAnsi="Calibri" w:cs="Calibri"/>
          <w:sz w:val="22"/>
          <w:szCs w:val="22"/>
          <w:lang w:val="en-US"/>
        </w:rPr>
        <w:t xml:space="preserve"> </w:t>
      </w:r>
      <w:r w:rsidR="000F3F43" w:rsidRPr="00086F4D">
        <w:rPr>
          <w:rFonts w:ascii="Calibri" w:hAnsi="Calibri" w:cs="Calibri"/>
          <w:sz w:val="22"/>
          <w:szCs w:val="22"/>
          <w:lang w:val="en-US"/>
        </w:rPr>
        <w:t>use</w:t>
      </w:r>
      <w:r w:rsidR="0008500D" w:rsidRPr="00086F4D">
        <w:rPr>
          <w:rFonts w:ascii="Calibri" w:hAnsi="Calibri" w:cs="Calibri"/>
          <w:sz w:val="22"/>
          <w:szCs w:val="22"/>
          <w:lang w:val="en-US"/>
        </w:rPr>
        <w:t xml:space="preserve"> during induction.</w:t>
      </w:r>
      <w:r w:rsidR="000F3F43" w:rsidRPr="00086F4D">
        <w:rPr>
          <w:rFonts w:ascii="Calibri" w:hAnsi="Calibri" w:cs="Calibri"/>
          <w:sz w:val="22"/>
          <w:szCs w:val="22"/>
          <w:lang w:val="en-US"/>
        </w:rPr>
        <w:t xml:space="preserve"> Statistical testing using PERMANOVA shows no difference.</w:t>
      </w:r>
    </w:p>
    <w:p w14:paraId="20035A7E" w14:textId="39A58D66" w:rsidR="5F8822E3" w:rsidRPr="00086F4D" w:rsidRDefault="006B0EF8" w:rsidP="000F3F43">
      <w:pPr>
        <w:jc w:val="both"/>
        <w:rPr>
          <w:rFonts w:ascii="Calibri" w:hAnsi="Calibri" w:cs="Calibri"/>
          <w:b/>
          <w:bCs/>
          <w:sz w:val="22"/>
          <w:szCs w:val="22"/>
          <w:lang w:val="en-US"/>
        </w:rPr>
      </w:pPr>
      <w:r w:rsidRPr="00086F4D">
        <w:rPr>
          <w:rFonts w:ascii="Calibri" w:hAnsi="Calibri" w:cs="Calibri"/>
          <w:b/>
          <w:bCs/>
          <w:sz w:val="22"/>
          <w:szCs w:val="22"/>
          <w:lang w:val="en-US"/>
        </w:rPr>
        <w:br w:type="page"/>
      </w:r>
    </w:p>
    <w:p w14:paraId="6388A8E1" w14:textId="47B40788" w:rsidR="6BD5B77F" w:rsidRPr="00086F4D" w:rsidRDefault="6BD5B77F" w:rsidP="4B9F17D4">
      <w:pPr>
        <w:jc w:val="both"/>
        <w:rPr>
          <w:rFonts w:ascii="Calibri" w:hAnsi="Calibri" w:cs="Calibri"/>
          <w:b/>
          <w:bCs/>
          <w:sz w:val="22"/>
          <w:szCs w:val="22"/>
          <w:lang w:val="en-US"/>
        </w:rPr>
      </w:pPr>
      <w:r w:rsidRPr="00086F4D">
        <w:rPr>
          <w:noProof/>
        </w:rPr>
        <w:drawing>
          <wp:inline distT="0" distB="0" distL="0" distR="0" wp14:anchorId="161B04FB" wp14:editId="04E46132">
            <wp:extent cx="5037498" cy="5105794"/>
            <wp:effectExtent l="0" t="0" r="5080" b="3175"/>
            <wp:docPr id="2085236933" name="Grafik 2" descr="Ein Bild, da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7498" cy="5105794"/>
                    </a:xfrm>
                    <a:prstGeom prst="rect">
                      <a:avLst/>
                    </a:prstGeom>
                  </pic:spPr>
                </pic:pic>
              </a:graphicData>
            </a:graphic>
          </wp:inline>
        </w:drawing>
      </w:r>
    </w:p>
    <w:p w14:paraId="74F1B50A" w14:textId="1DF83E9E" w:rsidR="6BD5B77F" w:rsidRPr="00086F4D" w:rsidRDefault="00E61F47" w:rsidP="00E61F47">
      <w:pPr>
        <w:spacing w:line="360" w:lineRule="auto"/>
        <w:jc w:val="both"/>
        <w:rPr>
          <w:rFonts w:ascii="Calibri" w:hAnsi="Calibri" w:cs="Calibri"/>
          <w:sz w:val="22"/>
          <w:szCs w:val="22"/>
          <w:lang w:val="en-US"/>
        </w:rPr>
      </w:pPr>
      <w:r w:rsidRPr="00086F4D">
        <w:rPr>
          <w:rFonts w:ascii="Calibri" w:hAnsi="Calibri" w:cs="Calibri"/>
          <w:b/>
          <w:bCs/>
          <w:sz w:val="22"/>
          <w:szCs w:val="22"/>
          <w:lang w:val="en-US"/>
        </w:rPr>
        <w:t xml:space="preserve">Supplemental Figure </w:t>
      </w:r>
      <w:r w:rsidR="4D234B4F" w:rsidRPr="00086F4D">
        <w:rPr>
          <w:rFonts w:ascii="Calibri" w:hAnsi="Calibri" w:cs="Calibri"/>
          <w:b/>
          <w:bCs/>
          <w:sz w:val="22"/>
          <w:szCs w:val="22"/>
          <w:lang w:val="en-US"/>
        </w:rPr>
        <w:t>9</w:t>
      </w:r>
      <w:r w:rsidR="6BD5B77F" w:rsidRPr="00086F4D">
        <w:rPr>
          <w:rFonts w:ascii="Calibri" w:hAnsi="Calibri" w:cs="Calibri"/>
          <w:b/>
          <w:bCs/>
          <w:sz w:val="22"/>
          <w:szCs w:val="22"/>
          <w:lang w:val="en-US"/>
        </w:rPr>
        <w:t xml:space="preserve">: Impact of </w:t>
      </w:r>
      <w:proofErr w:type="spellStart"/>
      <w:r w:rsidR="6BD5B77F" w:rsidRPr="00086F4D">
        <w:rPr>
          <w:rFonts w:ascii="Calibri" w:hAnsi="Calibri" w:cs="Calibri"/>
          <w:b/>
          <w:bCs/>
          <w:sz w:val="22"/>
          <w:szCs w:val="22"/>
          <w:lang w:val="en-US"/>
        </w:rPr>
        <w:t>mycophenole</w:t>
      </w:r>
      <w:proofErr w:type="spellEnd"/>
      <w:r w:rsidR="6BD5B77F" w:rsidRPr="00086F4D">
        <w:rPr>
          <w:rFonts w:ascii="Calibri" w:hAnsi="Calibri" w:cs="Calibri"/>
          <w:b/>
          <w:bCs/>
          <w:sz w:val="22"/>
          <w:szCs w:val="22"/>
          <w:lang w:val="en-US"/>
        </w:rPr>
        <w:t xml:space="preserve"> (MPA) withdrawal on the gut microbiome composition</w:t>
      </w:r>
      <w:r w:rsidR="000F3F43" w:rsidRPr="00086F4D">
        <w:rPr>
          <w:rFonts w:ascii="Calibri" w:hAnsi="Calibri" w:cs="Calibri"/>
          <w:b/>
          <w:bCs/>
          <w:sz w:val="22"/>
          <w:szCs w:val="22"/>
          <w:lang w:val="en-US"/>
        </w:rPr>
        <w:t xml:space="preserve">. </w:t>
      </w:r>
      <w:r w:rsidR="000F3F43" w:rsidRPr="00086F4D">
        <w:rPr>
          <w:rFonts w:ascii="Calibri" w:hAnsi="Calibri" w:cs="Calibri"/>
          <w:sz w:val="22"/>
          <w:szCs w:val="22"/>
          <w:lang w:val="en-US"/>
        </w:rPr>
        <w:t xml:space="preserve">A) </w:t>
      </w:r>
      <w:proofErr w:type="spellStart"/>
      <w:r w:rsidR="000F3F43" w:rsidRPr="00086F4D">
        <w:rPr>
          <w:rFonts w:ascii="Calibri" w:hAnsi="Calibri" w:cs="Calibri"/>
          <w:sz w:val="22"/>
          <w:szCs w:val="22"/>
          <w:lang w:val="en-US"/>
        </w:rPr>
        <w:t>PCoA</w:t>
      </w:r>
      <w:proofErr w:type="spellEnd"/>
      <w:r w:rsidR="000F3F43" w:rsidRPr="00086F4D">
        <w:rPr>
          <w:rFonts w:ascii="Calibri" w:hAnsi="Calibri" w:cs="Calibri"/>
          <w:sz w:val="22"/>
          <w:szCs w:val="22"/>
          <w:lang w:val="en-US"/>
        </w:rPr>
        <w:t xml:space="preserve"> on Bray-Curtis Dissimilarity of the 16S amplicon sequencing in rejection patients with (light green) and without (dark green) MPA at fecal sampling. Statistical testing using PERMANOVA shows no difference, although some distinct clustering can be seen. B) Correlation of effect sizes in the whole rejection cohort (x-axis) and the cohort excluding patients with MPA withdrawing (y-axis). Axis shows Cliff’s deltas for all detected genera in the gut microbiome. </w:t>
      </w:r>
      <w:r w:rsidR="00ED2C78" w:rsidRPr="00086F4D">
        <w:rPr>
          <w:rFonts w:ascii="Calibri" w:hAnsi="Calibri" w:cs="Calibri"/>
          <w:sz w:val="22"/>
          <w:szCs w:val="22"/>
          <w:lang w:val="en-US"/>
        </w:rPr>
        <w:t xml:space="preserve">Spearman correlations, individual significances for genera using univariate testing in </w:t>
      </w:r>
      <w:proofErr w:type="spellStart"/>
      <w:r w:rsidR="00ED2C78" w:rsidRPr="00086F4D">
        <w:rPr>
          <w:rFonts w:ascii="Calibri" w:hAnsi="Calibri" w:cs="Calibri"/>
          <w:sz w:val="22"/>
          <w:szCs w:val="22"/>
          <w:lang w:val="en-US"/>
        </w:rPr>
        <w:t>metadeconfoundR</w:t>
      </w:r>
      <w:proofErr w:type="spellEnd"/>
      <w:r w:rsidR="00ED2C78" w:rsidRPr="00086F4D">
        <w:rPr>
          <w:rFonts w:ascii="Calibri" w:hAnsi="Calibri" w:cs="Calibri"/>
          <w:sz w:val="22"/>
          <w:szCs w:val="22"/>
          <w:lang w:val="en-US"/>
        </w:rPr>
        <w:t>.</w:t>
      </w:r>
    </w:p>
    <w:p w14:paraId="5B7EC974" w14:textId="2A034B8C" w:rsidR="006B0EF8" w:rsidRPr="00086F4D" w:rsidRDefault="006B0EF8" w:rsidP="00E61F47">
      <w:pPr>
        <w:spacing w:line="360" w:lineRule="auto"/>
        <w:rPr>
          <w:rFonts w:ascii="Calibri" w:hAnsi="Calibri" w:cs="Calibri"/>
          <w:b/>
          <w:bCs/>
          <w:sz w:val="22"/>
          <w:szCs w:val="22"/>
          <w:lang w:val="en-US"/>
        </w:rPr>
      </w:pPr>
      <w:r w:rsidRPr="00086F4D">
        <w:rPr>
          <w:rFonts w:ascii="Calibri" w:hAnsi="Calibri" w:cs="Calibri"/>
          <w:b/>
          <w:bCs/>
          <w:sz w:val="22"/>
          <w:szCs w:val="22"/>
          <w:lang w:val="en-US"/>
        </w:rPr>
        <w:br w:type="page"/>
      </w:r>
    </w:p>
    <w:p w14:paraId="668C3613" w14:textId="5FD723A1" w:rsidR="00A40372" w:rsidRPr="00086F4D" w:rsidRDefault="00A40372" w:rsidP="4B9F17D4">
      <w:pPr>
        <w:jc w:val="both"/>
        <w:rPr>
          <w:rFonts w:ascii="Calibri" w:hAnsi="Calibri" w:cs="Calibri"/>
          <w:b/>
          <w:bCs/>
          <w:lang w:val="en-US"/>
        </w:rPr>
      </w:pPr>
      <w:r w:rsidRPr="00086F4D">
        <w:rPr>
          <w:rFonts w:ascii="Calibri" w:hAnsi="Calibri" w:cs="Calibri"/>
          <w:b/>
          <w:bCs/>
          <w:lang w:val="en-US"/>
        </w:rPr>
        <w:t>Supplemental Tables</w:t>
      </w:r>
    </w:p>
    <w:p w14:paraId="06947E94" w14:textId="77777777" w:rsidR="00012468" w:rsidRPr="00086F4D" w:rsidRDefault="00012468" w:rsidP="4B9F17D4">
      <w:pPr>
        <w:jc w:val="both"/>
        <w:rPr>
          <w:rFonts w:ascii="Calibri" w:hAnsi="Calibri" w:cs="Calibri"/>
          <w:b/>
          <w:bCs/>
          <w:lang w:val="en-US"/>
        </w:rPr>
      </w:pPr>
    </w:p>
    <w:p w14:paraId="0B4DAFE1" w14:textId="77777777" w:rsidR="00F70710" w:rsidRPr="00086F4D" w:rsidRDefault="00F70710" w:rsidP="00F70710">
      <w:pPr>
        <w:spacing w:after="240"/>
        <w:jc w:val="both"/>
        <w:rPr>
          <w:rFonts w:ascii="Calibri" w:hAnsi="Calibri" w:cs="Calibri"/>
          <w:lang w:val="en-US"/>
        </w:rPr>
      </w:pPr>
      <w:r w:rsidRPr="00086F4D">
        <w:rPr>
          <w:rFonts w:ascii="Calibri" w:hAnsi="Calibri" w:cs="Calibri"/>
          <w:b/>
          <w:bCs/>
          <w:sz w:val="22"/>
          <w:szCs w:val="22"/>
          <w:lang w:val="en-US"/>
        </w:rPr>
        <w:t>Supplemental Table 1:</w:t>
      </w:r>
      <w:r w:rsidRPr="00086F4D">
        <w:rPr>
          <w:rFonts w:ascii="Calibri" w:hAnsi="Calibri" w:cs="Calibri"/>
          <w:sz w:val="22"/>
          <w:szCs w:val="22"/>
          <w:lang w:val="en-US"/>
        </w:rPr>
        <w:t xml:space="preserve"> </w:t>
      </w:r>
      <w:r w:rsidRPr="00086F4D">
        <w:rPr>
          <w:rFonts w:ascii="Calibri" w:hAnsi="Calibri" w:cs="Calibri"/>
          <w:lang w:val="en-US"/>
        </w:rPr>
        <w:t xml:space="preserve">Clinical variables used for </w:t>
      </w:r>
      <w:proofErr w:type="spellStart"/>
      <w:r w:rsidRPr="00086F4D">
        <w:rPr>
          <w:rFonts w:ascii="Calibri" w:hAnsi="Calibri" w:cs="Calibri"/>
          <w:lang w:val="en-US"/>
        </w:rPr>
        <w:t>deconfounding</w:t>
      </w:r>
      <w:proofErr w:type="spellEnd"/>
      <w:r w:rsidRPr="00086F4D">
        <w:rPr>
          <w:rFonts w:ascii="Calibri" w:hAnsi="Calibri" w:cs="Calibri"/>
          <w:lang w:val="en-US"/>
        </w:rPr>
        <w:t xml:space="preserve"> of microbiome features</w:t>
      </w:r>
    </w:p>
    <w:tbl>
      <w:tblPr>
        <w:tblStyle w:val="Gitternetztabelle1hell"/>
        <w:tblW w:w="9072" w:type="dxa"/>
        <w:tblLook w:val="04A0" w:firstRow="1" w:lastRow="0" w:firstColumn="1" w:lastColumn="0" w:noHBand="0" w:noVBand="1"/>
      </w:tblPr>
      <w:tblGrid>
        <w:gridCol w:w="2633"/>
        <w:gridCol w:w="6439"/>
      </w:tblGrid>
      <w:tr w:rsidR="00A33669" w:rsidRPr="00086F4D" w14:paraId="42FBB737" w14:textId="77777777" w:rsidTr="00A3366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33" w:type="dxa"/>
            <w:noWrap/>
          </w:tcPr>
          <w:p w14:paraId="1C27A01F" w14:textId="7B9467B9" w:rsidR="00A33669" w:rsidRPr="00086F4D" w:rsidRDefault="00A33669">
            <w:pPr>
              <w:rPr>
                <w:rFonts w:ascii="Calibri" w:hAnsi="Calibri" w:cs="Calibri"/>
                <w:color w:val="000000"/>
                <w:sz w:val="22"/>
                <w:szCs w:val="22"/>
              </w:rPr>
            </w:pPr>
            <w:r w:rsidRPr="00086F4D">
              <w:rPr>
                <w:rFonts w:ascii="Calibri" w:hAnsi="Calibri" w:cs="Calibri"/>
                <w:color w:val="000000"/>
                <w:sz w:val="22"/>
                <w:szCs w:val="22"/>
              </w:rPr>
              <w:t>Variable</w:t>
            </w:r>
          </w:p>
        </w:tc>
        <w:tc>
          <w:tcPr>
            <w:tcW w:w="6439" w:type="dxa"/>
            <w:noWrap/>
          </w:tcPr>
          <w:p w14:paraId="37368E3E" w14:textId="1163F18C" w:rsidR="00A33669" w:rsidRPr="00086F4D" w:rsidRDefault="00A3366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6F4D">
              <w:rPr>
                <w:rFonts w:ascii="Calibri" w:hAnsi="Calibri" w:cs="Calibri"/>
                <w:color w:val="000000"/>
                <w:sz w:val="22"/>
                <w:szCs w:val="22"/>
              </w:rPr>
              <w:t>Explanation</w:t>
            </w:r>
          </w:p>
        </w:tc>
      </w:tr>
      <w:tr w:rsidR="00A33669" w:rsidRPr="00086F4D" w14:paraId="7120104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AD658D2" w14:textId="13D6FEB8" w:rsidR="00A33669" w:rsidRPr="00086F4D" w:rsidRDefault="00A33669">
            <w:pPr>
              <w:rPr>
                <w:rFonts w:ascii="Calibri" w:hAnsi="Calibri" w:cs="Calibri"/>
                <w:b w:val="0"/>
                <w:bCs w:val="0"/>
                <w:color w:val="000000"/>
                <w:sz w:val="22"/>
                <w:szCs w:val="22"/>
              </w:rPr>
            </w:pPr>
            <w:r w:rsidRPr="00086F4D">
              <w:rPr>
                <w:rFonts w:ascii="Calibri" w:hAnsi="Calibri" w:cs="Calibri"/>
                <w:b w:val="0"/>
                <w:bCs w:val="0"/>
                <w:color w:val="000000"/>
                <w:sz w:val="22"/>
                <w:szCs w:val="22"/>
              </w:rPr>
              <w:t>Age</w:t>
            </w:r>
          </w:p>
        </w:tc>
        <w:tc>
          <w:tcPr>
            <w:tcW w:w="6439" w:type="dxa"/>
            <w:noWrap/>
            <w:hideMark/>
          </w:tcPr>
          <w:p w14:paraId="5C1A1EE5"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6F4D">
              <w:rPr>
                <w:rFonts w:ascii="Calibri" w:hAnsi="Calibri" w:cs="Calibri"/>
                <w:color w:val="000000"/>
                <w:sz w:val="22"/>
                <w:szCs w:val="22"/>
              </w:rPr>
              <w:t xml:space="preserve">Age </w:t>
            </w:r>
            <w:proofErr w:type="spellStart"/>
            <w:r w:rsidRPr="00086F4D">
              <w:rPr>
                <w:rFonts w:ascii="Calibri" w:hAnsi="Calibri" w:cs="Calibri"/>
                <w:color w:val="000000"/>
                <w:sz w:val="22"/>
                <w:szCs w:val="22"/>
              </w:rPr>
              <w:t>of</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the</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recipient</w:t>
            </w:r>
            <w:proofErr w:type="spellEnd"/>
          </w:p>
        </w:tc>
      </w:tr>
      <w:tr w:rsidR="00A33669" w:rsidRPr="00086F4D" w14:paraId="61B8AECD"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61D72DE" w14:textId="36F969F1" w:rsidR="00A33669" w:rsidRPr="00086F4D" w:rsidRDefault="00A33669">
            <w:pPr>
              <w:rPr>
                <w:rFonts w:ascii="Calibri" w:hAnsi="Calibri" w:cs="Calibri"/>
                <w:b w:val="0"/>
                <w:bCs w:val="0"/>
                <w:color w:val="000000"/>
                <w:sz w:val="22"/>
                <w:szCs w:val="22"/>
              </w:rPr>
            </w:pPr>
            <w:r w:rsidRPr="00086F4D">
              <w:rPr>
                <w:rFonts w:ascii="Calibri" w:hAnsi="Calibri" w:cs="Calibri"/>
                <w:b w:val="0"/>
                <w:bCs w:val="0"/>
                <w:color w:val="000000"/>
                <w:sz w:val="22"/>
                <w:szCs w:val="22"/>
              </w:rPr>
              <w:t>Sex</w:t>
            </w:r>
          </w:p>
        </w:tc>
        <w:tc>
          <w:tcPr>
            <w:tcW w:w="6439" w:type="dxa"/>
            <w:noWrap/>
            <w:hideMark/>
          </w:tcPr>
          <w:p w14:paraId="62CCB13F"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Sex of the recipient and donor</w:t>
            </w:r>
          </w:p>
        </w:tc>
      </w:tr>
      <w:tr w:rsidR="00A33669" w:rsidRPr="00086F4D" w14:paraId="337000B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516E46A" w14:textId="4F43E91F" w:rsidR="00A33669" w:rsidRPr="00086F4D" w:rsidRDefault="00A33669">
            <w:pPr>
              <w:rPr>
                <w:rFonts w:ascii="Calibri" w:hAnsi="Calibri" w:cs="Calibri"/>
                <w:b w:val="0"/>
                <w:bCs w:val="0"/>
                <w:color w:val="000000"/>
                <w:sz w:val="22"/>
                <w:szCs w:val="22"/>
              </w:rPr>
            </w:pPr>
            <w:r w:rsidRPr="00086F4D">
              <w:rPr>
                <w:rFonts w:ascii="Calibri" w:hAnsi="Calibri" w:cs="Calibri"/>
                <w:b w:val="0"/>
                <w:bCs w:val="0"/>
                <w:color w:val="000000"/>
                <w:sz w:val="22"/>
                <w:szCs w:val="22"/>
              </w:rPr>
              <w:t xml:space="preserve">Age </w:t>
            </w:r>
            <w:proofErr w:type="spellStart"/>
            <w:r w:rsidRPr="00086F4D">
              <w:rPr>
                <w:rFonts w:ascii="Calibri" w:hAnsi="Calibri" w:cs="Calibri"/>
                <w:b w:val="0"/>
                <w:bCs w:val="0"/>
                <w:color w:val="000000"/>
                <w:sz w:val="22"/>
                <w:szCs w:val="22"/>
              </w:rPr>
              <w:t>donor</w:t>
            </w:r>
            <w:proofErr w:type="spellEnd"/>
          </w:p>
        </w:tc>
        <w:tc>
          <w:tcPr>
            <w:tcW w:w="6439" w:type="dxa"/>
            <w:noWrap/>
            <w:hideMark/>
          </w:tcPr>
          <w:p w14:paraId="5A45663C"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Donor age given in 5 years ranges (yes or no)</w:t>
            </w:r>
          </w:p>
        </w:tc>
      </w:tr>
      <w:tr w:rsidR="00A33669" w:rsidRPr="00086F4D" w14:paraId="52BA28F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AD72133" w14:textId="07C70E43"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Primary </w:t>
            </w:r>
            <w:proofErr w:type="spellStart"/>
            <w:r w:rsidRPr="00086F4D">
              <w:rPr>
                <w:rFonts w:ascii="Calibri" w:hAnsi="Calibri" w:cs="Calibri"/>
                <w:b w:val="0"/>
                <w:bCs w:val="0"/>
                <w:color w:val="000000"/>
                <w:sz w:val="22"/>
                <w:szCs w:val="22"/>
              </w:rPr>
              <w:t>kidney</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disease</w:t>
            </w:r>
            <w:proofErr w:type="spellEnd"/>
          </w:p>
        </w:tc>
        <w:tc>
          <w:tcPr>
            <w:tcW w:w="6439" w:type="dxa"/>
            <w:noWrap/>
            <w:hideMark/>
          </w:tcPr>
          <w:p w14:paraId="5A218362"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Underlying primary condition in total seven categories</w:t>
            </w:r>
          </w:p>
        </w:tc>
      </w:tr>
      <w:tr w:rsidR="00A33669" w:rsidRPr="00086F4D" w14:paraId="5E46DCEC"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AC311FB" w14:textId="1E1A9C41"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Primary kidney disease (ICD code)</w:t>
            </w:r>
          </w:p>
        </w:tc>
        <w:tc>
          <w:tcPr>
            <w:tcW w:w="6439" w:type="dxa"/>
            <w:noWrap/>
            <w:hideMark/>
          </w:tcPr>
          <w:p w14:paraId="38959A22" w14:textId="58ACCA46"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Underlying primary condition according to ICD code</w:t>
            </w:r>
          </w:p>
        </w:tc>
      </w:tr>
      <w:tr w:rsidR="00A33669" w:rsidRPr="00086F4D" w14:paraId="304E94E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F962A04" w14:textId="63445BDD"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Type </w:t>
            </w:r>
            <w:proofErr w:type="spellStart"/>
            <w:r w:rsidRPr="00086F4D">
              <w:rPr>
                <w:rFonts w:ascii="Calibri" w:hAnsi="Calibri" w:cs="Calibri"/>
                <w:b w:val="0"/>
                <w:bCs w:val="0"/>
                <w:color w:val="000000"/>
                <w:sz w:val="22"/>
                <w:szCs w:val="22"/>
              </w:rPr>
              <w:t>of</w:t>
            </w:r>
            <w:proofErr w:type="spellEnd"/>
            <w:r w:rsidRPr="00086F4D">
              <w:rPr>
                <w:rFonts w:ascii="Calibri" w:hAnsi="Calibri" w:cs="Calibri"/>
                <w:b w:val="0"/>
                <w:bCs w:val="0"/>
                <w:color w:val="000000"/>
                <w:sz w:val="22"/>
                <w:szCs w:val="22"/>
              </w:rPr>
              <w:t xml:space="preserve"> KT</w:t>
            </w:r>
          </w:p>
        </w:tc>
        <w:tc>
          <w:tcPr>
            <w:tcW w:w="6439" w:type="dxa"/>
            <w:noWrap/>
            <w:hideMark/>
          </w:tcPr>
          <w:p w14:paraId="1ED6C4F4" w14:textId="1FDC3E16"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sidRPr="00086F4D">
              <w:rPr>
                <w:rFonts w:ascii="Calibri" w:hAnsi="Calibri" w:cs="Calibri"/>
                <w:color w:val="000000"/>
                <w:sz w:val="22"/>
                <w:szCs w:val="22"/>
              </w:rPr>
              <w:t>Deceased</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or</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living</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donation</w:t>
            </w:r>
            <w:proofErr w:type="spellEnd"/>
          </w:p>
        </w:tc>
      </w:tr>
      <w:tr w:rsidR="00A33669" w:rsidRPr="00086F4D" w14:paraId="70BF520C"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1B2B6E9" w14:textId="30165749"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BMI</w:t>
            </w:r>
          </w:p>
        </w:tc>
        <w:tc>
          <w:tcPr>
            <w:tcW w:w="6439" w:type="dxa"/>
            <w:noWrap/>
            <w:hideMark/>
          </w:tcPr>
          <w:p w14:paraId="501FD871"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Body Mass Index of the recipient and donor</w:t>
            </w:r>
          </w:p>
        </w:tc>
      </w:tr>
      <w:tr w:rsidR="00A33669" w:rsidRPr="00086F4D" w14:paraId="13CE3E6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6BB7EE2" w14:textId="6C526DF9"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Height</w:t>
            </w:r>
          </w:p>
        </w:tc>
        <w:tc>
          <w:tcPr>
            <w:tcW w:w="6439" w:type="dxa"/>
            <w:noWrap/>
            <w:hideMark/>
          </w:tcPr>
          <w:p w14:paraId="11FF8CEE"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Body height of recipient and donor in cm</w:t>
            </w:r>
          </w:p>
        </w:tc>
      </w:tr>
      <w:tr w:rsidR="00A33669" w:rsidRPr="00086F4D" w14:paraId="1D2AA97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A3DF619" w14:textId="161FD9D8"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Weight</w:t>
            </w:r>
          </w:p>
        </w:tc>
        <w:tc>
          <w:tcPr>
            <w:tcW w:w="6439" w:type="dxa"/>
            <w:noWrap/>
            <w:hideMark/>
          </w:tcPr>
          <w:p w14:paraId="66170BC0"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Body weight of the recipient and donor on day of KT in kg</w:t>
            </w:r>
          </w:p>
        </w:tc>
      </w:tr>
      <w:tr w:rsidR="00A33669" w:rsidRPr="00086F4D" w14:paraId="5C96B9F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8B3A5C7" w14:textId="065E666E"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Blood </w:t>
            </w:r>
            <w:proofErr w:type="spellStart"/>
            <w:r w:rsidRPr="00086F4D">
              <w:rPr>
                <w:rFonts w:ascii="Calibri" w:hAnsi="Calibri" w:cs="Calibri"/>
                <w:b w:val="0"/>
                <w:bCs w:val="0"/>
                <w:color w:val="000000"/>
                <w:sz w:val="22"/>
                <w:szCs w:val="22"/>
              </w:rPr>
              <w:t>group</w:t>
            </w:r>
            <w:proofErr w:type="spellEnd"/>
          </w:p>
        </w:tc>
        <w:tc>
          <w:tcPr>
            <w:tcW w:w="6439" w:type="dxa"/>
            <w:noWrap/>
            <w:hideMark/>
          </w:tcPr>
          <w:p w14:paraId="6EEB8693"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Blood type of the recipient: A, B, AB, or 0</w:t>
            </w:r>
          </w:p>
        </w:tc>
      </w:tr>
      <w:tr w:rsidR="00A33669" w:rsidRPr="00086F4D" w14:paraId="0351754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68858F" w14:textId="76B8707B"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EBV and CMV serology (IgG and IgM)</w:t>
            </w:r>
          </w:p>
        </w:tc>
        <w:tc>
          <w:tcPr>
            <w:tcW w:w="6439" w:type="dxa"/>
            <w:noWrap/>
            <w:hideMark/>
          </w:tcPr>
          <w:p w14:paraId="4DD8701A" w14:textId="1BB9B854"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Serology status of EBV and CMV before KT for recipient and donor (negative or positive)</w:t>
            </w:r>
          </w:p>
        </w:tc>
      </w:tr>
      <w:tr w:rsidR="00A33669" w:rsidRPr="00086F4D" w14:paraId="32B9974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70D0AD8" w14:textId="42A1E3D3"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Viral </w:t>
            </w:r>
            <w:proofErr w:type="spellStart"/>
            <w:r w:rsidRPr="00086F4D">
              <w:rPr>
                <w:rFonts w:ascii="Calibri" w:hAnsi="Calibri" w:cs="Calibri"/>
                <w:b w:val="0"/>
                <w:bCs w:val="0"/>
                <w:color w:val="000000"/>
                <w:sz w:val="22"/>
                <w:szCs w:val="22"/>
              </w:rPr>
              <w:t>infection</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before</w:t>
            </w:r>
            <w:proofErr w:type="spellEnd"/>
            <w:r w:rsidRPr="00086F4D">
              <w:rPr>
                <w:rFonts w:ascii="Calibri" w:hAnsi="Calibri" w:cs="Calibri"/>
                <w:b w:val="0"/>
                <w:bCs w:val="0"/>
                <w:color w:val="000000"/>
                <w:sz w:val="22"/>
                <w:szCs w:val="22"/>
              </w:rPr>
              <w:t xml:space="preserve"> sample</w:t>
            </w:r>
          </w:p>
        </w:tc>
        <w:tc>
          <w:tcPr>
            <w:tcW w:w="6439" w:type="dxa"/>
            <w:noWrap/>
            <w:hideMark/>
          </w:tcPr>
          <w:p w14:paraId="7A65E971"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Any viral infection diagnosed in the time span of KT to sample</w:t>
            </w:r>
          </w:p>
        </w:tc>
      </w:tr>
      <w:tr w:rsidR="00A33669" w:rsidRPr="00086F4D" w14:paraId="7F65DAD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4EC4E31" w14:textId="366B610E"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Viral infection 30d before sample</w:t>
            </w:r>
          </w:p>
        </w:tc>
        <w:tc>
          <w:tcPr>
            <w:tcW w:w="6439" w:type="dxa"/>
            <w:noWrap/>
            <w:hideMark/>
          </w:tcPr>
          <w:p w14:paraId="48805C68"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Any viral infection diagnosed within 30 days before the sample was taken</w:t>
            </w:r>
          </w:p>
        </w:tc>
      </w:tr>
      <w:tr w:rsidR="00A33669" w:rsidRPr="00086F4D" w14:paraId="3DD09BA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18A75BB" w14:textId="6D4FD212"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Oral </w:t>
            </w:r>
            <w:proofErr w:type="spellStart"/>
            <w:r w:rsidRPr="00086F4D">
              <w:rPr>
                <w:rFonts w:ascii="Calibri" w:hAnsi="Calibri" w:cs="Calibri"/>
                <w:b w:val="0"/>
                <w:bCs w:val="0"/>
                <w:color w:val="000000"/>
                <w:sz w:val="22"/>
                <w:szCs w:val="22"/>
              </w:rPr>
              <w:t>antibiotics</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before</w:t>
            </w:r>
            <w:proofErr w:type="spellEnd"/>
            <w:r w:rsidRPr="00086F4D">
              <w:rPr>
                <w:rFonts w:ascii="Calibri" w:hAnsi="Calibri" w:cs="Calibri"/>
                <w:b w:val="0"/>
                <w:bCs w:val="0"/>
                <w:color w:val="000000"/>
                <w:sz w:val="22"/>
                <w:szCs w:val="22"/>
              </w:rPr>
              <w:t xml:space="preserve"> sample</w:t>
            </w:r>
          </w:p>
        </w:tc>
        <w:tc>
          <w:tcPr>
            <w:tcW w:w="6439" w:type="dxa"/>
            <w:noWrap/>
            <w:hideMark/>
          </w:tcPr>
          <w:p w14:paraId="37D33CCF"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Taken antibiotic in the time span of KT to sample</w:t>
            </w:r>
          </w:p>
        </w:tc>
      </w:tr>
      <w:tr w:rsidR="00A33669" w:rsidRPr="00086F4D" w14:paraId="4617728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6F13649" w14:textId="4061A12D"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Oral antibiotics 30d before sample</w:t>
            </w:r>
          </w:p>
        </w:tc>
        <w:tc>
          <w:tcPr>
            <w:tcW w:w="6439" w:type="dxa"/>
            <w:noWrap/>
            <w:hideMark/>
          </w:tcPr>
          <w:p w14:paraId="6EBC3A5A"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Taken antibiotic within 30 days before the sample was taken</w:t>
            </w:r>
          </w:p>
        </w:tc>
      </w:tr>
      <w:tr w:rsidR="00A33669" w:rsidRPr="00086F4D" w14:paraId="49DDF93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C90703F" w14:textId="58C25AFE"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Parenteral </w:t>
            </w:r>
            <w:proofErr w:type="spellStart"/>
            <w:r w:rsidRPr="00086F4D">
              <w:rPr>
                <w:rFonts w:ascii="Calibri" w:hAnsi="Calibri" w:cs="Calibri"/>
                <w:b w:val="0"/>
                <w:bCs w:val="0"/>
                <w:color w:val="000000"/>
                <w:sz w:val="22"/>
                <w:szCs w:val="22"/>
              </w:rPr>
              <w:t>antibiotics</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before</w:t>
            </w:r>
            <w:proofErr w:type="spellEnd"/>
            <w:r w:rsidRPr="00086F4D">
              <w:rPr>
                <w:rFonts w:ascii="Calibri" w:hAnsi="Calibri" w:cs="Calibri"/>
                <w:b w:val="0"/>
                <w:bCs w:val="0"/>
                <w:color w:val="000000"/>
                <w:sz w:val="22"/>
                <w:szCs w:val="22"/>
              </w:rPr>
              <w:t xml:space="preserve"> sample</w:t>
            </w:r>
          </w:p>
        </w:tc>
        <w:tc>
          <w:tcPr>
            <w:tcW w:w="6439" w:type="dxa"/>
            <w:noWrap/>
            <w:hideMark/>
          </w:tcPr>
          <w:p w14:paraId="1C2EC8E7"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Any antibiotic given parenteral in the time span of KT to sample</w:t>
            </w:r>
          </w:p>
        </w:tc>
      </w:tr>
      <w:tr w:rsidR="00A33669" w:rsidRPr="00086F4D" w14:paraId="7600622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3AFA99F" w14:textId="1497398C"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Parenteral antibiotics 30d before sample</w:t>
            </w:r>
          </w:p>
        </w:tc>
        <w:tc>
          <w:tcPr>
            <w:tcW w:w="6439" w:type="dxa"/>
            <w:noWrap/>
            <w:hideMark/>
          </w:tcPr>
          <w:p w14:paraId="650B1A64"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Any antibiotic given parenteral within 30 days before the sample was taken</w:t>
            </w:r>
          </w:p>
        </w:tc>
      </w:tr>
      <w:tr w:rsidR="00A33669" w:rsidRPr="00086F4D" w14:paraId="5474D2A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7C2DE6C" w14:textId="4452A670"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Number</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of</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antibiotic</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treatments</w:t>
            </w:r>
            <w:proofErr w:type="spellEnd"/>
          </w:p>
        </w:tc>
        <w:tc>
          <w:tcPr>
            <w:tcW w:w="6439" w:type="dxa"/>
            <w:noWrap/>
            <w:hideMark/>
          </w:tcPr>
          <w:p w14:paraId="59DB7DC5"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Total number of antibiotics taken in the time span of KT to sample</w:t>
            </w:r>
          </w:p>
        </w:tc>
      </w:tr>
      <w:tr w:rsidR="00A33669" w:rsidRPr="00086F4D" w14:paraId="0A95516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0C2DDBD" w14:textId="12E9FFE6"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Number of antibiotic treatments 30d before sample</w:t>
            </w:r>
          </w:p>
        </w:tc>
        <w:tc>
          <w:tcPr>
            <w:tcW w:w="6439" w:type="dxa"/>
            <w:noWrap/>
            <w:hideMark/>
          </w:tcPr>
          <w:p w14:paraId="6EC1598C"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Total number of antibiotics taken within 30 days before the sample was taken</w:t>
            </w:r>
          </w:p>
        </w:tc>
      </w:tr>
      <w:tr w:rsidR="00A33669" w:rsidRPr="00086F4D" w14:paraId="1878597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61053C" w14:textId="6CCD563F"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Antibiotic</w:t>
            </w:r>
            <w:proofErr w:type="spellEnd"/>
            <w:r w:rsidRPr="00086F4D">
              <w:rPr>
                <w:rFonts w:ascii="Calibri" w:hAnsi="Calibri" w:cs="Calibri"/>
                <w:b w:val="0"/>
                <w:bCs w:val="0"/>
                <w:color w:val="000000"/>
                <w:sz w:val="22"/>
                <w:szCs w:val="22"/>
              </w:rPr>
              <w:t xml:space="preserve"> </w:t>
            </w:r>
            <w:proofErr w:type="spellStart"/>
            <w:r w:rsidRPr="00086F4D">
              <w:rPr>
                <w:rFonts w:ascii="Calibri" w:hAnsi="Calibri" w:cs="Calibri"/>
                <w:b w:val="0"/>
                <w:bCs w:val="0"/>
                <w:color w:val="000000"/>
                <w:sz w:val="22"/>
                <w:szCs w:val="22"/>
              </w:rPr>
              <w:t>classes</w:t>
            </w:r>
            <w:proofErr w:type="spellEnd"/>
          </w:p>
        </w:tc>
        <w:tc>
          <w:tcPr>
            <w:tcW w:w="6439" w:type="dxa"/>
            <w:noWrap/>
            <w:hideMark/>
          </w:tcPr>
          <w:p w14:paraId="2E128B57"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Number of different types of antibiotics taken in the time span of KT to sample</w:t>
            </w:r>
          </w:p>
        </w:tc>
      </w:tr>
      <w:tr w:rsidR="00A33669" w:rsidRPr="00086F4D" w14:paraId="4DA09F7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C0C909B" w14:textId="33B3F2AE" w:rsidR="00A33669" w:rsidRPr="00086F4D" w:rsidRDefault="00A33669">
            <w:pPr>
              <w:rPr>
                <w:rFonts w:ascii="Calibri" w:hAnsi="Calibri" w:cs="Calibri"/>
                <w:color w:val="000000"/>
                <w:sz w:val="22"/>
                <w:szCs w:val="22"/>
                <w:lang w:val="en-US"/>
              </w:rPr>
            </w:pPr>
            <w:r w:rsidRPr="00086F4D">
              <w:rPr>
                <w:rFonts w:ascii="Calibri" w:hAnsi="Calibri" w:cs="Calibri"/>
                <w:b w:val="0"/>
                <w:bCs w:val="0"/>
                <w:color w:val="000000"/>
                <w:sz w:val="22"/>
                <w:szCs w:val="22"/>
                <w:lang w:val="en-US"/>
              </w:rPr>
              <w:t>Antibiotic classes 30d before sample</w:t>
            </w:r>
          </w:p>
        </w:tc>
        <w:tc>
          <w:tcPr>
            <w:tcW w:w="6439" w:type="dxa"/>
            <w:noWrap/>
            <w:hideMark/>
          </w:tcPr>
          <w:p w14:paraId="69145F80"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Number of different types of antibiotics taken within 30 days before the sample was taken</w:t>
            </w:r>
          </w:p>
        </w:tc>
      </w:tr>
      <w:tr w:rsidR="00A33669" w:rsidRPr="00086F4D" w14:paraId="2B1132D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613977E" w14:textId="17389B56"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Min. </w:t>
            </w:r>
            <w:proofErr w:type="spellStart"/>
            <w:r w:rsidRPr="00086F4D">
              <w:rPr>
                <w:rFonts w:ascii="Calibri" w:hAnsi="Calibri" w:cs="Calibri"/>
                <w:b w:val="0"/>
                <w:bCs w:val="0"/>
                <w:color w:val="000000"/>
                <w:sz w:val="22"/>
                <w:szCs w:val="22"/>
              </w:rPr>
              <w:t>creeatinine</w:t>
            </w:r>
            <w:proofErr w:type="spellEnd"/>
          </w:p>
        </w:tc>
        <w:tc>
          <w:tcPr>
            <w:tcW w:w="6439" w:type="dxa"/>
            <w:noWrap/>
            <w:hideMark/>
          </w:tcPr>
          <w:p w14:paraId="58A773C5"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The minimum creatinine value of the patient after KT</w:t>
            </w:r>
          </w:p>
        </w:tc>
      </w:tr>
      <w:tr w:rsidR="00A33669" w:rsidRPr="00086F4D" w14:paraId="3EB83D4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DD85FFC"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Albumin</w:t>
            </w:r>
          </w:p>
        </w:tc>
        <w:tc>
          <w:tcPr>
            <w:tcW w:w="6439" w:type="dxa"/>
            <w:noWrap/>
            <w:hideMark/>
          </w:tcPr>
          <w:p w14:paraId="00E72662"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6F4D">
              <w:rPr>
                <w:rFonts w:ascii="Calibri" w:hAnsi="Calibri" w:cs="Calibri"/>
                <w:color w:val="000000"/>
                <w:sz w:val="22"/>
                <w:szCs w:val="22"/>
              </w:rPr>
              <w:t xml:space="preserve">Albumin </w:t>
            </w:r>
            <w:proofErr w:type="spellStart"/>
            <w:r w:rsidRPr="00086F4D">
              <w:rPr>
                <w:rFonts w:ascii="Calibri" w:hAnsi="Calibri" w:cs="Calibri"/>
                <w:color w:val="000000"/>
                <w:sz w:val="22"/>
                <w:szCs w:val="22"/>
              </w:rPr>
              <w:t>blood</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level</w:t>
            </w:r>
            <w:proofErr w:type="spellEnd"/>
            <w:r w:rsidRPr="00086F4D">
              <w:rPr>
                <w:rFonts w:ascii="Calibri" w:hAnsi="Calibri" w:cs="Calibri"/>
                <w:color w:val="000000"/>
                <w:sz w:val="22"/>
                <w:szCs w:val="22"/>
              </w:rPr>
              <w:t xml:space="preserve"> in g/L</w:t>
            </w:r>
          </w:p>
        </w:tc>
      </w:tr>
      <w:tr w:rsidR="00A33669" w:rsidRPr="00086F4D" w14:paraId="74E8AE4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3D1428DC" w14:textId="6D759489"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CrP</w:t>
            </w:r>
            <w:proofErr w:type="spellEnd"/>
          </w:p>
        </w:tc>
        <w:tc>
          <w:tcPr>
            <w:tcW w:w="6439" w:type="dxa"/>
            <w:noWrap/>
            <w:hideMark/>
          </w:tcPr>
          <w:p w14:paraId="49705138"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C-reactive Protein blood level in mg/L</w:t>
            </w:r>
          </w:p>
        </w:tc>
      </w:tr>
      <w:tr w:rsidR="00A33669" w:rsidRPr="00086F4D" w14:paraId="376E03B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71D672"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Creatinine</w:t>
            </w:r>
            <w:proofErr w:type="spellEnd"/>
          </w:p>
        </w:tc>
        <w:tc>
          <w:tcPr>
            <w:tcW w:w="6439" w:type="dxa"/>
            <w:noWrap/>
            <w:hideMark/>
          </w:tcPr>
          <w:p w14:paraId="333C9D5F"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Creatinine blood level in mg/dL</w:t>
            </w:r>
          </w:p>
        </w:tc>
      </w:tr>
      <w:tr w:rsidR="00A33669" w:rsidRPr="00086F4D" w14:paraId="42008D8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290E117"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HbA1c</w:t>
            </w:r>
          </w:p>
        </w:tc>
        <w:tc>
          <w:tcPr>
            <w:tcW w:w="6439" w:type="dxa"/>
            <w:noWrap/>
            <w:hideMark/>
          </w:tcPr>
          <w:p w14:paraId="5B17FAE2"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HbA1c blood level in mmol/mol</w:t>
            </w:r>
          </w:p>
        </w:tc>
      </w:tr>
      <w:tr w:rsidR="00A33669" w:rsidRPr="00086F4D" w14:paraId="27E63F0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A42AE04"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Hemoglobin</w:t>
            </w:r>
            <w:proofErr w:type="spellEnd"/>
          </w:p>
        </w:tc>
        <w:tc>
          <w:tcPr>
            <w:tcW w:w="6439" w:type="dxa"/>
            <w:noWrap/>
            <w:hideMark/>
          </w:tcPr>
          <w:p w14:paraId="5B1AA2D9"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Hemoglobin blood level in g/dL</w:t>
            </w:r>
          </w:p>
        </w:tc>
      </w:tr>
      <w:tr w:rsidR="00A33669" w:rsidRPr="00086F4D" w14:paraId="580D5832"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70D452A"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Leukocytes</w:t>
            </w:r>
            <w:proofErr w:type="spellEnd"/>
          </w:p>
        </w:tc>
        <w:tc>
          <w:tcPr>
            <w:tcW w:w="6439" w:type="dxa"/>
            <w:noWrap/>
            <w:hideMark/>
          </w:tcPr>
          <w:p w14:paraId="632330A0"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Leukocytes blood level in 1/</w:t>
            </w:r>
            <w:proofErr w:type="spellStart"/>
            <w:r w:rsidRPr="00086F4D">
              <w:rPr>
                <w:rFonts w:ascii="Calibri" w:hAnsi="Calibri" w:cs="Calibri"/>
                <w:color w:val="000000"/>
                <w:sz w:val="22"/>
                <w:szCs w:val="22"/>
                <w:lang w:val="en-US"/>
              </w:rPr>
              <w:t>mul</w:t>
            </w:r>
            <w:proofErr w:type="spellEnd"/>
          </w:p>
        </w:tc>
      </w:tr>
      <w:tr w:rsidR="00A33669" w:rsidRPr="00086F4D" w14:paraId="7E9A1E2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2FD497D"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Lymphocytes</w:t>
            </w:r>
            <w:proofErr w:type="spellEnd"/>
          </w:p>
        </w:tc>
        <w:tc>
          <w:tcPr>
            <w:tcW w:w="6439" w:type="dxa"/>
            <w:noWrap/>
            <w:hideMark/>
          </w:tcPr>
          <w:p w14:paraId="19F8F34A"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Lymphocytes blood level in 1/</w:t>
            </w:r>
            <w:r w:rsidRPr="00086F4D">
              <w:rPr>
                <w:rFonts w:ascii="Calibri" w:hAnsi="Calibri" w:cs="Calibri"/>
                <w:color w:val="000000"/>
                <w:sz w:val="22"/>
                <w:szCs w:val="22"/>
              </w:rPr>
              <w:t>μ</w:t>
            </w:r>
            <w:r w:rsidRPr="00086F4D">
              <w:rPr>
                <w:rFonts w:ascii="Calibri" w:hAnsi="Calibri" w:cs="Calibri"/>
                <w:color w:val="000000"/>
                <w:sz w:val="22"/>
                <w:szCs w:val="22"/>
                <w:lang w:val="en-US"/>
              </w:rPr>
              <w:t>L</w:t>
            </w:r>
          </w:p>
        </w:tc>
      </w:tr>
      <w:tr w:rsidR="00A33669" w:rsidRPr="00086F4D" w14:paraId="7F8FE50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98451FA"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Monocytes</w:t>
            </w:r>
            <w:proofErr w:type="spellEnd"/>
          </w:p>
        </w:tc>
        <w:tc>
          <w:tcPr>
            <w:tcW w:w="6439" w:type="dxa"/>
            <w:noWrap/>
            <w:hideMark/>
          </w:tcPr>
          <w:p w14:paraId="6449D57C"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Monocytes blood level in 1/</w:t>
            </w:r>
            <w:r w:rsidRPr="00086F4D">
              <w:rPr>
                <w:rFonts w:ascii="Calibri" w:hAnsi="Calibri" w:cs="Calibri"/>
                <w:color w:val="000000"/>
                <w:sz w:val="22"/>
                <w:szCs w:val="22"/>
              </w:rPr>
              <w:t>μ</w:t>
            </w:r>
            <w:r w:rsidRPr="00086F4D">
              <w:rPr>
                <w:rFonts w:ascii="Calibri" w:hAnsi="Calibri" w:cs="Calibri"/>
                <w:color w:val="000000"/>
                <w:sz w:val="22"/>
                <w:szCs w:val="22"/>
                <w:lang w:val="en-US"/>
              </w:rPr>
              <w:t>L</w:t>
            </w:r>
          </w:p>
        </w:tc>
      </w:tr>
      <w:tr w:rsidR="00A33669" w:rsidRPr="00086F4D" w14:paraId="4C8EFC3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E51A4AB"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Neutrophil</w:t>
            </w:r>
          </w:p>
        </w:tc>
        <w:tc>
          <w:tcPr>
            <w:tcW w:w="6439" w:type="dxa"/>
            <w:noWrap/>
            <w:hideMark/>
          </w:tcPr>
          <w:p w14:paraId="2D270246"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Neutrocytes blood level in 1/</w:t>
            </w:r>
            <w:r w:rsidRPr="00086F4D">
              <w:rPr>
                <w:rFonts w:ascii="Calibri" w:hAnsi="Calibri" w:cs="Calibri"/>
                <w:color w:val="000000"/>
                <w:sz w:val="22"/>
                <w:szCs w:val="22"/>
              </w:rPr>
              <w:t>μ</w:t>
            </w:r>
            <w:r w:rsidRPr="00086F4D">
              <w:rPr>
                <w:rFonts w:ascii="Calibri" w:hAnsi="Calibri" w:cs="Calibri"/>
                <w:color w:val="000000"/>
                <w:sz w:val="22"/>
                <w:szCs w:val="22"/>
                <w:lang w:val="en-US"/>
              </w:rPr>
              <w:t>L</w:t>
            </w:r>
          </w:p>
        </w:tc>
      </w:tr>
      <w:tr w:rsidR="00A33669" w:rsidRPr="00086F4D" w14:paraId="739170F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46E9A15"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Phosphate</w:t>
            </w:r>
          </w:p>
        </w:tc>
        <w:tc>
          <w:tcPr>
            <w:tcW w:w="6439" w:type="dxa"/>
            <w:noWrap/>
            <w:hideMark/>
          </w:tcPr>
          <w:p w14:paraId="4219D1C6"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Phosphate blood level in in mg/dL</w:t>
            </w:r>
          </w:p>
        </w:tc>
      </w:tr>
      <w:tr w:rsidR="00A33669" w:rsidRPr="00086F4D" w14:paraId="3EE5DC9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DA7C458"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PTH</w:t>
            </w:r>
          </w:p>
        </w:tc>
        <w:tc>
          <w:tcPr>
            <w:tcW w:w="6439" w:type="dxa"/>
            <w:noWrap/>
            <w:hideMark/>
          </w:tcPr>
          <w:p w14:paraId="18242D2D"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 xml:space="preserve">Parathyroid hormone(PTH) blood level in </w:t>
            </w:r>
            <w:proofErr w:type="spellStart"/>
            <w:r w:rsidRPr="00086F4D">
              <w:rPr>
                <w:rFonts w:ascii="Calibri" w:hAnsi="Calibri" w:cs="Calibri"/>
                <w:color w:val="000000"/>
                <w:sz w:val="22"/>
                <w:szCs w:val="22"/>
                <w:lang w:val="en-US"/>
              </w:rPr>
              <w:t>pg</w:t>
            </w:r>
            <w:proofErr w:type="spellEnd"/>
            <w:r w:rsidRPr="00086F4D">
              <w:rPr>
                <w:rFonts w:ascii="Calibri" w:hAnsi="Calibri" w:cs="Calibri"/>
                <w:color w:val="000000"/>
                <w:sz w:val="22"/>
                <w:szCs w:val="22"/>
                <w:lang w:val="en-US"/>
              </w:rPr>
              <w:t>/mL</w:t>
            </w:r>
          </w:p>
        </w:tc>
      </w:tr>
      <w:tr w:rsidR="00A33669" w:rsidRPr="00086F4D" w14:paraId="34AE49C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34C13AD" w14:textId="7777777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Urea</w:t>
            </w:r>
          </w:p>
        </w:tc>
        <w:tc>
          <w:tcPr>
            <w:tcW w:w="6439" w:type="dxa"/>
            <w:noWrap/>
            <w:hideMark/>
          </w:tcPr>
          <w:p w14:paraId="689B9BA0"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Urea level in mg/dL</w:t>
            </w:r>
          </w:p>
        </w:tc>
      </w:tr>
      <w:tr w:rsidR="00A33669" w:rsidRPr="00086F4D" w14:paraId="7AE42B7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512C6A" w14:textId="77777777" w:rsidR="00A33669" w:rsidRPr="00086F4D" w:rsidRDefault="00A33669">
            <w:pPr>
              <w:rPr>
                <w:rFonts w:ascii="Calibri" w:hAnsi="Calibri" w:cs="Calibri"/>
                <w:color w:val="000000"/>
                <w:sz w:val="22"/>
                <w:szCs w:val="22"/>
              </w:rPr>
            </w:pPr>
            <w:proofErr w:type="spellStart"/>
            <w:r w:rsidRPr="00086F4D">
              <w:rPr>
                <w:rFonts w:ascii="Calibri" w:hAnsi="Calibri" w:cs="Calibri"/>
                <w:b w:val="0"/>
                <w:bCs w:val="0"/>
                <w:color w:val="000000"/>
                <w:sz w:val="22"/>
                <w:szCs w:val="22"/>
              </w:rPr>
              <w:t>Uric</w:t>
            </w:r>
            <w:proofErr w:type="spellEnd"/>
            <w:r w:rsidRPr="00086F4D">
              <w:rPr>
                <w:rFonts w:ascii="Calibri" w:hAnsi="Calibri" w:cs="Calibri"/>
                <w:b w:val="0"/>
                <w:bCs w:val="0"/>
                <w:color w:val="000000"/>
                <w:sz w:val="22"/>
                <w:szCs w:val="22"/>
              </w:rPr>
              <w:t xml:space="preserve"> Acid</w:t>
            </w:r>
          </w:p>
        </w:tc>
        <w:tc>
          <w:tcPr>
            <w:tcW w:w="6439" w:type="dxa"/>
            <w:noWrap/>
            <w:hideMark/>
          </w:tcPr>
          <w:p w14:paraId="4E219F2C"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Uric acid levels in mg/dL</w:t>
            </w:r>
          </w:p>
        </w:tc>
      </w:tr>
      <w:tr w:rsidR="00A33669" w:rsidRPr="00086F4D" w14:paraId="578FD23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E64047E" w14:textId="19AF3BD9"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Urine </w:t>
            </w:r>
            <w:proofErr w:type="spellStart"/>
            <w:r w:rsidRPr="00086F4D">
              <w:rPr>
                <w:rFonts w:ascii="Calibri" w:hAnsi="Calibri" w:cs="Calibri"/>
                <w:b w:val="0"/>
                <w:bCs w:val="0"/>
                <w:color w:val="000000"/>
                <w:sz w:val="22"/>
                <w:szCs w:val="22"/>
              </w:rPr>
              <w:t>Erythrocytes</w:t>
            </w:r>
            <w:proofErr w:type="spellEnd"/>
          </w:p>
        </w:tc>
        <w:tc>
          <w:tcPr>
            <w:tcW w:w="6439" w:type="dxa"/>
            <w:noWrap/>
            <w:hideMark/>
          </w:tcPr>
          <w:p w14:paraId="7E0D1948"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Lymphocytes urine level in 1/</w:t>
            </w:r>
            <w:r w:rsidRPr="00086F4D">
              <w:rPr>
                <w:rFonts w:ascii="Calibri" w:hAnsi="Calibri" w:cs="Calibri"/>
                <w:color w:val="000000"/>
                <w:sz w:val="22"/>
                <w:szCs w:val="22"/>
              </w:rPr>
              <w:t>μ</w:t>
            </w:r>
            <w:r w:rsidRPr="00086F4D">
              <w:rPr>
                <w:rFonts w:ascii="Calibri" w:hAnsi="Calibri" w:cs="Calibri"/>
                <w:color w:val="000000"/>
                <w:sz w:val="22"/>
                <w:szCs w:val="22"/>
                <w:lang w:val="en-US"/>
              </w:rPr>
              <w:t>L</w:t>
            </w:r>
          </w:p>
        </w:tc>
      </w:tr>
      <w:tr w:rsidR="00A33669" w:rsidRPr="00086F4D" w14:paraId="1A25A4E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38194BA" w14:textId="40B21F96"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 xml:space="preserve">Urine </w:t>
            </w:r>
            <w:proofErr w:type="spellStart"/>
            <w:r w:rsidRPr="00086F4D">
              <w:rPr>
                <w:rFonts w:ascii="Calibri" w:hAnsi="Calibri" w:cs="Calibri"/>
                <w:b w:val="0"/>
                <w:bCs w:val="0"/>
                <w:color w:val="000000"/>
                <w:sz w:val="22"/>
                <w:szCs w:val="22"/>
              </w:rPr>
              <w:t>Leukocytes</w:t>
            </w:r>
            <w:proofErr w:type="spellEnd"/>
          </w:p>
        </w:tc>
        <w:tc>
          <w:tcPr>
            <w:tcW w:w="6439" w:type="dxa"/>
            <w:noWrap/>
            <w:hideMark/>
          </w:tcPr>
          <w:p w14:paraId="5D33753E"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Leukocytes urine level in 1/</w:t>
            </w:r>
            <w:r w:rsidRPr="00086F4D">
              <w:rPr>
                <w:rFonts w:ascii="Calibri" w:hAnsi="Calibri" w:cs="Calibri"/>
                <w:color w:val="000000"/>
                <w:sz w:val="22"/>
                <w:szCs w:val="22"/>
              </w:rPr>
              <w:t>μ</w:t>
            </w:r>
            <w:r w:rsidRPr="00086F4D">
              <w:rPr>
                <w:rFonts w:ascii="Calibri" w:hAnsi="Calibri" w:cs="Calibri"/>
                <w:color w:val="000000"/>
                <w:sz w:val="22"/>
                <w:szCs w:val="22"/>
                <w:lang w:val="en-US"/>
              </w:rPr>
              <w:t>L</w:t>
            </w:r>
          </w:p>
        </w:tc>
      </w:tr>
      <w:tr w:rsidR="00A33669" w:rsidRPr="00086F4D" w14:paraId="55F73D3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3134733C" w14:textId="2095070A"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Urine Nitrite</w:t>
            </w:r>
          </w:p>
        </w:tc>
        <w:tc>
          <w:tcPr>
            <w:tcW w:w="6439" w:type="dxa"/>
            <w:noWrap/>
            <w:hideMark/>
          </w:tcPr>
          <w:p w14:paraId="4435908D"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086F4D">
              <w:rPr>
                <w:rFonts w:ascii="Calibri" w:hAnsi="Calibri" w:cs="Calibri"/>
                <w:color w:val="000000"/>
                <w:sz w:val="22"/>
                <w:szCs w:val="22"/>
                <w:lang w:val="en-US"/>
              </w:rPr>
              <w:t>Indication of whether Nitrite was measured (negative or positive)</w:t>
            </w:r>
          </w:p>
        </w:tc>
      </w:tr>
      <w:tr w:rsidR="00A33669" w:rsidRPr="00086F4D" w14:paraId="72B03D66"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8F3AE6A" w14:textId="61BC2A07" w:rsidR="00A33669" w:rsidRPr="00086F4D" w:rsidRDefault="00A33669">
            <w:pPr>
              <w:rPr>
                <w:rFonts w:ascii="Calibri" w:hAnsi="Calibri" w:cs="Calibri"/>
                <w:color w:val="000000"/>
                <w:sz w:val="22"/>
                <w:szCs w:val="22"/>
              </w:rPr>
            </w:pPr>
            <w:r w:rsidRPr="00086F4D">
              <w:rPr>
                <w:rFonts w:ascii="Calibri" w:hAnsi="Calibri" w:cs="Calibri"/>
                <w:b w:val="0"/>
                <w:bCs w:val="0"/>
                <w:color w:val="000000"/>
                <w:sz w:val="22"/>
                <w:szCs w:val="22"/>
              </w:rPr>
              <w:t>Urine Protein</w:t>
            </w:r>
          </w:p>
        </w:tc>
        <w:tc>
          <w:tcPr>
            <w:tcW w:w="6439" w:type="dxa"/>
            <w:noWrap/>
            <w:hideMark/>
          </w:tcPr>
          <w:p w14:paraId="0776C6AB" w14:textId="77777777" w:rsidR="00A33669" w:rsidRPr="00086F4D"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6F4D">
              <w:rPr>
                <w:rFonts w:ascii="Calibri" w:hAnsi="Calibri" w:cs="Calibri"/>
                <w:color w:val="000000"/>
                <w:sz w:val="22"/>
                <w:szCs w:val="22"/>
              </w:rPr>
              <w:t xml:space="preserve">Protein </w:t>
            </w:r>
            <w:proofErr w:type="spellStart"/>
            <w:r w:rsidRPr="00086F4D">
              <w:rPr>
                <w:rFonts w:ascii="Calibri" w:hAnsi="Calibri" w:cs="Calibri"/>
                <w:color w:val="000000"/>
                <w:sz w:val="22"/>
                <w:szCs w:val="22"/>
              </w:rPr>
              <w:t>urine</w:t>
            </w:r>
            <w:proofErr w:type="spellEnd"/>
            <w:r w:rsidRPr="00086F4D">
              <w:rPr>
                <w:rFonts w:ascii="Calibri" w:hAnsi="Calibri" w:cs="Calibri"/>
                <w:color w:val="000000"/>
                <w:sz w:val="22"/>
                <w:szCs w:val="22"/>
              </w:rPr>
              <w:t xml:space="preserve"> </w:t>
            </w:r>
            <w:proofErr w:type="spellStart"/>
            <w:r w:rsidRPr="00086F4D">
              <w:rPr>
                <w:rFonts w:ascii="Calibri" w:hAnsi="Calibri" w:cs="Calibri"/>
                <w:color w:val="000000"/>
                <w:sz w:val="22"/>
                <w:szCs w:val="22"/>
              </w:rPr>
              <w:t>level</w:t>
            </w:r>
            <w:proofErr w:type="spellEnd"/>
            <w:r w:rsidRPr="00086F4D">
              <w:rPr>
                <w:rFonts w:ascii="Calibri" w:hAnsi="Calibri" w:cs="Calibri"/>
                <w:color w:val="000000"/>
                <w:sz w:val="22"/>
                <w:szCs w:val="22"/>
              </w:rPr>
              <w:t xml:space="preserve"> in g/L</w:t>
            </w:r>
          </w:p>
        </w:tc>
      </w:tr>
    </w:tbl>
    <w:p w14:paraId="1A0C14E3" w14:textId="71EFA1ED" w:rsidR="00D22675" w:rsidRPr="00086F4D" w:rsidRDefault="00D22675" w:rsidP="00B823B4">
      <w:pPr>
        <w:spacing w:after="240"/>
        <w:jc w:val="both"/>
        <w:rPr>
          <w:rFonts w:ascii="Calibri" w:hAnsi="Calibri" w:cs="Calibri"/>
          <w:b/>
          <w:bCs/>
          <w:sz w:val="22"/>
          <w:szCs w:val="22"/>
          <w:lang w:val="en-US"/>
        </w:rPr>
      </w:pPr>
      <w:r w:rsidRPr="00086F4D">
        <w:rPr>
          <w:rFonts w:ascii="Calibri" w:hAnsi="Calibri" w:cs="Calibri"/>
          <w:b/>
          <w:bCs/>
          <w:sz w:val="22"/>
          <w:szCs w:val="22"/>
          <w:lang w:val="en-US"/>
        </w:rPr>
        <w:br w:type="page"/>
      </w:r>
    </w:p>
    <w:p w14:paraId="4C1530C4" w14:textId="3E36AA06" w:rsidR="00037C87" w:rsidRPr="00086F4D" w:rsidRDefault="00E61F47" w:rsidP="00B823B4">
      <w:pPr>
        <w:spacing w:after="240"/>
        <w:jc w:val="both"/>
        <w:rPr>
          <w:rFonts w:ascii="Calibri" w:hAnsi="Calibri" w:cs="Calibri"/>
          <w:sz w:val="22"/>
          <w:szCs w:val="22"/>
          <w:lang w:val="en-US"/>
        </w:rPr>
      </w:pPr>
      <w:r w:rsidRPr="00086F4D">
        <w:rPr>
          <w:rFonts w:ascii="Calibri" w:hAnsi="Calibri" w:cs="Calibri"/>
          <w:b/>
          <w:bCs/>
          <w:sz w:val="22"/>
          <w:szCs w:val="22"/>
          <w:lang w:val="en-US"/>
        </w:rPr>
        <w:t xml:space="preserve">Supplemental Table </w:t>
      </w:r>
      <w:r w:rsidR="00F70710" w:rsidRPr="00086F4D">
        <w:rPr>
          <w:rFonts w:ascii="Calibri" w:hAnsi="Calibri" w:cs="Calibri"/>
          <w:b/>
          <w:bCs/>
          <w:sz w:val="22"/>
          <w:szCs w:val="22"/>
          <w:lang w:val="en-US"/>
        </w:rPr>
        <w:t>2</w:t>
      </w:r>
      <w:r w:rsidR="00037C87" w:rsidRPr="00086F4D">
        <w:rPr>
          <w:rFonts w:ascii="Calibri" w:hAnsi="Calibri" w:cs="Calibri"/>
          <w:b/>
          <w:bCs/>
          <w:sz w:val="22"/>
          <w:szCs w:val="22"/>
          <w:lang w:val="en-US"/>
        </w:rPr>
        <w:t>:</w:t>
      </w:r>
      <w:r w:rsidR="00037C87" w:rsidRPr="00086F4D">
        <w:rPr>
          <w:rFonts w:ascii="Calibri" w:hAnsi="Calibri" w:cs="Calibri"/>
          <w:sz w:val="22"/>
          <w:szCs w:val="22"/>
          <w:lang w:val="en-US"/>
        </w:rPr>
        <w:t xml:space="preserve"> Primers used for 16S sequencing</w:t>
      </w:r>
      <w:r w:rsidR="00554560" w:rsidRPr="00086F4D">
        <w:rPr>
          <w:rFonts w:ascii="Calibri" w:hAnsi="Calibri" w:cs="Calibri"/>
          <w:sz w:val="22"/>
          <w:szCs w:val="22"/>
          <w:lang w:val="en-US"/>
        </w:rPr>
        <w:t>.</w:t>
      </w:r>
    </w:p>
    <w:tbl>
      <w:tblPr>
        <w:tblStyle w:val="TableGrid1"/>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662"/>
      </w:tblGrid>
      <w:tr w:rsidR="00037C87" w:rsidRPr="00086F4D" w14:paraId="36184868" w14:textId="77777777" w:rsidTr="00C2467F">
        <w:tc>
          <w:tcPr>
            <w:tcW w:w="1559" w:type="dxa"/>
            <w:tcBorders>
              <w:bottom w:val="single" w:sz="4" w:space="0" w:color="auto"/>
            </w:tcBorders>
          </w:tcPr>
          <w:p w14:paraId="63FCADE9" w14:textId="77777777" w:rsidR="00037C87" w:rsidRPr="00086F4D" w:rsidRDefault="00037C87" w:rsidP="00C2467F">
            <w:pPr>
              <w:spacing w:after="120" w:line="276" w:lineRule="auto"/>
              <w:jc w:val="both"/>
              <w:rPr>
                <w:rFonts w:ascii="Calibri" w:hAnsi="Calibri" w:cs="Calibri"/>
                <w:b/>
                <w:bCs/>
                <w:sz w:val="22"/>
                <w:szCs w:val="22"/>
              </w:rPr>
            </w:pPr>
            <w:r w:rsidRPr="00086F4D">
              <w:rPr>
                <w:rFonts w:ascii="Calibri" w:hAnsi="Calibri" w:cs="Calibri"/>
                <w:b/>
                <w:bCs/>
                <w:sz w:val="22"/>
                <w:szCs w:val="22"/>
              </w:rPr>
              <w:t>Name</w:t>
            </w:r>
          </w:p>
        </w:tc>
        <w:tc>
          <w:tcPr>
            <w:tcW w:w="6662" w:type="dxa"/>
            <w:tcBorders>
              <w:bottom w:val="single" w:sz="4" w:space="0" w:color="auto"/>
            </w:tcBorders>
          </w:tcPr>
          <w:p w14:paraId="6FA8B442" w14:textId="77777777" w:rsidR="00037C87" w:rsidRPr="00086F4D" w:rsidRDefault="00037C87" w:rsidP="00C2467F">
            <w:pPr>
              <w:spacing w:after="120" w:line="276" w:lineRule="auto"/>
              <w:jc w:val="both"/>
              <w:rPr>
                <w:rFonts w:ascii="Calibri" w:hAnsi="Calibri" w:cs="Calibri"/>
                <w:b/>
                <w:bCs/>
                <w:sz w:val="22"/>
                <w:szCs w:val="22"/>
              </w:rPr>
            </w:pPr>
            <w:r w:rsidRPr="00086F4D">
              <w:rPr>
                <w:rFonts w:ascii="Calibri" w:hAnsi="Calibri" w:cs="Calibri"/>
                <w:b/>
                <w:bCs/>
                <w:sz w:val="22"/>
                <w:szCs w:val="22"/>
              </w:rPr>
              <w:t>Sequence 5’ &gt; 3’</w:t>
            </w:r>
          </w:p>
        </w:tc>
      </w:tr>
      <w:tr w:rsidR="00037C87" w:rsidRPr="00086F4D" w14:paraId="0CD9851C" w14:textId="77777777" w:rsidTr="00C2467F">
        <w:tc>
          <w:tcPr>
            <w:tcW w:w="1559" w:type="dxa"/>
            <w:tcBorders>
              <w:top w:val="single" w:sz="4" w:space="0" w:color="auto"/>
            </w:tcBorders>
          </w:tcPr>
          <w:p w14:paraId="5C9E7DFE" w14:textId="77777777" w:rsidR="00037C87" w:rsidRPr="00086F4D" w:rsidRDefault="00037C87" w:rsidP="00C2467F">
            <w:pPr>
              <w:spacing w:after="120" w:line="276" w:lineRule="auto"/>
              <w:jc w:val="both"/>
              <w:rPr>
                <w:rFonts w:ascii="Calibri" w:hAnsi="Calibri" w:cs="Calibri"/>
                <w:sz w:val="22"/>
                <w:szCs w:val="22"/>
              </w:rPr>
            </w:pPr>
            <w:r w:rsidRPr="00086F4D">
              <w:rPr>
                <w:rFonts w:ascii="Calibri" w:hAnsi="Calibri" w:cs="Calibri"/>
                <w:sz w:val="22"/>
                <w:szCs w:val="22"/>
              </w:rPr>
              <w:t>341F-ovh</w:t>
            </w:r>
          </w:p>
        </w:tc>
        <w:tc>
          <w:tcPr>
            <w:tcW w:w="6662" w:type="dxa"/>
            <w:tcBorders>
              <w:top w:val="single" w:sz="4" w:space="0" w:color="auto"/>
            </w:tcBorders>
          </w:tcPr>
          <w:p w14:paraId="47546CAA" w14:textId="77777777" w:rsidR="00037C87" w:rsidRPr="00086F4D" w:rsidRDefault="00037C87" w:rsidP="00C2467F">
            <w:pPr>
              <w:spacing w:after="120" w:line="276" w:lineRule="auto"/>
              <w:jc w:val="both"/>
              <w:rPr>
                <w:rFonts w:ascii="Calibri" w:hAnsi="Calibri" w:cs="Calibri"/>
                <w:sz w:val="22"/>
                <w:szCs w:val="22"/>
              </w:rPr>
            </w:pPr>
            <w:r w:rsidRPr="00086F4D">
              <w:rPr>
                <w:rFonts w:ascii="Calibri" w:hAnsi="Calibri" w:cs="Calibri"/>
                <w:sz w:val="22"/>
                <w:szCs w:val="22"/>
                <w:u w:val="single"/>
              </w:rPr>
              <w:t>TCGTCGGCAGCGTCAGATGTGTATAAGAGACAG</w:t>
            </w:r>
            <w:r w:rsidRPr="00086F4D">
              <w:rPr>
                <w:rFonts w:ascii="Calibri" w:hAnsi="Calibri" w:cs="Calibri"/>
                <w:sz w:val="22"/>
                <w:szCs w:val="22"/>
              </w:rPr>
              <w:t xml:space="preserve"> CCTACGGGNGGCWGCAG</w:t>
            </w:r>
          </w:p>
        </w:tc>
      </w:tr>
      <w:tr w:rsidR="00037C87" w:rsidRPr="00086F4D" w14:paraId="47FBB533" w14:textId="77777777" w:rsidTr="00C2467F">
        <w:tc>
          <w:tcPr>
            <w:tcW w:w="1559" w:type="dxa"/>
          </w:tcPr>
          <w:p w14:paraId="0FD4445D" w14:textId="77777777" w:rsidR="00037C87" w:rsidRPr="00086F4D" w:rsidRDefault="00037C87" w:rsidP="00C2467F">
            <w:pPr>
              <w:spacing w:after="120" w:line="276" w:lineRule="auto"/>
              <w:jc w:val="both"/>
              <w:rPr>
                <w:rFonts w:ascii="Calibri" w:hAnsi="Calibri" w:cs="Calibri"/>
                <w:sz w:val="22"/>
                <w:szCs w:val="22"/>
              </w:rPr>
            </w:pPr>
            <w:r w:rsidRPr="00086F4D">
              <w:rPr>
                <w:rFonts w:ascii="Calibri" w:hAnsi="Calibri" w:cs="Calibri"/>
                <w:sz w:val="22"/>
                <w:szCs w:val="22"/>
              </w:rPr>
              <w:t>785R-ovh</w:t>
            </w:r>
          </w:p>
        </w:tc>
        <w:tc>
          <w:tcPr>
            <w:tcW w:w="6662" w:type="dxa"/>
          </w:tcPr>
          <w:p w14:paraId="5D4F584F" w14:textId="77777777" w:rsidR="00037C87" w:rsidRPr="00086F4D" w:rsidRDefault="00037C87" w:rsidP="00C2467F">
            <w:pPr>
              <w:spacing w:after="120" w:line="276" w:lineRule="auto"/>
              <w:jc w:val="both"/>
              <w:rPr>
                <w:rFonts w:ascii="Calibri" w:hAnsi="Calibri" w:cs="Calibri"/>
                <w:sz w:val="22"/>
                <w:szCs w:val="22"/>
              </w:rPr>
            </w:pPr>
            <w:r w:rsidRPr="00086F4D">
              <w:rPr>
                <w:rFonts w:ascii="Calibri" w:hAnsi="Calibri" w:cs="Calibri"/>
                <w:sz w:val="22"/>
                <w:szCs w:val="22"/>
                <w:u w:val="single"/>
              </w:rPr>
              <w:t>GTCTCGTGGGCTCGGAGATGTGTATAAGAGACAG</w:t>
            </w:r>
            <w:r w:rsidRPr="00086F4D">
              <w:rPr>
                <w:rFonts w:ascii="Calibri" w:hAnsi="Calibri" w:cs="Calibri"/>
                <w:sz w:val="22"/>
                <w:szCs w:val="22"/>
              </w:rPr>
              <w:t xml:space="preserve"> GACTACHVGGGTATCTAATCC</w:t>
            </w:r>
          </w:p>
        </w:tc>
      </w:tr>
    </w:tbl>
    <w:p w14:paraId="4E73FA61" w14:textId="4DF31490" w:rsidR="00037C87" w:rsidRPr="00086F4D" w:rsidRDefault="00037C87" w:rsidP="00D22675">
      <w:pPr>
        <w:spacing w:before="240" w:line="360" w:lineRule="auto"/>
        <w:jc w:val="both"/>
        <w:rPr>
          <w:rFonts w:ascii="Calibri" w:hAnsi="Calibri" w:cs="Calibri"/>
          <w:iCs/>
          <w:sz w:val="22"/>
          <w:szCs w:val="22"/>
          <w:lang w:val="en-US"/>
        </w:rPr>
      </w:pPr>
      <w:r w:rsidRPr="00086F4D">
        <w:rPr>
          <w:rFonts w:ascii="Calibri" w:hAnsi="Calibri" w:cs="Calibri"/>
          <w:iCs/>
          <w:sz w:val="22"/>
          <w:szCs w:val="22"/>
          <w:lang w:val="en-US"/>
        </w:rPr>
        <w:t>Underlined portions indicate the Illumina-specific adapter overhang sequences (16S Metagenomic Sequencing Library Preparation, Illumina).</w:t>
      </w:r>
    </w:p>
    <w:p w14:paraId="121496F8" w14:textId="3C6AD858" w:rsidR="00D22675" w:rsidRPr="00086F4D" w:rsidRDefault="00D22675" w:rsidP="00D22675">
      <w:pPr>
        <w:spacing w:before="240" w:line="360" w:lineRule="auto"/>
        <w:jc w:val="both"/>
        <w:rPr>
          <w:rFonts w:ascii="Calibri" w:hAnsi="Calibri" w:cs="Calibri"/>
          <w:iCs/>
          <w:sz w:val="22"/>
          <w:szCs w:val="22"/>
          <w:lang w:val="en-US"/>
        </w:rPr>
      </w:pPr>
      <w:r w:rsidRPr="00086F4D">
        <w:rPr>
          <w:rFonts w:ascii="Calibri" w:hAnsi="Calibri" w:cs="Calibri"/>
          <w:iCs/>
          <w:sz w:val="22"/>
          <w:szCs w:val="22"/>
          <w:lang w:val="en-US"/>
        </w:rPr>
        <w:br w:type="page"/>
      </w:r>
    </w:p>
    <w:p w14:paraId="54017A2E" w14:textId="03B412E1" w:rsidR="4B9F17D4" w:rsidRPr="00086F4D" w:rsidRDefault="00E61F47" w:rsidP="00D22675">
      <w:pPr>
        <w:spacing w:after="240" w:line="360" w:lineRule="auto"/>
        <w:jc w:val="both"/>
        <w:rPr>
          <w:rFonts w:ascii="Calibri" w:hAnsi="Calibri" w:cs="Calibri"/>
          <w:sz w:val="22"/>
          <w:szCs w:val="22"/>
          <w:lang w:val="en-US"/>
        </w:rPr>
      </w:pPr>
      <w:r w:rsidRPr="00086F4D">
        <w:rPr>
          <w:rFonts w:ascii="Calibri" w:hAnsi="Calibri" w:cs="Calibri"/>
          <w:b/>
          <w:bCs/>
          <w:sz w:val="22"/>
          <w:szCs w:val="22"/>
          <w:lang w:val="en-US"/>
        </w:rPr>
        <w:t xml:space="preserve">Supplemental Table </w:t>
      </w:r>
      <w:r w:rsidR="00F70710" w:rsidRPr="00086F4D">
        <w:rPr>
          <w:rFonts w:ascii="Calibri" w:hAnsi="Calibri" w:cs="Calibri"/>
          <w:b/>
          <w:bCs/>
          <w:sz w:val="22"/>
          <w:szCs w:val="22"/>
          <w:lang w:val="en-US"/>
        </w:rPr>
        <w:t>3</w:t>
      </w:r>
      <w:r w:rsidR="00037C87" w:rsidRPr="00086F4D">
        <w:rPr>
          <w:rFonts w:ascii="Calibri" w:hAnsi="Calibri" w:cs="Calibri"/>
          <w:b/>
          <w:bCs/>
          <w:sz w:val="22"/>
          <w:szCs w:val="22"/>
          <w:lang w:val="en-US"/>
        </w:rPr>
        <w:t>:</w:t>
      </w:r>
      <w:r w:rsidR="00037C87" w:rsidRPr="00086F4D">
        <w:rPr>
          <w:rFonts w:ascii="Calibri" w:hAnsi="Calibri" w:cs="Calibri"/>
          <w:sz w:val="22"/>
          <w:szCs w:val="22"/>
          <w:lang w:val="en-US"/>
        </w:rPr>
        <w:t xml:space="preserve"> Bacterial species included to the gene targeting assays for butyrate and propionate synthesis</w:t>
      </w:r>
      <w:r w:rsidR="00DD7B1F" w:rsidRPr="00086F4D">
        <w:rPr>
          <w:rFonts w:ascii="Calibri" w:hAnsi="Calibri" w:cs="Calibri"/>
          <w:sz w:val="22"/>
          <w:szCs w:val="22"/>
          <w:lang w:val="en-US"/>
        </w:rPr>
        <w:t xml:space="preserve"> and corresponding primer sequences</w:t>
      </w:r>
      <w:r w:rsidR="00037C87" w:rsidRPr="00086F4D">
        <w:rPr>
          <w:rFonts w:ascii="Calibri" w:hAnsi="Calibri" w:cs="Calibri"/>
          <w:sz w:val="22"/>
          <w:szCs w:val="22"/>
          <w:lang w:val="en-US"/>
        </w:rPr>
        <w:t>.</w:t>
      </w:r>
    </w:p>
    <w:tbl>
      <w:tblPr>
        <w:tblW w:w="8921" w:type="dxa"/>
        <w:jc w:val="center"/>
        <w:tblCellMar>
          <w:left w:w="70" w:type="dxa"/>
          <w:right w:w="70" w:type="dxa"/>
        </w:tblCellMar>
        <w:tblLook w:val="04A0" w:firstRow="1" w:lastRow="0" w:firstColumn="1" w:lastColumn="0" w:noHBand="0" w:noVBand="1"/>
      </w:tblPr>
      <w:tblGrid>
        <w:gridCol w:w="1843"/>
        <w:gridCol w:w="1134"/>
        <w:gridCol w:w="3118"/>
        <w:gridCol w:w="2826"/>
      </w:tblGrid>
      <w:tr w:rsidR="008A01E2" w:rsidRPr="00086F4D" w14:paraId="6ECF1916" w14:textId="77777777" w:rsidTr="00EE611E">
        <w:trPr>
          <w:trHeight w:val="283"/>
          <w:jc w:val="center"/>
        </w:trPr>
        <w:tc>
          <w:tcPr>
            <w:tcW w:w="1843" w:type="dxa"/>
            <w:tcBorders>
              <w:bottom w:val="single" w:sz="4" w:space="0" w:color="auto"/>
            </w:tcBorders>
            <w:shd w:val="clear" w:color="auto" w:fill="auto"/>
            <w:noWrap/>
            <w:vAlign w:val="bottom"/>
            <w:hideMark/>
          </w:tcPr>
          <w:p w14:paraId="5E1D8FDE" w14:textId="77777777" w:rsidR="008A01E2" w:rsidRPr="00086F4D" w:rsidRDefault="008A01E2" w:rsidP="00F75E33">
            <w:pPr>
              <w:spacing w:line="276" w:lineRule="auto"/>
              <w:rPr>
                <w:rFonts w:ascii="Calibri" w:hAnsi="Calibri" w:cs="Calibri"/>
                <w:b/>
                <w:bCs/>
                <w:color w:val="000000"/>
                <w:sz w:val="22"/>
                <w:szCs w:val="22"/>
              </w:rPr>
            </w:pPr>
            <w:r w:rsidRPr="00086F4D">
              <w:rPr>
                <w:rFonts w:ascii="Calibri" w:hAnsi="Calibri" w:cs="Calibri"/>
                <w:b/>
                <w:bCs/>
                <w:color w:val="000000"/>
                <w:sz w:val="22"/>
                <w:szCs w:val="22"/>
              </w:rPr>
              <w:t>Gene</w:t>
            </w:r>
          </w:p>
        </w:tc>
        <w:tc>
          <w:tcPr>
            <w:tcW w:w="1134" w:type="dxa"/>
            <w:tcBorders>
              <w:bottom w:val="single" w:sz="4" w:space="0" w:color="auto"/>
            </w:tcBorders>
            <w:shd w:val="clear" w:color="auto" w:fill="auto"/>
            <w:noWrap/>
            <w:vAlign w:val="bottom"/>
            <w:hideMark/>
          </w:tcPr>
          <w:p w14:paraId="2F25286B" w14:textId="77777777" w:rsidR="008A01E2" w:rsidRPr="00086F4D" w:rsidRDefault="008A01E2" w:rsidP="00F75E33">
            <w:pPr>
              <w:spacing w:line="276" w:lineRule="auto"/>
              <w:rPr>
                <w:rFonts w:ascii="Calibri" w:hAnsi="Calibri" w:cs="Calibri"/>
                <w:b/>
                <w:bCs/>
                <w:color w:val="000000"/>
                <w:sz w:val="22"/>
                <w:szCs w:val="22"/>
              </w:rPr>
            </w:pPr>
            <w:r w:rsidRPr="00086F4D">
              <w:rPr>
                <w:rFonts w:ascii="Calibri" w:hAnsi="Calibri" w:cs="Calibri"/>
                <w:b/>
                <w:bCs/>
                <w:color w:val="000000"/>
                <w:sz w:val="22"/>
                <w:szCs w:val="22"/>
              </w:rPr>
              <w:t>Primers</w:t>
            </w:r>
          </w:p>
        </w:tc>
        <w:tc>
          <w:tcPr>
            <w:tcW w:w="3118" w:type="dxa"/>
            <w:tcBorders>
              <w:bottom w:val="single" w:sz="4" w:space="0" w:color="auto"/>
            </w:tcBorders>
            <w:vAlign w:val="bottom"/>
          </w:tcPr>
          <w:p w14:paraId="57CC40BD" w14:textId="44047967" w:rsidR="008A01E2" w:rsidRPr="00086F4D" w:rsidRDefault="008A01E2" w:rsidP="00F75E33">
            <w:pPr>
              <w:spacing w:line="276" w:lineRule="auto"/>
              <w:rPr>
                <w:rFonts w:ascii="Calibri" w:hAnsi="Calibri" w:cs="Calibri"/>
                <w:b/>
                <w:bCs/>
                <w:color w:val="000000"/>
                <w:sz w:val="22"/>
                <w:szCs w:val="22"/>
              </w:rPr>
            </w:pPr>
            <w:r w:rsidRPr="00086F4D">
              <w:rPr>
                <w:rFonts w:ascii="Calibri" w:hAnsi="Calibri" w:cs="Calibri"/>
                <w:b/>
                <w:bCs/>
                <w:color w:val="000000"/>
                <w:sz w:val="22"/>
                <w:szCs w:val="22"/>
              </w:rPr>
              <w:t xml:space="preserve">Primer </w:t>
            </w:r>
            <w:proofErr w:type="spellStart"/>
            <w:r w:rsidRPr="00086F4D">
              <w:rPr>
                <w:rFonts w:ascii="Calibri" w:hAnsi="Calibri" w:cs="Calibri"/>
                <w:b/>
                <w:bCs/>
                <w:color w:val="000000"/>
                <w:sz w:val="22"/>
                <w:szCs w:val="22"/>
              </w:rPr>
              <w:t>seq</w:t>
            </w:r>
            <w:r w:rsidR="00C2467F" w:rsidRPr="00086F4D">
              <w:rPr>
                <w:rFonts w:ascii="Calibri" w:hAnsi="Calibri" w:cs="Calibri"/>
                <w:b/>
                <w:bCs/>
                <w:color w:val="000000"/>
                <w:sz w:val="22"/>
                <w:szCs w:val="22"/>
              </w:rPr>
              <w:t>uence</w:t>
            </w:r>
            <w:proofErr w:type="spellEnd"/>
          </w:p>
        </w:tc>
        <w:tc>
          <w:tcPr>
            <w:tcW w:w="2826" w:type="dxa"/>
            <w:tcBorders>
              <w:bottom w:val="single" w:sz="4" w:space="0" w:color="auto"/>
            </w:tcBorders>
            <w:shd w:val="clear" w:color="auto" w:fill="auto"/>
            <w:noWrap/>
            <w:vAlign w:val="bottom"/>
            <w:hideMark/>
          </w:tcPr>
          <w:p w14:paraId="3F8C5282" w14:textId="39374557" w:rsidR="008A01E2" w:rsidRPr="00086F4D" w:rsidRDefault="008A01E2" w:rsidP="00F75E33">
            <w:pPr>
              <w:spacing w:line="276" w:lineRule="auto"/>
              <w:rPr>
                <w:rFonts w:ascii="Calibri" w:hAnsi="Calibri" w:cs="Calibri"/>
                <w:b/>
                <w:bCs/>
                <w:color w:val="000000"/>
                <w:sz w:val="22"/>
                <w:szCs w:val="22"/>
              </w:rPr>
            </w:pPr>
            <w:proofErr w:type="spellStart"/>
            <w:r w:rsidRPr="00086F4D">
              <w:rPr>
                <w:rFonts w:ascii="Calibri" w:hAnsi="Calibri" w:cs="Calibri"/>
                <w:b/>
                <w:bCs/>
                <w:color w:val="000000"/>
                <w:sz w:val="22"/>
                <w:szCs w:val="22"/>
              </w:rPr>
              <w:t>Species</w:t>
            </w:r>
            <w:proofErr w:type="spellEnd"/>
          </w:p>
        </w:tc>
      </w:tr>
      <w:tr w:rsidR="008A01E2" w:rsidRPr="00086F4D" w14:paraId="34E83A60" w14:textId="77777777" w:rsidTr="00EE611E">
        <w:trPr>
          <w:trHeight w:val="283"/>
          <w:jc w:val="center"/>
        </w:trPr>
        <w:tc>
          <w:tcPr>
            <w:tcW w:w="1843" w:type="dxa"/>
            <w:tcBorders>
              <w:top w:val="single" w:sz="4" w:space="0" w:color="auto"/>
            </w:tcBorders>
            <w:shd w:val="clear" w:color="auto" w:fill="auto"/>
            <w:noWrap/>
            <w:vAlign w:val="bottom"/>
            <w:hideMark/>
          </w:tcPr>
          <w:p w14:paraId="1A024FAA" w14:textId="6426F46A" w:rsidR="008A01E2" w:rsidRPr="00086F4D" w:rsidRDefault="008A01E2" w:rsidP="00F75E33">
            <w:pPr>
              <w:spacing w:line="276" w:lineRule="auto"/>
              <w:rPr>
                <w:rFonts w:ascii="Calibri" w:hAnsi="Calibri" w:cs="Calibri"/>
                <w:b/>
                <w:bCs/>
                <w:i/>
                <w:iCs/>
                <w:color w:val="000000"/>
                <w:sz w:val="22"/>
                <w:szCs w:val="22"/>
              </w:rPr>
            </w:pPr>
            <w:proofErr w:type="spellStart"/>
            <w:r w:rsidRPr="00086F4D">
              <w:rPr>
                <w:rFonts w:ascii="Calibri" w:hAnsi="Calibri" w:cs="Calibri"/>
                <w:b/>
                <w:bCs/>
                <w:i/>
                <w:iCs/>
                <w:color w:val="000000"/>
                <w:sz w:val="22"/>
                <w:szCs w:val="22"/>
              </w:rPr>
              <w:t>bcd</w:t>
            </w:r>
            <w:proofErr w:type="spellEnd"/>
          </w:p>
        </w:tc>
        <w:tc>
          <w:tcPr>
            <w:tcW w:w="1134" w:type="dxa"/>
            <w:tcBorders>
              <w:top w:val="single" w:sz="4" w:space="0" w:color="auto"/>
            </w:tcBorders>
            <w:shd w:val="clear" w:color="auto" w:fill="auto"/>
            <w:noWrap/>
            <w:vAlign w:val="bottom"/>
            <w:hideMark/>
          </w:tcPr>
          <w:p w14:paraId="65B6EB2C"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95F</w:t>
            </w:r>
          </w:p>
        </w:tc>
        <w:tc>
          <w:tcPr>
            <w:tcW w:w="3118" w:type="dxa"/>
            <w:tcBorders>
              <w:top w:val="single" w:sz="4" w:space="0" w:color="auto"/>
            </w:tcBorders>
            <w:vAlign w:val="bottom"/>
          </w:tcPr>
          <w:p w14:paraId="49A574E2" w14:textId="530DF661"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CGGCTACACCCGTGACTA </w:t>
            </w:r>
          </w:p>
        </w:tc>
        <w:tc>
          <w:tcPr>
            <w:tcW w:w="2826" w:type="dxa"/>
            <w:tcBorders>
              <w:top w:val="single" w:sz="4" w:space="0" w:color="auto"/>
            </w:tcBorders>
            <w:shd w:val="clear" w:color="auto" w:fill="auto"/>
            <w:noWrap/>
            <w:vAlign w:val="bottom"/>
            <w:hideMark/>
          </w:tcPr>
          <w:p w14:paraId="3568DC97" w14:textId="674ED856"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Roseburia</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Intestinalis</w:t>
            </w:r>
            <w:proofErr w:type="spellEnd"/>
          </w:p>
        </w:tc>
      </w:tr>
      <w:tr w:rsidR="008A01E2" w:rsidRPr="00086F4D" w14:paraId="511778A4" w14:textId="77777777" w:rsidTr="00EE611E">
        <w:trPr>
          <w:trHeight w:val="283"/>
          <w:jc w:val="center"/>
        </w:trPr>
        <w:tc>
          <w:tcPr>
            <w:tcW w:w="1843" w:type="dxa"/>
            <w:shd w:val="clear" w:color="auto" w:fill="auto"/>
            <w:noWrap/>
            <w:vAlign w:val="bottom"/>
            <w:hideMark/>
          </w:tcPr>
          <w:p w14:paraId="4C14578E"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436FC4E4" w14:textId="4ABB09B0"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96R</w:t>
            </w:r>
          </w:p>
        </w:tc>
        <w:tc>
          <w:tcPr>
            <w:tcW w:w="3118" w:type="dxa"/>
            <w:vAlign w:val="bottom"/>
          </w:tcPr>
          <w:p w14:paraId="346EFAA1" w14:textId="59B1C400"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ACCGGAAATGACCATCATCTG</w:t>
            </w:r>
          </w:p>
        </w:tc>
        <w:tc>
          <w:tcPr>
            <w:tcW w:w="2826" w:type="dxa"/>
            <w:shd w:val="clear" w:color="auto" w:fill="auto"/>
            <w:noWrap/>
            <w:vAlign w:val="bottom"/>
            <w:hideMark/>
          </w:tcPr>
          <w:p w14:paraId="31E144A8" w14:textId="268A9179"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Faecalibacterium</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Prausnitzii</w:t>
            </w:r>
            <w:proofErr w:type="spellEnd"/>
          </w:p>
        </w:tc>
      </w:tr>
      <w:tr w:rsidR="008A01E2" w:rsidRPr="00086F4D" w14:paraId="1432AC22" w14:textId="77777777" w:rsidTr="00EE611E">
        <w:trPr>
          <w:trHeight w:val="283"/>
          <w:jc w:val="center"/>
        </w:trPr>
        <w:tc>
          <w:tcPr>
            <w:tcW w:w="1843" w:type="dxa"/>
            <w:shd w:val="clear" w:color="auto" w:fill="auto"/>
            <w:noWrap/>
            <w:vAlign w:val="bottom"/>
            <w:hideMark/>
          </w:tcPr>
          <w:p w14:paraId="0C7C0F63"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E66FA59"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3441E212"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1F9ED059" w14:textId="7614DF6F"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Eubacterium</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Rectales</w:t>
            </w:r>
            <w:proofErr w:type="spellEnd"/>
          </w:p>
        </w:tc>
      </w:tr>
      <w:tr w:rsidR="008A01E2" w:rsidRPr="00086F4D" w14:paraId="067B9116" w14:textId="77777777" w:rsidTr="00EE611E">
        <w:trPr>
          <w:trHeight w:val="283"/>
          <w:jc w:val="center"/>
        </w:trPr>
        <w:tc>
          <w:tcPr>
            <w:tcW w:w="1843" w:type="dxa"/>
            <w:shd w:val="clear" w:color="auto" w:fill="auto"/>
            <w:noWrap/>
            <w:vAlign w:val="bottom"/>
            <w:hideMark/>
          </w:tcPr>
          <w:p w14:paraId="77024F9E"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EB5543D"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3AC2147E"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7D6D7B1A" w14:textId="25D2A542"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Eubacterium</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Halli</w:t>
            </w:r>
            <w:proofErr w:type="spellEnd"/>
          </w:p>
        </w:tc>
      </w:tr>
      <w:tr w:rsidR="008A01E2" w:rsidRPr="00086F4D" w14:paraId="0CD50FAA" w14:textId="77777777" w:rsidTr="00EE611E">
        <w:trPr>
          <w:trHeight w:val="283"/>
          <w:jc w:val="center"/>
        </w:trPr>
        <w:tc>
          <w:tcPr>
            <w:tcW w:w="1843" w:type="dxa"/>
            <w:shd w:val="clear" w:color="auto" w:fill="auto"/>
            <w:noWrap/>
            <w:vAlign w:val="bottom"/>
            <w:hideMark/>
          </w:tcPr>
          <w:p w14:paraId="4D79B2C3"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50CBBE67"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6B9FC620"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3544DE9" w14:textId="4062F82C"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Anaerostipes</w:t>
            </w:r>
            <w:proofErr w:type="spellEnd"/>
          </w:p>
        </w:tc>
      </w:tr>
      <w:tr w:rsidR="006D231C" w:rsidRPr="00086F4D" w14:paraId="79D1627B" w14:textId="77777777" w:rsidTr="00EE611E">
        <w:trPr>
          <w:trHeight w:val="283"/>
          <w:jc w:val="center"/>
        </w:trPr>
        <w:tc>
          <w:tcPr>
            <w:tcW w:w="1843" w:type="dxa"/>
            <w:shd w:val="clear" w:color="auto" w:fill="auto"/>
            <w:noWrap/>
            <w:vAlign w:val="bottom"/>
          </w:tcPr>
          <w:p w14:paraId="118F65CB" w14:textId="77777777" w:rsidR="006D231C" w:rsidRPr="00086F4D" w:rsidRDefault="006D231C" w:rsidP="00F75E33">
            <w:pPr>
              <w:spacing w:line="276" w:lineRule="auto"/>
              <w:rPr>
                <w:rFonts w:ascii="Calibri" w:hAnsi="Calibri" w:cs="Calibri"/>
                <w:i/>
                <w:iCs/>
                <w:color w:val="000000"/>
                <w:sz w:val="22"/>
                <w:szCs w:val="22"/>
              </w:rPr>
            </w:pPr>
          </w:p>
        </w:tc>
        <w:tc>
          <w:tcPr>
            <w:tcW w:w="1134" w:type="dxa"/>
            <w:shd w:val="clear" w:color="auto" w:fill="auto"/>
            <w:noWrap/>
            <w:vAlign w:val="bottom"/>
          </w:tcPr>
          <w:p w14:paraId="4540CF66" w14:textId="77777777" w:rsidR="006D231C" w:rsidRPr="00086F4D" w:rsidRDefault="006D231C" w:rsidP="00F75E33">
            <w:pPr>
              <w:spacing w:line="276" w:lineRule="auto"/>
              <w:rPr>
                <w:rFonts w:ascii="Calibri" w:hAnsi="Calibri" w:cs="Calibri"/>
                <w:color w:val="000000"/>
                <w:sz w:val="22"/>
                <w:szCs w:val="22"/>
              </w:rPr>
            </w:pPr>
          </w:p>
        </w:tc>
        <w:tc>
          <w:tcPr>
            <w:tcW w:w="3118" w:type="dxa"/>
            <w:vAlign w:val="bottom"/>
          </w:tcPr>
          <w:p w14:paraId="62614DCD" w14:textId="77777777" w:rsidR="006D231C" w:rsidRPr="00086F4D" w:rsidRDefault="006D231C" w:rsidP="00F75E33">
            <w:pPr>
              <w:spacing w:line="276" w:lineRule="auto"/>
              <w:rPr>
                <w:rFonts w:ascii="Calibri" w:hAnsi="Calibri" w:cs="Calibri"/>
                <w:color w:val="000000"/>
                <w:sz w:val="22"/>
                <w:szCs w:val="22"/>
              </w:rPr>
            </w:pPr>
          </w:p>
        </w:tc>
        <w:tc>
          <w:tcPr>
            <w:tcW w:w="2826" w:type="dxa"/>
            <w:shd w:val="clear" w:color="auto" w:fill="auto"/>
            <w:noWrap/>
            <w:vAlign w:val="bottom"/>
          </w:tcPr>
          <w:p w14:paraId="49F291D5" w14:textId="77777777" w:rsidR="006D231C" w:rsidRPr="00086F4D" w:rsidRDefault="006D231C" w:rsidP="00F75E33">
            <w:pPr>
              <w:spacing w:line="276" w:lineRule="auto"/>
              <w:rPr>
                <w:rFonts w:ascii="Calibri" w:hAnsi="Calibri" w:cs="Calibri"/>
                <w:i/>
                <w:iCs/>
                <w:color w:val="000000"/>
                <w:sz w:val="22"/>
                <w:szCs w:val="22"/>
              </w:rPr>
            </w:pPr>
          </w:p>
        </w:tc>
      </w:tr>
      <w:tr w:rsidR="008A01E2" w:rsidRPr="00086F4D" w14:paraId="0035E335" w14:textId="77777777" w:rsidTr="00EE611E">
        <w:trPr>
          <w:trHeight w:val="283"/>
          <w:jc w:val="center"/>
        </w:trPr>
        <w:tc>
          <w:tcPr>
            <w:tcW w:w="1843" w:type="dxa"/>
            <w:shd w:val="clear" w:color="auto" w:fill="auto"/>
            <w:noWrap/>
            <w:vAlign w:val="bottom"/>
            <w:hideMark/>
          </w:tcPr>
          <w:p w14:paraId="64C6B43D" w14:textId="05D4C6BE" w:rsidR="008A01E2" w:rsidRPr="00086F4D" w:rsidRDefault="008A01E2" w:rsidP="00F75E33">
            <w:pPr>
              <w:spacing w:line="276" w:lineRule="auto"/>
              <w:rPr>
                <w:rFonts w:ascii="Calibri" w:hAnsi="Calibri" w:cs="Calibri"/>
                <w:b/>
                <w:bCs/>
                <w:i/>
                <w:iCs/>
                <w:color w:val="000000"/>
                <w:sz w:val="22"/>
                <w:szCs w:val="22"/>
              </w:rPr>
            </w:pPr>
            <w:r w:rsidRPr="00086F4D">
              <w:rPr>
                <w:rFonts w:ascii="Calibri" w:hAnsi="Calibri" w:cs="Calibri"/>
                <w:b/>
                <w:bCs/>
                <w:i/>
                <w:iCs/>
                <w:color w:val="000000"/>
                <w:sz w:val="22"/>
                <w:szCs w:val="22"/>
              </w:rPr>
              <w:t>but</w:t>
            </w:r>
          </w:p>
        </w:tc>
        <w:tc>
          <w:tcPr>
            <w:tcW w:w="1134" w:type="dxa"/>
            <w:shd w:val="clear" w:color="auto" w:fill="auto"/>
            <w:noWrap/>
            <w:vAlign w:val="bottom"/>
            <w:hideMark/>
          </w:tcPr>
          <w:p w14:paraId="35FD6CF1"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548 F</w:t>
            </w:r>
          </w:p>
        </w:tc>
        <w:tc>
          <w:tcPr>
            <w:tcW w:w="3118" w:type="dxa"/>
            <w:vAlign w:val="bottom"/>
          </w:tcPr>
          <w:p w14:paraId="2A0E8BEA" w14:textId="13B908E6"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GGMGACTGGGTSGATTAC</w:t>
            </w:r>
          </w:p>
        </w:tc>
        <w:tc>
          <w:tcPr>
            <w:tcW w:w="2826" w:type="dxa"/>
            <w:shd w:val="clear" w:color="auto" w:fill="auto"/>
            <w:noWrap/>
            <w:vAlign w:val="bottom"/>
            <w:hideMark/>
          </w:tcPr>
          <w:p w14:paraId="564918CA" w14:textId="1C3F0CC7"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Flavonifactor</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plautii</w:t>
            </w:r>
            <w:proofErr w:type="spellEnd"/>
          </w:p>
        </w:tc>
      </w:tr>
      <w:tr w:rsidR="008A01E2" w:rsidRPr="00086F4D" w14:paraId="58DFE010" w14:textId="77777777" w:rsidTr="00EE611E">
        <w:trPr>
          <w:trHeight w:val="283"/>
          <w:jc w:val="center"/>
        </w:trPr>
        <w:tc>
          <w:tcPr>
            <w:tcW w:w="1843" w:type="dxa"/>
            <w:shd w:val="clear" w:color="auto" w:fill="auto"/>
            <w:noWrap/>
            <w:vAlign w:val="bottom"/>
            <w:hideMark/>
          </w:tcPr>
          <w:p w14:paraId="2E5A2493"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6983229D" w14:textId="06612E7B" w:rsidR="006D231C"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549</w:t>
            </w:r>
            <w:r w:rsidR="006D231C" w:rsidRPr="00086F4D">
              <w:rPr>
                <w:rFonts w:ascii="Calibri" w:hAnsi="Calibri" w:cs="Calibri"/>
                <w:color w:val="000000"/>
                <w:sz w:val="22"/>
                <w:szCs w:val="22"/>
              </w:rPr>
              <w:t>R</w:t>
            </w:r>
          </w:p>
          <w:p w14:paraId="5339D758" w14:textId="29277368"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550R</w:t>
            </w:r>
          </w:p>
        </w:tc>
        <w:tc>
          <w:tcPr>
            <w:tcW w:w="3118" w:type="dxa"/>
            <w:vAlign w:val="bottom"/>
          </w:tcPr>
          <w:p w14:paraId="133218BC" w14:textId="77777777" w:rsidR="006D231C"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TCCACATACATCTCGGTGTG</w:t>
            </w:r>
          </w:p>
          <w:p w14:paraId="643861C7" w14:textId="143D6AAD"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TAGATATGCATCCGAGCAGAG</w:t>
            </w:r>
          </w:p>
        </w:tc>
        <w:tc>
          <w:tcPr>
            <w:tcW w:w="2826" w:type="dxa"/>
            <w:shd w:val="clear" w:color="auto" w:fill="auto"/>
            <w:noWrap/>
            <w:vAlign w:val="bottom"/>
            <w:hideMark/>
          </w:tcPr>
          <w:p w14:paraId="0340D50A" w14:textId="77777777"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Faecalibacterium</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Prausnitzii</w:t>
            </w:r>
            <w:proofErr w:type="spellEnd"/>
          </w:p>
          <w:p w14:paraId="6D073F2E" w14:textId="39E9674A" w:rsidR="006D231C" w:rsidRPr="00086F4D" w:rsidRDefault="006D231C"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Coproccocus</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eutactis</w:t>
            </w:r>
            <w:proofErr w:type="spellEnd"/>
          </w:p>
        </w:tc>
      </w:tr>
      <w:tr w:rsidR="008A01E2" w:rsidRPr="00086F4D" w14:paraId="54BC5E21" w14:textId="77777777" w:rsidTr="00EE611E">
        <w:trPr>
          <w:trHeight w:val="283"/>
          <w:jc w:val="center"/>
        </w:trPr>
        <w:tc>
          <w:tcPr>
            <w:tcW w:w="1843" w:type="dxa"/>
            <w:shd w:val="clear" w:color="auto" w:fill="auto"/>
            <w:noWrap/>
            <w:vAlign w:val="bottom"/>
            <w:hideMark/>
          </w:tcPr>
          <w:p w14:paraId="1FA3B2C3"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660D9A5C"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07835483"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2E7AC1D" w14:textId="4A2C5295" w:rsidR="008A01E2" w:rsidRPr="00086F4D" w:rsidRDefault="008A01E2" w:rsidP="00F75E33">
            <w:pPr>
              <w:spacing w:line="276" w:lineRule="auto"/>
              <w:rPr>
                <w:rFonts w:ascii="Calibri" w:hAnsi="Calibri" w:cs="Calibri"/>
                <w:i/>
                <w:iCs/>
                <w:color w:val="000000"/>
                <w:sz w:val="22"/>
                <w:szCs w:val="22"/>
              </w:rPr>
            </w:pPr>
          </w:p>
        </w:tc>
      </w:tr>
      <w:tr w:rsidR="008A01E2" w:rsidRPr="00086F4D" w14:paraId="556DCD2F" w14:textId="77777777" w:rsidTr="00EE611E">
        <w:trPr>
          <w:trHeight w:val="283"/>
          <w:jc w:val="center"/>
        </w:trPr>
        <w:tc>
          <w:tcPr>
            <w:tcW w:w="1843" w:type="dxa"/>
            <w:shd w:val="clear" w:color="auto" w:fill="auto"/>
            <w:noWrap/>
            <w:vAlign w:val="bottom"/>
            <w:hideMark/>
          </w:tcPr>
          <w:p w14:paraId="59740BE7" w14:textId="1A112423" w:rsidR="008A01E2" w:rsidRPr="00086F4D" w:rsidRDefault="006D231C" w:rsidP="00F75E33">
            <w:pPr>
              <w:spacing w:line="276" w:lineRule="auto"/>
              <w:rPr>
                <w:rFonts w:ascii="Calibri" w:hAnsi="Calibri" w:cs="Calibri"/>
                <w:b/>
                <w:bCs/>
                <w:color w:val="000000"/>
                <w:sz w:val="22"/>
                <w:szCs w:val="22"/>
              </w:rPr>
            </w:pPr>
            <w:proofErr w:type="spellStart"/>
            <w:r w:rsidRPr="00086F4D">
              <w:rPr>
                <w:rFonts w:ascii="Calibri" w:hAnsi="Calibri" w:cs="Calibri"/>
                <w:b/>
                <w:bCs/>
                <w:i/>
                <w:iCs/>
                <w:color w:val="000000"/>
                <w:sz w:val="22"/>
                <w:szCs w:val="22"/>
              </w:rPr>
              <w:t>mmdA</w:t>
            </w:r>
            <w:proofErr w:type="spellEnd"/>
            <w:r w:rsidR="008A01E2" w:rsidRPr="00086F4D">
              <w:rPr>
                <w:rFonts w:ascii="Calibri" w:hAnsi="Calibri" w:cs="Calibri"/>
                <w:b/>
                <w:bCs/>
                <w:color w:val="000000"/>
                <w:sz w:val="22"/>
                <w:szCs w:val="22"/>
              </w:rPr>
              <w:t xml:space="preserve"> </w:t>
            </w:r>
            <w:proofErr w:type="spellStart"/>
            <w:r w:rsidR="008A01E2" w:rsidRPr="00086F4D">
              <w:rPr>
                <w:rFonts w:ascii="Calibri" w:hAnsi="Calibri" w:cs="Calibri"/>
                <w:b/>
                <w:bCs/>
                <w:color w:val="000000"/>
                <w:sz w:val="22"/>
                <w:szCs w:val="22"/>
              </w:rPr>
              <w:t>cl</w:t>
            </w:r>
            <w:r w:rsidR="00EE611E" w:rsidRPr="00086F4D">
              <w:rPr>
                <w:rFonts w:ascii="Calibri" w:hAnsi="Calibri" w:cs="Calibri"/>
                <w:b/>
                <w:bCs/>
                <w:color w:val="000000"/>
                <w:sz w:val="22"/>
                <w:szCs w:val="22"/>
              </w:rPr>
              <w:t>one</w:t>
            </w:r>
            <w:proofErr w:type="spellEnd"/>
            <w:r w:rsidR="008A01E2" w:rsidRPr="00086F4D">
              <w:rPr>
                <w:rFonts w:ascii="Calibri" w:hAnsi="Calibri" w:cs="Calibri"/>
                <w:b/>
                <w:bCs/>
                <w:color w:val="000000"/>
                <w:sz w:val="22"/>
                <w:szCs w:val="22"/>
              </w:rPr>
              <w:t xml:space="preserve"> 1</w:t>
            </w:r>
          </w:p>
        </w:tc>
        <w:tc>
          <w:tcPr>
            <w:tcW w:w="1134" w:type="dxa"/>
            <w:shd w:val="clear" w:color="auto" w:fill="auto"/>
            <w:noWrap/>
            <w:vAlign w:val="bottom"/>
            <w:hideMark/>
          </w:tcPr>
          <w:p w14:paraId="53F976AE"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645F </w:t>
            </w:r>
          </w:p>
        </w:tc>
        <w:tc>
          <w:tcPr>
            <w:tcW w:w="3118" w:type="dxa"/>
            <w:vAlign w:val="bottom"/>
          </w:tcPr>
          <w:p w14:paraId="68FD7676" w14:textId="0999D8E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GTTTCTGCGATGCGTTCAATA </w:t>
            </w:r>
          </w:p>
        </w:tc>
        <w:tc>
          <w:tcPr>
            <w:tcW w:w="2826" w:type="dxa"/>
            <w:shd w:val="clear" w:color="auto" w:fill="auto"/>
            <w:noWrap/>
            <w:vAlign w:val="bottom"/>
            <w:hideMark/>
          </w:tcPr>
          <w:p w14:paraId="244AE248" w14:textId="0DBEA07E"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Bacteriodes</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vulgatus</w:t>
            </w:r>
            <w:proofErr w:type="spellEnd"/>
          </w:p>
        </w:tc>
      </w:tr>
      <w:tr w:rsidR="008A01E2" w:rsidRPr="00086F4D" w14:paraId="57808865" w14:textId="77777777" w:rsidTr="00EE611E">
        <w:trPr>
          <w:trHeight w:val="283"/>
          <w:jc w:val="center"/>
        </w:trPr>
        <w:tc>
          <w:tcPr>
            <w:tcW w:w="1843" w:type="dxa"/>
            <w:shd w:val="clear" w:color="auto" w:fill="auto"/>
            <w:noWrap/>
            <w:vAlign w:val="bottom"/>
            <w:hideMark/>
          </w:tcPr>
          <w:p w14:paraId="706579B6"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7FFB1BB2" w14:textId="30CE568B"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650R</w:t>
            </w:r>
          </w:p>
        </w:tc>
        <w:tc>
          <w:tcPr>
            <w:tcW w:w="3118" w:type="dxa"/>
            <w:vAlign w:val="bottom"/>
          </w:tcPr>
          <w:p w14:paraId="5C0ED7C5" w14:textId="6E22CB6A"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CGGAAGGAATCCCGGTACAT </w:t>
            </w:r>
          </w:p>
        </w:tc>
        <w:tc>
          <w:tcPr>
            <w:tcW w:w="2826" w:type="dxa"/>
            <w:shd w:val="clear" w:color="auto" w:fill="auto"/>
            <w:noWrap/>
            <w:vAlign w:val="bottom"/>
            <w:hideMark/>
          </w:tcPr>
          <w:p w14:paraId="5F62811C" w14:textId="5192036B"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Bacteriodes</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ovatus</w:t>
            </w:r>
            <w:proofErr w:type="spellEnd"/>
          </w:p>
        </w:tc>
      </w:tr>
      <w:tr w:rsidR="008A01E2" w:rsidRPr="00086F4D" w14:paraId="6C28B52B" w14:textId="77777777" w:rsidTr="00EE611E">
        <w:trPr>
          <w:trHeight w:val="283"/>
          <w:jc w:val="center"/>
        </w:trPr>
        <w:tc>
          <w:tcPr>
            <w:tcW w:w="1843" w:type="dxa"/>
            <w:shd w:val="clear" w:color="auto" w:fill="auto"/>
            <w:noWrap/>
            <w:vAlign w:val="bottom"/>
            <w:hideMark/>
          </w:tcPr>
          <w:p w14:paraId="78FD6F04"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D98F4F9"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1FFD195A"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5FFACC7F" w14:textId="49BCB094"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Bacteriodes</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theta</w:t>
            </w:r>
            <w:proofErr w:type="spellEnd"/>
          </w:p>
        </w:tc>
      </w:tr>
      <w:tr w:rsidR="008A01E2" w:rsidRPr="00086F4D" w14:paraId="55FAC160" w14:textId="77777777" w:rsidTr="00EE611E">
        <w:trPr>
          <w:trHeight w:val="283"/>
          <w:jc w:val="center"/>
        </w:trPr>
        <w:tc>
          <w:tcPr>
            <w:tcW w:w="1843" w:type="dxa"/>
            <w:shd w:val="clear" w:color="auto" w:fill="auto"/>
            <w:noWrap/>
            <w:vAlign w:val="bottom"/>
            <w:hideMark/>
          </w:tcPr>
          <w:p w14:paraId="70BB1E37"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55831DE3"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566777E9"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221E7BB0" w14:textId="284CF5CC"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Bacteriodes</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fragilis</w:t>
            </w:r>
            <w:proofErr w:type="spellEnd"/>
          </w:p>
        </w:tc>
      </w:tr>
      <w:tr w:rsidR="008A01E2" w:rsidRPr="00086F4D" w14:paraId="6DF773E3" w14:textId="77777777" w:rsidTr="00EE611E">
        <w:trPr>
          <w:trHeight w:val="283"/>
          <w:jc w:val="center"/>
        </w:trPr>
        <w:tc>
          <w:tcPr>
            <w:tcW w:w="1843" w:type="dxa"/>
            <w:shd w:val="clear" w:color="auto" w:fill="auto"/>
            <w:noWrap/>
            <w:vAlign w:val="bottom"/>
            <w:hideMark/>
          </w:tcPr>
          <w:p w14:paraId="0FD96748"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25BDBBF"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54CAE604"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909F6C5" w14:textId="5F7FD981" w:rsidR="008A01E2" w:rsidRPr="00086F4D" w:rsidRDefault="008A01E2" w:rsidP="00F75E33">
            <w:pPr>
              <w:spacing w:line="276" w:lineRule="auto"/>
              <w:rPr>
                <w:rFonts w:ascii="Calibri" w:hAnsi="Calibri" w:cs="Calibri"/>
                <w:i/>
                <w:iCs/>
                <w:color w:val="000000"/>
                <w:sz w:val="22"/>
                <w:szCs w:val="22"/>
              </w:rPr>
            </w:pPr>
          </w:p>
        </w:tc>
      </w:tr>
      <w:tr w:rsidR="008A01E2" w:rsidRPr="00086F4D" w14:paraId="3954AD5C" w14:textId="77777777" w:rsidTr="00EE611E">
        <w:trPr>
          <w:trHeight w:val="283"/>
          <w:jc w:val="center"/>
        </w:trPr>
        <w:tc>
          <w:tcPr>
            <w:tcW w:w="1843" w:type="dxa"/>
            <w:shd w:val="clear" w:color="auto" w:fill="auto"/>
            <w:noWrap/>
            <w:vAlign w:val="bottom"/>
            <w:hideMark/>
          </w:tcPr>
          <w:p w14:paraId="4925B57D" w14:textId="5BC7727C" w:rsidR="008A01E2" w:rsidRPr="00086F4D" w:rsidRDefault="008A01E2" w:rsidP="00F75E33">
            <w:pPr>
              <w:spacing w:line="276" w:lineRule="auto"/>
              <w:rPr>
                <w:rFonts w:ascii="Calibri" w:hAnsi="Calibri" w:cs="Calibri"/>
                <w:b/>
                <w:bCs/>
                <w:color w:val="000000"/>
                <w:sz w:val="22"/>
                <w:szCs w:val="22"/>
              </w:rPr>
            </w:pPr>
            <w:proofErr w:type="spellStart"/>
            <w:r w:rsidRPr="00086F4D">
              <w:rPr>
                <w:rFonts w:ascii="Calibri" w:hAnsi="Calibri" w:cs="Calibri"/>
                <w:b/>
                <w:bCs/>
                <w:i/>
                <w:iCs/>
                <w:color w:val="000000"/>
                <w:sz w:val="22"/>
                <w:szCs w:val="22"/>
              </w:rPr>
              <w:t>mmd</w:t>
            </w:r>
            <w:r w:rsidR="006D231C" w:rsidRPr="00086F4D">
              <w:rPr>
                <w:rFonts w:ascii="Calibri" w:hAnsi="Calibri" w:cs="Calibri"/>
                <w:b/>
                <w:bCs/>
                <w:i/>
                <w:iCs/>
                <w:color w:val="000000"/>
                <w:sz w:val="22"/>
                <w:szCs w:val="22"/>
              </w:rPr>
              <w:t>A</w:t>
            </w:r>
            <w:proofErr w:type="spellEnd"/>
            <w:r w:rsidRPr="00086F4D">
              <w:rPr>
                <w:rFonts w:ascii="Calibri" w:hAnsi="Calibri" w:cs="Calibri"/>
                <w:b/>
                <w:bCs/>
                <w:color w:val="000000"/>
                <w:sz w:val="22"/>
                <w:szCs w:val="22"/>
              </w:rPr>
              <w:t xml:space="preserve"> </w:t>
            </w:r>
            <w:proofErr w:type="spellStart"/>
            <w:r w:rsidRPr="00086F4D">
              <w:rPr>
                <w:rFonts w:ascii="Calibri" w:hAnsi="Calibri" w:cs="Calibri"/>
                <w:b/>
                <w:bCs/>
                <w:color w:val="000000"/>
                <w:sz w:val="22"/>
                <w:szCs w:val="22"/>
              </w:rPr>
              <w:t>cl</w:t>
            </w:r>
            <w:r w:rsidR="00EE611E" w:rsidRPr="00086F4D">
              <w:rPr>
                <w:rFonts w:ascii="Calibri" w:hAnsi="Calibri" w:cs="Calibri"/>
                <w:b/>
                <w:bCs/>
                <w:color w:val="000000"/>
                <w:sz w:val="22"/>
                <w:szCs w:val="22"/>
              </w:rPr>
              <w:t>one</w:t>
            </w:r>
            <w:proofErr w:type="spellEnd"/>
            <w:r w:rsidRPr="00086F4D">
              <w:rPr>
                <w:rFonts w:ascii="Calibri" w:hAnsi="Calibri" w:cs="Calibri"/>
                <w:b/>
                <w:bCs/>
                <w:color w:val="000000"/>
                <w:sz w:val="22"/>
                <w:szCs w:val="22"/>
              </w:rPr>
              <w:t xml:space="preserve"> 2</w:t>
            </w:r>
          </w:p>
        </w:tc>
        <w:tc>
          <w:tcPr>
            <w:tcW w:w="1134" w:type="dxa"/>
            <w:shd w:val="clear" w:color="auto" w:fill="auto"/>
            <w:noWrap/>
            <w:vAlign w:val="bottom"/>
            <w:hideMark/>
          </w:tcPr>
          <w:p w14:paraId="46B05726"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646F </w:t>
            </w:r>
          </w:p>
        </w:tc>
        <w:tc>
          <w:tcPr>
            <w:tcW w:w="3118" w:type="dxa"/>
            <w:vAlign w:val="bottom"/>
          </w:tcPr>
          <w:p w14:paraId="5CB8FE94" w14:textId="47E295DF"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GGAGAAATCCTCGCCAAGTT </w:t>
            </w:r>
          </w:p>
        </w:tc>
        <w:tc>
          <w:tcPr>
            <w:tcW w:w="2826" w:type="dxa"/>
            <w:shd w:val="clear" w:color="auto" w:fill="auto"/>
            <w:noWrap/>
            <w:vAlign w:val="bottom"/>
            <w:hideMark/>
          </w:tcPr>
          <w:p w14:paraId="760C255E" w14:textId="77FF7CC9" w:rsidR="008A01E2" w:rsidRPr="00086F4D" w:rsidRDefault="008A01E2" w:rsidP="00F75E33">
            <w:pPr>
              <w:spacing w:line="276" w:lineRule="auto"/>
              <w:rPr>
                <w:rFonts w:ascii="Calibri" w:hAnsi="Calibri" w:cs="Calibri"/>
                <w:i/>
                <w:iCs/>
                <w:color w:val="000000"/>
                <w:sz w:val="22"/>
                <w:szCs w:val="22"/>
              </w:rPr>
            </w:pPr>
            <w:proofErr w:type="spellStart"/>
            <w:r w:rsidRPr="00086F4D">
              <w:rPr>
                <w:rFonts w:ascii="Calibri" w:hAnsi="Calibri" w:cs="Calibri"/>
                <w:i/>
                <w:iCs/>
                <w:color w:val="000000"/>
                <w:sz w:val="22"/>
                <w:szCs w:val="22"/>
              </w:rPr>
              <w:t>Faecalibacterium</w:t>
            </w:r>
            <w:proofErr w:type="spellEnd"/>
            <w:r w:rsidRPr="00086F4D">
              <w:rPr>
                <w:rFonts w:ascii="Calibri" w:hAnsi="Calibri" w:cs="Calibri"/>
                <w:i/>
                <w:iCs/>
                <w:color w:val="000000"/>
                <w:sz w:val="22"/>
                <w:szCs w:val="22"/>
              </w:rPr>
              <w:t xml:space="preserve"> </w:t>
            </w:r>
            <w:proofErr w:type="spellStart"/>
            <w:r w:rsidRPr="00086F4D">
              <w:rPr>
                <w:rFonts w:ascii="Calibri" w:hAnsi="Calibri" w:cs="Calibri"/>
                <w:i/>
                <w:iCs/>
                <w:color w:val="000000"/>
                <w:sz w:val="22"/>
                <w:szCs w:val="22"/>
              </w:rPr>
              <w:t>prausnitzii</w:t>
            </w:r>
            <w:proofErr w:type="spellEnd"/>
          </w:p>
        </w:tc>
      </w:tr>
      <w:tr w:rsidR="008A01E2" w:rsidRPr="00086F4D" w14:paraId="56713056" w14:textId="77777777" w:rsidTr="00EE611E">
        <w:trPr>
          <w:trHeight w:val="283"/>
          <w:jc w:val="center"/>
        </w:trPr>
        <w:tc>
          <w:tcPr>
            <w:tcW w:w="1843" w:type="dxa"/>
            <w:shd w:val="clear" w:color="auto" w:fill="auto"/>
            <w:noWrap/>
            <w:vAlign w:val="bottom"/>
            <w:hideMark/>
          </w:tcPr>
          <w:p w14:paraId="008B7140"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0845B07" w14:textId="36652302"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651R</w:t>
            </w:r>
          </w:p>
        </w:tc>
        <w:tc>
          <w:tcPr>
            <w:tcW w:w="3118" w:type="dxa"/>
            <w:vAlign w:val="bottom"/>
          </w:tcPr>
          <w:p w14:paraId="4DA560A4" w14:textId="5A9C694C"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 xml:space="preserve">CAGCCTCGCCATTCTGATAA </w:t>
            </w:r>
          </w:p>
        </w:tc>
        <w:tc>
          <w:tcPr>
            <w:tcW w:w="2826" w:type="dxa"/>
            <w:shd w:val="clear" w:color="auto" w:fill="auto"/>
            <w:noWrap/>
            <w:vAlign w:val="bottom"/>
            <w:hideMark/>
          </w:tcPr>
          <w:p w14:paraId="70A4C68D" w14:textId="4185873A" w:rsidR="008A01E2" w:rsidRPr="00086F4D" w:rsidRDefault="008A01E2" w:rsidP="00F75E33">
            <w:pPr>
              <w:spacing w:line="276" w:lineRule="auto"/>
              <w:rPr>
                <w:rFonts w:ascii="Calibri" w:hAnsi="Calibri" w:cs="Calibri"/>
                <w:i/>
                <w:iCs/>
                <w:color w:val="000000"/>
                <w:sz w:val="22"/>
                <w:szCs w:val="22"/>
              </w:rPr>
            </w:pPr>
            <w:r w:rsidRPr="00086F4D">
              <w:rPr>
                <w:rFonts w:ascii="Calibri" w:hAnsi="Calibri" w:cs="Calibri"/>
                <w:i/>
                <w:iCs/>
                <w:color w:val="000000"/>
                <w:sz w:val="22"/>
                <w:szCs w:val="22"/>
              </w:rPr>
              <w:t xml:space="preserve">Clostridium </w:t>
            </w:r>
            <w:proofErr w:type="spellStart"/>
            <w:r w:rsidRPr="00086F4D">
              <w:rPr>
                <w:rFonts w:ascii="Calibri" w:hAnsi="Calibri" w:cs="Calibri"/>
                <w:i/>
                <w:iCs/>
                <w:color w:val="000000"/>
                <w:sz w:val="22"/>
                <w:szCs w:val="22"/>
              </w:rPr>
              <w:t>spp</w:t>
            </w:r>
            <w:proofErr w:type="spellEnd"/>
            <w:r w:rsidRPr="00086F4D">
              <w:rPr>
                <w:rFonts w:ascii="Calibri" w:hAnsi="Calibri" w:cs="Calibri"/>
                <w:i/>
                <w:iCs/>
                <w:color w:val="000000"/>
                <w:sz w:val="22"/>
                <w:szCs w:val="22"/>
              </w:rPr>
              <w:t>.</w:t>
            </w:r>
          </w:p>
        </w:tc>
      </w:tr>
      <w:tr w:rsidR="008A01E2" w:rsidRPr="00086F4D" w14:paraId="460F53C2" w14:textId="77777777" w:rsidTr="00EE611E">
        <w:trPr>
          <w:trHeight w:val="283"/>
          <w:jc w:val="center"/>
        </w:trPr>
        <w:tc>
          <w:tcPr>
            <w:tcW w:w="1843" w:type="dxa"/>
            <w:shd w:val="clear" w:color="auto" w:fill="auto"/>
            <w:noWrap/>
            <w:vAlign w:val="bottom"/>
            <w:hideMark/>
          </w:tcPr>
          <w:p w14:paraId="4F583DB7"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7447398" w14:textId="77777777" w:rsidR="008A01E2" w:rsidRPr="00086F4D" w:rsidRDefault="008A01E2" w:rsidP="00F75E33">
            <w:pPr>
              <w:spacing w:line="276" w:lineRule="auto"/>
              <w:rPr>
                <w:rFonts w:ascii="Calibri" w:hAnsi="Calibri" w:cs="Calibri"/>
                <w:color w:val="000000"/>
                <w:sz w:val="22"/>
                <w:szCs w:val="22"/>
              </w:rPr>
            </w:pPr>
          </w:p>
        </w:tc>
        <w:tc>
          <w:tcPr>
            <w:tcW w:w="3118" w:type="dxa"/>
            <w:vAlign w:val="bottom"/>
          </w:tcPr>
          <w:p w14:paraId="737E3990" w14:textId="77777777" w:rsidR="008A01E2" w:rsidRPr="00086F4D"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68134716" w14:textId="16C697F0" w:rsidR="008A01E2" w:rsidRPr="00086F4D" w:rsidRDefault="008A01E2" w:rsidP="00F75E33">
            <w:pPr>
              <w:spacing w:line="276" w:lineRule="auto"/>
              <w:rPr>
                <w:rFonts w:ascii="Calibri" w:hAnsi="Calibri" w:cs="Calibri"/>
                <w:i/>
                <w:iCs/>
                <w:color w:val="000000"/>
                <w:sz w:val="22"/>
                <w:szCs w:val="22"/>
              </w:rPr>
            </w:pPr>
          </w:p>
        </w:tc>
      </w:tr>
      <w:tr w:rsidR="008A01E2" w:rsidRPr="00086F4D" w14:paraId="4C38E136" w14:textId="77777777" w:rsidTr="00EE611E">
        <w:trPr>
          <w:trHeight w:val="283"/>
          <w:jc w:val="center"/>
        </w:trPr>
        <w:tc>
          <w:tcPr>
            <w:tcW w:w="1843" w:type="dxa"/>
            <w:shd w:val="clear" w:color="auto" w:fill="auto"/>
            <w:noWrap/>
            <w:vAlign w:val="bottom"/>
            <w:hideMark/>
          </w:tcPr>
          <w:p w14:paraId="550D22AD" w14:textId="77777777" w:rsidR="008A01E2" w:rsidRPr="00086F4D" w:rsidRDefault="008A01E2" w:rsidP="00F75E33">
            <w:pPr>
              <w:spacing w:line="276" w:lineRule="auto"/>
              <w:rPr>
                <w:rFonts w:ascii="Calibri" w:hAnsi="Calibri" w:cs="Calibri"/>
                <w:b/>
                <w:bCs/>
                <w:color w:val="000000"/>
                <w:sz w:val="22"/>
                <w:szCs w:val="22"/>
              </w:rPr>
            </w:pPr>
            <w:r w:rsidRPr="00086F4D">
              <w:rPr>
                <w:rFonts w:ascii="Calibri" w:hAnsi="Calibri" w:cs="Calibri"/>
                <w:b/>
                <w:bCs/>
                <w:color w:val="000000"/>
                <w:sz w:val="22"/>
                <w:szCs w:val="22"/>
              </w:rPr>
              <w:t>16S</w:t>
            </w:r>
          </w:p>
        </w:tc>
        <w:tc>
          <w:tcPr>
            <w:tcW w:w="1134" w:type="dxa"/>
            <w:shd w:val="clear" w:color="auto" w:fill="auto"/>
            <w:noWrap/>
            <w:vAlign w:val="bottom"/>
            <w:hideMark/>
          </w:tcPr>
          <w:p w14:paraId="73F82195"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19F</w:t>
            </w:r>
          </w:p>
        </w:tc>
        <w:tc>
          <w:tcPr>
            <w:tcW w:w="3118" w:type="dxa"/>
            <w:vAlign w:val="bottom"/>
          </w:tcPr>
          <w:p w14:paraId="14162500" w14:textId="596657F6"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ACTCCTACGGGAGGCAGCAGT</w:t>
            </w:r>
          </w:p>
        </w:tc>
        <w:tc>
          <w:tcPr>
            <w:tcW w:w="2826" w:type="dxa"/>
            <w:shd w:val="clear" w:color="auto" w:fill="auto"/>
            <w:noWrap/>
            <w:vAlign w:val="bottom"/>
            <w:hideMark/>
          </w:tcPr>
          <w:p w14:paraId="112D5010" w14:textId="416EA582" w:rsidR="008A01E2" w:rsidRPr="00086F4D" w:rsidRDefault="008A01E2" w:rsidP="00F75E33">
            <w:pPr>
              <w:spacing w:line="276" w:lineRule="auto"/>
              <w:rPr>
                <w:rFonts w:ascii="Calibri" w:hAnsi="Calibri" w:cs="Calibri"/>
                <w:color w:val="000000"/>
                <w:sz w:val="22"/>
                <w:szCs w:val="22"/>
              </w:rPr>
            </w:pPr>
          </w:p>
        </w:tc>
      </w:tr>
      <w:tr w:rsidR="008A01E2" w:rsidRPr="00086F4D" w14:paraId="00601900" w14:textId="77777777" w:rsidTr="00EE611E">
        <w:trPr>
          <w:trHeight w:val="283"/>
          <w:jc w:val="center"/>
        </w:trPr>
        <w:tc>
          <w:tcPr>
            <w:tcW w:w="1843" w:type="dxa"/>
            <w:shd w:val="clear" w:color="auto" w:fill="auto"/>
            <w:noWrap/>
            <w:vAlign w:val="bottom"/>
            <w:hideMark/>
          </w:tcPr>
          <w:p w14:paraId="3D24BA98" w14:textId="77777777" w:rsidR="008A01E2" w:rsidRPr="00086F4D"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45173B3A" w14:textId="77777777"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20R</w:t>
            </w:r>
          </w:p>
        </w:tc>
        <w:tc>
          <w:tcPr>
            <w:tcW w:w="3118" w:type="dxa"/>
            <w:vAlign w:val="bottom"/>
          </w:tcPr>
          <w:p w14:paraId="2FD1A67B" w14:textId="6BE08DBE" w:rsidR="008A01E2" w:rsidRPr="00086F4D" w:rsidRDefault="008A01E2" w:rsidP="00F75E33">
            <w:pPr>
              <w:spacing w:line="276" w:lineRule="auto"/>
              <w:rPr>
                <w:rFonts w:ascii="Calibri" w:hAnsi="Calibri" w:cs="Calibri"/>
                <w:color w:val="000000"/>
                <w:sz w:val="22"/>
                <w:szCs w:val="22"/>
              </w:rPr>
            </w:pPr>
            <w:r w:rsidRPr="00086F4D">
              <w:rPr>
                <w:rFonts w:ascii="Calibri" w:hAnsi="Calibri" w:cs="Calibri"/>
                <w:color w:val="000000"/>
                <w:sz w:val="22"/>
                <w:szCs w:val="22"/>
              </w:rPr>
              <w:t>GTATTACCGCGGCTGCTGGCAC</w:t>
            </w:r>
          </w:p>
        </w:tc>
        <w:tc>
          <w:tcPr>
            <w:tcW w:w="2826" w:type="dxa"/>
            <w:shd w:val="clear" w:color="auto" w:fill="auto"/>
            <w:noWrap/>
            <w:vAlign w:val="bottom"/>
            <w:hideMark/>
          </w:tcPr>
          <w:p w14:paraId="2747EA07" w14:textId="2EFFDC33" w:rsidR="008A01E2" w:rsidRPr="00086F4D" w:rsidRDefault="008A01E2" w:rsidP="00F75E33">
            <w:pPr>
              <w:spacing w:line="276" w:lineRule="auto"/>
              <w:rPr>
                <w:rFonts w:ascii="Calibri" w:hAnsi="Calibri" w:cs="Calibri"/>
                <w:color w:val="000000"/>
                <w:sz w:val="22"/>
                <w:szCs w:val="22"/>
              </w:rPr>
            </w:pPr>
          </w:p>
        </w:tc>
      </w:tr>
    </w:tbl>
    <w:p w14:paraId="3850786C" w14:textId="77777777" w:rsidR="002506F6" w:rsidRPr="00086F4D" w:rsidRDefault="002506F6" w:rsidP="4B9F17D4">
      <w:pPr>
        <w:jc w:val="both"/>
        <w:rPr>
          <w:rFonts w:ascii="Calibri" w:hAnsi="Calibri" w:cs="Calibri"/>
          <w:sz w:val="22"/>
          <w:szCs w:val="22"/>
          <w:lang w:val="en-US"/>
        </w:rPr>
      </w:pPr>
    </w:p>
    <w:p w14:paraId="6A1D1A11" w14:textId="77777777" w:rsidR="002506F6" w:rsidRPr="00086F4D" w:rsidRDefault="002506F6" w:rsidP="4B9F17D4">
      <w:pPr>
        <w:jc w:val="both"/>
        <w:rPr>
          <w:rFonts w:ascii="Calibri" w:hAnsi="Calibri" w:cs="Calibri"/>
          <w:sz w:val="22"/>
          <w:szCs w:val="22"/>
          <w:lang w:val="en-US"/>
        </w:rPr>
      </w:pPr>
    </w:p>
    <w:p w14:paraId="4CAA6FD3" w14:textId="77777777" w:rsidR="006D231C" w:rsidRPr="00086F4D" w:rsidRDefault="006D231C">
      <w:pPr>
        <w:rPr>
          <w:rFonts w:ascii="Calibri" w:hAnsi="Calibri" w:cs="Calibri"/>
          <w:sz w:val="22"/>
          <w:lang w:val="en-US"/>
        </w:rPr>
      </w:pPr>
      <w:r w:rsidRPr="00086F4D">
        <w:rPr>
          <w:lang w:val="en-US"/>
        </w:rPr>
        <w:br w:type="page"/>
      </w:r>
    </w:p>
    <w:p w14:paraId="65B35200" w14:textId="1EDAD858" w:rsidR="006D231C" w:rsidRPr="00086F4D" w:rsidRDefault="002506F6" w:rsidP="006D231C">
      <w:pPr>
        <w:pStyle w:val="EndNoteBibliographyTitle"/>
        <w:rPr>
          <w:b/>
          <w:noProof/>
        </w:rPr>
      </w:pPr>
      <w:r w:rsidRPr="00086F4D">
        <w:rPr>
          <w:lang w:val="en-US"/>
        </w:rPr>
        <w:fldChar w:fldCharType="begin"/>
      </w:r>
      <w:r w:rsidRPr="00086F4D">
        <w:rPr>
          <w:lang w:val="en-US"/>
        </w:rPr>
        <w:instrText xml:space="preserve"> ADDIN EN.REFLIST </w:instrText>
      </w:r>
      <w:r w:rsidRPr="00086F4D">
        <w:rPr>
          <w:lang w:val="en-US"/>
        </w:rPr>
        <w:fldChar w:fldCharType="separate"/>
      </w:r>
      <w:r w:rsidR="006D231C" w:rsidRPr="00086F4D">
        <w:rPr>
          <w:b/>
          <w:noProof/>
        </w:rPr>
        <w:t>References</w:t>
      </w:r>
    </w:p>
    <w:p w14:paraId="45F277C8" w14:textId="77777777" w:rsidR="006D231C" w:rsidRPr="00086F4D" w:rsidRDefault="006D231C" w:rsidP="006D231C">
      <w:pPr>
        <w:pStyle w:val="EndNoteBibliographyTitle"/>
        <w:rPr>
          <w:b/>
          <w:noProof/>
        </w:rPr>
      </w:pPr>
    </w:p>
    <w:p w14:paraId="5BEDC5A3" w14:textId="77777777" w:rsidR="006D231C" w:rsidRPr="00086F4D" w:rsidRDefault="006D231C" w:rsidP="006D231C">
      <w:pPr>
        <w:pStyle w:val="EndNoteBibliography"/>
        <w:numPr>
          <w:ilvl w:val="0"/>
          <w:numId w:val="0"/>
        </w:numPr>
        <w:rPr>
          <w:noProof/>
          <w:lang w:val="en-US"/>
        </w:rPr>
      </w:pPr>
      <w:r w:rsidRPr="00086F4D">
        <w:rPr>
          <w:noProof/>
          <w:lang w:val="en-US"/>
        </w:rPr>
        <w:t>1.</w:t>
      </w:r>
      <w:r w:rsidRPr="00086F4D">
        <w:rPr>
          <w:noProof/>
          <w:lang w:val="en-US"/>
        </w:rPr>
        <w:tab/>
        <w:t xml:space="preserve">Karch A, Schindler D, Kuhn-Steven A, et al. The transplant cohort of the German center for infection research (DZIF Tx-Cohort): study design and baseline characteristics. </w:t>
      </w:r>
      <w:r w:rsidRPr="00086F4D">
        <w:rPr>
          <w:i/>
          <w:noProof/>
          <w:lang w:val="en-US"/>
        </w:rPr>
        <w:t>Eur J Epidemiol</w:t>
      </w:r>
      <w:r w:rsidRPr="00086F4D">
        <w:rPr>
          <w:noProof/>
          <w:lang w:val="en-US"/>
        </w:rPr>
        <w:t>. Feb 2021;36(2):233-241. doi:10.1007/s10654-020-00715-3</w:t>
      </w:r>
    </w:p>
    <w:p w14:paraId="4D325D0D" w14:textId="77777777" w:rsidR="006D231C" w:rsidRPr="00086F4D" w:rsidRDefault="006D231C" w:rsidP="006D231C">
      <w:pPr>
        <w:pStyle w:val="EndNoteBibliography"/>
        <w:numPr>
          <w:ilvl w:val="0"/>
          <w:numId w:val="0"/>
        </w:numPr>
        <w:rPr>
          <w:noProof/>
          <w:lang w:val="en-US"/>
        </w:rPr>
      </w:pPr>
      <w:r w:rsidRPr="00086F4D">
        <w:rPr>
          <w:noProof/>
          <w:lang w:val="en-US"/>
        </w:rPr>
        <w:t>2.</w:t>
      </w:r>
      <w:r w:rsidRPr="00086F4D">
        <w:rPr>
          <w:noProof/>
          <w:lang w:val="en-US"/>
        </w:rPr>
        <w:tab/>
        <w:t xml:space="preserve">Klindworth A, Pruesse E, Schweer T, et al. Evaluation of general 16S ribosomal RNA gene PCR primers for classical and next-generation sequencing-based diversity studies. </w:t>
      </w:r>
      <w:r w:rsidRPr="00086F4D">
        <w:rPr>
          <w:i/>
          <w:noProof/>
          <w:lang w:val="en-US"/>
        </w:rPr>
        <w:t>Nucleic Acids Res</w:t>
      </w:r>
      <w:r w:rsidRPr="00086F4D">
        <w:rPr>
          <w:noProof/>
          <w:lang w:val="en-US"/>
        </w:rPr>
        <w:t>. Jan 7 2013;41(1):e1. doi:10.1093/nar/gks808</w:t>
      </w:r>
    </w:p>
    <w:p w14:paraId="21A809C1" w14:textId="77777777" w:rsidR="006D231C" w:rsidRPr="00086F4D" w:rsidRDefault="006D231C" w:rsidP="006D231C">
      <w:pPr>
        <w:pStyle w:val="EndNoteBibliography"/>
        <w:numPr>
          <w:ilvl w:val="0"/>
          <w:numId w:val="0"/>
        </w:numPr>
        <w:rPr>
          <w:noProof/>
          <w:lang w:val="en-US"/>
        </w:rPr>
      </w:pPr>
      <w:r w:rsidRPr="00086F4D">
        <w:rPr>
          <w:noProof/>
          <w:lang w:val="en-US"/>
        </w:rPr>
        <w:t>3.</w:t>
      </w:r>
      <w:r w:rsidRPr="00086F4D">
        <w:rPr>
          <w:noProof/>
          <w:lang w:val="en-US"/>
        </w:rPr>
        <w:tab/>
        <w:t xml:space="preserve">Ren Z, Fan Y, Li A, et al. Alterations of the Human Gut Microbiome in Chronic Kidney Disease. </w:t>
      </w:r>
      <w:r w:rsidRPr="00086F4D">
        <w:rPr>
          <w:i/>
          <w:noProof/>
          <w:lang w:val="en-US"/>
        </w:rPr>
        <w:t>Adv Sci (Weinh)</w:t>
      </w:r>
      <w:r w:rsidRPr="00086F4D">
        <w:rPr>
          <w:noProof/>
          <w:lang w:val="en-US"/>
        </w:rPr>
        <w:t>. Oct 2020;7(20):2001936. doi:10.1002/advs.202001936</w:t>
      </w:r>
    </w:p>
    <w:p w14:paraId="6A321F75" w14:textId="77777777" w:rsidR="006D231C" w:rsidRPr="00086F4D" w:rsidRDefault="006D231C" w:rsidP="006D231C">
      <w:pPr>
        <w:pStyle w:val="EndNoteBibliography"/>
        <w:numPr>
          <w:ilvl w:val="0"/>
          <w:numId w:val="0"/>
        </w:numPr>
        <w:rPr>
          <w:noProof/>
          <w:lang w:val="en-US"/>
        </w:rPr>
      </w:pPr>
      <w:r w:rsidRPr="00086F4D">
        <w:rPr>
          <w:noProof/>
          <w:lang w:val="en-US"/>
        </w:rPr>
        <w:t>4.</w:t>
      </w:r>
      <w:r w:rsidRPr="00086F4D">
        <w:rPr>
          <w:noProof/>
          <w:lang w:val="en-US"/>
        </w:rPr>
        <w:tab/>
        <w:t xml:space="preserve">Özkurt E, Fritscher J, Soranzo N, et al. LotuS2: an ultrafast and highly accurate tool for amplicon sequencing analysis. </w:t>
      </w:r>
      <w:r w:rsidRPr="00086F4D">
        <w:rPr>
          <w:i/>
          <w:noProof/>
          <w:lang w:val="en-US"/>
        </w:rPr>
        <w:t>Microbiome</w:t>
      </w:r>
      <w:r w:rsidRPr="00086F4D">
        <w:rPr>
          <w:noProof/>
          <w:lang w:val="en-US"/>
        </w:rPr>
        <w:t>. 2022/10/19 2022;10(1):176. doi:10.1186/s40168-022-01365-1</w:t>
      </w:r>
    </w:p>
    <w:p w14:paraId="534DBB01" w14:textId="77777777" w:rsidR="006D231C" w:rsidRPr="00086F4D" w:rsidRDefault="006D231C" w:rsidP="006D231C">
      <w:pPr>
        <w:pStyle w:val="EndNoteBibliography"/>
        <w:numPr>
          <w:ilvl w:val="0"/>
          <w:numId w:val="0"/>
        </w:numPr>
        <w:rPr>
          <w:noProof/>
        </w:rPr>
      </w:pPr>
      <w:r w:rsidRPr="00086F4D">
        <w:rPr>
          <w:noProof/>
          <w:lang w:val="en-US"/>
        </w:rPr>
        <w:t>5.</w:t>
      </w:r>
      <w:r w:rsidRPr="00086F4D">
        <w:rPr>
          <w:noProof/>
          <w:lang w:val="en-US"/>
        </w:rPr>
        <w:tab/>
        <w:t xml:space="preserve">Quast C, Pruesse E, Yilmaz P, et al. The SILVA ribosomal RNA gene database project: improved data processing and web-based tools. </w:t>
      </w:r>
      <w:r w:rsidRPr="00086F4D">
        <w:rPr>
          <w:i/>
          <w:noProof/>
        </w:rPr>
        <w:t>Nucleic Acids Research</w:t>
      </w:r>
      <w:r w:rsidRPr="00086F4D">
        <w:rPr>
          <w:noProof/>
        </w:rPr>
        <w:t>. 2012;41(D1):D590-D596. doi:10.1093/nar/gks1219</w:t>
      </w:r>
    </w:p>
    <w:p w14:paraId="3B0FB666" w14:textId="7C909FC1" w:rsidR="4B9F17D4" w:rsidRDefault="002506F6" w:rsidP="4B9F17D4">
      <w:pPr>
        <w:jc w:val="both"/>
        <w:rPr>
          <w:rFonts w:ascii="Calibri" w:hAnsi="Calibri" w:cs="Calibri"/>
          <w:sz w:val="22"/>
          <w:szCs w:val="22"/>
          <w:lang w:val="en-US"/>
        </w:rPr>
      </w:pPr>
      <w:r w:rsidRPr="00086F4D">
        <w:rPr>
          <w:rFonts w:ascii="Calibri" w:hAnsi="Calibri" w:cs="Calibri"/>
          <w:sz w:val="22"/>
          <w:szCs w:val="22"/>
          <w:lang w:val="en-US"/>
        </w:rPr>
        <w:fldChar w:fldCharType="end"/>
      </w:r>
    </w:p>
    <w:sectPr w:rsidR="4B9F17D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F18D1"/>
    <w:multiLevelType w:val="hybridMultilevel"/>
    <w:tmpl w:val="77520A22"/>
    <w:lvl w:ilvl="0" w:tplc="CEA896EE">
      <w:start w:val="1"/>
      <w:numFmt w:val="decimal"/>
      <w:pStyle w:val="EndNoteBibliography"/>
      <w:lvlText w:val="%1."/>
      <w:lvlJc w:val="left"/>
      <w:pPr>
        <w:ind w:left="720" w:hanging="360"/>
      </w:pPr>
      <w:rPr>
        <w:rFonts w:eastAsia="Calibri" w:hint="default"/>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D75D2DB"/>
    <w:multiLevelType w:val="hybridMultilevel"/>
    <w:tmpl w:val="0B0C0CD0"/>
    <w:lvl w:ilvl="0" w:tplc="07268CE0">
      <w:start w:val="1"/>
      <w:numFmt w:val="upperLetter"/>
      <w:lvlText w:val="%1)"/>
      <w:lvlJc w:val="left"/>
      <w:pPr>
        <w:ind w:left="720" w:hanging="360"/>
      </w:pPr>
    </w:lvl>
    <w:lvl w:ilvl="1" w:tplc="FEE40E56">
      <w:start w:val="1"/>
      <w:numFmt w:val="lowerLetter"/>
      <w:lvlText w:val="%2."/>
      <w:lvlJc w:val="left"/>
      <w:pPr>
        <w:ind w:left="1440" w:hanging="360"/>
      </w:pPr>
    </w:lvl>
    <w:lvl w:ilvl="2" w:tplc="7F28BAE0">
      <w:start w:val="1"/>
      <w:numFmt w:val="lowerRoman"/>
      <w:lvlText w:val="%3."/>
      <w:lvlJc w:val="right"/>
      <w:pPr>
        <w:ind w:left="2160" w:hanging="180"/>
      </w:pPr>
    </w:lvl>
    <w:lvl w:ilvl="3" w:tplc="9B9E66C6">
      <w:start w:val="1"/>
      <w:numFmt w:val="decimal"/>
      <w:lvlText w:val="%4."/>
      <w:lvlJc w:val="left"/>
      <w:pPr>
        <w:ind w:left="2880" w:hanging="360"/>
      </w:pPr>
    </w:lvl>
    <w:lvl w:ilvl="4" w:tplc="49104EF8">
      <w:start w:val="1"/>
      <w:numFmt w:val="lowerLetter"/>
      <w:lvlText w:val="%5."/>
      <w:lvlJc w:val="left"/>
      <w:pPr>
        <w:ind w:left="3600" w:hanging="360"/>
      </w:pPr>
    </w:lvl>
    <w:lvl w:ilvl="5" w:tplc="FA04257C">
      <w:start w:val="1"/>
      <w:numFmt w:val="lowerRoman"/>
      <w:lvlText w:val="%6."/>
      <w:lvlJc w:val="right"/>
      <w:pPr>
        <w:ind w:left="4320" w:hanging="180"/>
      </w:pPr>
    </w:lvl>
    <w:lvl w:ilvl="6" w:tplc="77F6758C">
      <w:start w:val="1"/>
      <w:numFmt w:val="decimal"/>
      <w:lvlText w:val="%7."/>
      <w:lvlJc w:val="left"/>
      <w:pPr>
        <w:ind w:left="5040" w:hanging="360"/>
      </w:pPr>
    </w:lvl>
    <w:lvl w:ilvl="7" w:tplc="EC88D91C">
      <w:start w:val="1"/>
      <w:numFmt w:val="lowerLetter"/>
      <w:lvlText w:val="%8."/>
      <w:lvlJc w:val="left"/>
      <w:pPr>
        <w:ind w:left="5760" w:hanging="360"/>
      </w:pPr>
    </w:lvl>
    <w:lvl w:ilvl="8" w:tplc="C8EEC9CA">
      <w:start w:val="1"/>
      <w:numFmt w:val="lowerRoman"/>
      <w:lvlText w:val="%9."/>
      <w:lvlJc w:val="right"/>
      <w:pPr>
        <w:ind w:left="6480" w:hanging="180"/>
      </w:pPr>
    </w:lvl>
  </w:abstractNum>
  <w:abstractNum w:abstractNumId="2" w15:restartNumberingAfterBreak="0">
    <w:nsid w:val="64927E6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0268850">
    <w:abstractNumId w:val="1"/>
  </w:num>
  <w:num w:numId="2" w16cid:durableId="427652262">
    <w:abstractNumId w:val="2"/>
  </w:num>
  <w:num w:numId="3" w16cid:durableId="1571966542">
    <w:abstractNumId w:val="0"/>
  </w:num>
  <w:num w:numId="4" w16cid:durableId="1147818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dvwr0sar0096etvrzpwddwzrz0sf2xtp2a&quot;&gt;My EndNote Library&lt;record-ids&gt;&lt;item&gt;1812&lt;/item&gt;&lt;item&gt;1942&lt;/item&gt;&lt;item&gt;1956&lt;/item&gt;&lt;item&gt;1957&lt;/item&gt;&lt;item&gt;1978&lt;/item&gt;&lt;/record-ids&gt;&lt;/item&gt;&lt;/Libraries&gt;"/>
  </w:docVars>
  <w:rsids>
    <w:rsidRoot w:val="00A40372"/>
    <w:rsid w:val="00007CC7"/>
    <w:rsid w:val="00012468"/>
    <w:rsid w:val="00016DAD"/>
    <w:rsid w:val="000203BC"/>
    <w:rsid w:val="000235A9"/>
    <w:rsid w:val="00023FF3"/>
    <w:rsid w:val="00025FDD"/>
    <w:rsid w:val="00037C87"/>
    <w:rsid w:val="00047AD4"/>
    <w:rsid w:val="000517BE"/>
    <w:rsid w:val="00071100"/>
    <w:rsid w:val="000718BB"/>
    <w:rsid w:val="0007382A"/>
    <w:rsid w:val="000757A1"/>
    <w:rsid w:val="00080D1E"/>
    <w:rsid w:val="00081D46"/>
    <w:rsid w:val="0008500D"/>
    <w:rsid w:val="00086F4D"/>
    <w:rsid w:val="000A391E"/>
    <w:rsid w:val="000B26FD"/>
    <w:rsid w:val="000C7478"/>
    <w:rsid w:val="000D4D81"/>
    <w:rsid w:val="000D7B16"/>
    <w:rsid w:val="000F1B1C"/>
    <w:rsid w:val="000F3F43"/>
    <w:rsid w:val="00105976"/>
    <w:rsid w:val="00111B58"/>
    <w:rsid w:val="001255BA"/>
    <w:rsid w:val="001308DB"/>
    <w:rsid w:val="00154E1D"/>
    <w:rsid w:val="00164F1C"/>
    <w:rsid w:val="00171EB9"/>
    <w:rsid w:val="00172C15"/>
    <w:rsid w:val="00174651"/>
    <w:rsid w:val="001870EC"/>
    <w:rsid w:val="00196BF0"/>
    <w:rsid w:val="001A2C1B"/>
    <w:rsid w:val="001A3FA0"/>
    <w:rsid w:val="001B289B"/>
    <w:rsid w:val="001C7FA0"/>
    <w:rsid w:val="001D5CC3"/>
    <w:rsid w:val="001E2551"/>
    <w:rsid w:val="00211D31"/>
    <w:rsid w:val="00220527"/>
    <w:rsid w:val="00221C54"/>
    <w:rsid w:val="00227430"/>
    <w:rsid w:val="002305A0"/>
    <w:rsid w:val="00233265"/>
    <w:rsid w:val="00233A95"/>
    <w:rsid w:val="00236D38"/>
    <w:rsid w:val="002506F6"/>
    <w:rsid w:val="002548F4"/>
    <w:rsid w:val="00266EF0"/>
    <w:rsid w:val="0028735F"/>
    <w:rsid w:val="0029514B"/>
    <w:rsid w:val="00295D87"/>
    <w:rsid w:val="00296A6E"/>
    <w:rsid w:val="002B066C"/>
    <w:rsid w:val="002B3146"/>
    <w:rsid w:val="002C21CD"/>
    <w:rsid w:val="002C701E"/>
    <w:rsid w:val="002D06C7"/>
    <w:rsid w:val="002E0CBF"/>
    <w:rsid w:val="002E3FD2"/>
    <w:rsid w:val="003055C4"/>
    <w:rsid w:val="003068D8"/>
    <w:rsid w:val="003166A1"/>
    <w:rsid w:val="00330DCD"/>
    <w:rsid w:val="00333EB4"/>
    <w:rsid w:val="00336A33"/>
    <w:rsid w:val="0035352A"/>
    <w:rsid w:val="00374B55"/>
    <w:rsid w:val="00377022"/>
    <w:rsid w:val="00393D53"/>
    <w:rsid w:val="003C3820"/>
    <w:rsid w:val="003C416A"/>
    <w:rsid w:val="003C703A"/>
    <w:rsid w:val="003D214F"/>
    <w:rsid w:val="003D2B34"/>
    <w:rsid w:val="003E1C93"/>
    <w:rsid w:val="00404226"/>
    <w:rsid w:val="00416B9C"/>
    <w:rsid w:val="004721D0"/>
    <w:rsid w:val="00480C0D"/>
    <w:rsid w:val="00482B7B"/>
    <w:rsid w:val="00490019"/>
    <w:rsid w:val="0049340B"/>
    <w:rsid w:val="004A4241"/>
    <w:rsid w:val="004A7307"/>
    <w:rsid w:val="004B70E6"/>
    <w:rsid w:val="004D429D"/>
    <w:rsid w:val="004E02A7"/>
    <w:rsid w:val="004E127A"/>
    <w:rsid w:val="004E561B"/>
    <w:rsid w:val="004E6882"/>
    <w:rsid w:val="004F2AB6"/>
    <w:rsid w:val="004F2C56"/>
    <w:rsid w:val="004F589F"/>
    <w:rsid w:val="00507338"/>
    <w:rsid w:val="00512211"/>
    <w:rsid w:val="00522AFC"/>
    <w:rsid w:val="0052710B"/>
    <w:rsid w:val="0054126D"/>
    <w:rsid w:val="00543112"/>
    <w:rsid w:val="00554560"/>
    <w:rsid w:val="00575201"/>
    <w:rsid w:val="00582D03"/>
    <w:rsid w:val="00587AE2"/>
    <w:rsid w:val="005933D7"/>
    <w:rsid w:val="005960B3"/>
    <w:rsid w:val="005A2F35"/>
    <w:rsid w:val="005A5BEE"/>
    <w:rsid w:val="005C2F53"/>
    <w:rsid w:val="005C321F"/>
    <w:rsid w:val="005D2E09"/>
    <w:rsid w:val="005D546E"/>
    <w:rsid w:val="005F18CA"/>
    <w:rsid w:val="005F27E8"/>
    <w:rsid w:val="005F3ED2"/>
    <w:rsid w:val="005F6C3F"/>
    <w:rsid w:val="00603BC5"/>
    <w:rsid w:val="006106BD"/>
    <w:rsid w:val="00654612"/>
    <w:rsid w:val="00654EB0"/>
    <w:rsid w:val="00665907"/>
    <w:rsid w:val="00666219"/>
    <w:rsid w:val="006724DD"/>
    <w:rsid w:val="00676030"/>
    <w:rsid w:val="00680D77"/>
    <w:rsid w:val="00681961"/>
    <w:rsid w:val="006A6052"/>
    <w:rsid w:val="006B0EF8"/>
    <w:rsid w:val="006B2301"/>
    <w:rsid w:val="006B5125"/>
    <w:rsid w:val="006C33F5"/>
    <w:rsid w:val="006C48BC"/>
    <w:rsid w:val="006C7376"/>
    <w:rsid w:val="006D231C"/>
    <w:rsid w:val="006D28CB"/>
    <w:rsid w:val="006D6846"/>
    <w:rsid w:val="006E4BE2"/>
    <w:rsid w:val="006F460F"/>
    <w:rsid w:val="006F733D"/>
    <w:rsid w:val="007020E7"/>
    <w:rsid w:val="007249AC"/>
    <w:rsid w:val="00745CB4"/>
    <w:rsid w:val="00746762"/>
    <w:rsid w:val="00751D7F"/>
    <w:rsid w:val="0076388C"/>
    <w:rsid w:val="0077530F"/>
    <w:rsid w:val="00785451"/>
    <w:rsid w:val="00792B9F"/>
    <w:rsid w:val="007E3835"/>
    <w:rsid w:val="00803B96"/>
    <w:rsid w:val="00806588"/>
    <w:rsid w:val="00814120"/>
    <w:rsid w:val="00821B94"/>
    <w:rsid w:val="008366CA"/>
    <w:rsid w:val="00846C1B"/>
    <w:rsid w:val="008473BC"/>
    <w:rsid w:val="00857247"/>
    <w:rsid w:val="00870941"/>
    <w:rsid w:val="00874D0D"/>
    <w:rsid w:val="00883AF0"/>
    <w:rsid w:val="00885AEF"/>
    <w:rsid w:val="00890AE7"/>
    <w:rsid w:val="008A01E2"/>
    <w:rsid w:val="008A0C9E"/>
    <w:rsid w:val="008A7030"/>
    <w:rsid w:val="008A79CF"/>
    <w:rsid w:val="008B0566"/>
    <w:rsid w:val="008B1CA3"/>
    <w:rsid w:val="008C711A"/>
    <w:rsid w:val="008D1AE6"/>
    <w:rsid w:val="008E159B"/>
    <w:rsid w:val="008E67E5"/>
    <w:rsid w:val="008E6C5E"/>
    <w:rsid w:val="008F0585"/>
    <w:rsid w:val="008F0AA0"/>
    <w:rsid w:val="00901403"/>
    <w:rsid w:val="0091753D"/>
    <w:rsid w:val="00923006"/>
    <w:rsid w:val="0093139B"/>
    <w:rsid w:val="0094217E"/>
    <w:rsid w:val="0094697A"/>
    <w:rsid w:val="00956B0C"/>
    <w:rsid w:val="00964E65"/>
    <w:rsid w:val="00973B03"/>
    <w:rsid w:val="009744B4"/>
    <w:rsid w:val="00974DD5"/>
    <w:rsid w:val="0097579D"/>
    <w:rsid w:val="00985B1C"/>
    <w:rsid w:val="009875E7"/>
    <w:rsid w:val="009A380C"/>
    <w:rsid w:val="009A6459"/>
    <w:rsid w:val="009B1524"/>
    <w:rsid w:val="009B3190"/>
    <w:rsid w:val="009B7BCF"/>
    <w:rsid w:val="009C0D37"/>
    <w:rsid w:val="009C5E44"/>
    <w:rsid w:val="009E052E"/>
    <w:rsid w:val="009F3FF2"/>
    <w:rsid w:val="009F42AE"/>
    <w:rsid w:val="009F47CD"/>
    <w:rsid w:val="00A03BC2"/>
    <w:rsid w:val="00A10856"/>
    <w:rsid w:val="00A1167D"/>
    <w:rsid w:val="00A33669"/>
    <w:rsid w:val="00A36BAB"/>
    <w:rsid w:val="00A40372"/>
    <w:rsid w:val="00A41DE3"/>
    <w:rsid w:val="00A44073"/>
    <w:rsid w:val="00A91824"/>
    <w:rsid w:val="00A91CF0"/>
    <w:rsid w:val="00AA11DF"/>
    <w:rsid w:val="00AA4DA7"/>
    <w:rsid w:val="00AB0253"/>
    <w:rsid w:val="00AD3F17"/>
    <w:rsid w:val="00AE263E"/>
    <w:rsid w:val="00AE5041"/>
    <w:rsid w:val="00AF4F50"/>
    <w:rsid w:val="00AF6F59"/>
    <w:rsid w:val="00AF7ED6"/>
    <w:rsid w:val="00B13A37"/>
    <w:rsid w:val="00B34D33"/>
    <w:rsid w:val="00B4068A"/>
    <w:rsid w:val="00B432D3"/>
    <w:rsid w:val="00B44CD0"/>
    <w:rsid w:val="00B53749"/>
    <w:rsid w:val="00B55C3C"/>
    <w:rsid w:val="00B65E9E"/>
    <w:rsid w:val="00B823B4"/>
    <w:rsid w:val="00B97826"/>
    <w:rsid w:val="00BA23C3"/>
    <w:rsid w:val="00BA6A06"/>
    <w:rsid w:val="00BB7EBD"/>
    <w:rsid w:val="00BD22AE"/>
    <w:rsid w:val="00BD29BF"/>
    <w:rsid w:val="00BD41E9"/>
    <w:rsid w:val="00BD6CD3"/>
    <w:rsid w:val="00BE4C8B"/>
    <w:rsid w:val="00C07C4D"/>
    <w:rsid w:val="00C173C8"/>
    <w:rsid w:val="00C2467F"/>
    <w:rsid w:val="00C424D1"/>
    <w:rsid w:val="00C524A9"/>
    <w:rsid w:val="00C62E96"/>
    <w:rsid w:val="00C8578E"/>
    <w:rsid w:val="00CA1B63"/>
    <w:rsid w:val="00CA24FC"/>
    <w:rsid w:val="00CB4E22"/>
    <w:rsid w:val="00CC3941"/>
    <w:rsid w:val="00CD5799"/>
    <w:rsid w:val="00CD7701"/>
    <w:rsid w:val="00CE0E30"/>
    <w:rsid w:val="00D0454B"/>
    <w:rsid w:val="00D17A77"/>
    <w:rsid w:val="00D22675"/>
    <w:rsid w:val="00D24696"/>
    <w:rsid w:val="00D35652"/>
    <w:rsid w:val="00D36A6C"/>
    <w:rsid w:val="00D37899"/>
    <w:rsid w:val="00D438CD"/>
    <w:rsid w:val="00D73113"/>
    <w:rsid w:val="00D81BD5"/>
    <w:rsid w:val="00DA6623"/>
    <w:rsid w:val="00DB0009"/>
    <w:rsid w:val="00DB0440"/>
    <w:rsid w:val="00DB6CBA"/>
    <w:rsid w:val="00DC3251"/>
    <w:rsid w:val="00DC5E9F"/>
    <w:rsid w:val="00DD2E7D"/>
    <w:rsid w:val="00DD7B1F"/>
    <w:rsid w:val="00DE2634"/>
    <w:rsid w:val="00E15793"/>
    <w:rsid w:val="00E20A6F"/>
    <w:rsid w:val="00E2ABBA"/>
    <w:rsid w:val="00E32428"/>
    <w:rsid w:val="00E50B54"/>
    <w:rsid w:val="00E57D33"/>
    <w:rsid w:val="00E60773"/>
    <w:rsid w:val="00E61F47"/>
    <w:rsid w:val="00E7316D"/>
    <w:rsid w:val="00E74D4F"/>
    <w:rsid w:val="00E93ED9"/>
    <w:rsid w:val="00EA6CB2"/>
    <w:rsid w:val="00EB444B"/>
    <w:rsid w:val="00EC691B"/>
    <w:rsid w:val="00ED0D99"/>
    <w:rsid w:val="00ED242B"/>
    <w:rsid w:val="00ED2C78"/>
    <w:rsid w:val="00ED51C1"/>
    <w:rsid w:val="00ED7226"/>
    <w:rsid w:val="00EE0F53"/>
    <w:rsid w:val="00EE3A8F"/>
    <w:rsid w:val="00EE3AC6"/>
    <w:rsid w:val="00EE3FB3"/>
    <w:rsid w:val="00EE5B6B"/>
    <w:rsid w:val="00EE611E"/>
    <w:rsid w:val="00EF57F7"/>
    <w:rsid w:val="00F209FB"/>
    <w:rsid w:val="00F50F29"/>
    <w:rsid w:val="00F53C43"/>
    <w:rsid w:val="00F70710"/>
    <w:rsid w:val="00F7194F"/>
    <w:rsid w:val="00F75E33"/>
    <w:rsid w:val="00F769CD"/>
    <w:rsid w:val="00F80BFD"/>
    <w:rsid w:val="00F87156"/>
    <w:rsid w:val="00F911D1"/>
    <w:rsid w:val="00F97D2F"/>
    <w:rsid w:val="00FB7EA8"/>
    <w:rsid w:val="00FC2744"/>
    <w:rsid w:val="02585E37"/>
    <w:rsid w:val="033335C6"/>
    <w:rsid w:val="03D3AE73"/>
    <w:rsid w:val="059F5CA0"/>
    <w:rsid w:val="0667BA21"/>
    <w:rsid w:val="06EB5EC4"/>
    <w:rsid w:val="08FA69DC"/>
    <w:rsid w:val="0A7261E5"/>
    <w:rsid w:val="0BB9C835"/>
    <w:rsid w:val="0CCE5085"/>
    <w:rsid w:val="10EE430F"/>
    <w:rsid w:val="11516642"/>
    <w:rsid w:val="11A81015"/>
    <w:rsid w:val="11ADE9FE"/>
    <w:rsid w:val="11FE149A"/>
    <w:rsid w:val="124F9124"/>
    <w:rsid w:val="12AC5ADC"/>
    <w:rsid w:val="158731E6"/>
    <w:rsid w:val="16304F86"/>
    <w:rsid w:val="17230247"/>
    <w:rsid w:val="17C8CE94"/>
    <w:rsid w:val="190E843C"/>
    <w:rsid w:val="1A0E5E0B"/>
    <w:rsid w:val="1A4F237C"/>
    <w:rsid w:val="1A5E0935"/>
    <w:rsid w:val="1B58704F"/>
    <w:rsid w:val="1C15F4BB"/>
    <w:rsid w:val="1C5B9EE6"/>
    <w:rsid w:val="21F4DFB2"/>
    <w:rsid w:val="23920A82"/>
    <w:rsid w:val="24AE9466"/>
    <w:rsid w:val="27D3498E"/>
    <w:rsid w:val="2983AF75"/>
    <w:rsid w:val="29E01B5A"/>
    <w:rsid w:val="2B058832"/>
    <w:rsid w:val="2B1FEF4C"/>
    <w:rsid w:val="2C043DC6"/>
    <w:rsid w:val="2C71C443"/>
    <w:rsid w:val="2CE731CA"/>
    <w:rsid w:val="2DD282A5"/>
    <w:rsid w:val="2E9FCABD"/>
    <w:rsid w:val="31BAA2ED"/>
    <w:rsid w:val="33258ADE"/>
    <w:rsid w:val="335DA1C7"/>
    <w:rsid w:val="3375F49F"/>
    <w:rsid w:val="3389745D"/>
    <w:rsid w:val="33CE7D70"/>
    <w:rsid w:val="3591BD77"/>
    <w:rsid w:val="3739D524"/>
    <w:rsid w:val="37737A77"/>
    <w:rsid w:val="38B7C631"/>
    <w:rsid w:val="3B1B7C13"/>
    <w:rsid w:val="3BD43691"/>
    <w:rsid w:val="3CA6405E"/>
    <w:rsid w:val="3D1854D2"/>
    <w:rsid w:val="3FC57B89"/>
    <w:rsid w:val="45059805"/>
    <w:rsid w:val="455C8243"/>
    <w:rsid w:val="46D97F72"/>
    <w:rsid w:val="47288000"/>
    <w:rsid w:val="4847F5C1"/>
    <w:rsid w:val="48792A9C"/>
    <w:rsid w:val="49B17359"/>
    <w:rsid w:val="49E0DA45"/>
    <w:rsid w:val="4A4F3C8A"/>
    <w:rsid w:val="4B973787"/>
    <w:rsid w:val="4B9F17D4"/>
    <w:rsid w:val="4D234B4F"/>
    <w:rsid w:val="4E432A3E"/>
    <w:rsid w:val="4EDB9AAC"/>
    <w:rsid w:val="4FB00E2A"/>
    <w:rsid w:val="510AD31F"/>
    <w:rsid w:val="531B2D9B"/>
    <w:rsid w:val="54CDCC01"/>
    <w:rsid w:val="5639A600"/>
    <w:rsid w:val="56739F48"/>
    <w:rsid w:val="571457A3"/>
    <w:rsid w:val="574EC843"/>
    <w:rsid w:val="580F6FA9"/>
    <w:rsid w:val="58202890"/>
    <w:rsid w:val="599AB86F"/>
    <w:rsid w:val="5A209664"/>
    <w:rsid w:val="5B544AE3"/>
    <w:rsid w:val="5F8822E3"/>
    <w:rsid w:val="5F9E98BC"/>
    <w:rsid w:val="5FC776F6"/>
    <w:rsid w:val="5FD7C877"/>
    <w:rsid w:val="617C58A7"/>
    <w:rsid w:val="629CDE9A"/>
    <w:rsid w:val="63EBF9C0"/>
    <w:rsid w:val="6852C389"/>
    <w:rsid w:val="698F5812"/>
    <w:rsid w:val="69E4D384"/>
    <w:rsid w:val="6A774794"/>
    <w:rsid w:val="6A8C2B5D"/>
    <w:rsid w:val="6B51CA22"/>
    <w:rsid w:val="6BD5B77F"/>
    <w:rsid w:val="6C4BF54C"/>
    <w:rsid w:val="6EC3B89D"/>
    <w:rsid w:val="6ED4B85F"/>
    <w:rsid w:val="70826C5F"/>
    <w:rsid w:val="709DB64D"/>
    <w:rsid w:val="70D146A6"/>
    <w:rsid w:val="7433F866"/>
    <w:rsid w:val="74F4B35F"/>
    <w:rsid w:val="7617BEFD"/>
    <w:rsid w:val="789369E4"/>
    <w:rsid w:val="7DAFC9AE"/>
    <w:rsid w:val="7E1DE0CB"/>
    <w:rsid w:val="7E775434"/>
    <w:rsid w:val="7EB8D433"/>
    <w:rsid w:val="7F4C4029"/>
    <w:rsid w:val="7F7B45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4959"/>
  <w15:chartTrackingRefBased/>
  <w15:docId w15:val="{1975ED19-6265-7A4E-9AE3-01A06064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5E9E"/>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A40372"/>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A40372"/>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A40372"/>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A40372"/>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A40372"/>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A40372"/>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A40372"/>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A40372"/>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A40372"/>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037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4037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4037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4037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4037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4037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4037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4037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40372"/>
    <w:rPr>
      <w:rFonts w:eastAsiaTheme="majorEastAsia" w:cstheme="majorBidi"/>
      <w:color w:val="272727" w:themeColor="text1" w:themeTint="D8"/>
    </w:rPr>
  </w:style>
  <w:style w:type="paragraph" w:styleId="Titel">
    <w:name w:val="Title"/>
    <w:basedOn w:val="Standard"/>
    <w:next w:val="Standard"/>
    <w:link w:val="TitelZchn"/>
    <w:uiPriority w:val="10"/>
    <w:qFormat/>
    <w:rsid w:val="00A4037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A4037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40372"/>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A4037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40372"/>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A40372"/>
    <w:rPr>
      <w:i/>
      <w:iCs/>
      <w:color w:val="404040" w:themeColor="text1" w:themeTint="BF"/>
    </w:rPr>
  </w:style>
  <w:style w:type="paragraph" w:styleId="Listenabsatz">
    <w:name w:val="List Paragraph"/>
    <w:basedOn w:val="Standard"/>
    <w:link w:val="ListenabsatzZchn"/>
    <w:uiPriority w:val="34"/>
    <w:qFormat/>
    <w:rsid w:val="00A40372"/>
    <w:pPr>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A40372"/>
    <w:rPr>
      <w:i/>
      <w:iCs/>
      <w:color w:val="0F4761" w:themeColor="accent1" w:themeShade="BF"/>
    </w:rPr>
  </w:style>
  <w:style w:type="paragraph" w:styleId="IntensivesZitat">
    <w:name w:val="Intense Quote"/>
    <w:basedOn w:val="Standard"/>
    <w:next w:val="Standard"/>
    <w:link w:val="IntensivesZitatZchn"/>
    <w:uiPriority w:val="30"/>
    <w:qFormat/>
    <w:rsid w:val="00A4037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A40372"/>
    <w:rPr>
      <w:i/>
      <w:iCs/>
      <w:color w:val="0F4761" w:themeColor="accent1" w:themeShade="BF"/>
    </w:rPr>
  </w:style>
  <w:style w:type="character" w:styleId="IntensiverVerweis">
    <w:name w:val="Intense Reference"/>
    <w:basedOn w:val="Absatz-Standardschriftart"/>
    <w:uiPriority w:val="32"/>
    <w:qFormat/>
    <w:rsid w:val="00A40372"/>
    <w:rPr>
      <w:b/>
      <w:bCs/>
      <w:smallCaps/>
      <w:color w:val="0F4761" w:themeColor="accent1" w:themeShade="BF"/>
      <w:spacing w:val="5"/>
    </w:rPr>
  </w:style>
  <w:style w:type="character" w:customStyle="1" w:styleId="normaltextrun">
    <w:name w:val="normaltextrun"/>
    <w:basedOn w:val="Absatz-Standardschriftart"/>
    <w:rsid w:val="00A40372"/>
  </w:style>
  <w:style w:type="character" w:customStyle="1" w:styleId="eop">
    <w:name w:val="eop"/>
    <w:basedOn w:val="Absatz-Standardschriftart"/>
    <w:rsid w:val="00A40372"/>
  </w:style>
  <w:style w:type="paragraph" w:styleId="Kommentartext">
    <w:name w:val="annotation text"/>
    <w:basedOn w:val="Standard"/>
    <w:link w:val="KommentartextZchn"/>
    <w:uiPriority w:val="99"/>
    <w:semiHidden/>
    <w:unhideWhenUsed/>
    <w:rPr>
      <w:rFonts w:asciiTheme="minorHAnsi" w:eastAsiaTheme="minorHAnsi" w:hAnsiTheme="minorHAnsi" w:cstheme="minorBidi"/>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B0EF8"/>
    <w:rPr>
      <w:b/>
      <w:bCs/>
    </w:rPr>
  </w:style>
  <w:style w:type="character" w:customStyle="1" w:styleId="KommentarthemaZchn">
    <w:name w:val="Kommentarthema Zchn"/>
    <w:basedOn w:val="KommentartextZchn"/>
    <w:link w:val="Kommentarthema"/>
    <w:uiPriority w:val="99"/>
    <w:semiHidden/>
    <w:rsid w:val="006B0EF8"/>
    <w:rPr>
      <w:b/>
      <w:bCs/>
      <w:sz w:val="20"/>
      <w:szCs w:val="20"/>
    </w:rPr>
  </w:style>
  <w:style w:type="character" w:styleId="Erwhnung">
    <w:name w:val="Mention"/>
    <w:basedOn w:val="Absatz-Standardschriftart"/>
    <w:uiPriority w:val="99"/>
    <w:unhideWhenUsed/>
    <w:rsid w:val="006B0EF8"/>
    <w:rPr>
      <w:color w:val="2B579A"/>
      <w:shd w:val="clear" w:color="auto" w:fill="E1DFDD"/>
    </w:rPr>
  </w:style>
  <w:style w:type="table" w:customStyle="1" w:styleId="TableGrid1">
    <w:name w:val="Table Grid1"/>
    <w:basedOn w:val="NormaleTabelle"/>
    <w:next w:val="Tabellenraster"/>
    <w:uiPriority w:val="39"/>
    <w:rsid w:val="00037C87"/>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037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2506F6"/>
    <w:pPr>
      <w:jc w:val="center"/>
    </w:pPr>
    <w:rPr>
      <w:rFonts w:ascii="Calibri" w:hAnsi="Calibri" w:cs="Calibri"/>
      <w:sz w:val="22"/>
    </w:rPr>
  </w:style>
  <w:style w:type="character" w:customStyle="1" w:styleId="ListenabsatzZchn">
    <w:name w:val="Listenabsatz Zchn"/>
    <w:basedOn w:val="Absatz-Standardschriftart"/>
    <w:link w:val="Listenabsatz"/>
    <w:uiPriority w:val="34"/>
    <w:rsid w:val="002506F6"/>
  </w:style>
  <w:style w:type="character" w:customStyle="1" w:styleId="EndNoteBibliographyTitleZchn">
    <w:name w:val="EndNote Bibliography Title Zchn"/>
    <w:basedOn w:val="ListenabsatzZchn"/>
    <w:link w:val="EndNoteBibliographyTitle"/>
    <w:rsid w:val="002506F6"/>
    <w:rPr>
      <w:rFonts w:ascii="Calibri" w:eastAsia="Times New Roman" w:hAnsi="Calibri" w:cs="Calibri"/>
      <w:kern w:val="0"/>
      <w:sz w:val="22"/>
      <w:lang w:eastAsia="de-DE"/>
      <w14:ligatures w14:val="none"/>
    </w:rPr>
  </w:style>
  <w:style w:type="paragraph" w:customStyle="1" w:styleId="EndNoteBibliography">
    <w:name w:val="EndNote Bibliography"/>
    <w:basedOn w:val="Standard"/>
    <w:link w:val="EndNoteBibliographyZchn"/>
    <w:rsid w:val="002506F6"/>
    <w:pPr>
      <w:numPr>
        <w:numId w:val="3"/>
      </w:numPr>
      <w:jc w:val="both"/>
    </w:pPr>
    <w:rPr>
      <w:rFonts w:ascii="Calibri" w:hAnsi="Calibri" w:cs="Calibri"/>
      <w:sz w:val="22"/>
    </w:rPr>
  </w:style>
  <w:style w:type="character" w:customStyle="1" w:styleId="EndNoteBibliographyZchn">
    <w:name w:val="EndNote Bibliography Zchn"/>
    <w:basedOn w:val="ListenabsatzZchn"/>
    <w:link w:val="EndNoteBibliography"/>
    <w:rsid w:val="002506F6"/>
    <w:rPr>
      <w:rFonts w:ascii="Calibri" w:eastAsia="Times New Roman" w:hAnsi="Calibri" w:cs="Calibri"/>
      <w:kern w:val="0"/>
      <w:sz w:val="22"/>
      <w:lang w:eastAsia="de-DE"/>
      <w14:ligatures w14:val="none"/>
    </w:rPr>
  </w:style>
  <w:style w:type="table" w:styleId="Gitternetztabelle1hell">
    <w:name w:val="Grid Table 1 Light"/>
    <w:basedOn w:val="NormaleTabelle"/>
    <w:uiPriority w:val="46"/>
    <w:rsid w:val="00A336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2571">
      <w:bodyDiv w:val="1"/>
      <w:marLeft w:val="0"/>
      <w:marRight w:val="0"/>
      <w:marTop w:val="0"/>
      <w:marBottom w:val="0"/>
      <w:divBdr>
        <w:top w:val="none" w:sz="0" w:space="0" w:color="auto"/>
        <w:left w:val="none" w:sz="0" w:space="0" w:color="auto"/>
        <w:bottom w:val="none" w:sz="0" w:space="0" w:color="auto"/>
        <w:right w:val="none" w:sz="0" w:space="0" w:color="auto"/>
      </w:divBdr>
    </w:div>
    <w:div w:id="205990317">
      <w:bodyDiv w:val="1"/>
      <w:marLeft w:val="0"/>
      <w:marRight w:val="0"/>
      <w:marTop w:val="0"/>
      <w:marBottom w:val="0"/>
      <w:divBdr>
        <w:top w:val="none" w:sz="0" w:space="0" w:color="auto"/>
        <w:left w:val="none" w:sz="0" w:space="0" w:color="auto"/>
        <w:bottom w:val="none" w:sz="0" w:space="0" w:color="auto"/>
        <w:right w:val="none" w:sz="0" w:space="0" w:color="auto"/>
      </w:divBdr>
    </w:div>
    <w:div w:id="213279110">
      <w:bodyDiv w:val="1"/>
      <w:marLeft w:val="0"/>
      <w:marRight w:val="0"/>
      <w:marTop w:val="0"/>
      <w:marBottom w:val="0"/>
      <w:divBdr>
        <w:top w:val="none" w:sz="0" w:space="0" w:color="auto"/>
        <w:left w:val="none" w:sz="0" w:space="0" w:color="auto"/>
        <w:bottom w:val="none" w:sz="0" w:space="0" w:color="auto"/>
        <w:right w:val="none" w:sz="0" w:space="0" w:color="auto"/>
      </w:divBdr>
    </w:div>
    <w:div w:id="963803931">
      <w:bodyDiv w:val="1"/>
      <w:marLeft w:val="0"/>
      <w:marRight w:val="0"/>
      <w:marTop w:val="0"/>
      <w:marBottom w:val="0"/>
      <w:divBdr>
        <w:top w:val="none" w:sz="0" w:space="0" w:color="auto"/>
        <w:left w:val="none" w:sz="0" w:space="0" w:color="auto"/>
        <w:bottom w:val="none" w:sz="0" w:space="0" w:color="auto"/>
        <w:right w:val="none" w:sz="0" w:space="0" w:color="auto"/>
      </w:divBdr>
    </w:div>
    <w:div w:id="159562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651A07C2708674697A45E185B6C80D6" ma:contentTypeVersion="11" ma:contentTypeDescription="Ein neues Dokument erstellen." ma:contentTypeScope="" ma:versionID="a62e162b1cd4deb10d3289de8b4f793b">
  <xsd:schema xmlns:xsd="http://www.w3.org/2001/XMLSchema" xmlns:xs="http://www.w3.org/2001/XMLSchema" xmlns:p="http://schemas.microsoft.com/office/2006/metadata/properties" xmlns:ns2="f523fd96-9d64-4893-8509-e5fa657b5c03" xmlns:ns3="63f81bbc-a8f8-4acd-b57b-6786cad1054f" targetNamespace="http://schemas.microsoft.com/office/2006/metadata/properties" ma:root="true" ma:fieldsID="c62217741c29101c717e19282967a97f" ns2:_="" ns3:_="">
    <xsd:import namespace="f523fd96-9d64-4893-8509-e5fa657b5c03"/>
    <xsd:import namespace="63f81bbc-a8f8-4acd-b57b-6786cad105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3fd96-9d64-4893-8509-e5fa657b5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2375ea7b-1eef-4e91-915e-32e4cb5a9c3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81bbc-a8f8-4acd-b57b-6786cad105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96a4f2-6201-4214-a17a-609720f34b77}" ma:internalName="TaxCatchAll" ma:showField="CatchAllData" ma:web="63f81bbc-a8f8-4acd-b57b-6786cad10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23fd96-9d64-4893-8509-e5fa657b5c03">
      <Terms xmlns="http://schemas.microsoft.com/office/infopath/2007/PartnerControls"/>
    </lcf76f155ced4ddcb4097134ff3c332f>
    <TaxCatchAll xmlns="63f81bbc-a8f8-4acd-b57b-6786cad1054f" xsi:nil="true"/>
  </documentManagement>
</p:properties>
</file>

<file path=customXml/itemProps1.xml><?xml version="1.0" encoding="utf-8"?>
<ds:datastoreItem xmlns:ds="http://schemas.openxmlformats.org/officeDocument/2006/customXml" ds:itemID="{5FAE8447-AD66-4216-A58F-83D545D95734}">
  <ds:schemaRefs>
    <ds:schemaRef ds:uri="http://schemas.microsoft.com/sharepoint/v3/contenttype/forms"/>
  </ds:schemaRefs>
</ds:datastoreItem>
</file>

<file path=customXml/itemProps2.xml><?xml version="1.0" encoding="utf-8"?>
<ds:datastoreItem xmlns:ds="http://schemas.openxmlformats.org/officeDocument/2006/customXml" ds:itemID="{2F0A237A-9D3D-4F09-91A2-B3D693280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3fd96-9d64-4893-8509-e5fa657b5c03"/>
    <ds:schemaRef ds:uri="63f81bbc-a8f8-4acd-b57b-6786cad10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AD7AB-78E2-472D-8F2A-25F6CE34C086}">
  <ds:schemaRefs>
    <ds:schemaRef ds:uri="http://schemas.microsoft.com/office/2006/metadata/properties"/>
    <ds:schemaRef ds:uri="http://schemas.microsoft.com/office/infopath/2007/PartnerControls"/>
    <ds:schemaRef ds:uri="f523fd96-9d64-4893-8509-e5fa657b5c03"/>
    <ds:schemaRef ds:uri="63f81bbc-a8f8-4acd-b57b-6786cad1054f"/>
  </ds:schemaRefs>
</ds:datastoreItem>
</file>

<file path=docProps/app.xml><?xml version="1.0" encoding="utf-8"?>
<Properties xmlns="http://schemas.openxmlformats.org/officeDocument/2006/extended-properties" xmlns:vt="http://schemas.openxmlformats.org/officeDocument/2006/docPropsVTypes">
  <Template>.~WRD0000</Template>
  <TotalTime>0</TotalTime>
  <Pages>19</Pages>
  <Words>2648</Words>
  <Characters>16689</Characters>
  <Application>Microsoft Office Word</Application>
  <DocSecurity>0</DocSecurity>
  <Lines>139</Lines>
  <Paragraphs>38</Paragraphs>
  <ScaleCrop>false</ScaleCrop>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 Johannes Benjamin</dc:creator>
  <cp:keywords/>
  <dc:description/>
  <cp:lastModifiedBy>Behrens, Felix</cp:lastModifiedBy>
  <cp:revision>11</cp:revision>
  <cp:lastPrinted>2024-04-23T08:47:00Z</cp:lastPrinted>
  <dcterms:created xsi:type="dcterms:W3CDTF">2024-05-17T06:42:00Z</dcterms:created>
  <dcterms:modified xsi:type="dcterms:W3CDTF">2024-05-21T11:47:00Z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0x0101005651A07C2708674697A45E185B6C80D6</vt:lpwstr>
  </property>
  <property fmtid="{D5CDD505-2E9C-101B-9397-08002B2CF9AE}" pid="3" name="MediaServiceImageTags">
    <vt:lpwstr/>
  </property>
</Properties>
</file>