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81D1" w14:textId="75752DE4" w:rsidR="00101D44" w:rsidRPr="0043026E" w:rsidRDefault="00101D44" w:rsidP="00792656">
      <w:pPr>
        <w:spacing w:line="360" w:lineRule="auto"/>
        <w:rPr>
          <w:rFonts w:ascii="Arial" w:hAnsi="Arial" w:cs="Arial"/>
          <w:b/>
          <w:bCs/>
          <w:sz w:val="32"/>
          <w:szCs w:val="32"/>
          <w:lang w:val="en-US"/>
        </w:rPr>
      </w:pPr>
      <w:r w:rsidRPr="002A6A46">
        <w:rPr>
          <w:rFonts w:ascii="Arial" w:hAnsi="Arial" w:cs="Arial"/>
          <w:b/>
          <w:bCs/>
          <w:sz w:val="32"/>
          <w:szCs w:val="32"/>
          <w:lang w:val="en-US"/>
        </w:rPr>
        <w:t xml:space="preserve">Predictive value of DNA methylation patterns in AML patients treated with an </w:t>
      </w:r>
      <w:proofErr w:type="spellStart"/>
      <w:r w:rsidRPr="002A6A46">
        <w:rPr>
          <w:rFonts w:ascii="Arial" w:hAnsi="Arial" w:cs="Arial"/>
          <w:b/>
          <w:bCs/>
          <w:sz w:val="32"/>
          <w:szCs w:val="32"/>
          <w:lang w:val="en-US"/>
        </w:rPr>
        <w:t>azacytidine</w:t>
      </w:r>
      <w:proofErr w:type="spellEnd"/>
      <w:r w:rsidRPr="002A6A46">
        <w:rPr>
          <w:rFonts w:ascii="Arial" w:hAnsi="Arial" w:cs="Arial"/>
          <w:b/>
          <w:bCs/>
          <w:sz w:val="32"/>
          <w:szCs w:val="32"/>
          <w:lang w:val="en-US"/>
        </w:rPr>
        <w:t xml:space="preserve"> containing induction regimen.</w:t>
      </w:r>
    </w:p>
    <w:p w14:paraId="08FC9E0D" w14:textId="3E517214" w:rsidR="00101D44" w:rsidRPr="0043026E" w:rsidRDefault="00101D44" w:rsidP="00792656">
      <w:pPr>
        <w:spacing w:line="360" w:lineRule="auto"/>
        <w:rPr>
          <w:rFonts w:ascii="Arial" w:hAnsi="Arial" w:cs="Arial"/>
          <w:b/>
          <w:bCs/>
          <w:sz w:val="32"/>
          <w:szCs w:val="32"/>
          <w:lang w:val="en-US"/>
        </w:rPr>
      </w:pPr>
    </w:p>
    <w:p w14:paraId="0C2E5C08" w14:textId="70241E14" w:rsidR="00101D44" w:rsidRPr="00792656" w:rsidRDefault="00792656" w:rsidP="00792656">
      <w:pPr>
        <w:spacing w:line="360" w:lineRule="auto"/>
        <w:rPr>
          <w:rFonts w:ascii="Arial" w:hAnsi="Arial" w:cs="Arial"/>
          <w:sz w:val="22"/>
          <w:szCs w:val="22"/>
        </w:rPr>
      </w:pPr>
      <w:r w:rsidRPr="587770C4">
        <w:rPr>
          <w:rFonts w:ascii="Arial" w:hAnsi="Arial" w:cs="Arial"/>
          <w:sz w:val="22"/>
          <w:szCs w:val="22"/>
        </w:rPr>
        <w:t>Maximilian Schmutz</w:t>
      </w:r>
      <w:r w:rsidRPr="587770C4">
        <w:rPr>
          <w:rFonts w:ascii="Arial" w:hAnsi="Arial" w:cs="Arial"/>
          <w:sz w:val="22"/>
          <w:szCs w:val="22"/>
          <w:vertAlign w:val="superscript"/>
        </w:rPr>
        <w:t>1,2</w:t>
      </w:r>
      <w:r w:rsidRPr="587770C4">
        <w:rPr>
          <w:rFonts w:ascii="Arial" w:hAnsi="Arial" w:cs="Arial"/>
          <w:sz w:val="22"/>
          <w:szCs w:val="22"/>
        </w:rPr>
        <w:t xml:space="preserve">, </w:t>
      </w:r>
      <w:r w:rsidRPr="587770C4">
        <w:rPr>
          <w:rFonts w:ascii="Arial" w:hAnsi="Arial" w:cs="Arial"/>
          <w:color w:val="000000" w:themeColor="text1"/>
          <w:sz w:val="22"/>
          <w:szCs w:val="22"/>
        </w:rPr>
        <w:t>Manuela Zucknick</w:t>
      </w:r>
      <w:r w:rsidR="008D5396" w:rsidRPr="587770C4">
        <w:rPr>
          <w:rFonts w:ascii="Arial" w:hAnsi="Arial" w:cs="Arial"/>
          <w:sz w:val="22"/>
          <w:szCs w:val="22"/>
          <w:vertAlign w:val="superscript"/>
        </w:rPr>
        <w:t>2,3</w:t>
      </w:r>
      <w:r w:rsidRPr="587770C4">
        <w:rPr>
          <w:rFonts w:ascii="Arial" w:hAnsi="Arial" w:cs="Arial"/>
          <w:color w:val="000000" w:themeColor="text1"/>
          <w:sz w:val="22"/>
          <w:szCs w:val="22"/>
        </w:rPr>
        <w:t>, Richard Schlenk</w:t>
      </w:r>
      <w:r w:rsidR="005049F9" w:rsidRPr="587770C4">
        <w:rPr>
          <w:rFonts w:ascii="Arial" w:hAnsi="Arial" w:cs="Arial"/>
          <w:sz w:val="22"/>
          <w:szCs w:val="22"/>
          <w:vertAlign w:val="superscript"/>
        </w:rPr>
        <w:t>4,5</w:t>
      </w:r>
      <w:r w:rsidRPr="587770C4">
        <w:rPr>
          <w:rFonts w:ascii="Arial" w:hAnsi="Arial" w:cs="Arial"/>
          <w:color w:val="000000" w:themeColor="text1"/>
          <w:sz w:val="22"/>
          <w:szCs w:val="22"/>
        </w:rPr>
        <w:t>, Daniel Mertens</w:t>
      </w:r>
      <w:r w:rsidR="00F8746D" w:rsidRPr="587770C4">
        <w:rPr>
          <w:rFonts w:ascii="Arial" w:hAnsi="Arial" w:cs="Arial"/>
          <w:sz w:val="22"/>
          <w:szCs w:val="22"/>
          <w:vertAlign w:val="superscript"/>
        </w:rPr>
        <w:t>6,7</w:t>
      </w:r>
      <w:r w:rsidRPr="587770C4">
        <w:rPr>
          <w:rFonts w:ascii="Arial" w:hAnsi="Arial" w:cs="Arial"/>
          <w:color w:val="000000" w:themeColor="text1"/>
          <w:sz w:val="22"/>
          <w:szCs w:val="22"/>
        </w:rPr>
        <w:t>, Axel Benner</w:t>
      </w:r>
      <w:r w:rsidR="00634CD6" w:rsidRPr="587770C4">
        <w:rPr>
          <w:rFonts w:ascii="Arial" w:hAnsi="Arial" w:cs="Arial"/>
          <w:sz w:val="22"/>
          <w:szCs w:val="22"/>
          <w:vertAlign w:val="superscript"/>
        </w:rPr>
        <w:t>8</w:t>
      </w:r>
      <w:r w:rsidRPr="587770C4">
        <w:rPr>
          <w:rFonts w:ascii="Arial" w:hAnsi="Arial" w:cs="Arial"/>
          <w:color w:val="000000" w:themeColor="text1"/>
          <w:sz w:val="22"/>
          <w:szCs w:val="22"/>
        </w:rPr>
        <w:t>, Dieter Weichenhan</w:t>
      </w:r>
      <w:r w:rsidR="006F22C9" w:rsidRPr="587770C4">
        <w:rPr>
          <w:rFonts w:ascii="Arial" w:hAnsi="Arial" w:cs="Arial"/>
          <w:sz w:val="22"/>
          <w:szCs w:val="22"/>
          <w:vertAlign w:val="superscript"/>
        </w:rPr>
        <w:t>2</w:t>
      </w:r>
      <w:r w:rsidRPr="587770C4">
        <w:rPr>
          <w:rFonts w:ascii="Arial" w:hAnsi="Arial" w:cs="Arial"/>
          <w:color w:val="000000" w:themeColor="text1"/>
          <w:sz w:val="22"/>
          <w:szCs w:val="22"/>
        </w:rPr>
        <w:t>, Oliver Mücke</w:t>
      </w:r>
      <w:r w:rsidR="006F22C9" w:rsidRPr="587770C4">
        <w:rPr>
          <w:rFonts w:ascii="Arial" w:hAnsi="Arial" w:cs="Arial"/>
          <w:sz w:val="22"/>
          <w:szCs w:val="22"/>
          <w:vertAlign w:val="superscript"/>
        </w:rPr>
        <w:t>2</w:t>
      </w:r>
      <w:r w:rsidRPr="587770C4">
        <w:rPr>
          <w:rFonts w:ascii="Arial" w:hAnsi="Arial" w:cs="Arial"/>
          <w:color w:val="000000" w:themeColor="text1"/>
          <w:sz w:val="22"/>
          <w:szCs w:val="22"/>
        </w:rPr>
        <w:t>, Konstanze Döhner</w:t>
      </w:r>
      <w:r w:rsidR="00634CD6" w:rsidRPr="587770C4">
        <w:rPr>
          <w:rFonts w:ascii="Arial" w:hAnsi="Arial" w:cs="Arial"/>
          <w:sz w:val="22"/>
          <w:szCs w:val="22"/>
          <w:vertAlign w:val="superscript"/>
        </w:rPr>
        <w:t>9</w:t>
      </w:r>
      <w:r w:rsidRPr="587770C4">
        <w:rPr>
          <w:rFonts w:ascii="Arial" w:hAnsi="Arial" w:cs="Arial"/>
          <w:color w:val="000000" w:themeColor="text1"/>
          <w:sz w:val="22"/>
          <w:szCs w:val="22"/>
        </w:rPr>
        <w:t>, Christoph Plass</w:t>
      </w:r>
      <w:r w:rsidR="00AA31F9" w:rsidRPr="587770C4">
        <w:rPr>
          <w:rFonts w:ascii="Arial" w:hAnsi="Arial" w:cs="Arial"/>
          <w:sz w:val="22"/>
          <w:szCs w:val="22"/>
          <w:vertAlign w:val="superscript"/>
        </w:rPr>
        <w:t>2</w:t>
      </w:r>
      <w:r w:rsidRPr="587770C4">
        <w:rPr>
          <w:rFonts w:ascii="Arial" w:hAnsi="Arial" w:cs="Arial"/>
          <w:color w:val="000000" w:themeColor="text1"/>
          <w:sz w:val="22"/>
          <w:szCs w:val="22"/>
        </w:rPr>
        <w:t>, Lars Bullinger</w:t>
      </w:r>
      <w:r w:rsidR="009D05BA" w:rsidRPr="587770C4">
        <w:rPr>
          <w:rFonts w:ascii="Arial" w:hAnsi="Arial" w:cs="Arial"/>
          <w:sz w:val="22"/>
          <w:szCs w:val="22"/>
          <w:vertAlign w:val="superscript"/>
        </w:rPr>
        <w:t>10.11</w:t>
      </w:r>
      <w:r w:rsidRPr="587770C4">
        <w:rPr>
          <w:rFonts w:ascii="Arial" w:hAnsi="Arial" w:cs="Arial"/>
          <w:color w:val="000000" w:themeColor="text1"/>
          <w:sz w:val="22"/>
          <w:szCs w:val="22"/>
        </w:rPr>
        <w:t>, Rainer Claus</w:t>
      </w:r>
      <w:r w:rsidRPr="587770C4">
        <w:rPr>
          <w:rFonts w:ascii="Arial" w:hAnsi="Arial" w:cs="Arial"/>
          <w:color w:val="000000" w:themeColor="text1"/>
          <w:sz w:val="22"/>
          <w:szCs w:val="22"/>
          <w:vertAlign w:val="superscript"/>
        </w:rPr>
        <w:t>1,2</w:t>
      </w:r>
      <w:r w:rsidR="0043026E" w:rsidRPr="587770C4">
        <w:rPr>
          <w:rFonts w:ascii="Arial" w:hAnsi="Arial" w:cs="Arial"/>
          <w:color w:val="000000" w:themeColor="text1"/>
          <w:sz w:val="22"/>
          <w:szCs w:val="22"/>
          <w:vertAlign w:val="superscript"/>
        </w:rPr>
        <w:t>,</w:t>
      </w:r>
      <w:r w:rsidR="009D05BA" w:rsidRPr="587770C4">
        <w:rPr>
          <w:rFonts w:ascii="Arial" w:hAnsi="Arial" w:cs="Arial"/>
          <w:color w:val="000000" w:themeColor="text1"/>
          <w:sz w:val="22"/>
          <w:szCs w:val="22"/>
          <w:vertAlign w:val="superscript"/>
        </w:rPr>
        <w:t>12</w:t>
      </w:r>
      <w:r w:rsidRPr="587770C4">
        <w:rPr>
          <w:rFonts w:ascii="Arial" w:hAnsi="Arial" w:cs="Arial"/>
          <w:color w:val="000000" w:themeColor="text1"/>
          <w:sz w:val="22"/>
          <w:szCs w:val="22"/>
          <w:vertAlign w:val="superscript"/>
        </w:rPr>
        <w:t>$</w:t>
      </w:r>
    </w:p>
    <w:p w14:paraId="6E7E812F" w14:textId="062ED94B" w:rsidR="00101D44" w:rsidRPr="00792656" w:rsidRDefault="00101D44" w:rsidP="00792656">
      <w:pPr>
        <w:spacing w:line="360" w:lineRule="auto"/>
        <w:rPr>
          <w:rFonts w:ascii="Arial" w:hAnsi="Arial" w:cs="Arial"/>
          <w:sz w:val="22"/>
          <w:szCs w:val="22"/>
        </w:rPr>
      </w:pPr>
    </w:p>
    <w:p w14:paraId="4E52D768" w14:textId="5B1E7D5B" w:rsidR="00101D44" w:rsidRPr="00792656" w:rsidRDefault="00101D44" w:rsidP="00792656">
      <w:pPr>
        <w:spacing w:line="360" w:lineRule="auto"/>
        <w:rPr>
          <w:rFonts w:ascii="Arial" w:hAnsi="Arial" w:cs="Arial"/>
          <w:sz w:val="22"/>
          <w:szCs w:val="22"/>
        </w:rPr>
      </w:pPr>
    </w:p>
    <w:p w14:paraId="3BBBFE53" w14:textId="1140047D" w:rsidR="00101D44" w:rsidRPr="00792656" w:rsidRDefault="00792656" w:rsidP="00792656">
      <w:pPr>
        <w:spacing w:line="360" w:lineRule="auto"/>
        <w:rPr>
          <w:rFonts w:ascii="Arial" w:hAnsi="Arial" w:cs="Arial"/>
          <w:sz w:val="22"/>
          <w:szCs w:val="22"/>
          <w:lang w:val="en-US"/>
        </w:rPr>
      </w:pPr>
      <w:r w:rsidRPr="00792656">
        <w:rPr>
          <w:rFonts w:ascii="Arial" w:hAnsi="Arial" w:cs="Arial"/>
          <w:sz w:val="22"/>
          <w:szCs w:val="22"/>
          <w:vertAlign w:val="superscript"/>
          <w:lang w:val="en-US"/>
        </w:rPr>
        <w:t>1</w:t>
      </w:r>
      <w:r w:rsidRPr="00792656">
        <w:rPr>
          <w:rFonts w:ascii="Arial" w:hAnsi="Arial" w:cs="Arial"/>
          <w:sz w:val="22"/>
          <w:szCs w:val="22"/>
          <w:lang w:val="en-US"/>
        </w:rPr>
        <w:t>H</w:t>
      </w:r>
      <w:r w:rsidRPr="00792656">
        <w:rPr>
          <w:rFonts w:ascii="Arial" w:hAnsi="Arial" w:cs="Arial"/>
          <w:color w:val="000000"/>
          <w:sz w:val="22"/>
          <w:szCs w:val="22"/>
          <w:lang w:val="en-US"/>
        </w:rPr>
        <w:t>ematology and Oncology, Medical Faculty, University of Augsburg</w:t>
      </w:r>
      <w:r w:rsidR="00C17AD8">
        <w:rPr>
          <w:rFonts w:ascii="Arial" w:hAnsi="Arial" w:cs="Arial"/>
          <w:color w:val="000000"/>
          <w:sz w:val="22"/>
          <w:szCs w:val="22"/>
          <w:lang w:val="en-US"/>
        </w:rPr>
        <w:t xml:space="preserve"> Medical Center</w:t>
      </w:r>
      <w:r w:rsidRPr="00792656">
        <w:rPr>
          <w:rFonts w:ascii="Arial" w:hAnsi="Arial" w:cs="Arial"/>
          <w:color w:val="000000"/>
          <w:sz w:val="22"/>
          <w:szCs w:val="22"/>
          <w:lang w:val="en-US"/>
        </w:rPr>
        <w:t>, Augsburg, Germany.</w:t>
      </w:r>
    </w:p>
    <w:p w14:paraId="675BB4D0" w14:textId="393A840C" w:rsidR="00101D44" w:rsidRDefault="00792656" w:rsidP="00792656">
      <w:pPr>
        <w:spacing w:line="360" w:lineRule="auto"/>
        <w:rPr>
          <w:rFonts w:ascii="Arial" w:hAnsi="Arial" w:cs="Arial"/>
          <w:sz w:val="22"/>
          <w:szCs w:val="22"/>
          <w:lang w:val="en-US"/>
        </w:rPr>
      </w:pPr>
      <w:r w:rsidRPr="00792656">
        <w:rPr>
          <w:rFonts w:ascii="Arial" w:hAnsi="Arial" w:cs="Arial"/>
          <w:sz w:val="22"/>
          <w:szCs w:val="22"/>
          <w:vertAlign w:val="superscript"/>
          <w:lang w:val="en-US"/>
        </w:rPr>
        <w:t>2</w:t>
      </w:r>
      <w:r w:rsidRPr="00792656">
        <w:rPr>
          <w:rFonts w:ascii="Arial" w:hAnsi="Arial" w:cs="Arial"/>
          <w:sz w:val="22"/>
          <w:szCs w:val="22"/>
          <w:lang w:val="en-US"/>
        </w:rPr>
        <w:t xml:space="preserve"> Division </w:t>
      </w:r>
      <w:proofErr w:type="spellStart"/>
      <w:r w:rsidRPr="00792656">
        <w:rPr>
          <w:rFonts w:ascii="Arial" w:hAnsi="Arial" w:cs="Arial"/>
          <w:sz w:val="22"/>
          <w:szCs w:val="22"/>
          <w:lang w:val="en-US"/>
        </w:rPr>
        <w:t>Epigenomics</w:t>
      </w:r>
      <w:proofErr w:type="spellEnd"/>
      <w:r w:rsidRPr="00792656">
        <w:rPr>
          <w:rFonts w:ascii="Arial" w:hAnsi="Arial" w:cs="Arial"/>
          <w:sz w:val="22"/>
          <w:szCs w:val="22"/>
          <w:lang w:val="en-US"/>
        </w:rPr>
        <w:t xml:space="preserve"> and Cancer Risk Factors, German Cancer Research Center (DKFZ), Heidelberg, Germany</w:t>
      </w:r>
    </w:p>
    <w:p w14:paraId="14E89CC0" w14:textId="59AA90F2" w:rsidR="008D5396" w:rsidRDefault="008D5396" w:rsidP="009D05BA">
      <w:pPr>
        <w:spacing w:line="360" w:lineRule="auto"/>
        <w:rPr>
          <w:rFonts w:ascii="Arial" w:hAnsi="Arial" w:cs="Arial"/>
          <w:color w:val="000000"/>
          <w:sz w:val="22"/>
          <w:szCs w:val="22"/>
          <w:lang w:val="en-US"/>
        </w:rPr>
      </w:pPr>
      <w:r w:rsidRPr="000C15D2">
        <w:rPr>
          <w:rFonts w:ascii="Arial" w:hAnsi="Arial" w:cs="Arial"/>
          <w:sz w:val="22"/>
          <w:szCs w:val="22"/>
          <w:vertAlign w:val="superscript"/>
          <w:lang w:val="en-US"/>
        </w:rPr>
        <w:t>3</w:t>
      </w:r>
      <w:r>
        <w:rPr>
          <w:rFonts w:ascii="Arial" w:hAnsi="Arial" w:cs="Arial"/>
          <w:sz w:val="22"/>
          <w:szCs w:val="22"/>
          <w:lang w:val="en-US"/>
        </w:rPr>
        <w:t xml:space="preserve"> </w:t>
      </w:r>
      <w:r w:rsidR="00AA31F9" w:rsidRPr="009D05BA">
        <w:rPr>
          <w:rFonts w:ascii="Arial" w:hAnsi="Arial" w:cs="Arial"/>
          <w:color w:val="000000"/>
          <w:sz w:val="22"/>
          <w:szCs w:val="22"/>
          <w:lang w:val="en-US"/>
        </w:rPr>
        <w:t>Oslo Centre for Biostatistics and Epidemiology, University of Oslo, Oslo, Norway</w:t>
      </w:r>
      <w:r w:rsidR="00AA31F9">
        <w:rPr>
          <w:rFonts w:ascii="Arial" w:hAnsi="Arial" w:cs="Arial"/>
          <w:color w:val="000000"/>
          <w:sz w:val="22"/>
          <w:szCs w:val="22"/>
          <w:lang w:val="en-US"/>
        </w:rPr>
        <w:t>.</w:t>
      </w:r>
    </w:p>
    <w:p w14:paraId="10DC6EF4" w14:textId="563EFB03" w:rsidR="005049F9" w:rsidRPr="009D05BA" w:rsidRDefault="005049F9" w:rsidP="009D05BA">
      <w:pPr>
        <w:spacing w:line="360" w:lineRule="auto"/>
        <w:rPr>
          <w:lang w:val="en-US"/>
        </w:rPr>
      </w:pPr>
      <w:r>
        <w:rPr>
          <w:rFonts w:ascii="Arial" w:hAnsi="Arial" w:cs="Arial"/>
          <w:sz w:val="22"/>
          <w:szCs w:val="22"/>
          <w:vertAlign w:val="superscript"/>
          <w:lang w:val="en-US"/>
        </w:rPr>
        <w:t>4</w:t>
      </w:r>
      <w:r>
        <w:rPr>
          <w:rFonts w:ascii="Arial" w:hAnsi="Arial" w:cs="Arial"/>
          <w:sz w:val="22"/>
          <w:szCs w:val="22"/>
          <w:lang w:val="en-US"/>
        </w:rPr>
        <w:t xml:space="preserve"> </w:t>
      </w:r>
      <w:r w:rsidRPr="009D05BA">
        <w:rPr>
          <w:rFonts w:ascii="Arial" w:hAnsi="Arial" w:cs="Arial"/>
          <w:color w:val="000000"/>
          <w:sz w:val="22"/>
          <w:szCs w:val="22"/>
          <w:lang w:val="en-US"/>
        </w:rPr>
        <w:t>National Center of Tumor Diseases, NCT-Trial Center, German Cancer Research Center and Heidelberg University Hospital, Heidelberg, Germany</w:t>
      </w:r>
      <w:r>
        <w:rPr>
          <w:rFonts w:ascii="Arial" w:hAnsi="Arial" w:cs="Arial"/>
          <w:color w:val="000000"/>
          <w:sz w:val="22"/>
          <w:szCs w:val="22"/>
          <w:lang w:val="en-US"/>
        </w:rPr>
        <w:t>.</w:t>
      </w:r>
    </w:p>
    <w:p w14:paraId="3607942A" w14:textId="77777777" w:rsidR="003E3A19" w:rsidRPr="009D05BA" w:rsidRDefault="005049F9" w:rsidP="009D05BA">
      <w:pPr>
        <w:spacing w:line="360" w:lineRule="auto"/>
        <w:rPr>
          <w:lang w:val="en-US"/>
        </w:rPr>
      </w:pPr>
      <w:r>
        <w:rPr>
          <w:rFonts w:ascii="Arial" w:hAnsi="Arial" w:cs="Arial"/>
          <w:sz w:val="22"/>
          <w:szCs w:val="22"/>
          <w:vertAlign w:val="superscript"/>
          <w:lang w:val="en-US"/>
        </w:rPr>
        <w:t>5</w:t>
      </w:r>
      <w:r>
        <w:rPr>
          <w:rFonts w:ascii="Arial" w:hAnsi="Arial" w:cs="Arial"/>
          <w:sz w:val="22"/>
          <w:szCs w:val="22"/>
          <w:lang w:val="en-US"/>
        </w:rPr>
        <w:t xml:space="preserve"> </w:t>
      </w:r>
      <w:r w:rsidR="003E3A19" w:rsidRPr="009D05BA">
        <w:rPr>
          <w:rFonts w:ascii="Arial" w:hAnsi="Arial" w:cs="Arial"/>
          <w:color w:val="000000"/>
          <w:sz w:val="22"/>
          <w:szCs w:val="22"/>
          <w:lang w:val="en-US"/>
        </w:rPr>
        <w:t>Department of Internal Medicine V, Heidelberg University Hospital, Heidelberg, Germany.</w:t>
      </w:r>
    </w:p>
    <w:p w14:paraId="2AF217E1" w14:textId="77777777" w:rsidR="00CF10E6" w:rsidRPr="009D05BA" w:rsidRDefault="00F8746D" w:rsidP="009D05BA">
      <w:pPr>
        <w:spacing w:line="360" w:lineRule="auto"/>
        <w:rPr>
          <w:lang w:val="en-US"/>
        </w:rPr>
      </w:pPr>
      <w:r>
        <w:rPr>
          <w:rFonts w:ascii="Arial" w:hAnsi="Arial" w:cs="Arial"/>
          <w:sz w:val="22"/>
          <w:szCs w:val="22"/>
          <w:vertAlign w:val="superscript"/>
          <w:lang w:val="en-US"/>
        </w:rPr>
        <w:t>6</w:t>
      </w:r>
      <w:r>
        <w:rPr>
          <w:rFonts w:ascii="Arial" w:hAnsi="Arial" w:cs="Arial"/>
          <w:sz w:val="22"/>
          <w:szCs w:val="22"/>
          <w:lang w:val="en-US"/>
        </w:rPr>
        <w:t xml:space="preserve"> </w:t>
      </w:r>
      <w:r w:rsidR="00CF10E6" w:rsidRPr="009D05BA">
        <w:rPr>
          <w:rFonts w:ascii="Arial" w:hAnsi="Arial" w:cs="Arial"/>
          <w:color w:val="000000"/>
          <w:sz w:val="22"/>
          <w:szCs w:val="22"/>
          <w:lang w:val="en-US"/>
        </w:rPr>
        <w:t xml:space="preserve">Cooperation Unit "Mechanisms of </w:t>
      </w:r>
      <w:proofErr w:type="spellStart"/>
      <w:r w:rsidR="00CF10E6" w:rsidRPr="009D05BA">
        <w:rPr>
          <w:rFonts w:ascii="Arial" w:hAnsi="Arial" w:cs="Arial"/>
          <w:color w:val="000000"/>
          <w:sz w:val="22"/>
          <w:szCs w:val="22"/>
          <w:lang w:val="en-US"/>
        </w:rPr>
        <w:t>Leukemogenesis</w:t>
      </w:r>
      <w:proofErr w:type="spellEnd"/>
      <w:r w:rsidR="00CF10E6" w:rsidRPr="009D05BA">
        <w:rPr>
          <w:rFonts w:ascii="Arial" w:hAnsi="Arial" w:cs="Arial"/>
          <w:color w:val="000000"/>
          <w:sz w:val="22"/>
          <w:szCs w:val="22"/>
          <w:lang w:val="en-US"/>
        </w:rPr>
        <w:t>", German Cancer Research Center, Heidelberg, Germany.</w:t>
      </w:r>
    </w:p>
    <w:p w14:paraId="67BF6C81" w14:textId="77777777" w:rsidR="00CF10E6" w:rsidRPr="009D05BA" w:rsidRDefault="00F8746D" w:rsidP="009D05BA">
      <w:pPr>
        <w:spacing w:line="360" w:lineRule="auto"/>
        <w:rPr>
          <w:lang w:val="en-US"/>
        </w:rPr>
      </w:pPr>
      <w:r>
        <w:rPr>
          <w:rFonts w:ascii="Arial" w:hAnsi="Arial" w:cs="Arial"/>
          <w:sz w:val="22"/>
          <w:szCs w:val="22"/>
          <w:vertAlign w:val="superscript"/>
          <w:lang w:val="en-US"/>
        </w:rPr>
        <w:t>7</w:t>
      </w:r>
      <w:r>
        <w:rPr>
          <w:rFonts w:ascii="Arial" w:hAnsi="Arial" w:cs="Arial"/>
          <w:sz w:val="22"/>
          <w:szCs w:val="22"/>
          <w:lang w:val="en-US"/>
        </w:rPr>
        <w:t xml:space="preserve"> </w:t>
      </w:r>
      <w:r w:rsidR="00CF10E6" w:rsidRPr="009D05BA">
        <w:rPr>
          <w:rFonts w:ascii="Arial" w:hAnsi="Arial" w:cs="Arial"/>
          <w:color w:val="000000"/>
          <w:sz w:val="22"/>
          <w:szCs w:val="22"/>
          <w:lang w:val="en-US"/>
        </w:rPr>
        <w:t>Division of Chronic Lymphocytic Leukemia, Department of Internal Medicine III, Ulm University Medical Center, Ulm, Germany.</w:t>
      </w:r>
    </w:p>
    <w:p w14:paraId="71E64DD7" w14:textId="7835FC0F" w:rsidR="00634CD6" w:rsidRPr="009D05BA" w:rsidRDefault="00634CD6" w:rsidP="009D05BA">
      <w:pPr>
        <w:spacing w:line="360" w:lineRule="auto"/>
        <w:rPr>
          <w:rFonts w:ascii="Arial" w:hAnsi="Arial" w:cs="Arial"/>
          <w:color w:val="000000"/>
          <w:sz w:val="22"/>
          <w:szCs w:val="22"/>
          <w:lang w:val="en-US"/>
        </w:rPr>
      </w:pPr>
      <w:r>
        <w:rPr>
          <w:rFonts w:ascii="Arial" w:hAnsi="Arial" w:cs="Arial"/>
          <w:sz w:val="22"/>
          <w:szCs w:val="22"/>
          <w:vertAlign w:val="superscript"/>
          <w:lang w:val="en-US"/>
        </w:rPr>
        <w:t>8</w:t>
      </w:r>
      <w:r w:rsidR="006F22C9">
        <w:rPr>
          <w:rFonts w:ascii="Arial" w:hAnsi="Arial" w:cs="Arial"/>
          <w:sz w:val="22"/>
          <w:szCs w:val="22"/>
          <w:lang w:val="en-US"/>
        </w:rPr>
        <w:t xml:space="preserve"> </w:t>
      </w:r>
      <w:r w:rsidRPr="009D05BA">
        <w:rPr>
          <w:rFonts w:ascii="Segoe UI" w:hAnsi="Segoe UI" w:cs="Segoe UI"/>
          <w:color w:val="212121"/>
          <w:shd w:val="clear" w:color="auto" w:fill="FFFFFF"/>
          <w:lang w:val="en-US"/>
        </w:rPr>
        <w:t xml:space="preserve">Division of Biostatistics, German Cancer Research Center (DKFZ), Heidelberg, </w:t>
      </w:r>
      <w:r w:rsidRPr="009D05BA">
        <w:rPr>
          <w:rFonts w:ascii="Arial" w:hAnsi="Arial" w:cs="Arial"/>
          <w:color w:val="000000"/>
          <w:sz w:val="22"/>
          <w:szCs w:val="22"/>
          <w:lang w:val="en-US"/>
        </w:rPr>
        <w:t>Germany.</w:t>
      </w:r>
    </w:p>
    <w:p w14:paraId="7A9AADEF" w14:textId="79776EA0" w:rsidR="00634CD6" w:rsidRPr="009D05BA" w:rsidRDefault="00634CD6" w:rsidP="009D05BA">
      <w:pPr>
        <w:spacing w:line="360" w:lineRule="auto"/>
        <w:rPr>
          <w:rFonts w:ascii="Arial" w:hAnsi="Arial" w:cs="Arial"/>
          <w:color w:val="000000"/>
          <w:sz w:val="22"/>
          <w:szCs w:val="22"/>
          <w:lang w:val="en-US"/>
        </w:rPr>
      </w:pPr>
      <w:r w:rsidRPr="009D05BA">
        <w:rPr>
          <w:rFonts w:ascii="Arial" w:hAnsi="Arial" w:cs="Arial"/>
          <w:color w:val="000000"/>
          <w:sz w:val="22"/>
          <w:szCs w:val="22"/>
          <w:lang w:val="en-US"/>
        </w:rPr>
        <w:t>9</w:t>
      </w:r>
      <w:r w:rsidR="006F22C9" w:rsidRPr="009D05BA">
        <w:rPr>
          <w:rFonts w:ascii="Arial" w:hAnsi="Arial" w:cs="Arial"/>
          <w:color w:val="000000"/>
          <w:sz w:val="22"/>
          <w:szCs w:val="22"/>
          <w:lang w:val="en-US"/>
        </w:rPr>
        <w:t xml:space="preserve"> </w:t>
      </w:r>
      <w:r w:rsidRPr="009D05BA">
        <w:rPr>
          <w:rFonts w:ascii="Arial" w:hAnsi="Arial" w:cs="Arial"/>
          <w:color w:val="000000"/>
          <w:sz w:val="22"/>
          <w:szCs w:val="22"/>
          <w:lang w:val="en-US"/>
        </w:rPr>
        <w:t>Department of Internal Medicine III, University Hospital of Ulm, Ulm, Germany</w:t>
      </w:r>
    </w:p>
    <w:p w14:paraId="365AF067" w14:textId="5D37A3BF" w:rsidR="009D05BA" w:rsidRPr="009D05BA" w:rsidRDefault="009D05BA" w:rsidP="009D05BA">
      <w:pPr>
        <w:spacing w:line="360" w:lineRule="auto"/>
        <w:rPr>
          <w:rFonts w:ascii="Arial" w:hAnsi="Arial" w:cs="Arial"/>
          <w:color w:val="000000"/>
          <w:sz w:val="22"/>
          <w:szCs w:val="22"/>
          <w:lang w:val="en-US"/>
        </w:rPr>
      </w:pPr>
      <w:r w:rsidRPr="009D05BA">
        <w:rPr>
          <w:rFonts w:ascii="Arial" w:hAnsi="Arial" w:cs="Arial"/>
          <w:color w:val="000000"/>
          <w:sz w:val="22"/>
          <w:szCs w:val="22"/>
          <w:lang w:val="en-US"/>
        </w:rPr>
        <w:t>10</w:t>
      </w:r>
      <w:r w:rsidR="006F22C9" w:rsidRPr="009D05BA">
        <w:rPr>
          <w:rFonts w:ascii="Arial" w:hAnsi="Arial" w:cs="Arial"/>
          <w:color w:val="000000"/>
          <w:sz w:val="22"/>
          <w:szCs w:val="22"/>
          <w:lang w:val="en-US"/>
        </w:rPr>
        <w:t xml:space="preserve"> </w:t>
      </w:r>
      <w:r w:rsidRPr="009D05BA">
        <w:rPr>
          <w:rFonts w:ascii="Arial" w:hAnsi="Arial" w:cs="Arial"/>
          <w:color w:val="000000"/>
          <w:sz w:val="22"/>
          <w:szCs w:val="22"/>
          <w:lang w:val="en-US"/>
        </w:rPr>
        <w:t xml:space="preserve">Berlin Institute of Health at </w:t>
      </w:r>
      <w:proofErr w:type="spellStart"/>
      <w:r w:rsidRPr="009D05BA">
        <w:rPr>
          <w:rFonts w:ascii="Arial" w:hAnsi="Arial" w:cs="Arial"/>
          <w:color w:val="000000"/>
          <w:sz w:val="22"/>
          <w:szCs w:val="22"/>
          <w:lang w:val="en-US"/>
        </w:rPr>
        <w:t>Charité-Universitätsmedizin</w:t>
      </w:r>
      <w:proofErr w:type="spellEnd"/>
      <w:r w:rsidRPr="009D05BA">
        <w:rPr>
          <w:rFonts w:ascii="Arial" w:hAnsi="Arial" w:cs="Arial"/>
          <w:color w:val="000000"/>
          <w:sz w:val="22"/>
          <w:szCs w:val="22"/>
          <w:lang w:val="en-US"/>
        </w:rPr>
        <w:t xml:space="preserve"> Berlin, Germany.</w:t>
      </w:r>
    </w:p>
    <w:p w14:paraId="4B9EEBED" w14:textId="471FFF9B" w:rsidR="009D05BA" w:rsidRPr="009D05BA" w:rsidRDefault="009D05BA" w:rsidP="00792656">
      <w:pPr>
        <w:spacing w:line="360" w:lineRule="auto"/>
        <w:rPr>
          <w:rFonts w:ascii="Arial" w:hAnsi="Arial" w:cs="Arial"/>
          <w:color w:val="000000"/>
          <w:sz w:val="22"/>
          <w:szCs w:val="22"/>
          <w:lang w:val="en-US"/>
        </w:rPr>
      </w:pPr>
      <w:r w:rsidRPr="009D05BA">
        <w:rPr>
          <w:rFonts w:ascii="Arial" w:hAnsi="Arial" w:cs="Arial"/>
          <w:color w:val="000000"/>
          <w:sz w:val="22"/>
          <w:szCs w:val="22"/>
          <w:lang w:val="en-US"/>
        </w:rPr>
        <w:t xml:space="preserve">11 Department of Hematology, Oncology, and </w:t>
      </w:r>
      <w:proofErr w:type="spellStart"/>
      <w:r w:rsidRPr="009D05BA">
        <w:rPr>
          <w:rFonts w:ascii="Arial" w:hAnsi="Arial" w:cs="Arial"/>
          <w:color w:val="000000"/>
          <w:sz w:val="22"/>
          <w:szCs w:val="22"/>
          <w:lang w:val="en-US"/>
        </w:rPr>
        <w:t>Tumorimmunology</w:t>
      </w:r>
      <w:proofErr w:type="spellEnd"/>
      <w:r w:rsidRPr="009D05BA">
        <w:rPr>
          <w:rFonts w:ascii="Arial" w:hAnsi="Arial" w:cs="Arial"/>
          <w:color w:val="000000"/>
          <w:sz w:val="22"/>
          <w:szCs w:val="22"/>
          <w:lang w:val="en-US"/>
        </w:rPr>
        <w:t xml:space="preserve">, Campus Virchow </w:t>
      </w:r>
      <w:proofErr w:type="spellStart"/>
      <w:r w:rsidRPr="009D05BA">
        <w:rPr>
          <w:rFonts w:ascii="Arial" w:hAnsi="Arial" w:cs="Arial"/>
          <w:color w:val="000000"/>
          <w:sz w:val="22"/>
          <w:szCs w:val="22"/>
          <w:lang w:val="en-US"/>
        </w:rPr>
        <w:t>Klinikum</w:t>
      </w:r>
      <w:proofErr w:type="spellEnd"/>
      <w:r w:rsidRPr="009D05BA">
        <w:rPr>
          <w:rFonts w:ascii="Arial" w:hAnsi="Arial" w:cs="Arial"/>
          <w:color w:val="000000"/>
          <w:sz w:val="22"/>
          <w:szCs w:val="22"/>
          <w:lang w:val="en-US"/>
        </w:rPr>
        <w:t xml:space="preserve">, Berlin, </w:t>
      </w:r>
      <w:proofErr w:type="spellStart"/>
      <w:r w:rsidRPr="009D05BA">
        <w:rPr>
          <w:rFonts w:ascii="Arial" w:hAnsi="Arial" w:cs="Arial"/>
          <w:color w:val="000000"/>
          <w:sz w:val="22"/>
          <w:szCs w:val="22"/>
          <w:lang w:val="en-US"/>
        </w:rPr>
        <w:t>Charité-Universitätsmedizin</w:t>
      </w:r>
      <w:proofErr w:type="spellEnd"/>
      <w:r w:rsidRPr="009D05BA">
        <w:rPr>
          <w:rFonts w:ascii="Arial" w:hAnsi="Arial" w:cs="Arial"/>
          <w:color w:val="000000"/>
          <w:sz w:val="22"/>
          <w:szCs w:val="22"/>
          <w:lang w:val="en-US"/>
        </w:rPr>
        <w:t xml:space="preserve"> Berlin, Corporate Member of </w:t>
      </w:r>
      <w:proofErr w:type="spellStart"/>
      <w:r w:rsidRPr="009D05BA">
        <w:rPr>
          <w:rFonts w:ascii="Arial" w:hAnsi="Arial" w:cs="Arial"/>
          <w:color w:val="000000"/>
          <w:sz w:val="22"/>
          <w:szCs w:val="22"/>
          <w:lang w:val="en-US"/>
        </w:rPr>
        <w:t>Freie</w:t>
      </w:r>
      <w:proofErr w:type="spellEnd"/>
      <w:r w:rsidRPr="009D05BA">
        <w:rPr>
          <w:rFonts w:ascii="Arial" w:hAnsi="Arial" w:cs="Arial"/>
          <w:color w:val="000000"/>
          <w:sz w:val="22"/>
          <w:szCs w:val="22"/>
          <w:lang w:val="en-US"/>
        </w:rPr>
        <w:t xml:space="preserve"> </w:t>
      </w:r>
      <w:proofErr w:type="spellStart"/>
      <w:r w:rsidRPr="009D05BA">
        <w:rPr>
          <w:rFonts w:ascii="Arial" w:hAnsi="Arial" w:cs="Arial"/>
          <w:color w:val="000000"/>
          <w:sz w:val="22"/>
          <w:szCs w:val="22"/>
          <w:lang w:val="en-US"/>
        </w:rPr>
        <w:t>Universität</w:t>
      </w:r>
      <w:proofErr w:type="spellEnd"/>
      <w:r w:rsidRPr="009D05BA">
        <w:rPr>
          <w:rFonts w:ascii="Arial" w:hAnsi="Arial" w:cs="Arial"/>
          <w:color w:val="000000"/>
          <w:sz w:val="22"/>
          <w:szCs w:val="22"/>
          <w:lang w:val="en-US"/>
        </w:rPr>
        <w:t xml:space="preserve"> Berlin and Humboldt-</w:t>
      </w:r>
      <w:proofErr w:type="spellStart"/>
      <w:r w:rsidRPr="009D05BA">
        <w:rPr>
          <w:rFonts w:ascii="Arial" w:hAnsi="Arial" w:cs="Arial"/>
          <w:color w:val="000000"/>
          <w:sz w:val="22"/>
          <w:szCs w:val="22"/>
          <w:lang w:val="en-US"/>
        </w:rPr>
        <w:t>Universität</w:t>
      </w:r>
      <w:proofErr w:type="spellEnd"/>
      <w:r w:rsidRPr="009D05BA">
        <w:rPr>
          <w:rFonts w:ascii="Arial" w:hAnsi="Arial" w:cs="Arial"/>
          <w:color w:val="000000"/>
          <w:sz w:val="22"/>
          <w:szCs w:val="22"/>
          <w:lang w:val="en-US"/>
        </w:rPr>
        <w:t xml:space="preserve"> </w:t>
      </w:r>
      <w:proofErr w:type="spellStart"/>
      <w:r w:rsidRPr="009D05BA">
        <w:rPr>
          <w:rFonts w:ascii="Arial" w:hAnsi="Arial" w:cs="Arial"/>
          <w:color w:val="000000"/>
          <w:sz w:val="22"/>
          <w:szCs w:val="22"/>
          <w:lang w:val="en-US"/>
        </w:rPr>
        <w:t>zu</w:t>
      </w:r>
      <w:proofErr w:type="spellEnd"/>
      <w:r w:rsidRPr="009D05BA">
        <w:rPr>
          <w:rFonts w:ascii="Arial" w:hAnsi="Arial" w:cs="Arial"/>
          <w:color w:val="000000"/>
          <w:sz w:val="22"/>
          <w:szCs w:val="22"/>
          <w:lang w:val="en-US"/>
        </w:rPr>
        <w:t xml:space="preserve"> Berlin, Berlin, Germany.</w:t>
      </w:r>
    </w:p>
    <w:p w14:paraId="3E375D77" w14:textId="319DBEA4" w:rsidR="0043026E" w:rsidRPr="009D05BA" w:rsidRDefault="009D05BA" w:rsidP="00792656">
      <w:pPr>
        <w:spacing w:line="360" w:lineRule="auto"/>
        <w:rPr>
          <w:rFonts w:ascii="Arial" w:hAnsi="Arial" w:cs="Arial"/>
          <w:color w:val="000000"/>
          <w:sz w:val="22"/>
          <w:szCs w:val="22"/>
          <w:lang w:val="en-US"/>
        </w:rPr>
      </w:pPr>
      <w:r w:rsidRPr="009D05BA">
        <w:rPr>
          <w:rFonts w:ascii="Arial" w:hAnsi="Arial" w:cs="Arial"/>
          <w:color w:val="000000"/>
          <w:sz w:val="22"/>
          <w:szCs w:val="22"/>
          <w:lang w:val="en-US"/>
        </w:rPr>
        <w:t>12</w:t>
      </w:r>
      <w:r w:rsidR="0043026E" w:rsidRPr="009D05BA">
        <w:rPr>
          <w:rFonts w:ascii="Arial" w:hAnsi="Arial" w:cs="Arial"/>
          <w:color w:val="000000"/>
          <w:sz w:val="22"/>
          <w:szCs w:val="22"/>
          <w:lang w:val="en-US"/>
        </w:rPr>
        <w:t xml:space="preserve"> Pathology, </w:t>
      </w:r>
      <w:r w:rsidR="0043026E" w:rsidRPr="00792656">
        <w:rPr>
          <w:rFonts w:ascii="Arial" w:hAnsi="Arial" w:cs="Arial"/>
          <w:color w:val="000000"/>
          <w:sz w:val="22"/>
          <w:szCs w:val="22"/>
          <w:lang w:val="en-US"/>
        </w:rPr>
        <w:t>Medical Faculty, University of Augsburg</w:t>
      </w:r>
      <w:r w:rsidR="0043026E">
        <w:rPr>
          <w:rFonts w:ascii="Arial" w:hAnsi="Arial" w:cs="Arial"/>
          <w:color w:val="000000"/>
          <w:sz w:val="22"/>
          <w:szCs w:val="22"/>
          <w:lang w:val="en-US"/>
        </w:rPr>
        <w:t xml:space="preserve"> Medical Center</w:t>
      </w:r>
      <w:r w:rsidR="0043026E" w:rsidRPr="00792656">
        <w:rPr>
          <w:rFonts w:ascii="Arial" w:hAnsi="Arial" w:cs="Arial"/>
          <w:color w:val="000000"/>
          <w:sz w:val="22"/>
          <w:szCs w:val="22"/>
          <w:lang w:val="en-US"/>
        </w:rPr>
        <w:t>, Augsburg, Germany.</w:t>
      </w:r>
    </w:p>
    <w:p w14:paraId="2ECCCBC4" w14:textId="01B1E670" w:rsidR="00101D44" w:rsidRDefault="00101D44" w:rsidP="00792656">
      <w:pPr>
        <w:spacing w:line="360" w:lineRule="auto"/>
        <w:rPr>
          <w:rFonts w:ascii="Arial" w:hAnsi="Arial" w:cs="Arial"/>
          <w:b/>
          <w:bCs/>
          <w:sz w:val="32"/>
          <w:szCs w:val="32"/>
          <w:lang w:val="en-US"/>
        </w:rPr>
      </w:pPr>
    </w:p>
    <w:p w14:paraId="0FD6E272" w14:textId="333AF5FD" w:rsidR="00792656" w:rsidRDefault="00792656" w:rsidP="00792656">
      <w:pPr>
        <w:spacing w:line="360" w:lineRule="auto"/>
        <w:rPr>
          <w:rFonts w:ascii="Arial" w:hAnsi="Arial" w:cs="Arial"/>
          <w:sz w:val="22"/>
          <w:szCs w:val="22"/>
          <w:lang w:val="en-US"/>
        </w:rPr>
      </w:pPr>
    </w:p>
    <w:p w14:paraId="04043B6A" w14:textId="1CE1C8A9" w:rsidR="00CD5CAA" w:rsidRDefault="00CD5CAA">
      <w:pPr>
        <w:rPr>
          <w:rFonts w:ascii="Arial" w:hAnsi="Arial" w:cs="Arial"/>
          <w:sz w:val="22"/>
          <w:szCs w:val="22"/>
          <w:lang w:val="en-US"/>
        </w:rPr>
      </w:pPr>
      <w:r>
        <w:rPr>
          <w:rFonts w:ascii="Arial" w:hAnsi="Arial" w:cs="Arial"/>
          <w:sz w:val="22"/>
          <w:szCs w:val="22"/>
          <w:lang w:val="en-US"/>
        </w:rPr>
        <w:br w:type="page"/>
      </w:r>
    </w:p>
    <w:p w14:paraId="518E6771" w14:textId="3B5216A9" w:rsidR="00AE2BD6" w:rsidRDefault="00CD5CAA" w:rsidP="00143EB9">
      <w:pPr>
        <w:pStyle w:val="Heading1"/>
        <w:spacing w:before="0" w:line="360" w:lineRule="auto"/>
        <w:jc w:val="both"/>
        <w:rPr>
          <w:rFonts w:ascii="Arial" w:hAnsi="Arial" w:cs="Arial"/>
          <w:sz w:val="24"/>
          <w:szCs w:val="24"/>
          <w:u w:val="none"/>
        </w:rPr>
      </w:pPr>
      <w:r>
        <w:rPr>
          <w:rFonts w:ascii="Arial" w:hAnsi="Arial" w:cs="Arial"/>
          <w:sz w:val="24"/>
          <w:szCs w:val="24"/>
          <w:u w:val="none"/>
        </w:rPr>
        <w:lastRenderedPageBreak/>
        <w:t>Supplement</w:t>
      </w:r>
    </w:p>
    <w:p w14:paraId="1D50FD79" w14:textId="77777777" w:rsidR="008670A8" w:rsidRDefault="00AE2BD6" w:rsidP="00143EB9">
      <w:pPr>
        <w:pStyle w:val="Heading1"/>
        <w:spacing w:before="0" w:line="360" w:lineRule="auto"/>
        <w:jc w:val="both"/>
        <w:rPr>
          <w:rFonts w:ascii="Arial" w:hAnsi="Arial" w:cs="Arial"/>
          <w:b w:val="0"/>
          <w:bCs w:val="0"/>
          <w:i/>
          <w:color w:val="000000" w:themeColor="text1"/>
          <w:sz w:val="22"/>
          <w:szCs w:val="22"/>
          <w:u w:val="none"/>
        </w:rPr>
      </w:pPr>
      <w:r>
        <w:rPr>
          <w:rFonts w:ascii="Arial" w:hAnsi="Arial" w:cs="Arial"/>
          <w:sz w:val="24"/>
          <w:szCs w:val="24"/>
          <w:u w:val="none"/>
        </w:rPr>
        <w:t>Methods</w:t>
      </w:r>
      <w:r w:rsidR="003140AA">
        <w:rPr>
          <w:rFonts w:ascii="Arial" w:hAnsi="Arial" w:cs="Arial"/>
          <w:sz w:val="24"/>
          <w:szCs w:val="24"/>
          <w:u w:val="none"/>
        </w:rPr>
        <w:br/>
      </w:r>
      <w:r w:rsidR="00107FB6" w:rsidRPr="00107FB6">
        <w:rPr>
          <w:rFonts w:ascii="Arial" w:hAnsi="Arial" w:cs="Arial"/>
          <w:b w:val="0"/>
          <w:bCs w:val="0"/>
          <w:i/>
          <w:color w:val="000000" w:themeColor="text1"/>
          <w:sz w:val="22"/>
          <w:szCs w:val="22"/>
          <w:u w:val="none"/>
        </w:rPr>
        <w:t>Genome-wide DNA methylation screening by methyl-</w:t>
      </w:r>
      <w:proofErr w:type="spellStart"/>
      <w:r w:rsidR="00107FB6" w:rsidRPr="00107FB6">
        <w:rPr>
          <w:rFonts w:ascii="Arial" w:hAnsi="Arial" w:cs="Arial"/>
          <w:b w:val="0"/>
          <w:bCs w:val="0"/>
          <w:i/>
          <w:color w:val="000000" w:themeColor="text1"/>
          <w:sz w:val="22"/>
          <w:szCs w:val="22"/>
          <w:u w:val="none"/>
        </w:rPr>
        <w:t>CpG</w:t>
      </w:r>
      <w:proofErr w:type="spellEnd"/>
      <w:r w:rsidR="00107FB6" w:rsidRPr="00107FB6">
        <w:rPr>
          <w:rFonts w:ascii="Arial" w:hAnsi="Arial" w:cs="Arial"/>
          <w:b w:val="0"/>
          <w:bCs w:val="0"/>
          <w:i/>
          <w:color w:val="000000" w:themeColor="text1"/>
          <w:sz w:val="22"/>
          <w:szCs w:val="22"/>
          <w:u w:val="none"/>
        </w:rPr>
        <w:t xml:space="preserve"> </w:t>
      </w:r>
      <w:proofErr w:type="spellStart"/>
      <w:r w:rsidR="00107FB6" w:rsidRPr="00107FB6">
        <w:rPr>
          <w:rFonts w:ascii="Arial" w:hAnsi="Arial" w:cs="Arial"/>
          <w:b w:val="0"/>
          <w:bCs w:val="0"/>
          <w:i/>
          <w:color w:val="000000" w:themeColor="text1"/>
          <w:sz w:val="22"/>
          <w:szCs w:val="22"/>
          <w:u w:val="none"/>
        </w:rPr>
        <w:t>immunoprecipitation</w:t>
      </w:r>
      <w:proofErr w:type="spellEnd"/>
      <w:r w:rsidR="00107FB6" w:rsidRPr="00107FB6">
        <w:rPr>
          <w:rFonts w:ascii="Arial" w:hAnsi="Arial" w:cs="Arial"/>
          <w:b w:val="0"/>
          <w:bCs w:val="0"/>
          <w:i/>
          <w:color w:val="000000" w:themeColor="text1"/>
          <w:sz w:val="22"/>
          <w:szCs w:val="22"/>
          <w:u w:val="none"/>
        </w:rPr>
        <w:t xml:space="preserve"> (</w:t>
      </w:r>
      <w:proofErr w:type="spellStart"/>
      <w:r w:rsidR="00107FB6" w:rsidRPr="00107FB6">
        <w:rPr>
          <w:rFonts w:ascii="Arial" w:hAnsi="Arial" w:cs="Arial"/>
          <w:b w:val="0"/>
          <w:bCs w:val="0"/>
          <w:i/>
          <w:color w:val="000000" w:themeColor="text1"/>
          <w:sz w:val="22"/>
          <w:szCs w:val="22"/>
          <w:u w:val="none"/>
        </w:rPr>
        <w:t>MCIp</w:t>
      </w:r>
      <w:proofErr w:type="spellEnd"/>
      <w:r w:rsidR="00107FB6" w:rsidRPr="00107FB6">
        <w:rPr>
          <w:rFonts w:ascii="Arial" w:hAnsi="Arial" w:cs="Arial"/>
          <w:b w:val="0"/>
          <w:bCs w:val="0"/>
          <w:i/>
          <w:color w:val="000000" w:themeColor="text1"/>
          <w:sz w:val="22"/>
          <w:szCs w:val="22"/>
          <w:u w:val="none"/>
        </w:rPr>
        <w:t>)-</w:t>
      </w:r>
      <w:proofErr w:type="spellStart"/>
      <w:r w:rsidR="00107FB6" w:rsidRPr="00107FB6">
        <w:rPr>
          <w:rFonts w:ascii="Arial" w:hAnsi="Arial" w:cs="Arial"/>
          <w:b w:val="0"/>
          <w:bCs w:val="0"/>
          <w:i/>
          <w:color w:val="000000" w:themeColor="text1"/>
          <w:sz w:val="22"/>
          <w:szCs w:val="22"/>
          <w:u w:val="none"/>
        </w:rPr>
        <w:t>seq</w:t>
      </w:r>
      <w:proofErr w:type="spellEnd"/>
    </w:p>
    <w:p w14:paraId="3273655E" w14:textId="77777777" w:rsidR="008670A8" w:rsidRDefault="008670A8" w:rsidP="00143EB9">
      <w:pPr>
        <w:pStyle w:val="Heading1"/>
        <w:spacing w:before="0" w:line="360" w:lineRule="auto"/>
        <w:jc w:val="both"/>
        <w:rPr>
          <w:rFonts w:ascii="Arial" w:hAnsi="Arial" w:cs="Arial"/>
          <w:b w:val="0"/>
          <w:bCs w:val="0"/>
          <w:i/>
          <w:color w:val="000000" w:themeColor="text1"/>
          <w:sz w:val="22"/>
          <w:szCs w:val="22"/>
          <w:u w:val="none"/>
        </w:rPr>
      </w:pPr>
    </w:p>
    <w:p w14:paraId="4D469008" w14:textId="4255C774" w:rsidR="008670A8" w:rsidRPr="00611447" w:rsidRDefault="008670A8" w:rsidP="008670A8">
      <w:pPr>
        <w:spacing w:line="360" w:lineRule="auto"/>
        <w:jc w:val="both"/>
        <w:rPr>
          <w:rFonts w:ascii="Arial" w:hAnsi="Arial" w:cs="Arial"/>
          <w:sz w:val="22"/>
          <w:szCs w:val="22"/>
          <w:lang w:val="en-US"/>
        </w:rPr>
      </w:pPr>
      <w:proofErr w:type="spellStart"/>
      <w:r w:rsidRPr="00611447">
        <w:rPr>
          <w:rFonts w:ascii="Arial" w:hAnsi="Arial" w:cs="Arial"/>
          <w:sz w:val="22"/>
          <w:szCs w:val="22"/>
          <w:lang w:val="en-US"/>
        </w:rPr>
        <w:t>Sonicated</w:t>
      </w:r>
      <w:proofErr w:type="spellEnd"/>
      <w:r w:rsidRPr="00611447">
        <w:rPr>
          <w:rFonts w:ascii="Arial" w:hAnsi="Arial" w:cs="Arial"/>
          <w:sz w:val="22"/>
          <w:szCs w:val="22"/>
          <w:lang w:val="en-US"/>
        </w:rPr>
        <w:t xml:space="preserve"> DNA was enriched with 90 </w:t>
      </w:r>
      <w:proofErr w:type="spellStart"/>
      <w:r w:rsidRPr="00611447">
        <w:rPr>
          <w:rFonts w:ascii="Arial" w:hAnsi="Arial" w:cs="Arial"/>
          <w:sz w:val="22"/>
          <w:szCs w:val="22"/>
          <w:lang w:val="en-US"/>
        </w:rPr>
        <w:t>μg</w:t>
      </w:r>
      <w:proofErr w:type="spellEnd"/>
      <w:r w:rsidRPr="00611447">
        <w:rPr>
          <w:rFonts w:ascii="Arial" w:hAnsi="Arial" w:cs="Arial"/>
          <w:sz w:val="22"/>
          <w:szCs w:val="22"/>
          <w:lang w:val="en-US"/>
        </w:rPr>
        <w:t xml:space="preserve"> of purified methyl-</w:t>
      </w:r>
      <w:proofErr w:type="spellStart"/>
      <w:r w:rsidRPr="00611447">
        <w:rPr>
          <w:rFonts w:ascii="Arial" w:hAnsi="Arial" w:cs="Arial"/>
          <w:sz w:val="22"/>
          <w:szCs w:val="22"/>
          <w:lang w:val="en-US"/>
        </w:rPr>
        <w:t>CpG</w:t>
      </w:r>
      <w:proofErr w:type="spellEnd"/>
      <w:r w:rsidRPr="00611447">
        <w:rPr>
          <w:rFonts w:ascii="Arial" w:hAnsi="Arial" w:cs="Arial"/>
          <w:sz w:val="22"/>
          <w:szCs w:val="22"/>
          <w:lang w:val="en-US"/>
        </w:rPr>
        <w:t xml:space="preserve">-binding domain-Fc protein coupled to 60 </w:t>
      </w:r>
      <w:proofErr w:type="spellStart"/>
      <w:r w:rsidRPr="00611447">
        <w:rPr>
          <w:rFonts w:ascii="Arial" w:hAnsi="Arial" w:cs="Arial"/>
          <w:sz w:val="22"/>
          <w:szCs w:val="22"/>
          <w:lang w:val="en-US"/>
        </w:rPr>
        <w:t>μl</w:t>
      </w:r>
      <w:proofErr w:type="spellEnd"/>
      <w:r w:rsidRPr="00611447">
        <w:rPr>
          <w:rFonts w:ascii="Arial" w:hAnsi="Arial" w:cs="Arial"/>
          <w:sz w:val="22"/>
          <w:szCs w:val="22"/>
          <w:lang w:val="en-US"/>
        </w:rPr>
        <w:t xml:space="preserve"> protein A-coated magnetic beads. Enrichment resulted in increased mean fragment size of about 40 </w:t>
      </w:r>
      <w:proofErr w:type="spellStart"/>
      <w:r w:rsidRPr="00611447">
        <w:rPr>
          <w:rFonts w:ascii="Arial" w:hAnsi="Arial" w:cs="Arial"/>
          <w:sz w:val="22"/>
          <w:szCs w:val="22"/>
          <w:lang w:val="en-US"/>
        </w:rPr>
        <w:t>bp.</w:t>
      </w:r>
      <w:proofErr w:type="spellEnd"/>
      <w:r w:rsidRPr="00611447">
        <w:rPr>
          <w:rFonts w:ascii="Arial" w:hAnsi="Arial" w:cs="Arial"/>
          <w:sz w:val="22"/>
          <w:szCs w:val="22"/>
          <w:lang w:val="en-US"/>
        </w:rPr>
        <w:t xml:space="preserve"> Subsequently, DNA was eluted by incubation with increasing salt concentrations (fraction </w:t>
      </w:r>
      <w:proofErr w:type="gramStart"/>
      <w:r w:rsidRPr="00611447">
        <w:rPr>
          <w:rFonts w:ascii="Arial" w:hAnsi="Arial" w:cs="Arial"/>
          <w:sz w:val="22"/>
          <w:szCs w:val="22"/>
          <w:lang w:val="en-US"/>
        </w:rPr>
        <w:t>A</w:t>
      </w:r>
      <w:proofErr w:type="gramEnd"/>
      <w:r w:rsidRPr="00611447">
        <w:rPr>
          <w:rFonts w:ascii="Arial" w:hAnsi="Arial" w:cs="Arial"/>
          <w:sz w:val="22"/>
          <w:szCs w:val="22"/>
          <w:lang w:val="en-US"/>
        </w:rPr>
        <w:t xml:space="preserve">, 300 </w:t>
      </w:r>
      <w:proofErr w:type="spellStart"/>
      <w:r w:rsidRPr="00611447">
        <w:rPr>
          <w:rFonts w:ascii="Arial" w:hAnsi="Arial" w:cs="Arial"/>
          <w:sz w:val="22"/>
          <w:szCs w:val="22"/>
          <w:lang w:val="en-US"/>
        </w:rPr>
        <w:t>mM</w:t>
      </w:r>
      <w:proofErr w:type="spellEnd"/>
      <w:r w:rsidRPr="00611447">
        <w:rPr>
          <w:rFonts w:ascii="Arial" w:hAnsi="Arial" w:cs="Arial"/>
          <w:sz w:val="22"/>
          <w:szCs w:val="22"/>
          <w:lang w:val="en-US"/>
        </w:rPr>
        <w:t xml:space="preserve">; B, 400 </w:t>
      </w:r>
      <w:proofErr w:type="spellStart"/>
      <w:r w:rsidRPr="00611447">
        <w:rPr>
          <w:rFonts w:ascii="Arial" w:hAnsi="Arial" w:cs="Arial"/>
          <w:sz w:val="22"/>
          <w:szCs w:val="22"/>
          <w:lang w:val="en-US"/>
        </w:rPr>
        <w:t>mM</w:t>
      </w:r>
      <w:proofErr w:type="spellEnd"/>
      <w:r w:rsidRPr="00611447">
        <w:rPr>
          <w:rFonts w:ascii="Arial" w:hAnsi="Arial" w:cs="Arial"/>
          <w:sz w:val="22"/>
          <w:szCs w:val="22"/>
          <w:lang w:val="en-US"/>
        </w:rPr>
        <w:t xml:space="preserve">; D, 550 </w:t>
      </w:r>
      <w:proofErr w:type="spellStart"/>
      <w:r w:rsidRPr="00611447">
        <w:rPr>
          <w:rFonts w:ascii="Arial" w:hAnsi="Arial" w:cs="Arial"/>
          <w:sz w:val="22"/>
          <w:szCs w:val="22"/>
          <w:lang w:val="en-US"/>
        </w:rPr>
        <w:t>mM</w:t>
      </w:r>
      <w:proofErr w:type="spellEnd"/>
      <w:r w:rsidRPr="00611447">
        <w:rPr>
          <w:rFonts w:ascii="Arial" w:hAnsi="Arial" w:cs="Arial"/>
          <w:sz w:val="22"/>
          <w:szCs w:val="22"/>
          <w:lang w:val="en-US"/>
        </w:rPr>
        <w:t xml:space="preserve">; F, 1000 </w:t>
      </w:r>
      <w:proofErr w:type="spellStart"/>
      <w:r w:rsidRPr="00611447">
        <w:rPr>
          <w:rFonts w:ascii="Arial" w:hAnsi="Arial" w:cs="Arial"/>
          <w:sz w:val="22"/>
          <w:szCs w:val="22"/>
          <w:lang w:val="en-US"/>
        </w:rPr>
        <w:t>mM</w:t>
      </w:r>
      <w:proofErr w:type="spellEnd"/>
      <w:r w:rsidRPr="00611447">
        <w:rPr>
          <w:rFonts w:ascii="Arial" w:hAnsi="Arial" w:cs="Arial"/>
          <w:sz w:val="22"/>
          <w:szCs w:val="22"/>
          <w:lang w:val="en-US"/>
        </w:rPr>
        <w:t xml:space="preserve">). Non-methylated alleles elute at low-salt while methylated alleles elute at high-salt concentration. Desalted </w:t>
      </w:r>
      <w:proofErr w:type="spellStart"/>
      <w:r w:rsidRPr="00611447">
        <w:rPr>
          <w:rFonts w:ascii="Arial" w:hAnsi="Arial" w:cs="Arial"/>
          <w:sz w:val="22"/>
          <w:szCs w:val="22"/>
          <w:lang w:val="en-US"/>
        </w:rPr>
        <w:t>eluates</w:t>
      </w:r>
      <w:proofErr w:type="spellEnd"/>
      <w:r w:rsidRPr="00611447">
        <w:rPr>
          <w:rFonts w:ascii="Arial" w:hAnsi="Arial" w:cs="Arial"/>
          <w:sz w:val="22"/>
          <w:szCs w:val="22"/>
          <w:lang w:val="en-US"/>
        </w:rPr>
        <w:t xml:space="preserve"> were controlled for enrichment of methylated DNA by real-time PCR via quantification of abundance of the housekeeping gene </w:t>
      </w:r>
      <w:r w:rsidRPr="00611447">
        <w:rPr>
          <w:rFonts w:ascii="Arial" w:hAnsi="Arial" w:cs="Arial"/>
          <w:i/>
          <w:sz w:val="22"/>
          <w:szCs w:val="22"/>
          <w:lang w:val="en-US"/>
        </w:rPr>
        <w:t>GAPDH</w:t>
      </w:r>
      <w:r w:rsidRPr="00611447">
        <w:rPr>
          <w:rFonts w:ascii="Arial" w:hAnsi="Arial" w:cs="Arial"/>
          <w:sz w:val="22"/>
          <w:szCs w:val="22"/>
          <w:lang w:val="en-US"/>
        </w:rPr>
        <w:t xml:space="preserve"> and a selected ribosomal RNA gene promoter with variable expression </w:t>
      </w:r>
      <w:r>
        <w:rPr>
          <w:rFonts w:ascii="Arial" w:hAnsi="Arial" w:cs="Arial"/>
          <w:noProof/>
          <w:sz w:val="22"/>
          <w:szCs w:val="22"/>
          <w:lang w:val="en-US"/>
        </w:rPr>
        <w:t>[1]</w:t>
      </w:r>
      <w:r w:rsidRPr="00611447">
        <w:rPr>
          <w:rFonts w:ascii="Arial" w:hAnsi="Arial" w:cs="Arial"/>
          <w:sz w:val="22"/>
          <w:szCs w:val="22"/>
          <w:lang w:val="en-US"/>
        </w:rPr>
        <w:t>.</w:t>
      </w:r>
    </w:p>
    <w:p w14:paraId="663AF3A2" w14:textId="559E4C8F" w:rsidR="008670A8" w:rsidRDefault="008670A8" w:rsidP="008670A8">
      <w:pPr>
        <w:spacing w:line="360" w:lineRule="auto"/>
        <w:jc w:val="both"/>
        <w:rPr>
          <w:rFonts w:ascii="Arial" w:hAnsi="Arial" w:cs="Arial"/>
          <w:sz w:val="22"/>
          <w:szCs w:val="22"/>
          <w:lang w:val="en-US"/>
        </w:rPr>
      </w:pPr>
      <w:r w:rsidRPr="00611447">
        <w:rPr>
          <w:rFonts w:ascii="Arial" w:hAnsi="Arial" w:cs="Arial"/>
          <w:sz w:val="22"/>
          <w:szCs w:val="22"/>
          <w:lang w:val="en-US"/>
        </w:rPr>
        <w:t xml:space="preserve">Highly enriched (methylated) fragments were sequenced on the </w:t>
      </w:r>
      <w:proofErr w:type="spellStart"/>
      <w:r w:rsidRPr="00611447">
        <w:rPr>
          <w:rFonts w:ascii="Arial" w:hAnsi="Arial" w:cs="Arial"/>
          <w:sz w:val="22"/>
          <w:szCs w:val="22"/>
          <w:lang w:val="en-US"/>
        </w:rPr>
        <w:t>Illumina</w:t>
      </w:r>
      <w:proofErr w:type="spellEnd"/>
      <w:r w:rsidRPr="00611447">
        <w:rPr>
          <w:rFonts w:ascii="Arial" w:hAnsi="Arial" w:cs="Arial"/>
          <w:sz w:val="22"/>
          <w:szCs w:val="22"/>
          <w:lang w:val="en-US"/>
        </w:rPr>
        <w:t xml:space="preserve"> </w:t>
      </w:r>
      <w:proofErr w:type="spellStart"/>
      <w:r w:rsidRPr="00611447">
        <w:rPr>
          <w:rFonts w:ascii="Arial" w:hAnsi="Arial" w:cs="Arial"/>
          <w:sz w:val="22"/>
          <w:szCs w:val="22"/>
          <w:lang w:val="en-US"/>
        </w:rPr>
        <w:t>HiSeq</w:t>
      </w:r>
      <w:proofErr w:type="spellEnd"/>
      <w:r w:rsidRPr="00611447">
        <w:rPr>
          <w:rFonts w:ascii="Arial" w:hAnsi="Arial" w:cs="Arial"/>
          <w:sz w:val="22"/>
          <w:szCs w:val="22"/>
          <w:lang w:val="en-US"/>
        </w:rPr>
        <w:t xml:space="preserve">™ 2000 platform as described earlier </w:t>
      </w:r>
      <w:r>
        <w:rPr>
          <w:rFonts w:ascii="Arial" w:hAnsi="Arial" w:cs="Arial"/>
          <w:noProof/>
          <w:sz w:val="22"/>
          <w:szCs w:val="22"/>
          <w:lang w:val="en-US"/>
        </w:rPr>
        <w:t>[2]</w:t>
      </w:r>
      <w:r w:rsidRPr="00611447">
        <w:rPr>
          <w:rFonts w:ascii="Arial" w:hAnsi="Arial" w:cs="Arial"/>
          <w:sz w:val="22"/>
          <w:szCs w:val="22"/>
          <w:lang w:val="en-US"/>
        </w:rPr>
        <w:t xml:space="preserve">. Read length was 50 </w:t>
      </w:r>
      <w:proofErr w:type="spellStart"/>
      <w:r w:rsidRPr="00611447">
        <w:rPr>
          <w:rFonts w:ascii="Arial" w:hAnsi="Arial" w:cs="Arial"/>
          <w:sz w:val="22"/>
          <w:szCs w:val="22"/>
          <w:lang w:val="en-US"/>
        </w:rPr>
        <w:t>bp</w:t>
      </w:r>
      <w:proofErr w:type="spellEnd"/>
      <w:r w:rsidRPr="00611447">
        <w:rPr>
          <w:rFonts w:ascii="Arial" w:hAnsi="Arial" w:cs="Arial"/>
          <w:sz w:val="22"/>
          <w:szCs w:val="22"/>
          <w:lang w:val="en-US"/>
        </w:rPr>
        <w:t xml:space="preserve"> single-end. For </w:t>
      </w:r>
      <w:proofErr w:type="spellStart"/>
      <w:r w:rsidRPr="00611447">
        <w:rPr>
          <w:rFonts w:ascii="Arial" w:hAnsi="Arial" w:cs="Arial"/>
          <w:sz w:val="22"/>
          <w:szCs w:val="22"/>
          <w:lang w:val="en-US"/>
        </w:rPr>
        <w:t>methylome</w:t>
      </w:r>
      <w:proofErr w:type="spellEnd"/>
      <w:r w:rsidRPr="00611447">
        <w:rPr>
          <w:rFonts w:ascii="Arial" w:hAnsi="Arial" w:cs="Arial"/>
          <w:sz w:val="22"/>
          <w:szCs w:val="22"/>
          <w:lang w:val="en-US"/>
        </w:rPr>
        <w:t xml:space="preserve"> characterization, a total sequencing depth of 20 million reads per flow cell were determined to achieve sufficient coverage</w:t>
      </w:r>
      <w:r>
        <w:rPr>
          <w:rFonts w:ascii="Arial" w:hAnsi="Arial" w:cs="Arial"/>
          <w:sz w:val="22"/>
          <w:szCs w:val="22"/>
          <w:lang w:val="en-US"/>
        </w:rPr>
        <w:t>.</w:t>
      </w:r>
    </w:p>
    <w:p w14:paraId="5C5C42B7" w14:textId="2244B950" w:rsidR="00DB27F2" w:rsidRDefault="00DB27F2" w:rsidP="008670A8">
      <w:pPr>
        <w:spacing w:line="360" w:lineRule="auto"/>
        <w:jc w:val="both"/>
        <w:rPr>
          <w:rFonts w:ascii="Arial" w:hAnsi="Arial" w:cs="Arial"/>
          <w:sz w:val="22"/>
          <w:szCs w:val="22"/>
          <w:lang w:val="en-US"/>
        </w:rPr>
      </w:pPr>
    </w:p>
    <w:p w14:paraId="34313777" w14:textId="58F7243F" w:rsidR="00DB27F2" w:rsidRDefault="00DB27F2" w:rsidP="008670A8">
      <w:pPr>
        <w:spacing w:line="360" w:lineRule="auto"/>
        <w:jc w:val="both"/>
        <w:rPr>
          <w:rFonts w:ascii="Arial" w:hAnsi="Arial" w:cs="Arial"/>
          <w:sz w:val="22"/>
          <w:szCs w:val="22"/>
          <w:lang w:val="en-US"/>
        </w:rPr>
      </w:pPr>
      <w:r>
        <w:rPr>
          <w:rFonts w:ascii="Arial" w:hAnsi="Arial" w:cs="Arial"/>
          <w:sz w:val="22"/>
          <w:szCs w:val="22"/>
          <w:lang w:val="en-US"/>
        </w:rPr>
        <w:t xml:space="preserve">Conditional </w:t>
      </w:r>
      <w:proofErr w:type="spellStart"/>
      <w:r>
        <w:rPr>
          <w:rFonts w:ascii="Arial" w:hAnsi="Arial" w:cs="Arial"/>
          <w:sz w:val="22"/>
          <w:szCs w:val="22"/>
          <w:lang w:val="en-US"/>
        </w:rPr>
        <w:t>Quantile</w:t>
      </w:r>
      <w:proofErr w:type="spellEnd"/>
      <w:r>
        <w:rPr>
          <w:rFonts w:ascii="Arial" w:hAnsi="Arial" w:cs="Arial"/>
          <w:sz w:val="22"/>
          <w:szCs w:val="22"/>
          <w:lang w:val="en-US"/>
        </w:rPr>
        <w:t xml:space="preserve"> Normalization</w:t>
      </w:r>
    </w:p>
    <w:p w14:paraId="1C3661BA" w14:textId="77777777" w:rsidR="00DB27F2" w:rsidRDefault="00DB27F2" w:rsidP="008670A8">
      <w:pPr>
        <w:spacing w:line="360" w:lineRule="auto"/>
        <w:jc w:val="both"/>
        <w:rPr>
          <w:rFonts w:ascii="Arial" w:hAnsi="Arial" w:cs="Arial"/>
          <w:sz w:val="22"/>
          <w:szCs w:val="22"/>
          <w:lang w:val="en-US"/>
        </w:rPr>
      </w:pPr>
    </w:p>
    <w:p w14:paraId="1F991DC8" w14:textId="5B29700D" w:rsidR="00DB27F2" w:rsidRPr="00DB27F2" w:rsidRDefault="00DB27F2" w:rsidP="00DB27F2">
      <w:pPr>
        <w:spacing w:line="360" w:lineRule="auto"/>
        <w:jc w:val="both"/>
        <w:rPr>
          <w:rFonts w:ascii="Arial" w:hAnsi="Arial" w:cs="Arial"/>
          <w:sz w:val="22"/>
          <w:szCs w:val="22"/>
          <w:lang w:val="en-US"/>
        </w:rPr>
      </w:pPr>
      <w:r w:rsidRPr="00DB27F2">
        <w:rPr>
          <w:rFonts w:ascii="Arial" w:hAnsi="Arial" w:cs="Arial"/>
          <w:sz w:val="22"/>
          <w:szCs w:val="22"/>
          <w:lang w:val="en-US"/>
        </w:rPr>
        <w:t xml:space="preserve">As the </w:t>
      </w:r>
      <w:proofErr w:type="spellStart"/>
      <w:r w:rsidRPr="00DB27F2">
        <w:rPr>
          <w:rFonts w:ascii="Arial" w:hAnsi="Arial" w:cs="Arial"/>
          <w:sz w:val="22"/>
          <w:szCs w:val="22"/>
          <w:lang w:val="en-US"/>
        </w:rPr>
        <w:t>MCIp</w:t>
      </w:r>
      <w:proofErr w:type="spellEnd"/>
      <w:r w:rsidRPr="00DB27F2">
        <w:rPr>
          <w:rFonts w:ascii="Arial" w:hAnsi="Arial" w:cs="Arial"/>
          <w:sz w:val="22"/>
          <w:szCs w:val="22"/>
          <w:lang w:val="en-US"/>
        </w:rPr>
        <w:t xml:space="preserve"> assay preferentially enriches </w:t>
      </w:r>
      <w:proofErr w:type="spellStart"/>
      <w:r w:rsidRPr="00DB27F2">
        <w:rPr>
          <w:rFonts w:ascii="Arial" w:hAnsi="Arial" w:cs="Arial"/>
          <w:sz w:val="22"/>
          <w:szCs w:val="22"/>
          <w:lang w:val="en-US"/>
        </w:rPr>
        <w:t>CpG</w:t>
      </w:r>
      <w:proofErr w:type="spellEnd"/>
      <w:r w:rsidRPr="00DB27F2">
        <w:rPr>
          <w:rFonts w:ascii="Arial" w:hAnsi="Arial" w:cs="Arial"/>
          <w:sz w:val="22"/>
          <w:szCs w:val="22"/>
          <w:lang w:val="en-US"/>
        </w:rPr>
        <w:t xml:space="preserve"> dense regions, thereby decreasing the detection probability of regions with lower GC content but higher methylation levels, normalization modelling with CQN (conditional </w:t>
      </w:r>
      <w:proofErr w:type="spellStart"/>
      <w:r w:rsidRPr="00DB27F2">
        <w:rPr>
          <w:rFonts w:ascii="Arial" w:hAnsi="Arial" w:cs="Arial"/>
          <w:sz w:val="22"/>
          <w:szCs w:val="22"/>
          <w:lang w:val="en-US"/>
        </w:rPr>
        <w:t>quantile</w:t>
      </w:r>
      <w:proofErr w:type="spellEnd"/>
      <w:r w:rsidRPr="00DB27F2">
        <w:rPr>
          <w:rFonts w:ascii="Arial" w:hAnsi="Arial" w:cs="Arial"/>
          <w:sz w:val="22"/>
          <w:szCs w:val="22"/>
          <w:lang w:val="en-US"/>
        </w:rPr>
        <w:t xml:space="preserve"> normalization) was tested and showed no impact on the generated results</w:t>
      </w:r>
      <w:r>
        <w:rPr>
          <w:rFonts w:ascii="Arial" w:hAnsi="Arial" w:cs="Arial"/>
          <w:sz w:val="22"/>
          <w:szCs w:val="22"/>
          <w:lang w:val="en-US"/>
        </w:rPr>
        <w:t xml:space="preserve"> (</w:t>
      </w:r>
      <w:r w:rsidRPr="00DB27F2">
        <w:rPr>
          <w:rFonts w:ascii="Arial" w:hAnsi="Arial" w:cs="Arial"/>
          <w:b/>
          <w:bCs/>
          <w:sz w:val="22"/>
          <w:szCs w:val="22"/>
          <w:lang w:val="en-US"/>
        </w:rPr>
        <w:t>Supplemental Figure 4</w:t>
      </w:r>
      <w:r>
        <w:rPr>
          <w:rFonts w:ascii="Arial" w:hAnsi="Arial" w:cs="Arial"/>
          <w:sz w:val="22"/>
          <w:szCs w:val="22"/>
          <w:lang w:val="en-US"/>
        </w:rPr>
        <w:t>)</w:t>
      </w:r>
      <w:r w:rsidRPr="00DB27F2">
        <w:rPr>
          <w:rFonts w:ascii="Arial" w:hAnsi="Arial" w:cs="Arial"/>
          <w:sz w:val="22"/>
          <w:szCs w:val="22"/>
          <w:lang w:val="en-US"/>
        </w:rPr>
        <w:t xml:space="preserve">. Conditional </w:t>
      </w:r>
      <w:proofErr w:type="spellStart"/>
      <w:r w:rsidRPr="00DB27F2">
        <w:rPr>
          <w:rFonts w:ascii="Arial" w:hAnsi="Arial" w:cs="Arial"/>
          <w:sz w:val="22"/>
          <w:szCs w:val="22"/>
          <w:lang w:val="en-US"/>
        </w:rPr>
        <w:t>quantile</w:t>
      </w:r>
      <w:proofErr w:type="spellEnd"/>
      <w:r w:rsidRPr="00DB27F2">
        <w:rPr>
          <w:rFonts w:ascii="Arial" w:hAnsi="Arial" w:cs="Arial"/>
          <w:sz w:val="22"/>
          <w:szCs w:val="22"/>
          <w:lang w:val="en-US"/>
        </w:rPr>
        <w:t xml:space="preserve"> normalization, as introduced by Hansen et al., is an algorithm which unifies a regression model and moreover offers the advantage of dealing with systematic bias such as GC content</w:t>
      </w:r>
      <w:r w:rsidR="00E64782">
        <w:rPr>
          <w:rFonts w:ascii="Arial" w:hAnsi="Arial" w:cs="Arial"/>
          <w:sz w:val="22"/>
          <w:szCs w:val="22"/>
          <w:lang w:val="en-US"/>
        </w:rPr>
        <w:t xml:space="preserve"> </w:t>
      </w:r>
      <w:r w:rsidR="005F343A">
        <w:rPr>
          <w:rFonts w:ascii="Arial" w:hAnsi="Arial" w:cs="Arial"/>
          <w:noProof/>
          <w:sz w:val="22"/>
          <w:szCs w:val="22"/>
          <w:lang w:val="en-US"/>
        </w:rPr>
        <w:t>[3]</w:t>
      </w:r>
      <w:r w:rsidRPr="00DB27F2">
        <w:rPr>
          <w:rFonts w:ascii="Arial" w:hAnsi="Arial" w:cs="Arial"/>
          <w:sz w:val="22"/>
          <w:szCs w:val="22"/>
          <w:lang w:val="en-US"/>
        </w:rPr>
        <w:t>. CQN exerts power in dealing and eliminating fold change and GC content dependence in sequencing data therefore allowing to reduce variability and bias when working with data generated from sequencing.</w:t>
      </w:r>
    </w:p>
    <w:p w14:paraId="51E9F3AE" w14:textId="30DA02B0" w:rsidR="00826451" w:rsidRDefault="00826451" w:rsidP="008670A8">
      <w:pPr>
        <w:spacing w:line="360" w:lineRule="auto"/>
        <w:jc w:val="both"/>
        <w:rPr>
          <w:rStyle w:val="Heading1Char"/>
          <w:rFonts w:ascii="Arial" w:eastAsiaTheme="minorHAnsi" w:hAnsi="Arial" w:cs="Arial"/>
          <w:sz w:val="24"/>
          <w:szCs w:val="24"/>
          <w:u w:val="none"/>
        </w:rPr>
      </w:pPr>
    </w:p>
    <w:p w14:paraId="482A5A74" w14:textId="6BF639EA" w:rsidR="008670A8" w:rsidRDefault="008670A8" w:rsidP="008670A8">
      <w:pPr>
        <w:spacing w:line="360" w:lineRule="auto"/>
        <w:jc w:val="both"/>
        <w:rPr>
          <w:rFonts w:ascii="Arial" w:hAnsi="Arial" w:cs="Arial"/>
          <w:i/>
          <w:iCs/>
          <w:sz w:val="22"/>
          <w:szCs w:val="22"/>
          <w:lang w:val="en-US"/>
        </w:rPr>
      </w:pPr>
      <w:proofErr w:type="spellStart"/>
      <w:r w:rsidRPr="00B706EC">
        <w:rPr>
          <w:rFonts w:ascii="Arial" w:hAnsi="Arial" w:cs="Arial"/>
          <w:i/>
          <w:iCs/>
          <w:sz w:val="22"/>
          <w:szCs w:val="22"/>
          <w:lang w:val="en-US"/>
        </w:rPr>
        <w:t>Bioinformatic</w:t>
      </w:r>
      <w:proofErr w:type="spellEnd"/>
      <w:r w:rsidRPr="00B706EC">
        <w:rPr>
          <w:rFonts w:ascii="Arial" w:hAnsi="Arial" w:cs="Arial"/>
          <w:i/>
          <w:iCs/>
          <w:sz w:val="22"/>
          <w:szCs w:val="22"/>
          <w:lang w:val="en-US"/>
        </w:rPr>
        <w:t xml:space="preserve"> processing of raw data and the genome binning approach</w:t>
      </w:r>
    </w:p>
    <w:p w14:paraId="6018BCB1" w14:textId="77777777" w:rsidR="008670A8" w:rsidRPr="00ED171E" w:rsidRDefault="008670A8" w:rsidP="008670A8">
      <w:pPr>
        <w:spacing w:line="360" w:lineRule="auto"/>
        <w:jc w:val="both"/>
        <w:rPr>
          <w:rFonts w:ascii="Arial" w:hAnsi="Arial" w:cs="Arial"/>
          <w:sz w:val="22"/>
          <w:szCs w:val="22"/>
          <w:lang w:val="en-US"/>
        </w:rPr>
      </w:pPr>
    </w:p>
    <w:p w14:paraId="067D585C" w14:textId="5AB08ACE" w:rsidR="008670A8" w:rsidRPr="00611447" w:rsidRDefault="008670A8" w:rsidP="008670A8">
      <w:pPr>
        <w:spacing w:line="360" w:lineRule="auto"/>
        <w:jc w:val="both"/>
        <w:rPr>
          <w:rFonts w:ascii="Arial" w:hAnsi="Arial" w:cs="Arial"/>
          <w:sz w:val="22"/>
          <w:szCs w:val="22"/>
          <w:lang w:val="en-US"/>
        </w:rPr>
      </w:pPr>
      <w:r w:rsidRPr="00611447">
        <w:rPr>
          <w:rFonts w:ascii="Arial" w:hAnsi="Arial" w:cs="Arial"/>
          <w:sz w:val="22"/>
          <w:szCs w:val="22"/>
          <w:lang w:val="en-US"/>
        </w:rPr>
        <w:t xml:space="preserve">Raw sequencing data was obtained in </w:t>
      </w:r>
      <w:proofErr w:type="spellStart"/>
      <w:r w:rsidRPr="00611447">
        <w:rPr>
          <w:rFonts w:ascii="Arial" w:hAnsi="Arial" w:cs="Arial"/>
          <w:sz w:val="22"/>
          <w:szCs w:val="22"/>
          <w:lang w:val="en-US"/>
        </w:rPr>
        <w:t>fastq</w:t>
      </w:r>
      <w:proofErr w:type="spellEnd"/>
      <w:r w:rsidRPr="00611447">
        <w:rPr>
          <w:rFonts w:ascii="Arial" w:hAnsi="Arial" w:cs="Arial"/>
          <w:sz w:val="22"/>
          <w:szCs w:val="22"/>
          <w:lang w:val="en-US"/>
        </w:rPr>
        <w:t xml:space="preserve"> file format. Quality assessment of data was performed with </w:t>
      </w:r>
      <w:proofErr w:type="spellStart"/>
      <w:r w:rsidRPr="00611447">
        <w:rPr>
          <w:rFonts w:ascii="Arial" w:hAnsi="Arial" w:cs="Arial"/>
          <w:sz w:val="22"/>
          <w:szCs w:val="22"/>
          <w:lang w:val="en-US"/>
        </w:rPr>
        <w:t>FastQC</w:t>
      </w:r>
      <w:proofErr w:type="spellEnd"/>
      <w:r w:rsidRPr="00611447">
        <w:rPr>
          <w:rFonts w:ascii="Arial" w:hAnsi="Arial" w:cs="Arial"/>
          <w:sz w:val="22"/>
          <w:szCs w:val="22"/>
          <w:lang w:val="en-US"/>
        </w:rPr>
        <w:t xml:space="preserve"> </w:t>
      </w:r>
      <w:r w:rsidR="005F343A">
        <w:rPr>
          <w:rFonts w:ascii="Arial" w:hAnsi="Arial" w:cs="Arial"/>
          <w:noProof/>
          <w:sz w:val="22"/>
          <w:szCs w:val="22"/>
          <w:lang w:val="en-US"/>
        </w:rPr>
        <w:t>[4]</w:t>
      </w:r>
      <w:r w:rsidRPr="00611447">
        <w:rPr>
          <w:rFonts w:ascii="Arial" w:hAnsi="Arial" w:cs="Arial"/>
          <w:sz w:val="22"/>
          <w:szCs w:val="22"/>
          <w:lang w:val="en-US"/>
        </w:rPr>
        <w:t xml:space="preserve">. Saturation coefficients of sequenced samples were established as primary quality parameter to address the coverage profile. Mapping of raw data was performed using the Burrows-Wheeler Transformation </w:t>
      </w:r>
      <w:r w:rsidR="005F343A">
        <w:rPr>
          <w:rFonts w:ascii="Arial" w:hAnsi="Arial" w:cs="Arial"/>
          <w:noProof/>
          <w:sz w:val="22"/>
          <w:szCs w:val="22"/>
          <w:lang w:val="en-US"/>
        </w:rPr>
        <w:t>[5]</w:t>
      </w:r>
      <w:r w:rsidRPr="00611447">
        <w:rPr>
          <w:rFonts w:ascii="Arial" w:hAnsi="Arial" w:cs="Arial"/>
          <w:sz w:val="22"/>
          <w:szCs w:val="22"/>
          <w:lang w:val="en-US"/>
        </w:rPr>
        <w:t xml:space="preserve"> </w:t>
      </w:r>
      <w:r w:rsidR="005F343A">
        <w:rPr>
          <w:rFonts w:ascii="Arial" w:hAnsi="Arial" w:cs="Arial"/>
          <w:noProof/>
          <w:sz w:val="22"/>
          <w:szCs w:val="22"/>
          <w:lang w:val="en-US"/>
        </w:rPr>
        <w:t>[6]</w:t>
      </w:r>
      <w:r w:rsidRPr="00611447">
        <w:rPr>
          <w:rFonts w:ascii="Arial" w:hAnsi="Arial" w:cs="Arial"/>
          <w:sz w:val="22"/>
          <w:szCs w:val="22"/>
          <w:lang w:val="en-US"/>
        </w:rPr>
        <w:t xml:space="preserve">. Raw read alignment was based on the February 2009 assembly of the human genome (hg19, </w:t>
      </w:r>
      <w:proofErr w:type="spellStart"/>
      <w:r w:rsidRPr="00611447">
        <w:rPr>
          <w:rFonts w:ascii="Arial" w:hAnsi="Arial" w:cs="Arial"/>
          <w:sz w:val="22"/>
          <w:szCs w:val="22"/>
          <w:lang w:val="en-US"/>
        </w:rPr>
        <w:t>GRCh</w:t>
      </w:r>
      <w:proofErr w:type="spellEnd"/>
      <w:r w:rsidRPr="00611447">
        <w:rPr>
          <w:rFonts w:ascii="Arial" w:hAnsi="Arial" w:cs="Arial"/>
          <w:sz w:val="22"/>
          <w:szCs w:val="22"/>
          <w:lang w:val="en-US"/>
        </w:rPr>
        <w:t xml:space="preserve"> 37 Genome Reference Consortium Human Reference 37 (GCA_000001405.1)). Generated reads were sorted, </w:t>
      </w:r>
      <w:r w:rsidRPr="00611447">
        <w:rPr>
          <w:rFonts w:ascii="Arial" w:hAnsi="Arial" w:cs="Arial"/>
          <w:sz w:val="22"/>
          <w:szCs w:val="22"/>
          <w:lang w:val="en-US"/>
        </w:rPr>
        <w:lastRenderedPageBreak/>
        <w:t xml:space="preserve">barcodes, duplicates and bad quality reads were removed. For downstream analyses, alignment data was transformed into BED file format. Assignment of read counts was performed with the open-source HOMER software for motif discovery and next-generation sequencing analysis </w:t>
      </w:r>
      <w:r w:rsidR="005F343A">
        <w:rPr>
          <w:rFonts w:ascii="Arial" w:hAnsi="Arial" w:cs="Arial"/>
          <w:noProof/>
          <w:sz w:val="22"/>
          <w:szCs w:val="22"/>
          <w:lang w:val="en-US"/>
        </w:rPr>
        <w:t>[7]</w:t>
      </w:r>
      <w:r w:rsidRPr="00611447">
        <w:rPr>
          <w:rFonts w:ascii="Arial" w:hAnsi="Arial" w:cs="Arial"/>
          <w:sz w:val="22"/>
          <w:szCs w:val="22"/>
          <w:lang w:val="en-US"/>
        </w:rPr>
        <w:t xml:space="preserve">. Further downstream processing and spreadsheet analysis was performed using the R language environment for statistical computing </w:t>
      </w:r>
      <w:r w:rsidR="005F343A">
        <w:rPr>
          <w:rFonts w:ascii="Arial" w:hAnsi="Arial" w:cs="Arial"/>
          <w:noProof/>
          <w:sz w:val="22"/>
          <w:szCs w:val="22"/>
          <w:lang w:val="en-US"/>
        </w:rPr>
        <w:t>[8]</w:t>
      </w:r>
      <w:r w:rsidRPr="00611447">
        <w:rPr>
          <w:rFonts w:ascii="Arial" w:hAnsi="Arial" w:cs="Arial"/>
          <w:sz w:val="22"/>
          <w:szCs w:val="22"/>
          <w:lang w:val="en-US"/>
        </w:rPr>
        <w:t>. All R scripts are available on demand.</w:t>
      </w:r>
    </w:p>
    <w:p w14:paraId="1516670B" w14:textId="70838EE4" w:rsidR="008670A8" w:rsidRDefault="008670A8" w:rsidP="04617341">
      <w:pPr>
        <w:spacing w:line="360" w:lineRule="auto"/>
        <w:jc w:val="both"/>
        <w:rPr>
          <w:rStyle w:val="Heading1Char"/>
          <w:rFonts w:ascii="Arial" w:eastAsiaTheme="minorEastAsia" w:hAnsi="Arial" w:cs="Arial"/>
          <w:sz w:val="24"/>
          <w:szCs w:val="24"/>
          <w:u w:val="none"/>
        </w:rPr>
      </w:pPr>
      <w:r w:rsidRPr="04617341">
        <w:rPr>
          <w:rFonts w:ascii="Arial" w:eastAsiaTheme="minorEastAsia" w:hAnsi="Arial" w:cs="Arial"/>
          <w:sz w:val="22"/>
          <w:szCs w:val="22"/>
          <w:lang w:val="en-US"/>
        </w:rPr>
        <w:t xml:space="preserve">Based on the February 2009 assembly of the human genome, DMRs were identified based on a genome binning approach. To evaluate the effect of both regions and single </w:t>
      </w:r>
      <w:proofErr w:type="spellStart"/>
      <w:r w:rsidRPr="04617341">
        <w:rPr>
          <w:rFonts w:ascii="Arial" w:eastAsiaTheme="minorEastAsia" w:hAnsi="Arial" w:cs="Arial"/>
          <w:sz w:val="22"/>
          <w:szCs w:val="22"/>
          <w:lang w:val="en-US"/>
        </w:rPr>
        <w:t>CpGs</w:t>
      </w:r>
      <w:proofErr w:type="spellEnd"/>
      <w:r w:rsidRPr="04617341">
        <w:rPr>
          <w:rFonts w:ascii="Arial" w:eastAsiaTheme="minorEastAsia" w:hAnsi="Arial" w:cs="Arial"/>
          <w:sz w:val="22"/>
          <w:szCs w:val="22"/>
          <w:lang w:val="en-US"/>
        </w:rPr>
        <w:t xml:space="preserve"> on the prediction of therapy response on a whole genome level, the human genome was grouped into 6,191,368 fractions of 500 </w:t>
      </w:r>
      <w:proofErr w:type="spellStart"/>
      <w:r w:rsidRPr="04617341">
        <w:rPr>
          <w:rFonts w:ascii="Arial" w:eastAsiaTheme="minorEastAsia" w:hAnsi="Arial" w:cs="Arial"/>
          <w:sz w:val="22"/>
          <w:szCs w:val="22"/>
          <w:lang w:val="en-US"/>
        </w:rPr>
        <w:t>bp</w:t>
      </w:r>
      <w:proofErr w:type="spellEnd"/>
      <w:r w:rsidRPr="04617341">
        <w:rPr>
          <w:rFonts w:ascii="Arial" w:eastAsiaTheme="minorEastAsia" w:hAnsi="Arial" w:cs="Arial"/>
          <w:sz w:val="22"/>
          <w:szCs w:val="22"/>
          <w:lang w:val="en-US"/>
        </w:rPr>
        <w:t xml:space="preserve"> length and subsequently read counts of corresponding bins were calculated and normalized with the HOMER software. Uninformative regions were filtered and bins with no reads across all or across all but one sample were discarded. For remaining regions, differential methylation was tested for with the </w:t>
      </w:r>
      <w:proofErr w:type="spellStart"/>
      <w:r w:rsidRPr="04617341">
        <w:rPr>
          <w:rFonts w:ascii="Arial" w:eastAsiaTheme="minorEastAsia" w:hAnsi="Arial" w:cs="Arial"/>
          <w:sz w:val="22"/>
          <w:szCs w:val="22"/>
          <w:lang w:val="en-US"/>
        </w:rPr>
        <w:t>edgeR</w:t>
      </w:r>
      <w:proofErr w:type="spellEnd"/>
      <w:r w:rsidRPr="04617341">
        <w:rPr>
          <w:rFonts w:ascii="Arial" w:eastAsiaTheme="minorEastAsia" w:hAnsi="Arial" w:cs="Arial"/>
          <w:sz w:val="22"/>
          <w:szCs w:val="22"/>
          <w:lang w:val="en-US"/>
        </w:rPr>
        <w:t xml:space="preserve"> package at a false discovery rate of 5% </w:t>
      </w:r>
      <w:r w:rsidR="005F343A" w:rsidRPr="04617341">
        <w:rPr>
          <w:rFonts w:ascii="Arial" w:eastAsiaTheme="minorEastAsia" w:hAnsi="Arial" w:cs="Arial"/>
          <w:noProof/>
          <w:sz w:val="22"/>
          <w:szCs w:val="22"/>
          <w:lang w:val="en-US"/>
        </w:rPr>
        <w:t>[9]</w:t>
      </w:r>
      <w:r w:rsidR="00913B23" w:rsidRPr="04617341">
        <w:rPr>
          <w:rFonts w:ascii="Arial" w:eastAsiaTheme="minorEastAsia" w:hAnsi="Arial" w:cs="Arial"/>
          <w:sz w:val="22"/>
          <w:szCs w:val="22"/>
          <w:lang w:val="en-US"/>
        </w:rPr>
        <w:t xml:space="preserve"> </w:t>
      </w:r>
      <w:r w:rsidR="005F343A">
        <w:rPr>
          <w:rFonts w:ascii="Arial" w:hAnsi="Arial" w:cs="Arial"/>
          <w:noProof/>
          <w:sz w:val="22"/>
          <w:szCs w:val="22"/>
          <w:lang w:val="en-US"/>
        </w:rPr>
        <w:t>[10]</w:t>
      </w:r>
      <w:r w:rsidRPr="04617341">
        <w:rPr>
          <w:rFonts w:ascii="Arial" w:eastAsiaTheme="minorEastAsia" w:hAnsi="Arial" w:cs="Arial"/>
          <w:sz w:val="22"/>
          <w:szCs w:val="22"/>
          <w:lang w:val="en-US"/>
        </w:rPr>
        <w:t xml:space="preserve">. Top lists of DMRs were generated for </w:t>
      </w:r>
      <w:r w:rsidR="037B2548" w:rsidRPr="04617341">
        <w:rPr>
          <w:rFonts w:ascii="Arial" w:eastAsiaTheme="minorEastAsia" w:hAnsi="Arial" w:cs="Arial"/>
          <w:sz w:val="22"/>
          <w:szCs w:val="22"/>
          <w:lang w:val="en-US"/>
        </w:rPr>
        <w:t>STD</w:t>
      </w:r>
      <w:r w:rsidRPr="04617341">
        <w:rPr>
          <w:rFonts w:ascii="Arial" w:eastAsiaTheme="minorEastAsia" w:hAnsi="Arial" w:cs="Arial"/>
          <w:sz w:val="22"/>
          <w:szCs w:val="22"/>
          <w:lang w:val="en-US"/>
        </w:rPr>
        <w:t xml:space="preserve"> and </w:t>
      </w:r>
      <w:r w:rsidR="002FCB44" w:rsidRPr="04617341">
        <w:rPr>
          <w:rFonts w:ascii="Arial" w:eastAsiaTheme="minorEastAsia" w:hAnsi="Arial" w:cs="Arial"/>
          <w:sz w:val="22"/>
          <w:szCs w:val="22"/>
          <w:lang w:val="en-US"/>
        </w:rPr>
        <w:t>EXP</w:t>
      </w:r>
      <w:r w:rsidRPr="04617341">
        <w:rPr>
          <w:rFonts w:ascii="Arial" w:eastAsiaTheme="minorEastAsia" w:hAnsi="Arial" w:cs="Arial"/>
          <w:sz w:val="22"/>
          <w:szCs w:val="22"/>
          <w:lang w:val="en-US"/>
        </w:rPr>
        <w:t>-arms respectively and ranked according to effect size and p-values. Overlaps between both lists were excluded to exclude potential non-HMA related effects on methylation. 40 top hits were chosen for further work up.</w:t>
      </w:r>
    </w:p>
    <w:p w14:paraId="35B3FC16" w14:textId="77777777" w:rsidR="008670A8" w:rsidRDefault="008670A8" w:rsidP="008670A8">
      <w:pPr>
        <w:spacing w:line="360" w:lineRule="auto"/>
        <w:jc w:val="both"/>
        <w:rPr>
          <w:rStyle w:val="Heading1Char"/>
          <w:rFonts w:ascii="Arial" w:eastAsiaTheme="minorHAnsi" w:hAnsi="Arial" w:cs="Arial"/>
          <w:sz w:val="24"/>
          <w:szCs w:val="24"/>
          <w:u w:val="none"/>
        </w:rPr>
      </w:pPr>
    </w:p>
    <w:p w14:paraId="72B02F07" w14:textId="05EF3E30" w:rsidR="00F55B76" w:rsidRDefault="00847140" w:rsidP="00F55B76">
      <w:pPr>
        <w:spacing w:line="360" w:lineRule="auto"/>
        <w:jc w:val="both"/>
        <w:rPr>
          <w:rFonts w:ascii="Arial" w:hAnsi="Arial" w:cs="Arial"/>
          <w:i/>
          <w:iCs/>
          <w:sz w:val="22"/>
          <w:szCs w:val="22"/>
          <w:lang w:val="en-US"/>
        </w:rPr>
      </w:pPr>
      <w:r>
        <w:rPr>
          <w:rFonts w:ascii="Arial" w:hAnsi="Arial" w:cs="Arial"/>
          <w:i/>
          <w:iCs/>
          <w:sz w:val="22"/>
          <w:szCs w:val="22"/>
          <w:lang w:val="en-US"/>
        </w:rPr>
        <w:t>Statistical analysis</w:t>
      </w:r>
    </w:p>
    <w:p w14:paraId="46317674" w14:textId="77777777" w:rsidR="008670A8" w:rsidRPr="00F55B76" w:rsidRDefault="008670A8" w:rsidP="00F55B76">
      <w:pPr>
        <w:spacing w:line="360" w:lineRule="auto"/>
        <w:jc w:val="both"/>
        <w:rPr>
          <w:rFonts w:ascii="Arial" w:hAnsi="Arial" w:cs="Arial"/>
          <w:sz w:val="22"/>
          <w:szCs w:val="22"/>
          <w:lang w:val="en-US"/>
        </w:rPr>
      </w:pPr>
    </w:p>
    <w:p w14:paraId="67626EFE" w14:textId="77777777" w:rsidR="00847140" w:rsidRPr="00EC2FFC" w:rsidRDefault="00847140" w:rsidP="00847140">
      <w:pPr>
        <w:spacing w:line="360" w:lineRule="auto"/>
        <w:jc w:val="both"/>
        <w:rPr>
          <w:rFonts w:ascii="Arial" w:hAnsi="Arial" w:cs="Arial"/>
          <w:highlight w:val="yellow"/>
          <w:lang w:val="en-US"/>
        </w:rPr>
      </w:pPr>
      <w:r w:rsidRPr="00F55B76">
        <w:rPr>
          <w:rFonts w:ascii="Arial" w:eastAsiaTheme="minorHAnsi" w:hAnsi="Arial" w:cs="Arial"/>
          <w:sz w:val="22"/>
          <w:szCs w:val="22"/>
          <w:lang w:val="en-US"/>
        </w:rPr>
        <w:t>Based on the February 2009 assembly of the human genome, DMRs were identified based on a genome binning approach</w:t>
      </w:r>
      <w:r>
        <w:rPr>
          <w:rFonts w:ascii="Arial" w:eastAsiaTheme="minorHAnsi" w:hAnsi="Arial" w:cs="Arial"/>
          <w:sz w:val="22"/>
          <w:szCs w:val="22"/>
          <w:lang w:val="en-US"/>
        </w:rPr>
        <w:t>.</w:t>
      </w:r>
    </w:p>
    <w:p w14:paraId="46490307" w14:textId="74C088E9" w:rsidR="00847140" w:rsidRPr="00F55B76" w:rsidRDefault="00847140" w:rsidP="00847140">
      <w:pPr>
        <w:spacing w:line="360" w:lineRule="auto"/>
        <w:jc w:val="both"/>
        <w:rPr>
          <w:rFonts w:ascii="Arial" w:hAnsi="Arial" w:cs="Arial"/>
          <w:sz w:val="22"/>
          <w:szCs w:val="22"/>
          <w:lang w:val="en-US"/>
        </w:rPr>
      </w:pPr>
      <w:proofErr w:type="spellStart"/>
      <w:r w:rsidRPr="00F55B76">
        <w:rPr>
          <w:rFonts w:ascii="Arial" w:hAnsi="Arial" w:cs="Arial"/>
          <w:sz w:val="22"/>
          <w:szCs w:val="22"/>
          <w:lang w:val="en-US"/>
        </w:rPr>
        <w:t>EdgeR</w:t>
      </w:r>
      <w:proofErr w:type="spellEnd"/>
      <w:r>
        <w:rPr>
          <w:rFonts w:ascii="Arial" w:hAnsi="Arial" w:cs="Arial"/>
          <w:sz w:val="22"/>
          <w:szCs w:val="22"/>
          <w:lang w:val="en-US"/>
        </w:rPr>
        <w:t>-based</w:t>
      </w:r>
      <w:r w:rsidRPr="00F55B76">
        <w:rPr>
          <w:rFonts w:ascii="Arial" w:hAnsi="Arial" w:cs="Arial"/>
          <w:sz w:val="22"/>
          <w:szCs w:val="22"/>
          <w:lang w:val="en-US"/>
        </w:rPr>
        <w:t xml:space="preserve"> assessment of differential methylation was based on nonparametric, double-sided Wilcoxon rank-sum testing, as described earlier.</w:t>
      </w:r>
      <w:r w:rsidRPr="00F55B76">
        <w:rPr>
          <w:sz w:val="22"/>
          <w:szCs w:val="22"/>
          <w:lang w:val="en-US"/>
        </w:rPr>
        <w:t xml:space="preserve"> </w:t>
      </w:r>
      <w:r w:rsidR="005F343A">
        <w:rPr>
          <w:rFonts w:ascii="Arial" w:hAnsi="Arial" w:cs="Arial"/>
          <w:noProof/>
          <w:sz w:val="22"/>
          <w:szCs w:val="22"/>
          <w:lang w:val="en-US"/>
        </w:rPr>
        <w:t>[11]</w:t>
      </w:r>
      <w:r w:rsidRPr="00F55B76">
        <w:rPr>
          <w:rFonts w:ascii="Arial" w:hAnsi="Arial" w:cs="Arial"/>
          <w:sz w:val="22"/>
          <w:szCs w:val="22"/>
          <w:lang w:val="en-US"/>
        </w:rPr>
        <w:t xml:space="preserve"> The method is based on the negative binomial distribution. It is designed for the analysis of read counts from various gene expression experiments which are primarily based on RNA-</w:t>
      </w:r>
      <w:proofErr w:type="spellStart"/>
      <w:r w:rsidRPr="00F55B76">
        <w:rPr>
          <w:rFonts w:ascii="Arial" w:hAnsi="Arial" w:cs="Arial"/>
          <w:sz w:val="22"/>
          <w:szCs w:val="22"/>
          <w:lang w:val="en-US"/>
        </w:rPr>
        <w:t>Seq</w:t>
      </w:r>
      <w:proofErr w:type="spellEnd"/>
      <w:r w:rsidRPr="00F55B76">
        <w:rPr>
          <w:rFonts w:ascii="Arial" w:hAnsi="Arial" w:cs="Arial"/>
          <w:sz w:val="22"/>
          <w:szCs w:val="22"/>
          <w:lang w:val="en-US"/>
        </w:rPr>
        <w:t xml:space="preserve"> technologies and allows for a sharp separation between technical and biological variation. False discovery rate (FDR) was determined according to the method of </w:t>
      </w:r>
      <w:proofErr w:type="spellStart"/>
      <w:r w:rsidRPr="00F55B76">
        <w:rPr>
          <w:rFonts w:ascii="Arial" w:hAnsi="Arial" w:cs="Arial"/>
          <w:sz w:val="22"/>
          <w:szCs w:val="22"/>
          <w:lang w:val="en-US"/>
        </w:rPr>
        <w:t>Benjamini</w:t>
      </w:r>
      <w:proofErr w:type="spellEnd"/>
      <w:r w:rsidRPr="00F55B76">
        <w:rPr>
          <w:rFonts w:ascii="Arial" w:hAnsi="Arial" w:cs="Arial"/>
          <w:sz w:val="22"/>
          <w:szCs w:val="22"/>
          <w:lang w:val="en-US"/>
        </w:rPr>
        <w:t xml:space="preserve">-Hochberg </w:t>
      </w:r>
      <w:r w:rsidR="005F343A">
        <w:rPr>
          <w:rFonts w:ascii="Arial" w:hAnsi="Arial" w:cs="Arial"/>
          <w:noProof/>
          <w:sz w:val="22"/>
          <w:szCs w:val="22"/>
          <w:lang w:val="en-US"/>
        </w:rPr>
        <w:t>[12]</w:t>
      </w:r>
      <w:r w:rsidRPr="00F55B76">
        <w:rPr>
          <w:rFonts w:ascii="Arial" w:hAnsi="Arial" w:cs="Arial"/>
          <w:sz w:val="22"/>
          <w:szCs w:val="22"/>
          <w:lang w:val="en-US"/>
        </w:rPr>
        <w:t>. DMRs with a p-value ≥ 0</w:t>
      </w:r>
      <w:proofErr w:type="gramStart"/>
      <w:r w:rsidRPr="00F55B76">
        <w:rPr>
          <w:rFonts w:ascii="Arial" w:hAnsi="Arial" w:cs="Arial"/>
          <w:sz w:val="22"/>
          <w:szCs w:val="22"/>
          <w:lang w:val="en-US"/>
        </w:rPr>
        <w:t>,05</w:t>
      </w:r>
      <w:proofErr w:type="gramEnd"/>
      <w:r w:rsidRPr="00F55B76">
        <w:rPr>
          <w:rFonts w:ascii="Arial" w:hAnsi="Arial" w:cs="Arial"/>
          <w:sz w:val="22"/>
          <w:szCs w:val="22"/>
          <w:lang w:val="en-US"/>
        </w:rPr>
        <w:t xml:space="preserve"> were excluded.</w:t>
      </w:r>
    </w:p>
    <w:p w14:paraId="7A060DF0" w14:textId="5E6DCEA3" w:rsidR="00847140" w:rsidRPr="00F55B76" w:rsidRDefault="00847140" w:rsidP="00847140">
      <w:pPr>
        <w:spacing w:line="360" w:lineRule="auto"/>
        <w:jc w:val="both"/>
        <w:rPr>
          <w:rFonts w:ascii="Arial" w:hAnsi="Arial" w:cs="Arial"/>
          <w:sz w:val="22"/>
          <w:szCs w:val="22"/>
          <w:lang w:val="en-US"/>
        </w:rPr>
      </w:pPr>
      <w:r w:rsidRPr="00F55B76">
        <w:rPr>
          <w:rFonts w:ascii="Arial" w:hAnsi="Arial" w:cs="Arial"/>
          <w:sz w:val="22"/>
          <w:szCs w:val="22"/>
          <w:lang w:val="en-US"/>
        </w:rPr>
        <w:t xml:space="preserve">Technical validation of target regions identified via </w:t>
      </w:r>
      <w:proofErr w:type="spellStart"/>
      <w:r w:rsidRPr="00F55B76">
        <w:rPr>
          <w:rFonts w:ascii="Arial" w:hAnsi="Arial" w:cs="Arial"/>
          <w:sz w:val="22"/>
          <w:szCs w:val="22"/>
          <w:lang w:val="en-US"/>
        </w:rPr>
        <w:t>MCIp-Seq</w:t>
      </w:r>
      <w:proofErr w:type="spellEnd"/>
      <w:r w:rsidRPr="00F55B76">
        <w:rPr>
          <w:rFonts w:ascii="Arial" w:hAnsi="Arial" w:cs="Arial"/>
          <w:sz w:val="22"/>
          <w:szCs w:val="22"/>
          <w:lang w:val="en-US"/>
        </w:rPr>
        <w:t xml:space="preserve"> was based on quantitative methylation assessment via HumanMethylation450k Bead Chip as described above. Multiple criteria for sufficient validation, all to be met for individual DMRs, were chosen. A strong and distinct correlation between 450k beta-values of </w:t>
      </w:r>
      <w:proofErr w:type="spellStart"/>
      <w:r w:rsidRPr="00F55B76">
        <w:rPr>
          <w:rFonts w:ascii="Arial" w:hAnsi="Arial" w:cs="Arial"/>
          <w:sz w:val="22"/>
          <w:szCs w:val="22"/>
          <w:lang w:val="en-US"/>
        </w:rPr>
        <w:t>CpG</w:t>
      </w:r>
      <w:proofErr w:type="spellEnd"/>
      <w:r w:rsidRPr="00F55B76">
        <w:rPr>
          <w:rFonts w:ascii="Arial" w:hAnsi="Arial" w:cs="Arial"/>
          <w:sz w:val="22"/>
          <w:szCs w:val="22"/>
          <w:lang w:val="en-US"/>
        </w:rPr>
        <w:t xml:space="preserve"> probes and reads per </w:t>
      </w:r>
      <w:proofErr w:type="spellStart"/>
      <w:r w:rsidRPr="00F55B76">
        <w:rPr>
          <w:rFonts w:ascii="Arial" w:hAnsi="Arial" w:cs="Arial"/>
          <w:sz w:val="22"/>
          <w:szCs w:val="22"/>
          <w:lang w:val="en-US"/>
        </w:rPr>
        <w:t>kilobase</w:t>
      </w:r>
      <w:proofErr w:type="spellEnd"/>
      <w:r w:rsidRPr="00F55B76">
        <w:rPr>
          <w:rFonts w:ascii="Arial" w:hAnsi="Arial" w:cs="Arial"/>
          <w:sz w:val="22"/>
          <w:szCs w:val="22"/>
          <w:lang w:val="en-US"/>
        </w:rPr>
        <w:t xml:space="preserve"> per million mapped reads (RPKM) within corresponding bins, assessed on a computed log2 scale, calculated p-values for differences in beta regression levels between responding and non-responding samples, required to be below 0.2 based on the small number of sample size and lack of sample size estimation, and congruency of methylation changes between responding </w:t>
      </w:r>
      <w:r w:rsidRPr="00F55B76">
        <w:rPr>
          <w:rFonts w:ascii="Arial" w:hAnsi="Arial" w:cs="Arial"/>
          <w:sz w:val="22"/>
          <w:szCs w:val="22"/>
          <w:lang w:val="en-US"/>
        </w:rPr>
        <w:lastRenderedPageBreak/>
        <w:t xml:space="preserve">and non-responding patients both in </w:t>
      </w:r>
      <w:proofErr w:type="spellStart"/>
      <w:r w:rsidRPr="00F55B76">
        <w:rPr>
          <w:rFonts w:ascii="Arial" w:hAnsi="Arial" w:cs="Arial"/>
          <w:sz w:val="22"/>
          <w:szCs w:val="22"/>
          <w:lang w:val="en-US"/>
        </w:rPr>
        <w:t>MCIp-Seq</w:t>
      </w:r>
      <w:proofErr w:type="spellEnd"/>
      <w:r w:rsidRPr="00F55B76">
        <w:rPr>
          <w:rFonts w:ascii="Arial" w:hAnsi="Arial" w:cs="Arial"/>
          <w:sz w:val="22"/>
          <w:szCs w:val="22"/>
          <w:lang w:val="en-US"/>
        </w:rPr>
        <w:t>- and 450k-generated data were set as requirement.</w:t>
      </w:r>
    </w:p>
    <w:p w14:paraId="5551ADB1" w14:textId="5D9F7AB3" w:rsidR="00847140" w:rsidRDefault="00847140" w:rsidP="00847140">
      <w:pPr>
        <w:spacing w:line="360" w:lineRule="auto"/>
        <w:jc w:val="both"/>
        <w:rPr>
          <w:rFonts w:ascii="Arial" w:hAnsi="Arial" w:cs="Arial"/>
          <w:sz w:val="22"/>
          <w:szCs w:val="22"/>
          <w:lang w:val="en-US"/>
        </w:rPr>
      </w:pPr>
      <w:r w:rsidRPr="00F55B76">
        <w:rPr>
          <w:rFonts w:ascii="Arial" w:hAnsi="Arial" w:cs="Arial"/>
          <w:sz w:val="22"/>
          <w:szCs w:val="22"/>
          <w:lang w:val="en-US"/>
        </w:rPr>
        <w:t>Due to a highly dimensional input space, for generation of a predictive gene set, penalized regression was used in order to calculate a misclassification error in dependence of an elastic net penalty term</w:t>
      </w:r>
      <w:r>
        <w:rPr>
          <w:rFonts w:ascii="Arial" w:hAnsi="Arial" w:cs="Arial"/>
          <w:sz w:val="22"/>
          <w:szCs w:val="22"/>
          <w:lang w:val="en-US"/>
        </w:rPr>
        <w:t xml:space="preserve"> </w:t>
      </w:r>
      <w:r w:rsidR="005F343A">
        <w:rPr>
          <w:rFonts w:ascii="Arial" w:hAnsi="Arial" w:cs="Arial"/>
          <w:noProof/>
          <w:sz w:val="22"/>
          <w:szCs w:val="22"/>
          <w:lang w:val="en-US"/>
        </w:rPr>
        <w:t>[13]</w:t>
      </w:r>
      <w:r>
        <w:rPr>
          <w:rFonts w:ascii="Arial" w:hAnsi="Arial" w:cs="Arial"/>
          <w:sz w:val="22"/>
          <w:szCs w:val="22"/>
          <w:lang w:val="en-US"/>
        </w:rPr>
        <w:t>.</w:t>
      </w:r>
    </w:p>
    <w:p w14:paraId="398142BB" w14:textId="37B3F372" w:rsidR="00847140" w:rsidRPr="00F55B76" w:rsidRDefault="00847140" w:rsidP="00847140">
      <w:pPr>
        <w:spacing w:line="360" w:lineRule="auto"/>
        <w:jc w:val="both"/>
        <w:rPr>
          <w:rFonts w:ascii="Arial" w:hAnsi="Arial" w:cs="Arial"/>
          <w:b/>
          <w:sz w:val="22"/>
          <w:szCs w:val="22"/>
          <w:lang w:val="en-US"/>
        </w:rPr>
      </w:pPr>
      <w:r w:rsidRPr="00F55B76">
        <w:rPr>
          <w:rFonts w:ascii="Arial" w:hAnsi="Arial" w:cs="Arial"/>
          <w:sz w:val="22"/>
          <w:szCs w:val="22"/>
          <w:lang w:val="en-US"/>
        </w:rPr>
        <w:t xml:space="preserve">Based on the assumption that a small number of features accounts for a particular effect, standard linear regression was amended by penalty parameters thus allowing for a low signal-to-noise ratio and reduction of over-fitting for </w:t>
      </w:r>
      <w:r w:rsidR="00EF6AEF" w:rsidRPr="00F55B76">
        <w:rPr>
          <w:rFonts w:ascii="Arial" w:hAnsi="Arial" w:cs="Arial"/>
          <w:sz w:val="22"/>
          <w:szCs w:val="22"/>
          <w:lang w:val="en-US"/>
        </w:rPr>
        <w:t>generating</w:t>
      </w:r>
      <w:r w:rsidRPr="00F55B76">
        <w:rPr>
          <w:rFonts w:ascii="Arial" w:hAnsi="Arial" w:cs="Arial"/>
          <w:sz w:val="22"/>
          <w:szCs w:val="22"/>
          <w:lang w:val="en-US"/>
        </w:rPr>
        <w:t xml:space="preserve"> a sparse model. This results in a maximum likelihood estimate.</w:t>
      </w:r>
    </w:p>
    <w:p w14:paraId="2EE9DB33" w14:textId="77777777" w:rsidR="00847140" w:rsidRPr="00F55B76" w:rsidRDefault="00847140" w:rsidP="00847140">
      <w:pPr>
        <w:spacing w:line="360" w:lineRule="auto"/>
        <w:jc w:val="both"/>
        <w:rPr>
          <w:rFonts w:ascii="Arial" w:hAnsi="Arial" w:cs="Arial"/>
          <w:sz w:val="22"/>
          <w:szCs w:val="22"/>
          <w:lang w:val="en-US"/>
        </w:rPr>
      </w:pPr>
      <w:proofErr w:type="spellStart"/>
      <w:r w:rsidRPr="00F55B76">
        <w:rPr>
          <w:rFonts w:ascii="Arial" w:hAnsi="Arial" w:cs="Arial"/>
          <w:sz w:val="22"/>
          <w:szCs w:val="22"/>
          <w:lang w:val="en-US"/>
        </w:rPr>
        <w:t>Logit</w:t>
      </w:r>
      <w:proofErr w:type="spellEnd"/>
      <w:r w:rsidRPr="00F55B76">
        <w:rPr>
          <w:rFonts w:ascii="Arial" w:hAnsi="Arial" w:cs="Arial"/>
          <w:sz w:val="22"/>
          <w:szCs w:val="22"/>
          <w:lang w:val="en-US"/>
        </w:rPr>
        <w:t xml:space="preserve"> transformation was computed to modify HumanMethylation450 Bead Chip data prior to </w:t>
      </w:r>
      <w:proofErr w:type="gramStart"/>
      <w:r w:rsidRPr="00F55B76">
        <w:rPr>
          <w:rFonts w:ascii="Arial" w:hAnsi="Arial" w:cs="Arial"/>
          <w:sz w:val="22"/>
          <w:szCs w:val="22"/>
          <w:lang w:val="en-US"/>
        </w:rPr>
        <w:t>penalized</w:t>
      </w:r>
      <w:proofErr w:type="gramEnd"/>
      <w:r w:rsidRPr="00F55B76">
        <w:rPr>
          <w:rFonts w:ascii="Arial" w:hAnsi="Arial" w:cs="Arial"/>
          <w:sz w:val="22"/>
          <w:szCs w:val="22"/>
          <w:lang w:val="en-US"/>
        </w:rPr>
        <w:t xml:space="preserve"> logistic regression analysis. Outputted Beta-values are characterized by </w:t>
      </w:r>
      <w:proofErr w:type="spellStart"/>
      <w:r w:rsidRPr="00F55B76">
        <w:rPr>
          <w:rFonts w:ascii="Arial" w:hAnsi="Arial" w:cs="Arial"/>
          <w:sz w:val="22"/>
          <w:szCs w:val="22"/>
          <w:lang w:val="en-US"/>
        </w:rPr>
        <w:t>heteroscedasticity</w:t>
      </w:r>
      <w:proofErr w:type="spellEnd"/>
      <w:r w:rsidRPr="00F55B76">
        <w:rPr>
          <w:rFonts w:ascii="Arial" w:hAnsi="Arial" w:cs="Arial"/>
          <w:sz w:val="22"/>
          <w:szCs w:val="22"/>
          <w:lang w:val="en-US"/>
        </w:rPr>
        <w:t xml:space="preserve">, especially in the context of </w:t>
      </w:r>
      <w:proofErr w:type="spellStart"/>
      <w:r w:rsidRPr="00F55B76">
        <w:rPr>
          <w:rFonts w:ascii="Arial" w:hAnsi="Arial" w:cs="Arial"/>
          <w:sz w:val="22"/>
          <w:szCs w:val="22"/>
          <w:lang w:val="en-US"/>
        </w:rPr>
        <w:t>CpG</w:t>
      </w:r>
      <w:proofErr w:type="spellEnd"/>
      <w:r w:rsidRPr="00F55B76">
        <w:rPr>
          <w:rFonts w:ascii="Arial" w:hAnsi="Arial" w:cs="Arial"/>
          <w:sz w:val="22"/>
          <w:szCs w:val="22"/>
          <w:lang w:val="en-US"/>
        </w:rPr>
        <w:t xml:space="preserve"> sites with extreme methylation values and expected high levels of variance throughout the dataset. </w:t>
      </w:r>
      <w:proofErr w:type="spellStart"/>
      <w:r w:rsidRPr="00F55B76">
        <w:rPr>
          <w:rFonts w:ascii="Arial" w:hAnsi="Arial" w:cs="Arial"/>
          <w:sz w:val="22"/>
          <w:szCs w:val="22"/>
          <w:lang w:val="en-US"/>
        </w:rPr>
        <w:t>Logit</w:t>
      </w:r>
      <w:proofErr w:type="spellEnd"/>
      <w:r w:rsidRPr="00F55B76">
        <w:rPr>
          <w:rFonts w:ascii="Arial" w:hAnsi="Arial" w:cs="Arial"/>
          <w:sz w:val="22"/>
          <w:szCs w:val="22"/>
          <w:lang w:val="en-US"/>
        </w:rPr>
        <w:t xml:space="preserve"> transformation allows for attachment of equal variance to all proportions. A </w:t>
      </w:r>
      <w:proofErr w:type="spellStart"/>
      <w:r w:rsidRPr="00F55B76">
        <w:rPr>
          <w:rFonts w:ascii="Arial" w:hAnsi="Arial" w:cs="Arial"/>
          <w:sz w:val="22"/>
          <w:szCs w:val="22"/>
          <w:lang w:val="en-US"/>
        </w:rPr>
        <w:t>logit</w:t>
      </w:r>
      <w:proofErr w:type="spellEnd"/>
      <w:r w:rsidRPr="00F55B76">
        <w:rPr>
          <w:rFonts w:ascii="Arial" w:hAnsi="Arial" w:cs="Arial"/>
          <w:sz w:val="22"/>
          <w:szCs w:val="22"/>
          <w:lang w:val="en-US"/>
        </w:rPr>
        <w:t xml:space="preserve"> L is defined as the logarithm of odds, i.e. a probability p divided by its complementary probability 1-p. As a result, the dependent variable is not limit</w:t>
      </w:r>
      <w:bookmarkStart w:id="0" w:name="_GoBack"/>
      <w:bookmarkEnd w:id="0"/>
      <w:r w:rsidRPr="00F55B76">
        <w:rPr>
          <w:rFonts w:ascii="Arial" w:hAnsi="Arial" w:cs="Arial"/>
          <w:sz w:val="22"/>
          <w:szCs w:val="22"/>
          <w:lang w:val="en-US"/>
        </w:rPr>
        <w:t>ed to an interval between 0 and 1 but can instead take any value between positive and negative infinite values thus allowing for an approximation towards normal distribution.</w:t>
      </w:r>
    </w:p>
    <w:p w14:paraId="5C8AF025" w14:textId="6031EFAF" w:rsidR="00847140" w:rsidRDefault="00847140" w:rsidP="00847140">
      <w:pPr>
        <w:spacing w:line="360" w:lineRule="auto"/>
        <w:jc w:val="both"/>
        <w:rPr>
          <w:rFonts w:ascii="Arial" w:hAnsi="Arial" w:cs="Arial"/>
          <w:sz w:val="22"/>
          <w:szCs w:val="22"/>
          <w:lang w:val="en-US"/>
        </w:rPr>
      </w:pPr>
      <w:r w:rsidRPr="00F55B76">
        <w:rPr>
          <w:rFonts w:ascii="Arial" w:hAnsi="Arial" w:cs="Arial"/>
          <w:sz w:val="22"/>
          <w:szCs w:val="22"/>
          <w:lang w:val="en-US"/>
        </w:rPr>
        <w:t xml:space="preserve">For detection of optimal penalty parameters, cross-validation was utilized. Cross-validation involves a multi-level approach with a training and a previously unknown test set. Generally exhaustive and non-exhaustive approaches can be distinguished and several distinct approaches such as simple cross-validation, stratified cross-validation or leave-one-out-cross-validation can be applied. The process involves splitting the known dataset into at least two fractions, one for feature extraction and one for subsequent model testing. For this study, leave-one-out-cross-validation, as special case of leave-p-out-cross validation, was applied. An iterated procedure of splitting the dataset for feature extraction and assessment of model validity was performed by choosing p observations and assessing predictive validity in the remaining observations until all possible splits for a given dataset are assessed.  </w:t>
      </w:r>
    </w:p>
    <w:p w14:paraId="76C4F1F3" w14:textId="3F65213F" w:rsidR="005B63C6" w:rsidRPr="00B974D0" w:rsidRDefault="005B63C6" w:rsidP="00847140">
      <w:pPr>
        <w:spacing w:line="360" w:lineRule="auto"/>
        <w:jc w:val="both"/>
        <w:rPr>
          <w:lang w:val="en-US"/>
        </w:rPr>
      </w:pPr>
      <w:r>
        <w:rPr>
          <w:rFonts w:ascii="Arial" w:hAnsi="Arial" w:cs="Arial"/>
          <w:sz w:val="22"/>
          <w:szCs w:val="22"/>
          <w:lang w:val="en-US"/>
        </w:rPr>
        <w:t xml:space="preserve">For classifier refinement, </w:t>
      </w:r>
      <w:r w:rsidRPr="004A4724">
        <w:rPr>
          <w:rFonts w:ascii="Arial" w:hAnsi="Arial" w:cs="Arial"/>
          <w:sz w:val="22"/>
          <w:szCs w:val="22"/>
          <w:lang w:val="en-US"/>
        </w:rPr>
        <w:t xml:space="preserve">a penalized likelihood </w:t>
      </w:r>
      <w:r>
        <w:rPr>
          <w:rFonts w:ascii="Arial" w:hAnsi="Arial" w:cs="Arial"/>
          <w:sz w:val="22"/>
          <w:szCs w:val="22"/>
          <w:lang w:val="en-US"/>
        </w:rPr>
        <w:t>regression model was utilized: A lasso model was generated to induce sparse solutions with a small number of variables.</w:t>
      </w:r>
    </w:p>
    <w:p w14:paraId="10BE78C6" w14:textId="2D4FF81C" w:rsidR="003140AA" w:rsidRPr="00847140" w:rsidRDefault="003140AA" w:rsidP="00847140">
      <w:pPr>
        <w:spacing w:line="360" w:lineRule="auto"/>
        <w:jc w:val="both"/>
        <w:rPr>
          <w:rFonts w:ascii="Arial" w:hAnsi="Arial" w:cs="Arial"/>
          <w:sz w:val="22"/>
          <w:szCs w:val="22"/>
          <w:lang w:val="en-US"/>
        </w:rPr>
      </w:pPr>
    </w:p>
    <w:p w14:paraId="0E43B387" w14:textId="7A1D18EE" w:rsidR="003140AA" w:rsidRDefault="003140AA">
      <w:pPr>
        <w:rPr>
          <w:rFonts w:ascii="Arial" w:hAnsi="Arial" w:cs="Arial"/>
          <w:b/>
          <w:bCs/>
          <w:lang w:val="en-US"/>
        </w:rPr>
      </w:pPr>
      <w:r>
        <w:rPr>
          <w:rFonts w:ascii="Arial" w:hAnsi="Arial" w:cs="Arial"/>
          <w:b/>
          <w:bCs/>
          <w:lang w:val="en-US"/>
        </w:rPr>
        <w:t>References</w:t>
      </w:r>
    </w:p>
    <w:p w14:paraId="2E7142ED" w14:textId="77777777" w:rsidR="003140AA" w:rsidRDefault="003140AA">
      <w:pPr>
        <w:rPr>
          <w:rFonts w:ascii="Arial" w:hAnsi="Arial" w:cs="Arial"/>
          <w:b/>
          <w:bCs/>
          <w:lang w:val="en-US"/>
        </w:rPr>
      </w:pPr>
    </w:p>
    <w:p w14:paraId="7FFEECA1" w14:textId="2B5EAED2" w:rsidR="005F343A" w:rsidRPr="005F343A" w:rsidRDefault="005F343A" w:rsidP="005F343A">
      <w:pPr>
        <w:pStyle w:val="EndNoteBibliography"/>
        <w:ind w:left="720" w:hanging="720"/>
        <w:rPr>
          <w:noProof/>
        </w:rPr>
      </w:pPr>
      <w:r w:rsidRPr="005F343A">
        <w:rPr>
          <w:noProof/>
        </w:rPr>
        <w:t>1.</w:t>
      </w:r>
      <w:r w:rsidRPr="005F343A">
        <w:rPr>
          <w:noProof/>
        </w:rPr>
        <w:tab/>
        <w:t xml:space="preserve">Schlesinger, S., et al., </w:t>
      </w:r>
      <w:r w:rsidRPr="005F343A">
        <w:rPr>
          <w:i/>
          <w:noProof/>
        </w:rPr>
        <w:t>Allelic inactivation of rDNA loci.</w:t>
      </w:r>
      <w:r w:rsidRPr="005F343A">
        <w:rPr>
          <w:noProof/>
        </w:rPr>
        <w:t xml:space="preserve"> Genes Dev, 2009. </w:t>
      </w:r>
      <w:r w:rsidRPr="005F343A">
        <w:rPr>
          <w:b/>
          <w:noProof/>
        </w:rPr>
        <w:t>23</w:t>
      </w:r>
      <w:r w:rsidRPr="005F343A">
        <w:rPr>
          <w:noProof/>
        </w:rPr>
        <w:t>(20): p. 2437-47.</w:t>
      </w:r>
    </w:p>
    <w:p w14:paraId="439BCF0B" w14:textId="77777777" w:rsidR="005F343A" w:rsidRPr="005F343A" w:rsidRDefault="005F343A" w:rsidP="005F343A">
      <w:pPr>
        <w:pStyle w:val="EndNoteBibliography"/>
        <w:ind w:left="720" w:hanging="720"/>
        <w:rPr>
          <w:noProof/>
        </w:rPr>
      </w:pPr>
      <w:r w:rsidRPr="005F343A">
        <w:rPr>
          <w:noProof/>
        </w:rPr>
        <w:t>2.</w:t>
      </w:r>
      <w:r w:rsidRPr="005F343A">
        <w:rPr>
          <w:noProof/>
        </w:rPr>
        <w:tab/>
        <w:t xml:space="preserve">Mardis, E.R., </w:t>
      </w:r>
      <w:r w:rsidRPr="005F343A">
        <w:rPr>
          <w:i/>
          <w:noProof/>
        </w:rPr>
        <w:t>Next-generation DNA sequencing methods.</w:t>
      </w:r>
      <w:r w:rsidRPr="005F343A">
        <w:rPr>
          <w:noProof/>
        </w:rPr>
        <w:t xml:space="preserve"> Annu Rev Genomics Hum Genet, 2008. </w:t>
      </w:r>
      <w:r w:rsidRPr="005F343A">
        <w:rPr>
          <w:b/>
          <w:noProof/>
        </w:rPr>
        <w:t>9</w:t>
      </w:r>
      <w:r w:rsidRPr="005F343A">
        <w:rPr>
          <w:noProof/>
        </w:rPr>
        <w:t>: p. 387-402.</w:t>
      </w:r>
    </w:p>
    <w:p w14:paraId="0A03DDA6" w14:textId="77777777" w:rsidR="005F343A" w:rsidRPr="005F343A" w:rsidRDefault="005F343A" w:rsidP="005F343A">
      <w:pPr>
        <w:pStyle w:val="EndNoteBibliography"/>
        <w:ind w:left="720" w:hanging="720"/>
        <w:rPr>
          <w:noProof/>
        </w:rPr>
      </w:pPr>
      <w:r w:rsidRPr="005F343A">
        <w:rPr>
          <w:noProof/>
        </w:rPr>
        <w:t>3.</w:t>
      </w:r>
      <w:r w:rsidRPr="005F343A">
        <w:rPr>
          <w:noProof/>
        </w:rPr>
        <w:tab/>
        <w:t xml:space="preserve">Hansen, K.D., R.A. Irizarry, and Z. Wu, </w:t>
      </w:r>
      <w:r w:rsidRPr="005F343A">
        <w:rPr>
          <w:i/>
          <w:noProof/>
        </w:rPr>
        <w:t>Removing technical variability in RNA-seq data using conditional quantile normalization.</w:t>
      </w:r>
      <w:r w:rsidRPr="005F343A">
        <w:rPr>
          <w:noProof/>
        </w:rPr>
        <w:t xml:space="preserve"> Biostatistics, 2012. </w:t>
      </w:r>
      <w:r w:rsidRPr="005F343A">
        <w:rPr>
          <w:b/>
          <w:noProof/>
        </w:rPr>
        <w:t>13</w:t>
      </w:r>
      <w:r w:rsidRPr="005F343A">
        <w:rPr>
          <w:noProof/>
        </w:rPr>
        <w:t>(2): p. 204-16.</w:t>
      </w:r>
    </w:p>
    <w:p w14:paraId="668FC49B" w14:textId="77777777" w:rsidR="005F343A" w:rsidRPr="005F343A" w:rsidRDefault="005F343A" w:rsidP="005F343A">
      <w:pPr>
        <w:pStyle w:val="EndNoteBibliography"/>
        <w:ind w:left="720" w:hanging="720"/>
        <w:rPr>
          <w:noProof/>
        </w:rPr>
      </w:pPr>
      <w:r w:rsidRPr="005F343A">
        <w:rPr>
          <w:noProof/>
        </w:rPr>
        <w:lastRenderedPageBreak/>
        <w:t>4.</w:t>
      </w:r>
      <w:r w:rsidRPr="005F343A">
        <w:rPr>
          <w:noProof/>
        </w:rPr>
        <w:tab/>
        <w:t xml:space="preserve">Kroll, K.W., et al., </w:t>
      </w:r>
      <w:r w:rsidRPr="005F343A">
        <w:rPr>
          <w:i/>
          <w:noProof/>
        </w:rPr>
        <w:t>Quality Control for RNA-Seq (QuaCRS): An Integrated Quality Control Pipeline.</w:t>
      </w:r>
      <w:r w:rsidRPr="005F343A">
        <w:rPr>
          <w:noProof/>
        </w:rPr>
        <w:t xml:space="preserve"> Cancer Inform, 2014. </w:t>
      </w:r>
      <w:r w:rsidRPr="005F343A">
        <w:rPr>
          <w:b/>
          <w:noProof/>
        </w:rPr>
        <w:t>13</w:t>
      </w:r>
      <w:r w:rsidRPr="005F343A">
        <w:rPr>
          <w:noProof/>
        </w:rPr>
        <w:t>(Suppl 3): p. 7-14.</w:t>
      </w:r>
    </w:p>
    <w:p w14:paraId="3A52D91D" w14:textId="77777777" w:rsidR="005F343A" w:rsidRPr="005F343A" w:rsidRDefault="005F343A" w:rsidP="005F343A">
      <w:pPr>
        <w:pStyle w:val="EndNoteBibliography"/>
        <w:ind w:left="720" w:hanging="720"/>
        <w:rPr>
          <w:noProof/>
        </w:rPr>
      </w:pPr>
      <w:r w:rsidRPr="005F343A">
        <w:rPr>
          <w:noProof/>
        </w:rPr>
        <w:t>5.</w:t>
      </w:r>
      <w:r w:rsidRPr="005F343A">
        <w:rPr>
          <w:noProof/>
        </w:rPr>
        <w:tab/>
        <w:t xml:space="preserve">Li, R., et al., </w:t>
      </w:r>
      <w:r w:rsidRPr="005F343A">
        <w:rPr>
          <w:i/>
          <w:noProof/>
        </w:rPr>
        <w:t>SOAP2: an improved ultrafast tool for short read alignment.</w:t>
      </w:r>
      <w:r w:rsidRPr="005F343A">
        <w:rPr>
          <w:noProof/>
        </w:rPr>
        <w:t xml:space="preserve"> Bioinformatics, 2009. </w:t>
      </w:r>
      <w:r w:rsidRPr="005F343A">
        <w:rPr>
          <w:b/>
          <w:noProof/>
        </w:rPr>
        <w:t>25</w:t>
      </w:r>
      <w:r w:rsidRPr="005F343A">
        <w:rPr>
          <w:noProof/>
        </w:rPr>
        <w:t>(15): p. 1966-7.</w:t>
      </w:r>
    </w:p>
    <w:p w14:paraId="60E3F61E" w14:textId="77777777" w:rsidR="005F343A" w:rsidRPr="005F343A" w:rsidRDefault="005F343A" w:rsidP="005F343A">
      <w:pPr>
        <w:pStyle w:val="EndNoteBibliography"/>
        <w:ind w:left="720" w:hanging="720"/>
        <w:rPr>
          <w:noProof/>
        </w:rPr>
      </w:pPr>
      <w:r w:rsidRPr="005F343A">
        <w:rPr>
          <w:noProof/>
        </w:rPr>
        <w:t>6.</w:t>
      </w:r>
      <w:r w:rsidRPr="005F343A">
        <w:rPr>
          <w:noProof/>
        </w:rPr>
        <w:tab/>
        <w:t xml:space="preserve">Li, H. and R. Durbin, </w:t>
      </w:r>
      <w:r w:rsidRPr="005F343A">
        <w:rPr>
          <w:i/>
          <w:noProof/>
        </w:rPr>
        <w:t>Fast and accurate long-read alignment with Burrows-Wheeler transform.</w:t>
      </w:r>
      <w:r w:rsidRPr="005F343A">
        <w:rPr>
          <w:noProof/>
        </w:rPr>
        <w:t xml:space="preserve"> Bioinformatics, 2010. </w:t>
      </w:r>
      <w:r w:rsidRPr="005F343A">
        <w:rPr>
          <w:b/>
          <w:noProof/>
        </w:rPr>
        <w:t>26</w:t>
      </w:r>
      <w:r w:rsidRPr="005F343A">
        <w:rPr>
          <w:noProof/>
        </w:rPr>
        <w:t>(5): p. 589-95.</w:t>
      </w:r>
    </w:p>
    <w:p w14:paraId="6F3F89E3" w14:textId="77777777" w:rsidR="005F343A" w:rsidRPr="005F343A" w:rsidRDefault="005F343A" w:rsidP="005F343A">
      <w:pPr>
        <w:pStyle w:val="EndNoteBibliography"/>
        <w:ind w:left="720" w:hanging="720"/>
        <w:rPr>
          <w:noProof/>
        </w:rPr>
      </w:pPr>
      <w:r w:rsidRPr="005F343A">
        <w:rPr>
          <w:noProof/>
        </w:rPr>
        <w:t>7.</w:t>
      </w:r>
      <w:r w:rsidRPr="005F343A">
        <w:rPr>
          <w:noProof/>
        </w:rPr>
        <w:tab/>
        <w:t xml:space="preserve">Fehniger, T.A., et al., </w:t>
      </w:r>
      <w:r w:rsidRPr="005F343A">
        <w:rPr>
          <w:i/>
          <w:noProof/>
        </w:rPr>
        <w:t>Next-generation sequencing identifies the natural killer cell microRNA transcriptome.</w:t>
      </w:r>
      <w:r w:rsidRPr="005F343A">
        <w:rPr>
          <w:noProof/>
        </w:rPr>
        <w:t xml:space="preserve"> Genome Res, 2010. </w:t>
      </w:r>
      <w:r w:rsidRPr="005F343A">
        <w:rPr>
          <w:b/>
          <w:noProof/>
        </w:rPr>
        <w:t>20</w:t>
      </w:r>
      <w:r w:rsidRPr="005F343A">
        <w:rPr>
          <w:noProof/>
        </w:rPr>
        <w:t>(11): p. 1590-604.</w:t>
      </w:r>
    </w:p>
    <w:p w14:paraId="6C0BABC3" w14:textId="77777777" w:rsidR="005F343A" w:rsidRPr="005F343A" w:rsidRDefault="005F343A" w:rsidP="005F343A">
      <w:pPr>
        <w:pStyle w:val="EndNoteBibliography"/>
        <w:ind w:left="720" w:hanging="720"/>
        <w:rPr>
          <w:i/>
          <w:noProof/>
        </w:rPr>
      </w:pPr>
      <w:r w:rsidRPr="005F343A">
        <w:rPr>
          <w:noProof/>
        </w:rPr>
        <w:t>8.</w:t>
      </w:r>
      <w:r w:rsidRPr="005F343A">
        <w:rPr>
          <w:noProof/>
        </w:rPr>
        <w:tab/>
        <w:t xml:space="preserve">Team, R.D.C., </w:t>
      </w:r>
      <w:r w:rsidRPr="005F343A">
        <w:rPr>
          <w:i/>
          <w:noProof/>
        </w:rPr>
        <w:t>R: A language and environment for</w:t>
      </w:r>
    </w:p>
    <w:p w14:paraId="3DA03810" w14:textId="77777777" w:rsidR="005F343A" w:rsidRPr="005F343A" w:rsidRDefault="005F343A" w:rsidP="005F343A">
      <w:pPr>
        <w:pStyle w:val="EndNoteBibliography"/>
        <w:ind w:left="720" w:hanging="720"/>
        <w:rPr>
          <w:i/>
          <w:noProof/>
        </w:rPr>
      </w:pPr>
      <w:r w:rsidRPr="005F343A">
        <w:rPr>
          <w:i/>
          <w:noProof/>
        </w:rPr>
        <w:t xml:space="preserve">  statistical computing. R Foundation for Statistical Computing,</w:t>
      </w:r>
    </w:p>
    <w:p w14:paraId="26367E77" w14:textId="77777777" w:rsidR="005F343A" w:rsidRPr="005F343A" w:rsidRDefault="005F343A" w:rsidP="005F343A">
      <w:pPr>
        <w:pStyle w:val="EndNoteBibliography"/>
        <w:ind w:left="720" w:hanging="720"/>
        <w:rPr>
          <w:noProof/>
        </w:rPr>
      </w:pPr>
      <w:r w:rsidRPr="005F343A">
        <w:rPr>
          <w:i/>
          <w:noProof/>
        </w:rPr>
        <w:t xml:space="preserve">  Vienna, Austria.</w:t>
      </w:r>
      <w:r w:rsidRPr="005F343A">
        <w:rPr>
          <w:noProof/>
        </w:rPr>
        <w:t xml:space="preserve"> 2008.</w:t>
      </w:r>
    </w:p>
    <w:p w14:paraId="3C8BB86D" w14:textId="77777777" w:rsidR="005F343A" w:rsidRPr="005F343A" w:rsidRDefault="005F343A" w:rsidP="005F343A">
      <w:pPr>
        <w:pStyle w:val="EndNoteBibliography"/>
        <w:ind w:left="720" w:hanging="720"/>
        <w:rPr>
          <w:noProof/>
        </w:rPr>
      </w:pPr>
      <w:r w:rsidRPr="005F343A">
        <w:rPr>
          <w:noProof/>
        </w:rPr>
        <w:t>9.</w:t>
      </w:r>
      <w:r w:rsidRPr="005F343A">
        <w:rPr>
          <w:noProof/>
        </w:rPr>
        <w:tab/>
        <w:t xml:space="preserve">Robinson, M.D. and G.K. Smyth, </w:t>
      </w:r>
      <w:r w:rsidRPr="005F343A">
        <w:rPr>
          <w:i/>
          <w:noProof/>
        </w:rPr>
        <w:t>Small-sample estimation of negative binomial dispersion, with applications to SAGE data.</w:t>
      </w:r>
      <w:r w:rsidRPr="005F343A">
        <w:rPr>
          <w:noProof/>
        </w:rPr>
        <w:t xml:space="preserve"> Biostatistics, 2008. </w:t>
      </w:r>
      <w:r w:rsidRPr="005F343A">
        <w:rPr>
          <w:b/>
          <w:noProof/>
        </w:rPr>
        <w:t>9</w:t>
      </w:r>
      <w:r w:rsidRPr="005F343A">
        <w:rPr>
          <w:noProof/>
        </w:rPr>
        <w:t>(2): p. 321-32.</w:t>
      </w:r>
    </w:p>
    <w:p w14:paraId="003EFA46" w14:textId="77777777" w:rsidR="005F343A" w:rsidRPr="005F343A" w:rsidRDefault="005F343A" w:rsidP="005F343A">
      <w:pPr>
        <w:pStyle w:val="EndNoteBibliography"/>
        <w:ind w:left="720" w:hanging="720"/>
        <w:rPr>
          <w:noProof/>
        </w:rPr>
      </w:pPr>
      <w:r w:rsidRPr="005F343A">
        <w:rPr>
          <w:noProof/>
        </w:rPr>
        <w:t>10.</w:t>
      </w:r>
      <w:r w:rsidRPr="005F343A">
        <w:rPr>
          <w:noProof/>
        </w:rPr>
        <w:tab/>
        <w:t xml:space="preserve">Robinson, M.D., D.J. McCarthy, and G.K. Smyth, </w:t>
      </w:r>
      <w:r w:rsidRPr="005F343A">
        <w:rPr>
          <w:i/>
          <w:noProof/>
        </w:rPr>
        <w:t>edgeR: a Bioconductor package for differential expression analysis of digital gene expression data.</w:t>
      </w:r>
      <w:r w:rsidRPr="005F343A">
        <w:rPr>
          <w:noProof/>
        </w:rPr>
        <w:t xml:space="preserve"> Bioinformatics, 2010. </w:t>
      </w:r>
      <w:r w:rsidRPr="005F343A">
        <w:rPr>
          <w:b/>
          <w:noProof/>
        </w:rPr>
        <w:t>26</w:t>
      </w:r>
      <w:r w:rsidRPr="005F343A">
        <w:rPr>
          <w:noProof/>
        </w:rPr>
        <w:t>(1): p. 139-40.</w:t>
      </w:r>
    </w:p>
    <w:p w14:paraId="2AD0E6B6" w14:textId="77777777" w:rsidR="005F343A" w:rsidRPr="005F343A" w:rsidRDefault="005F343A" w:rsidP="005F343A">
      <w:pPr>
        <w:pStyle w:val="EndNoteBibliography"/>
        <w:ind w:left="720" w:hanging="720"/>
        <w:rPr>
          <w:noProof/>
        </w:rPr>
      </w:pPr>
      <w:r w:rsidRPr="005F343A">
        <w:rPr>
          <w:noProof/>
        </w:rPr>
        <w:t>11.</w:t>
      </w:r>
      <w:r w:rsidRPr="005F343A">
        <w:rPr>
          <w:noProof/>
        </w:rPr>
        <w:tab/>
        <w:t xml:space="preserve">McCarthy, D.J., Y. Chen, and G.K. Smyth, </w:t>
      </w:r>
      <w:r w:rsidRPr="005F343A">
        <w:rPr>
          <w:i/>
          <w:noProof/>
        </w:rPr>
        <w:t>Differential expression analysis of multifactor RNA-Seq experiments with respect to biological variation.</w:t>
      </w:r>
      <w:r w:rsidRPr="005F343A">
        <w:rPr>
          <w:noProof/>
        </w:rPr>
        <w:t xml:space="preserve"> Nucleic Acids Res, 2012. </w:t>
      </w:r>
      <w:r w:rsidRPr="005F343A">
        <w:rPr>
          <w:b/>
          <w:noProof/>
        </w:rPr>
        <w:t>40</w:t>
      </w:r>
      <w:r w:rsidRPr="005F343A">
        <w:rPr>
          <w:noProof/>
        </w:rPr>
        <w:t>(10): p. 4288-97.</w:t>
      </w:r>
    </w:p>
    <w:p w14:paraId="459F20EE" w14:textId="77777777" w:rsidR="005F343A" w:rsidRPr="005F343A" w:rsidRDefault="005F343A" w:rsidP="005F343A">
      <w:pPr>
        <w:pStyle w:val="EndNoteBibliography"/>
        <w:ind w:left="720" w:hanging="720"/>
        <w:rPr>
          <w:noProof/>
        </w:rPr>
      </w:pPr>
      <w:r w:rsidRPr="005F343A">
        <w:rPr>
          <w:noProof/>
        </w:rPr>
        <w:t>12.</w:t>
      </w:r>
      <w:r w:rsidRPr="005F343A">
        <w:rPr>
          <w:noProof/>
        </w:rPr>
        <w:tab/>
        <w:t xml:space="preserve">Hochberg, Y.B.a.Y., </w:t>
      </w:r>
      <w:r w:rsidRPr="005F343A">
        <w:rPr>
          <w:i/>
          <w:noProof/>
        </w:rPr>
        <w:t>Controlling the False Discovery Rate: A Practical and Powerful Approach to Multiple Testing.</w:t>
      </w:r>
      <w:r w:rsidRPr="005F343A">
        <w:rPr>
          <w:noProof/>
        </w:rPr>
        <w:t xml:space="preserve"> Journal of the Royal Statistical Society. Series B (Methodological), 1995. </w:t>
      </w:r>
      <w:r w:rsidRPr="005F343A">
        <w:rPr>
          <w:b/>
          <w:noProof/>
        </w:rPr>
        <w:t>57</w:t>
      </w:r>
      <w:r w:rsidRPr="005F343A">
        <w:rPr>
          <w:noProof/>
        </w:rPr>
        <w:t>(1): p. 289-300.</w:t>
      </w:r>
    </w:p>
    <w:p w14:paraId="336A94F3" w14:textId="77777777" w:rsidR="005F343A" w:rsidRPr="005F343A" w:rsidRDefault="005F343A" w:rsidP="005F343A">
      <w:pPr>
        <w:pStyle w:val="EndNoteBibliography"/>
        <w:ind w:left="720" w:hanging="720"/>
        <w:rPr>
          <w:noProof/>
        </w:rPr>
      </w:pPr>
      <w:r w:rsidRPr="005F343A">
        <w:rPr>
          <w:noProof/>
        </w:rPr>
        <w:t>13.</w:t>
      </w:r>
      <w:r w:rsidRPr="005F343A">
        <w:rPr>
          <w:noProof/>
        </w:rPr>
        <w:tab/>
        <w:t xml:space="preserve">Zou H, H.T., </w:t>
      </w:r>
      <w:r w:rsidRPr="005F343A">
        <w:rPr>
          <w:i/>
          <w:noProof/>
        </w:rPr>
        <w:t>Regularization and variable selection via the elastic net.</w:t>
      </w:r>
      <w:r w:rsidRPr="005F343A">
        <w:rPr>
          <w:noProof/>
        </w:rPr>
        <w:t xml:space="preserve"> JR Statist SoJ, 2005: p. 301-320.</w:t>
      </w:r>
    </w:p>
    <w:p w14:paraId="2DA6B891" w14:textId="3FB8B0AD" w:rsidR="00101D44" w:rsidRDefault="00101D44">
      <w:pPr>
        <w:rPr>
          <w:rFonts w:ascii="Arial" w:hAnsi="Arial" w:cs="Arial"/>
          <w:b/>
          <w:bCs/>
          <w:lang w:val="en-US"/>
        </w:rPr>
      </w:pPr>
    </w:p>
    <w:sectPr w:rsidR="00101D44" w:rsidSect="009F2022">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560E" w14:textId="77777777" w:rsidR="00D77465" w:rsidRDefault="00D77465" w:rsidP="00792656">
      <w:r>
        <w:separator/>
      </w:r>
    </w:p>
  </w:endnote>
  <w:endnote w:type="continuationSeparator" w:id="0">
    <w:p w14:paraId="39E788AC" w14:textId="77777777" w:rsidR="00D77465" w:rsidRDefault="00D77465" w:rsidP="0079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1A45" w14:textId="593F9E83" w:rsidR="000A2188" w:rsidRDefault="000A2188" w:rsidP="000A2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567661" w14:textId="77777777" w:rsidR="000A2188" w:rsidRDefault="000A2188" w:rsidP="007926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1510963"/>
      <w:docPartObj>
        <w:docPartGallery w:val="Page Numbers (Bottom of Page)"/>
        <w:docPartUnique/>
      </w:docPartObj>
    </w:sdtPr>
    <w:sdtEndPr>
      <w:rPr>
        <w:rStyle w:val="PageNumber"/>
      </w:rPr>
    </w:sdtEndPr>
    <w:sdtContent>
      <w:p w14:paraId="15AAFD0D" w14:textId="5A130C4C" w:rsidR="000A2188" w:rsidRDefault="000A2188" w:rsidP="000A2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31A8">
          <w:rPr>
            <w:rStyle w:val="PageNumber"/>
            <w:noProof/>
          </w:rPr>
          <w:t>5</w:t>
        </w:r>
        <w:r>
          <w:rPr>
            <w:rStyle w:val="PageNumber"/>
          </w:rPr>
          <w:fldChar w:fldCharType="end"/>
        </w:r>
      </w:p>
    </w:sdtContent>
  </w:sdt>
  <w:p w14:paraId="6501EB41" w14:textId="77777777" w:rsidR="000A2188" w:rsidRDefault="000A2188" w:rsidP="007926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BA8E" w14:textId="77777777" w:rsidR="00D77465" w:rsidRDefault="00D77465" w:rsidP="00792656">
      <w:r>
        <w:separator/>
      </w:r>
    </w:p>
  </w:footnote>
  <w:footnote w:type="continuationSeparator" w:id="0">
    <w:p w14:paraId="7C758950" w14:textId="77777777" w:rsidR="00D77465" w:rsidRDefault="00D77465" w:rsidP="0079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16F0"/>
    <w:multiLevelType w:val="multilevel"/>
    <w:tmpl w:val="720E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C5059"/>
    <w:multiLevelType w:val="multilevel"/>
    <w:tmpl w:val="4D1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076D2"/>
    <w:multiLevelType w:val="hybridMultilevel"/>
    <w:tmpl w:val="45EAB690"/>
    <w:lvl w:ilvl="0" w:tplc="53287EF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74425A"/>
    <w:multiLevelType w:val="hybridMultilevel"/>
    <w:tmpl w:val="0AC45A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2C23DA"/>
    <w:multiLevelType w:val="hybridMultilevel"/>
    <w:tmpl w:val="178C9644"/>
    <w:lvl w:ilvl="0" w:tplc="5CA45C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041BD2"/>
    <w:multiLevelType w:val="multilevel"/>
    <w:tmpl w:val="E26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F6F5F"/>
    <w:multiLevelType w:val="hybridMultilevel"/>
    <w:tmpl w:val="81865CA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941B95"/>
    <w:multiLevelType w:val="hybridMultilevel"/>
    <w:tmpl w:val="670839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8221B03"/>
    <w:multiLevelType w:val="hybridMultilevel"/>
    <w:tmpl w:val="D0F035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2BC5AAB"/>
    <w:multiLevelType w:val="multilevel"/>
    <w:tmpl w:val="40A8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2"/>
  </w:num>
  <w:num w:numId="5">
    <w:abstractNumId w:val="4"/>
  </w:num>
  <w:num w:numId="6">
    <w:abstractNumId w:val="5"/>
  </w:num>
  <w:num w:numId="7">
    <w:abstractNumId w:val="1"/>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v52f5vna2prdetwfn555t3s0rvdr0se92v&quot;&gt;AML-Signature-project_working_version-Converted_Final&lt;record-ids&gt;&lt;item&gt;2&lt;/item&gt;&lt;item&gt;4&lt;/item&gt;&lt;item&gt;6&lt;/item&gt;&lt;item&gt;7&lt;/item&gt;&lt;item&gt;8&lt;/item&gt;&lt;item&gt;9&lt;/item&gt;&lt;item&gt;17&lt;/item&gt;&lt;item&gt;21&lt;/item&gt;&lt;item&gt;77&lt;/item&gt;&lt;item&gt;663&lt;/item&gt;&lt;item&gt;672&lt;/item&gt;&lt;item&gt;680&lt;/item&gt;&lt;/record-ids&gt;&lt;/item&gt;&lt;/Libraries&gt;"/>
  </w:docVars>
  <w:rsids>
    <w:rsidRoot w:val="008612C7"/>
    <w:rsid w:val="00014355"/>
    <w:rsid w:val="0001462E"/>
    <w:rsid w:val="000173BD"/>
    <w:rsid w:val="00026DCA"/>
    <w:rsid w:val="0003564E"/>
    <w:rsid w:val="00037350"/>
    <w:rsid w:val="00042DBD"/>
    <w:rsid w:val="000470E4"/>
    <w:rsid w:val="00047949"/>
    <w:rsid w:val="00055D63"/>
    <w:rsid w:val="00063D19"/>
    <w:rsid w:val="00070AFB"/>
    <w:rsid w:val="000729A1"/>
    <w:rsid w:val="000773F1"/>
    <w:rsid w:val="00086ECE"/>
    <w:rsid w:val="00087F55"/>
    <w:rsid w:val="0009063A"/>
    <w:rsid w:val="000919AB"/>
    <w:rsid w:val="00093CAE"/>
    <w:rsid w:val="00094B6F"/>
    <w:rsid w:val="000A0917"/>
    <w:rsid w:val="000A0CF9"/>
    <w:rsid w:val="000A2188"/>
    <w:rsid w:val="000B0E89"/>
    <w:rsid w:val="000B28C2"/>
    <w:rsid w:val="000C3FD9"/>
    <w:rsid w:val="000C488A"/>
    <w:rsid w:val="000C7BC3"/>
    <w:rsid w:val="000C7E1D"/>
    <w:rsid w:val="000D1BD9"/>
    <w:rsid w:val="000D1FBE"/>
    <w:rsid w:val="000E104D"/>
    <w:rsid w:val="000E166B"/>
    <w:rsid w:val="000E5166"/>
    <w:rsid w:val="000F28E3"/>
    <w:rsid w:val="000F363F"/>
    <w:rsid w:val="000F3FC8"/>
    <w:rsid w:val="00101D44"/>
    <w:rsid w:val="00102489"/>
    <w:rsid w:val="001042D4"/>
    <w:rsid w:val="00107FB6"/>
    <w:rsid w:val="001106E3"/>
    <w:rsid w:val="00111578"/>
    <w:rsid w:val="00114638"/>
    <w:rsid w:val="00127020"/>
    <w:rsid w:val="00130679"/>
    <w:rsid w:val="00143EB9"/>
    <w:rsid w:val="00152BFC"/>
    <w:rsid w:val="00153D26"/>
    <w:rsid w:val="00157D3D"/>
    <w:rsid w:val="00161DE2"/>
    <w:rsid w:val="00166DF5"/>
    <w:rsid w:val="00176CFF"/>
    <w:rsid w:val="00180924"/>
    <w:rsid w:val="00181CC0"/>
    <w:rsid w:val="00187405"/>
    <w:rsid w:val="00191675"/>
    <w:rsid w:val="00193927"/>
    <w:rsid w:val="00193F6E"/>
    <w:rsid w:val="001A1C72"/>
    <w:rsid w:val="001A602F"/>
    <w:rsid w:val="001B06ED"/>
    <w:rsid w:val="001B4669"/>
    <w:rsid w:val="001C4DF4"/>
    <w:rsid w:val="001C5DF1"/>
    <w:rsid w:val="001C6827"/>
    <w:rsid w:val="001D1F67"/>
    <w:rsid w:val="001D6265"/>
    <w:rsid w:val="001D677A"/>
    <w:rsid w:val="001E1AC4"/>
    <w:rsid w:val="001E2D69"/>
    <w:rsid w:val="001E3192"/>
    <w:rsid w:val="001E3CBE"/>
    <w:rsid w:val="001E7A73"/>
    <w:rsid w:val="001E7BE1"/>
    <w:rsid w:val="001F0893"/>
    <w:rsid w:val="001F1A98"/>
    <w:rsid w:val="001F2783"/>
    <w:rsid w:val="001F3546"/>
    <w:rsid w:val="001F6478"/>
    <w:rsid w:val="002014F7"/>
    <w:rsid w:val="00202EC5"/>
    <w:rsid w:val="00206751"/>
    <w:rsid w:val="00213B05"/>
    <w:rsid w:val="00214E6D"/>
    <w:rsid w:val="002176AE"/>
    <w:rsid w:val="00226100"/>
    <w:rsid w:val="00232382"/>
    <w:rsid w:val="00234A12"/>
    <w:rsid w:val="00237067"/>
    <w:rsid w:val="00237E41"/>
    <w:rsid w:val="00240F73"/>
    <w:rsid w:val="00242949"/>
    <w:rsid w:val="00247385"/>
    <w:rsid w:val="002522D5"/>
    <w:rsid w:val="0025313C"/>
    <w:rsid w:val="00253AD7"/>
    <w:rsid w:val="0026139D"/>
    <w:rsid w:val="00266F9D"/>
    <w:rsid w:val="00274BD4"/>
    <w:rsid w:val="00283757"/>
    <w:rsid w:val="0028723A"/>
    <w:rsid w:val="00290A2A"/>
    <w:rsid w:val="002A4660"/>
    <w:rsid w:val="002A6A46"/>
    <w:rsid w:val="002B7B8A"/>
    <w:rsid w:val="002C2A8A"/>
    <w:rsid w:val="002C2EE7"/>
    <w:rsid w:val="002C3371"/>
    <w:rsid w:val="002D141E"/>
    <w:rsid w:val="002D73CF"/>
    <w:rsid w:val="002E655C"/>
    <w:rsid w:val="002F7D09"/>
    <w:rsid w:val="002F7D2E"/>
    <w:rsid w:val="002FCB44"/>
    <w:rsid w:val="0030504C"/>
    <w:rsid w:val="00306675"/>
    <w:rsid w:val="003068E5"/>
    <w:rsid w:val="003116E7"/>
    <w:rsid w:val="00311AA8"/>
    <w:rsid w:val="003140AA"/>
    <w:rsid w:val="003140B9"/>
    <w:rsid w:val="00317B32"/>
    <w:rsid w:val="0032066F"/>
    <w:rsid w:val="00320FBA"/>
    <w:rsid w:val="0032196D"/>
    <w:rsid w:val="00325B2B"/>
    <w:rsid w:val="0033245A"/>
    <w:rsid w:val="0033333F"/>
    <w:rsid w:val="00337038"/>
    <w:rsid w:val="00346EAC"/>
    <w:rsid w:val="00350FE2"/>
    <w:rsid w:val="00351261"/>
    <w:rsid w:val="00356119"/>
    <w:rsid w:val="003576AD"/>
    <w:rsid w:val="003614E0"/>
    <w:rsid w:val="00364E65"/>
    <w:rsid w:val="0036771A"/>
    <w:rsid w:val="0037606D"/>
    <w:rsid w:val="00376148"/>
    <w:rsid w:val="00380AE9"/>
    <w:rsid w:val="00381E8B"/>
    <w:rsid w:val="003836ED"/>
    <w:rsid w:val="00385C04"/>
    <w:rsid w:val="003873FA"/>
    <w:rsid w:val="00394E25"/>
    <w:rsid w:val="0039768E"/>
    <w:rsid w:val="003A0614"/>
    <w:rsid w:val="003A0F70"/>
    <w:rsid w:val="003A312C"/>
    <w:rsid w:val="003B4C39"/>
    <w:rsid w:val="003C1619"/>
    <w:rsid w:val="003D0B60"/>
    <w:rsid w:val="003D1E4C"/>
    <w:rsid w:val="003D3065"/>
    <w:rsid w:val="003D326F"/>
    <w:rsid w:val="003D5B90"/>
    <w:rsid w:val="003E3236"/>
    <w:rsid w:val="003E3A19"/>
    <w:rsid w:val="003E5181"/>
    <w:rsid w:val="0040195F"/>
    <w:rsid w:val="00406942"/>
    <w:rsid w:val="004119B7"/>
    <w:rsid w:val="004301A9"/>
    <w:rsid w:val="0043026E"/>
    <w:rsid w:val="00435B2F"/>
    <w:rsid w:val="00440851"/>
    <w:rsid w:val="00443B0E"/>
    <w:rsid w:val="004454FA"/>
    <w:rsid w:val="00452652"/>
    <w:rsid w:val="0045297B"/>
    <w:rsid w:val="004536E6"/>
    <w:rsid w:val="00453B0D"/>
    <w:rsid w:val="0045424D"/>
    <w:rsid w:val="0046115D"/>
    <w:rsid w:val="00463109"/>
    <w:rsid w:val="00466581"/>
    <w:rsid w:val="00474C40"/>
    <w:rsid w:val="00480EC9"/>
    <w:rsid w:val="00487276"/>
    <w:rsid w:val="004912FF"/>
    <w:rsid w:val="00493470"/>
    <w:rsid w:val="00494011"/>
    <w:rsid w:val="004A59E3"/>
    <w:rsid w:val="004B2535"/>
    <w:rsid w:val="004B349A"/>
    <w:rsid w:val="004C545F"/>
    <w:rsid w:val="004D03AC"/>
    <w:rsid w:val="004D758C"/>
    <w:rsid w:val="004D7986"/>
    <w:rsid w:val="004E0296"/>
    <w:rsid w:val="004E08AB"/>
    <w:rsid w:val="004E2EBB"/>
    <w:rsid w:val="004F2616"/>
    <w:rsid w:val="004F6DCC"/>
    <w:rsid w:val="00503579"/>
    <w:rsid w:val="005049F9"/>
    <w:rsid w:val="0051214D"/>
    <w:rsid w:val="0053244E"/>
    <w:rsid w:val="005337A7"/>
    <w:rsid w:val="00537A8A"/>
    <w:rsid w:val="00542A09"/>
    <w:rsid w:val="0055349B"/>
    <w:rsid w:val="0055460F"/>
    <w:rsid w:val="00556714"/>
    <w:rsid w:val="0057118B"/>
    <w:rsid w:val="0057227A"/>
    <w:rsid w:val="0057290A"/>
    <w:rsid w:val="00581376"/>
    <w:rsid w:val="00581E99"/>
    <w:rsid w:val="00582719"/>
    <w:rsid w:val="00590450"/>
    <w:rsid w:val="00590E93"/>
    <w:rsid w:val="00593B8F"/>
    <w:rsid w:val="0059490A"/>
    <w:rsid w:val="00596726"/>
    <w:rsid w:val="005A4F45"/>
    <w:rsid w:val="005A57DF"/>
    <w:rsid w:val="005A598F"/>
    <w:rsid w:val="005B1646"/>
    <w:rsid w:val="005B3E73"/>
    <w:rsid w:val="005B5587"/>
    <w:rsid w:val="005B5BFE"/>
    <w:rsid w:val="005B63C6"/>
    <w:rsid w:val="005B6FCD"/>
    <w:rsid w:val="005C6701"/>
    <w:rsid w:val="005D4D22"/>
    <w:rsid w:val="005D5768"/>
    <w:rsid w:val="005D7DD6"/>
    <w:rsid w:val="005E11C9"/>
    <w:rsid w:val="005E235E"/>
    <w:rsid w:val="005E4BB3"/>
    <w:rsid w:val="005E716E"/>
    <w:rsid w:val="005F2D15"/>
    <w:rsid w:val="005F2F01"/>
    <w:rsid w:val="005F343A"/>
    <w:rsid w:val="005F4547"/>
    <w:rsid w:val="005F64D3"/>
    <w:rsid w:val="005F6665"/>
    <w:rsid w:val="00606CF0"/>
    <w:rsid w:val="0060739E"/>
    <w:rsid w:val="00611447"/>
    <w:rsid w:val="0061582A"/>
    <w:rsid w:val="00616F22"/>
    <w:rsid w:val="006335C3"/>
    <w:rsid w:val="00633767"/>
    <w:rsid w:val="006344CD"/>
    <w:rsid w:val="00634CD6"/>
    <w:rsid w:val="00634ED2"/>
    <w:rsid w:val="00636C4E"/>
    <w:rsid w:val="00642B28"/>
    <w:rsid w:val="006454B2"/>
    <w:rsid w:val="00650977"/>
    <w:rsid w:val="00650F77"/>
    <w:rsid w:val="0065304C"/>
    <w:rsid w:val="006537C4"/>
    <w:rsid w:val="006564DE"/>
    <w:rsid w:val="0066066E"/>
    <w:rsid w:val="00664C86"/>
    <w:rsid w:val="00675A06"/>
    <w:rsid w:val="00682464"/>
    <w:rsid w:val="006A4353"/>
    <w:rsid w:val="006B05C3"/>
    <w:rsid w:val="006B17E0"/>
    <w:rsid w:val="006C2191"/>
    <w:rsid w:val="006C28FF"/>
    <w:rsid w:val="006C6628"/>
    <w:rsid w:val="006C7C08"/>
    <w:rsid w:val="006D09F7"/>
    <w:rsid w:val="006D3CA8"/>
    <w:rsid w:val="006D779D"/>
    <w:rsid w:val="006D7AEF"/>
    <w:rsid w:val="006E28EA"/>
    <w:rsid w:val="006E3254"/>
    <w:rsid w:val="006F22C9"/>
    <w:rsid w:val="006F2FB8"/>
    <w:rsid w:val="00701D0C"/>
    <w:rsid w:val="0070529B"/>
    <w:rsid w:val="00707E88"/>
    <w:rsid w:val="007106B1"/>
    <w:rsid w:val="00716B4B"/>
    <w:rsid w:val="00721DB1"/>
    <w:rsid w:val="00726D6D"/>
    <w:rsid w:val="00735834"/>
    <w:rsid w:val="00736EC2"/>
    <w:rsid w:val="007404E0"/>
    <w:rsid w:val="00746094"/>
    <w:rsid w:val="00747357"/>
    <w:rsid w:val="007477E5"/>
    <w:rsid w:val="0075076A"/>
    <w:rsid w:val="0075230D"/>
    <w:rsid w:val="00752C5C"/>
    <w:rsid w:val="00756269"/>
    <w:rsid w:val="00757EF5"/>
    <w:rsid w:val="00766315"/>
    <w:rsid w:val="0077704C"/>
    <w:rsid w:val="007843C7"/>
    <w:rsid w:val="00786448"/>
    <w:rsid w:val="00791596"/>
    <w:rsid w:val="00792656"/>
    <w:rsid w:val="0079342A"/>
    <w:rsid w:val="007941D5"/>
    <w:rsid w:val="00794B7D"/>
    <w:rsid w:val="00796B1E"/>
    <w:rsid w:val="007A2DE2"/>
    <w:rsid w:val="007B025B"/>
    <w:rsid w:val="007B19BB"/>
    <w:rsid w:val="007B28DA"/>
    <w:rsid w:val="007B2B24"/>
    <w:rsid w:val="007B6BC7"/>
    <w:rsid w:val="007C674D"/>
    <w:rsid w:val="007C7D3E"/>
    <w:rsid w:val="007D0A70"/>
    <w:rsid w:val="007D0DCA"/>
    <w:rsid w:val="007D7FB5"/>
    <w:rsid w:val="007E19CD"/>
    <w:rsid w:val="007E4376"/>
    <w:rsid w:val="007F612E"/>
    <w:rsid w:val="007F61FC"/>
    <w:rsid w:val="007F6C46"/>
    <w:rsid w:val="00801DB0"/>
    <w:rsid w:val="00801ED2"/>
    <w:rsid w:val="0080469A"/>
    <w:rsid w:val="00811E75"/>
    <w:rsid w:val="008133D4"/>
    <w:rsid w:val="008143CE"/>
    <w:rsid w:val="008236BA"/>
    <w:rsid w:val="00824996"/>
    <w:rsid w:val="00826451"/>
    <w:rsid w:val="00826882"/>
    <w:rsid w:val="0083007F"/>
    <w:rsid w:val="00835896"/>
    <w:rsid w:val="00847140"/>
    <w:rsid w:val="00851288"/>
    <w:rsid w:val="008612C7"/>
    <w:rsid w:val="008670A8"/>
    <w:rsid w:val="00870CA7"/>
    <w:rsid w:val="008769B6"/>
    <w:rsid w:val="008778B0"/>
    <w:rsid w:val="00882A3C"/>
    <w:rsid w:val="008848B3"/>
    <w:rsid w:val="00887B9B"/>
    <w:rsid w:val="0089144B"/>
    <w:rsid w:val="00894F98"/>
    <w:rsid w:val="00896C2F"/>
    <w:rsid w:val="008A3796"/>
    <w:rsid w:val="008A46BA"/>
    <w:rsid w:val="008B12BA"/>
    <w:rsid w:val="008B1D47"/>
    <w:rsid w:val="008B3378"/>
    <w:rsid w:val="008B7438"/>
    <w:rsid w:val="008C20E3"/>
    <w:rsid w:val="008D5396"/>
    <w:rsid w:val="008D66E4"/>
    <w:rsid w:val="008E3CEC"/>
    <w:rsid w:val="008E526B"/>
    <w:rsid w:val="008E6BCD"/>
    <w:rsid w:val="009005BD"/>
    <w:rsid w:val="00910445"/>
    <w:rsid w:val="0091085C"/>
    <w:rsid w:val="00913B23"/>
    <w:rsid w:val="00921CF9"/>
    <w:rsid w:val="00922DAE"/>
    <w:rsid w:val="00926D2D"/>
    <w:rsid w:val="00930606"/>
    <w:rsid w:val="00930A9A"/>
    <w:rsid w:val="00935953"/>
    <w:rsid w:val="00944091"/>
    <w:rsid w:val="00945E61"/>
    <w:rsid w:val="00946042"/>
    <w:rsid w:val="0094660F"/>
    <w:rsid w:val="009468DC"/>
    <w:rsid w:val="0095334D"/>
    <w:rsid w:val="009626E2"/>
    <w:rsid w:val="009762A8"/>
    <w:rsid w:val="00981C51"/>
    <w:rsid w:val="00985CFD"/>
    <w:rsid w:val="00987591"/>
    <w:rsid w:val="00990C8F"/>
    <w:rsid w:val="00990F75"/>
    <w:rsid w:val="00994F93"/>
    <w:rsid w:val="009973F9"/>
    <w:rsid w:val="009A77A7"/>
    <w:rsid w:val="009B17BE"/>
    <w:rsid w:val="009D05BA"/>
    <w:rsid w:val="009D537D"/>
    <w:rsid w:val="009E1CB1"/>
    <w:rsid w:val="009E373E"/>
    <w:rsid w:val="009F1234"/>
    <w:rsid w:val="009F2022"/>
    <w:rsid w:val="009F3E79"/>
    <w:rsid w:val="00A00A4D"/>
    <w:rsid w:val="00A043AF"/>
    <w:rsid w:val="00A10673"/>
    <w:rsid w:val="00A11722"/>
    <w:rsid w:val="00A1403D"/>
    <w:rsid w:val="00A15BBF"/>
    <w:rsid w:val="00A21D9C"/>
    <w:rsid w:val="00A25245"/>
    <w:rsid w:val="00A252FB"/>
    <w:rsid w:val="00A27C3A"/>
    <w:rsid w:val="00A3118D"/>
    <w:rsid w:val="00A3513E"/>
    <w:rsid w:val="00A354D4"/>
    <w:rsid w:val="00A370E4"/>
    <w:rsid w:val="00A40379"/>
    <w:rsid w:val="00A43B40"/>
    <w:rsid w:val="00A44E97"/>
    <w:rsid w:val="00A466A9"/>
    <w:rsid w:val="00A53F33"/>
    <w:rsid w:val="00A55109"/>
    <w:rsid w:val="00A55F1F"/>
    <w:rsid w:val="00A5782C"/>
    <w:rsid w:val="00A60FD6"/>
    <w:rsid w:val="00A61929"/>
    <w:rsid w:val="00A66265"/>
    <w:rsid w:val="00A67893"/>
    <w:rsid w:val="00A72DEA"/>
    <w:rsid w:val="00A83DB4"/>
    <w:rsid w:val="00A86BAB"/>
    <w:rsid w:val="00A91053"/>
    <w:rsid w:val="00A93E58"/>
    <w:rsid w:val="00A967B9"/>
    <w:rsid w:val="00AA31F9"/>
    <w:rsid w:val="00AA4E2E"/>
    <w:rsid w:val="00AA7B34"/>
    <w:rsid w:val="00AB11B3"/>
    <w:rsid w:val="00AC5835"/>
    <w:rsid w:val="00AD3918"/>
    <w:rsid w:val="00AD428F"/>
    <w:rsid w:val="00AE048B"/>
    <w:rsid w:val="00AE2BD6"/>
    <w:rsid w:val="00AF0ABA"/>
    <w:rsid w:val="00AF35CB"/>
    <w:rsid w:val="00AF383B"/>
    <w:rsid w:val="00AF4871"/>
    <w:rsid w:val="00AF4D8E"/>
    <w:rsid w:val="00B00220"/>
    <w:rsid w:val="00B01AAB"/>
    <w:rsid w:val="00B04B62"/>
    <w:rsid w:val="00B05505"/>
    <w:rsid w:val="00B0582E"/>
    <w:rsid w:val="00B11593"/>
    <w:rsid w:val="00B16881"/>
    <w:rsid w:val="00B21553"/>
    <w:rsid w:val="00B24611"/>
    <w:rsid w:val="00B24E98"/>
    <w:rsid w:val="00B33EDB"/>
    <w:rsid w:val="00B42B1B"/>
    <w:rsid w:val="00B53140"/>
    <w:rsid w:val="00B57F6C"/>
    <w:rsid w:val="00B82577"/>
    <w:rsid w:val="00B84F09"/>
    <w:rsid w:val="00B87F35"/>
    <w:rsid w:val="00B91978"/>
    <w:rsid w:val="00B945A8"/>
    <w:rsid w:val="00B974D0"/>
    <w:rsid w:val="00B97A8E"/>
    <w:rsid w:val="00BA046E"/>
    <w:rsid w:val="00BA1FE4"/>
    <w:rsid w:val="00BA57B0"/>
    <w:rsid w:val="00BA6EAE"/>
    <w:rsid w:val="00BB35DA"/>
    <w:rsid w:val="00BB3ED8"/>
    <w:rsid w:val="00BB5C55"/>
    <w:rsid w:val="00BB6469"/>
    <w:rsid w:val="00BB6F01"/>
    <w:rsid w:val="00BC0CF4"/>
    <w:rsid w:val="00BC1E93"/>
    <w:rsid w:val="00BC3D58"/>
    <w:rsid w:val="00BD1700"/>
    <w:rsid w:val="00BD3305"/>
    <w:rsid w:val="00BD3A9B"/>
    <w:rsid w:val="00BD76CA"/>
    <w:rsid w:val="00BD79A5"/>
    <w:rsid w:val="00BE0B61"/>
    <w:rsid w:val="00BE4D4E"/>
    <w:rsid w:val="00BF400E"/>
    <w:rsid w:val="00C00819"/>
    <w:rsid w:val="00C00DBB"/>
    <w:rsid w:val="00C01FC8"/>
    <w:rsid w:val="00C05E05"/>
    <w:rsid w:val="00C1336B"/>
    <w:rsid w:val="00C17AD8"/>
    <w:rsid w:val="00C207C2"/>
    <w:rsid w:val="00C279CF"/>
    <w:rsid w:val="00C31652"/>
    <w:rsid w:val="00C427FD"/>
    <w:rsid w:val="00C4297F"/>
    <w:rsid w:val="00C43D18"/>
    <w:rsid w:val="00C444BF"/>
    <w:rsid w:val="00C463F0"/>
    <w:rsid w:val="00C46D4F"/>
    <w:rsid w:val="00C517DA"/>
    <w:rsid w:val="00C53DF1"/>
    <w:rsid w:val="00C60002"/>
    <w:rsid w:val="00C62200"/>
    <w:rsid w:val="00C6228D"/>
    <w:rsid w:val="00C6411C"/>
    <w:rsid w:val="00C64DC4"/>
    <w:rsid w:val="00C73B67"/>
    <w:rsid w:val="00C75D27"/>
    <w:rsid w:val="00C84F4F"/>
    <w:rsid w:val="00C874BB"/>
    <w:rsid w:val="00C904C0"/>
    <w:rsid w:val="00C91055"/>
    <w:rsid w:val="00C969ED"/>
    <w:rsid w:val="00C9735C"/>
    <w:rsid w:val="00C97ECA"/>
    <w:rsid w:val="00CA6C3A"/>
    <w:rsid w:val="00CB1229"/>
    <w:rsid w:val="00CB562F"/>
    <w:rsid w:val="00CC0809"/>
    <w:rsid w:val="00CC153E"/>
    <w:rsid w:val="00CC43B0"/>
    <w:rsid w:val="00CC4D5D"/>
    <w:rsid w:val="00CC5DC8"/>
    <w:rsid w:val="00CD42D5"/>
    <w:rsid w:val="00CD5141"/>
    <w:rsid w:val="00CD5CAA"/>
    <w:rsid w:val="00CD5FA4"/>
    <w:rsid w:val="00CE1199"/>
    <w:rsid w:val="00CE41FF"/>
    <w:rsid w:val="00CE5294"/>
    <w:rsid w:val="00CE535B"/>
    <w:rsid w:val="00CF10E6"/>
    <w:rsid w:val="00CF21EF"/>
    <w:rsid w:val="00CF4944"/>
    <w:rsid w:val="00CF6BF1"/>
    <w:rsid w:val="00D02CCD"/>
    <w:rsid w:val="00D0473E"/>
    <w:rsid w:val="00D06235"/>
    <w:rsid w:val="00D131B1"/>
    <w:rsid w:val="00D13842"/>
    <w:rsid w:val="00D24691"/>
    <w:rsid w:val="00D257A5"/>
    <w:rsid w:val="00D27764"/>
    <w:rsid w:val="00D40D4B"/>
    <w:rsid w:val="00D428DA"/>
    <w:rsid w:val="00D44F46"/>
    <w:rsid w:val="00D4540B"/>
    <w:rsid w:val="00D474A0"/>
    <w:rsid w:val="00D5121E"/>
    <w:rsid w:val="00D524E0"/>
    <w:rsid w:val="00D6076E"/>
    <w:rsid w:val="00D60D41"/>
    <w:rsid w:val="00D61B1A"/>
    <w:rsid w:val="00D62102"/>
    <w:rsid w:val="00D62C18"/>
    <w:rsid w:val="00D71C89"/>
    <w:rsid w:val="00D74F3D"/>
    <w:rsid w:val="00D76C6D"/>
    <w:rsid w:val="00D77465"/>
    <w:rsid w:val="00D77EDA"/>
    <w:rsid w:val="00D80CEA"/>
    <w:rsid w:val="00D812FC"/>
    <w:rsid w:val="00D81B78"/>
    <w:rsid w:val="00D83D4F"/>
    <w:rsid w:val="00D870A5"/>
    <w:rsid w:val="00D9168C"/>
    <w:rsid w:val="00D929BB"/>
    <w:rsid w:val="00D94732"/>
    <w:rsid w:val="00D9525D"/>
    <w:rsid w:val="00DA71D6"/>
    <w:rsid w:val="00DB27F2"/>
    <w:rsid w:val="00DB533B"/>
    <w:rsid w:val="00DC0D03"/>
    <w:rsid w:val="00DC0D9D"/>
    <w:rsid w:val="00DC6A1C"/>
    <w:rsid w:val="00DD1835"/>
    <w:rsid w:val="00DD31A8"/>
    <w:rsid w:val="00DD669E"/>
    <w:rsid w:val="00DD6DFE"/>
    <w:rsid w:val="00DE2284"/>
    <w:rsid w:val="00DE2955"/>
    <w:rsid w:val="00DE31B8"/>
    <w:rsid w:val="00DF052E"/>
    <w:rsid w:val="00DF6157"/>
    <w:rsid w:val="00E0771A"/>
    <w:rsid w:val="00E07E4A"/>
    <w:rsid w:val="00E152D7"/>
    <w:rsid w:val="00E20143"/>
    <w:rsid w:val="00E20D52"/>
    <w:rsid w:val="00E224E6"/>
    <w:rsid w:val="00E2344F"/>
    <w:rsid w:val="00E26DE7"/>
    <w:rsid w:val="00E32AE9"/>
    <w:rsid w:val="00E54F8E"/>
    <w:rsid w:val="00E64782"/>
    <w:rsid w:val="00E6694D"/>
    <w:rsid w:val="00E67D0D"/>
    <w:rsid w:val="00E709AA"/>
    <w:rsid w:val="00E71FD5"/>
    <w:rsid w:val="00E82834"/>
    <w:rsid w:val="00E90655"/>
    <w:rsid w:val="00E93DF7"/>
    <w:rsid w:val="00EA41F4"/>
    <w:rsid w:val="00EA797F"/>
    <w:rsid w:val="00EB0F14"/>
    <w:rsid w:val="00EB11E5"/>
    <w:rsid w:val="00EB2EC1"/>
    <w:rsid w:val="00EB33C2"/>
    <w:rsid w:val="00EB55F1"/>
    <w:rsid w:val="00EC12AF"/>
    <w:rsid w:val="00EC2FFC"/>
    <w:rsid w:val="00EC42DA"/>
    <w:rsid w:val="00ED171E"/>
    <w:rsid w:val="00ED2E0C"/>
    <w:rsid w:val="00ED3632"/>
    <w:rsid w:val="00ED641D"/>
    <w:rsid w:val="00EE04F4"/>
    <w:rsid w:val="00EE1A22"/>
    <w:rsid w:val="00EF1314"/>
    <w:rsid w:val="00EF3157"/>
    <w:rsid w:val="00EF527B"/>
    <w:rsid w:val="00EF5CFD"/>
    <w:rsid w:val="00EF6AEF"/>
    <w:rsid w:val="00F04DEA"/>
    <w:rsid w:val="00F04DFD"/>
    <w:rsid w:val="00F13FD5"/>
    <w:rsid w:val="00F15FD8"/>
    <w:rsid w:val="00F16328"/>
    <w:rsid w:val="00F169CC"/>
    <w:rsid w:val="00F17036"/>
    <w:rsid w:val="00F21180"/>
    <w:rsid w:val="00F216BD"/>
    <w:rsid w:val="00F22F3C"/>
    <w:rsid w:val="00F24453"/>
    <w:rsid w:val="00F2500F"/>
    <w:rsid w:val="00F25398"/>
    <w:rsid w:val="00F27457"/>
    <w:rsid w:val="00F2745D"/>
    <w:rsid w:val="00F310E4"/>
    <w:rsid w:val="00F362FC"/>
    <w:rsid w:val="00F36A02"/>
    <w:rsid w:val="00F415F9"/>
    <w:rsid w:val="00F42B2B"/>
    <w:rsid w:val="00F437CE"/>
    <w:rsid w:val="00F4614C"/>
    <w:rsid w:val="00F51F53"/>
    <w:rsid w:val="00F52467"/>
    <w:rsid w:val="00F5417B"/>
    <w:rsid w:val="00F550DB"/>
    <w:rsid w:val="00F55B76"/>
    <w:rsid w:val="00F61F1F"/>
    <w:rsid w:val="00F62282"/>
    <w:rsid w:val="00F64417"/>
    <w:rsid w:val="00F71038"/>
    <w:rsid w:val="00F83A4B"/>
    <w:rsid w:val="00F84E08"/>
    <w:rsid w:val="00F86AB7"/>
    <w:rsid w:val="00F8746D"/>
    <w:rsid w:val="00F87EE4"/>
    <w:rsid w:val="00F93ECF"/>
    <w:rsid w:val="00F94FB7"/>
    <w:rsid w:val="00FA7EB0"/>
    <w:rsid w:val="00FB1759"/>
    <w:rsid w:val="00FB65AF"/>
    <w:rsid w:val="00FB7896"/>
    <w:rsid w:val="00FC139C"/>
    <w:rsid w:val="00FC3698"/>
    <w:rsid w:val="00FC6449"/>
    <w:rsid w:val="00FD240D"/>
    <w:rsid w:val="00FD3E2D"/>
    <w:rsid w:val="00FD5A35"/>
    <w:rsid w:val="00FD6DE6"/>
    <w:rsid w:val="00FE07A5"/>
    <w:rsid w:val="00FE0821"/>
    <w:rsid w:val="00FE1BBD"/>
    <w:rsid w:val="00FE2FB2"/>
    <w:rsid w:val="00FE593A"/>
    <w:rsid w:val="00FF1AD8"/>
    <w:rsid w:val="00FF35D4"/>
    <w:rsid w:val="00FF7E7A"/>
    <w:rsid w:val="037B2548"/>
    <w:rsid w:val="04617341"/>
    <w:rsid w:val="58777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6B4B"/>
  <w15:chartTrackingRefBased/>
  <w15:docId w15:val="{7AA56D4E-4F9D-AB40-91A8-D551B985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BA"/>
    <w:rPr>
      <w:rFonts w:ascii="Times New Roman" w:eastAsia="Times New Roman" w:hAnsi="Times New Roman" w:cs="Times New Roman"/>
      <w:lang w:eastAsia="de-DE"/>
    </w:rPr>
  </w:style>
  <w:style w:type="paragraph" w:styleId="Heading1">
    <w:name w:val="heading 1"/>
    <w:basedOn w:val="Normal"/>
    <w:link w:val="Heading1Char"/>
    <w:uiPriority w:val="9"/>
    <w:qFormat/>
    <w:rsid w:val="00101D44"/>
    <w:pPr>
      <w:keepNext/>
      <w:keepLines/>
      <w:spacing w:before="480" w:line="276" w:lineRule="auto"/>
      <w:outlineLvl w:val="0"/>
    </w:pPr>
    <w:rPr>
      <w:rFonts w:cstheme="majorBidi"/>
      <w:b/>
      <w:bCs/>
      <w:sz w:val="28"/>
      <w:szCs w:val="28"/>
      <w:u w:val="single"/>
      <w:lang w:val="en-US"/>
    </w:rPr>
  </w:style>
  <w:style w:type="paragraph" w:styleId="Heading2">
    <w:name w:val="heading 2"/>
    <w:basedOn w:val="Normal"/>
    <w:next w:val="Normal"/>
    <w:link w:val="Heading2Char"/>
    <w:uiPriority w:val="9"/>
    <w:unhideWhenUsed/>
    <w:qFormat/>
    <w:rsid w:val="00F55B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01D44"/>
    <w:rPr>
      <w:rFonts w:eastAsia="Times New Roman" w:cstheme="majorBidi"/>
      <w:b/>
      <w:bCs/>
      <w:sz w:val="28"/>
      <w:szCs w:val="28"/>
      <w:u w:val="single"/>
      <w:lang w:val="en-US"/>
    </w:rPr>
  </w:style>
  <w:style w:type="character" w:customStyle="1" w:styleId="InternetLink">
    <w:name w:val="Internet Link"/>
    <w:rsid w:val="00101D44"/>
    <w:rPr>
      <w:color w:val="000080"/>
      <w:u w:val="single"/>
    </w:rPr>
  </w:style>
  <w:style w:type="character" w:styleId="Hyperlink">
    <w:name w:val="Hyperlink"/>
    <w:basedOn w:val="DefaultParagraphFont"/>
    <w:uiPriority w:val="99"/>
    <w:unhideWhenUsed/>
    <w:rsid w:val="00101D44"/>
    <w:rPr>
      <w:color w:val="0000FF"/>
      <w:u w:val="single"/>
    </w:rPr>
  </w:style>
  <w:style w:type="character" w:customStyle="1" w:styleId="apple-converted-space">
    <w:name w:val="apple-converted-space"/>
    <w:basedOn w:val="DefaultParagraphFont"/>
    <w:rsid w:val="00101D44"/>
  </w:style>
  <w:style w:type="paragraph" w:styleId="NormalWeb">
    <w:name w:val="Normal (Web)"/>
    <w:basedOn w:val="Normal"/>
    <w:uiPriority w:val="99"/>
    <w:unhideWhenUsed/>
    <w:rsid w:val="00101D44"/>
    <w:pPr>
      <w:spacing w:before="100" w:beforeAutospacing="1" w:after="100" w:afterAutospacing="1"/>
    </w:pPr>
  </w:style>
  <w:style w:type="character" w:styleId="Strong">
    <w:name w:val="Strong"/>
    <w:basedOn w:val="DefaultParagraphFont"/>
    <w:uiPriority w:val="22"/>
    <w:qFormat/>
    <w:rsid w:val="00101D44"/>
    <w:rPr>
      <w:b/>
      <w:bCs/>
    </w:rPr>
  </w:style>
  <w:style w:type="character" w:styleId="CommentReference">
    <w:name w:val="annotation reference"/>
    <w:basedOn w:val="DefaultParagraphFont"/>
    <w:uiPriority w:val="99"/>
    <w:semiHidden/>
    <w:unhideWhenUsed/>
    <w:rsid w:val="003140AA"/>
    <w:rPr>
      <w:sz w:val="16"/>
      <w:szCs w:val="16"/>
    </w:rPr>
  </w:style>
  <w:style w:type="paragraph" w:styleId="CommentText">
    <w:name w:val="annotation text"/>
    <w:basedOn w:val="Normal"/>
    <w:link w:val="CommentTextChar"/>
    <w:uiPriority w:val="99"/>
    <w:semiHidden/>
    <w:unhideWhenUsed/>
    <w:rsid w:val="003140AA"/>
    <w:pPr>
      <w:spacing w:after="200"/>
    </w:pPr>
    <w:rPr>
      <w:sz w:val="20"/>
      <w:szCs w:val="20"/>
    </w:rPr>
  </w:style>
  <w:style w:type="character" w:customStyle="1" w:styleId="CommentTextChar">
    <w:name w:val="Comment Text Char"/>
    <w:basedOn w:val="DefaultParagraphFont"/>
    <w:link w:val="CommentText"/>
    <w:uiPriority w:val="99"/>
    <w:semiHidden/>
    <w:rsid w:val="003140AA"/>
    <w:rPr>
      <w:sz w:val="20"/>
      <w:szCs w:val="20"/>
    </w:rPr>
  </w:style>
  <w:style w:type="paragraph" w:styleId="CommentSubject">
    <w:name w:val="annotation subject"/>
    <w:basedOn w:val="CommentText"/>
    <w:next w:val="CommentText"/>
    <w:link w:val="CommentSubjectChar"/>
    <w:uiPriority w:val="99"/>
    <w:semiHidden/>
    <w:unhideWhenUsed/>
    <w:rsid w:val="003140AA"/>
    <w:pPr>
      <w:spacing w:after="0"/>
    </w:pPr>
    <w:rPr>
      <w:b/>
      <w:bCs/>
    </w:rPr>
  </w:style>
  <w:style w:type="character" w:customStyle="1" w:styleId="CommentSubjectChar">
    <w:name w:val="Comment Subject Char"/>
    <w:basedOn w:val="CommentTextChar"/>
    <w:link w:val="CommentSubject"/>
    <w:uiPriority w:val="99"/>
    <w:semiHidden/>
    <w:rsid w:val="003140AA"/>
    <w:rPr>
      <w:b/>
      <w:bCs/>
      <w:sz w:val="20"/>
      <w:szCs w:val="20"/>
    </w:rPr>
  </w:style>
  <w:style w:type="paragraph" w:customStyle="1" w:styleId="EndNoteBibliographyTitle">
    <w:name w:val="EndNote Bibliography Title"/>
    <w:basedOn w:val="Normal"/>
    <w:link w:val="EndNoteBibliographyTitleZchn"/>
    <w:rsid w:val="003140AA"/>
    <w:pPr>
      <w:jc w:val="center"/>
    </w:pPr>
    <w:rPr>
      <w:rFonts w:ascii="Calibri" w:hAnsi="Calibri" w:cs="Calibri"/>
      <w:lang w:val="en-US"/>
    </w:rPr>
  </w:style>
  <w:style w:type="character" w:customStyle="1" w:styleId="EndNoteBibliographyTitleZchn">
    <w:name w:val="EndNote Bibliography Title Zchn"/>
    <w:basedOn w:val="Heading1Char"/>
    <w:link w:val="EndNoteBibliographyTitle"/>
    <w:rsid w:val="003140AA"/>
    <w:rPr>
      <w:rFonts w:ascii="Calibri" w:eastAsia="Times New Roman" w:hAnsi="Calibri" w:cs="Calibri"/>
      <w:b w:val="0"/>
      <w:bCs w:val="0"/>
      <w:sz w:val="28"/>
      <w:szCs w:val="28"/>
      <w:u w:val="single"/>
      <w:lang w:val="en-US" w:eastAsia="de-DE"/>
    </w:rPr>
  </w:style>
  <w:style w:type="paragraph" w:customStyle="1" w:styleId="EndNoteBibliography">
    <w:name w:val="EndNote Bibliography"/>
    <w:basedOn w:val="Normal"/>
    <w:link w:val="EndNoteBibliographyZchn"/>
    <w:rsid w:val="003140AA"/>
    <w:rPr>
      <w:rFonts w:ascii="Calibri" w:hAnsi="Calibri" w:cs="Calibri"/>
      <w:lang w:val="en-US"/>
    </w:rPr>
  </w:style>
  <w:style w:type="character" w:customStyle="1" w:styleId="EndNoteBibliographyZchn">
    <w:name w:val="EndNote Bibliography Zchn"/>
    <w:basedOn w:val="Heading1Char"/>
    <w:link w:val="EndNoteBibliography"/>
    <w:rsid w:val="003140AA"/>
    <w:rPr>
      <w:rFonts w:ascii="Calibri" w:eastAsia="Times New Roman" w:hAnsi="Calibri" w:cs="Calibri"/>
      <w:b w:val="0"/>
      <w:bCs w:val="0"/>
      <w:sz w:val="28"/>
      <w:szCs w:val="28"/>
      <w:u w:val="single"/>
      <w:lang w:val="en-US" w:eastAsia="de-DE"/>
    </w:rPr>
  </w:style>
  <w:style w:type="paragraph" w:styleId="Footer">
    <w:name w:val="footer"/>
    <w:basedOn w:val="Normal"/>
    <w:link w:val="FooterChar"/>
    <w:uiPriority w:val="99"/>
    <w:unhideWhenUsed/>
    <w:rsid w:val="00792656"/>
    <w:pPr>
      <w:tabs>
        <w:tab w:val="center" w:pos="4536"/>
        <w:tab w:val="right" w:pos="9072"/>
      </w:tabs>
    </w:pPr>
  </w:style>
  <w:style w:type="character" w:customStyle="1" w:styleId="FooterChar">
    <w:name w:val="Footer Char"/>
    <w:basedOn w:val="DefaultParagraphFont"/>
    <w:link w:val="Footer"/>
    <w:uiPriority w:val="99"/>
    <w:rsid w:val="00792656"/>
  </w:style>
  <w:style w:type="character" w:styleId="PageNumber">
    <w:name w:val="page number"/>
    <w:basedOn w:val="DefaultParagraphFont"/>
    <w:uiPriority w:val="99"/>
    <w:semiHidden/>
    <w:unhideWhenUsed/>
    <w:rsid w:val="00792656"/>
  </w:style>
  <w:style w:type="character" w:styleId="LineNumber">
    <w:name w:val="line number"/>
    <w:basedOn w:val="DefaultParagraphFont"/>
    <w:uiPriority w:val="99"/>
    <w:semiHidden/>
    <w:unhideWhenUsed/>
    <w:rsid w:val="00792656"/>
  </w:style>
  <w:style w:type="character" w:customStyle="1" w:styleId="Heading2Char">
    <w:name w:val="Heading 2 Char"/>
    <w:basedOn w:val="DefaultParagraphFont"/>
    <w:link w:val="Heading2"/>
    <w:uiPriority w:val="9"/>
    <w:rsid w:val="00F55B7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A2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8"/>
    <w:rPr>
      <w:rFonts w:ascii="Segoe UI" w:hAnsi="Segoe UI" w:cs="Segoe UI"/>
      <w:sz w:val="18"/>
      <w:szCs w:val="18"/>
    </w:rPr>
  </w:style>
  <w:style w:type="paragraph" w:styleId="ListParagraph">
    <w:name w:val="List Paragraph"/>
    <w:basedOn w:val="Normal"/>
    <w:uiPriority w:val="34"/>
    <w:qFormat/>
    <w:rsid w:val="00824996"/>
    <w:pPr>
      <w:ind w:left="720"/>
      <w:contextualSpacing/>
    </w:pPr>
  </w:style>
  <w:style w:type="paragraph" w:styleId="Revision">
    <w:name w:val="Revision"/>
    <w:hidden/>
    <w:uiPriority w:val="99"/>
    <w:semiHidden/>
    <w:rsid w:val="00130679"/>
  </w:style>
  <w:style w:type="character" w:styleId="FollowedHyperlink">
    <w:name w:val="FollowedHyperlink"/>
    <w:basedOn w:val="DefaultParagraphFont"/>
    <w:uiPriority w:val="99"/>
    <w:semiHidden/>
    <w:unhideWhenUsed/>
    <w:rsid w:val="00F86AB7"/>
    <w:rPr>
      <w:color w:val="954F72" w:themeColor="followedHyperlink"/>
      <w:u w:val="single"/>
    </w:rPr>
  </w:style>
  <w:style w:type="character" w:customStyle="1" w:styleId="identifier">
    <w:name w:val="identifier"/>
    <w:basedOn w:val="DefaultParagraphFont"/>
    <w:rsid w:val="00766315"/>
  </w:style>
  <w:style w:type="character" w:customStyle="1" w:styleId="UnresolvedMention">
    <w:name w:val="Unresolved Mention"/>
    <w:basedOn w:val="DefaultParagraphFont"/>
    <w:uiPriority w:val="99"/>
    <w:semiHidden/>
    <w:unhideWhenUsed/>
    <w:rsid w:val="00B00220"/>
    <w:rPr>
      <w:color w:val="605E5C"/>
      <w:shd w:val="clear" w:color="auto" w:fill="E1DFDD"/>
    </w:rPr>
  </w:style>
  <w:style w:type="paragraph" w:styleId="FootnoteText">
    <w:name w:val="footnote text"/>
    <w:basedOn w:val="Normal"/>
    <w:link w:val="FootnoteTextChar"/>
    <w:uiPriority w:val="99"/>
    <w:semiHidden/>
    <w:unhideWhenUsed/>
    <w:rsid w:val="009B17BE"/>
    <w:rPr>
      <w:sz w:val="20"/>
      <w:szCs w:val="20"/>
    </w:rPr>
  </w:style>
  <w:style w:type="character" w:customStyle="1" w:styleId="FootnoteTextChar">
    <w:name w:val="Footnote Text Char"/>
    <w:basedOn w:val="DefaultParagraphFont"/>
    <w:link w:val="FootnoteText"/>
    <w:uiPriority w:val="99"/>
    <w:semiHidden/>
    <w:rsid w:val="009B17BE"/>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9B17BE"/>
    <w:rPr>
      <w:vertAlign w:val="superscript"/>
    </w:rPr>
  </w:style>
  <w:style w:type="paragraph" w:styleId="Header">
    <w:name w:val="header"/>
    <w:basedOn w:val="Normal"/>
    <w:link w:val="HeaderChar"/>
    <w:uiPriority w:val="99"/>
    <w:unhideWhenUsed/>
    <w:rsid w:val="001B06ED"/>
    <w:pPr>
      <w:tabs>
        <w:tab w:val="center" w:pos="4536"/>
        <w:tab w:val="right" w:pos="9072"/>
      </w:tabs>
    </w:pPr>
  </w:style>
  <w:style w:type="character" w:customStyle="1" w:styleId="HeaderChar">
    <w:name w:val="Header Char"/>
    <w:basedOn w:val="DefaultParagraphFont"/>
    <w:link w:val="Header"/>
    <w:uiPriority w:val="99"/>
    <w:rsid w:val="001B06ED"/>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0176">
      <w:bodyDiv w:val="1"/>
      <w:marLeft w:val="0"/>
      <w:marRight w:val="0"/>
      <w:marTop w:val="0"/>
      <w:marBottom w:val="0"/>
      <w:divBdr>
        <w:top w:val="none" w:sz="0" w:space="0" w:color="auto"/>
        <w:left w:val="none" w:sz="0" w:space="0" w:color="auto"/>
        <w:bottom w:val="none" w:sz="0" w:space="0" w:color="auto"/>
        <w:right w:val="none" w:sz="0" w:space="0" w:color="auto"/>
      </w:divBdr>
      <w:divsChild>
        <w:div w:id="1287812298">
          <w:marLeft w:val="0"/>
          <w:marRight w:val="0"/>
          <w:marTop w:val="0"/>
          <w:marBottom w:val="0"/>
          <w:divBdr>
            <w:top w:val="none" w:sz="0" w:space="0" w:color="auto"/>
            <w:left w:val="none" w:sz="0" w:space="0" w:color="auto"/>
            <w:bottom w:val="none" w:sz="0" w:space="0" w:color="auto"/>
            <w:right w:val="none" w:sz="0" w:space="0" w:color="auto"/>
          </w:divBdr>
          <w:divsChild>
            <w:div w:id="414204804">
              <w:marLeft w:val="0"/>
              <w:marRight w:val="0"/>
              <w:marTop w:val="0"/>
              <w:marBottom w:val="0"/>
              <w:divBdr>
                <w:top w:val="none" w:sz="0" w:space="0" w:color="auto"/>
                <w:left w:val="none" w:sz="0" w:space="0" w:color="auto"/>
                <w:bottom w:val="none" w:sz="0" w:space="0" w:color="auto"/>
                <w:right w:val="none" w:sz="0" w:space="0" w:color="auto"/>
              </w:divBdr>
              <w:divsChild>
                <w:div w:id="6985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137">
      <w:bodyDiv w:val="1"/>
      <w:marLeft w:val="0"/>
      <w:marRight w:val="0"/>
      <w:marTop w:val="0"/>
      <w:marBottom w:val="0"/>
      <w:divBdr>
        <w:top w:val="none" w:sz="0" w:space="0" w:color="auto"/>
        <w:left w:val="none" w:sz="0" w:space="0" w:color="auto"/>
        <w:bottom w:val="none" w:sz="0" w:space="0" w:color="auto"/>
        <w:right w:val="none" w:sz="0" w:space="0" w:color="auto"/>
      </w:divBdr>
    </w:div>
    <w:div w:id="289477889">
      <w:bodyDiv w:val="1"/>
      <w:marLeft w:val="0"/>
      <w:marRight w:val="0"/>
      <w:marTop w:val="0"/>
      <w:marBottom w:val="0"/>
      <w:divBdr>
        <w:top w:val="none" w:sz="0" w:space="0" w:color="auto"/>
        <w:left w:val="none" w:sz="0" w:space="0" w:color="auto"/>
        <w:bottom w:val="none" w:sz="0" w:space="0" w:color="auto"/>
        <w:right w:val="none" w:sz="0" w:space="0" w:color="auto"/>
      </w:divBdr>
    </w:div>
    <w:div w:id="351684818">
      <w:bodyDiv w:val="1"/>
      <w:marLeft w:val="0"/>
      <w:marRight w:val="0"/>
      <w:marTop w:val="0"/>
      <w:marBottom w:val="0"/>
      <w:divBdr>
        <w:top w:val="none" w:sz="0" w:space="0" w:color="auto"/>
        <w:left w:val="none" w:sz="0" w:space="0" w:color="auto"/>
        <w:bottom w:val="none" w:sz="0" w:space="0" w:color="auto"/>
        <w:right w:val="none" w:sz="0" w:space="0" w:color="auto"/>
      </w:divBdr>
    </w:div>
    <w:div w:id="422067223">
      <w:bodyDiv w:val="1"/>
      <w:marLeft w:val="0"/>
      <w:marRight w:val="0"/>
      <w:marTop w:val="0"/>
      <w:marBottom w:val="0"/>
      <w:divBdr>
        <w:top w:val="none" w:sz="0" w:space="0" w:color="auto"/>
        <w:left w:val="none" w:sz="0" w:space="0" w:color="auto"/>
        <w:bottom w:val="none" w:sz="0" w:space="0" w:color="auto"/>
        <w:right w:val="none" w:sz="0" w:space="0" w:color="auto"/>
      </w:divBdr>
    </w:div>
    <w:div w:id="472410434">
      <w:bodyDiv w:val="1"/>
      <w:marLeft w:val="0"/>
      <w:marRight w:val="0"/>
      <w:marTop w:val="0"/>
      <w:marBottom w:val="0"/>
      <w:divBdr>
        <w:top w:val="none" w:sz="0" w:space="0" w:color="auto"/>
        <w:left w:val="none" w:sz="0" w:space="0" w:color="auto"/>
        <w:bottom w:val="none" w:sz="0" w:space="0" w:color="auto"/>
        <w:right w:val="none" w:sz="0" w:space="0" w:color="auto"/>
      </w:divBdr>
    </w:div>
    <w:div w:id="504367134">
      <w:bodyDiv w:val="1"/>
      <w:marLeft w:val="0"/>
      <w:marRight w:val="0"/>
      <w:marTop w:val="0"/>
      <w:marBottom w:val="0"/>
      <w:divBdr>
        <w:top w:val="none" w:sz="0" w:space="0" w:color="auto"/>
        <w:left w:val="none" w:sz="0" w:space="0" w:color="auto"/>
        <w:bottom w:val="none" w:sz="0" w:space="0" w:color="auto"/>
        <w:right w:val="none" w:sz="0" w:space="0" w:color="auto"/>
      </w:divBdr>
    </w:div>
    <w:div w:id="550459039">
      <w:bodyDiv w:val="1"/>
      <w:marLeft w:val="0"/>
      <w:marRight w:val="0"/>
      <w:marTop w:val="0"/>
      <w:marBottom w:val="0"/>
      <w:divBdr>
        <w:top w:val="none" w:sz="0" w:space="0" w:color="auto"/>
        <w:left w:val="none" w:sz="0" w:space="0" w:color="auto"/>
        <w:bottom w:val="none" w:sz="0" w:space="0" w:color="auto"/>
        <w:right w:val="none" w:sz="0" w:space="0" w:color="auto"/>
      </w:divBdr>
      <w:divsChild>
        <w:div w:id="1479834633">
          <w:marLeft w:val="0"/>
          <w:marRight w:val="0"/>
          <w:marTop w:val="0"/>
          <w:marBottom w:val="0"/>
          <w:divBdr>
            <w:top w:val="none" w:sz="0" w:space="0" w:color="auto"/>
            <w:left w:val="none" w:sz="0" w:space="0" w:color="auto"/>
            <w:bottom w:val="none" w:sz="0" w:space="0" w:color="auto"/>
            <w:right w:val="none" w:sz="0" w:space="0" w:color="auto"/>
          </w:divBdr>
          <w:divsChild>
            <w:div w:id="1525972156">
              <w:marLeft w:val="0"/>
              <w:marRight w:val="0"/>
              <w:marTop w:val="0"/>
              <w:marBottom w:val="0"/>
              <w:divBdr>
                <w:top w:val="none" w:sz="0" w:space="0" w:color="auto"/>
                <w:left w:val="none" w:sz="0" w:space="0" w:color="auto"/>
                <w:bottom w:val="none" w:sz="0" w:space="0" w:color="auto"/>
                <w:right w:val="none" w:sz="0" w:space="0" w:color="auto"/>
              </w:divBdr>
              <w:divsChild>
                <w:div w:id="1714772187">
                  <w:marLeft w:val="0"/>
                  <w:marRight w:val="0"/>
                  <w:marTop w:val="0"/>
                  <w:marBottom w:val="0"/>
                  <w:divBdr>
                    <w:top w:val="none" w:sz="0" w:space="0" w:color="auto"/>
                    <w:left w:val="none" w:sz="0" w:space="0" w:color="auto"/>
                    <w:bottom w:val="none" w:sz="0" w:space="0" w:color="auto"/>
                    <w:right w:val="none" w:sz="0" w:space="0" w:color="auto"/>
                  </w:divBdr>
                  <w:divsChild>
                    <w:div w:id="20410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3861">
      <w:bodyDiv w:val="1"/>
      <w:marLeft w:val="0"/>
      <w:marRight w:val="0"/>
      <w:marTop w:val="0"/>
      <w:marBottom w:val="0"/>
      <w:divBdr>
        <w:top w:val="none" w:sz="0" w:space="0" w:color="auto"/>
        <w:left w:val="none" w:sz="0" w:space="0" w:color="auto"/>
        <w:bottom w:val="none" w:sz="0" w:space="0" w:color="auto"/>
        <w:right w:val="none" w:sz="0" w:space="0" w:color="auto"/>
      </w:divBdr>
    </w:div>
    <w:div w:id="714891459">
      <w:bodyDiv w:val="1"/>
      <w:marLeft w:val="0"/>
      <w:marRight w:val="0"/>
      <w:marTop w:val="0"/>
      <w:marBottom w:val="0"/>
      <w:divBdr>
        <w:top w:val="none" w:sz="0" w:space="0" w:color="auto"/>
        <w:left w:val="none" w:sz="0" w:space="0" w:color="auto"/>
        <w:bottom w:val="none" w:sz="0" w:space="0" w:color="auto"/>
        <w:right w:val="none" w:sz="0" w:space="0" w:color="auto"/>
      </w:divBdr>
    </w:div>
    <w:div w:id="1019430903">
      <w:bodyDiv w:val="1"/>
      <w:marLeft w:val="0"/>
      <w:marRight w:val="0"/>
      <w:marTop w:val="0"/>
      <w:marBottom w:val="0"/>
      <w:divBdr>
        <w:top w:val="none" w:sz="0" w:space="0" w:color="auto"/>
        <w:left w:val="none" w:sz="0" w:space="0" w:color="auto"/>
        <w:bottom w:val="none" w:sz="0" w:space="0" w:color="auto"/>
        <w:right w:val="none" w:sz="0" w:space="0" w:color="auto"/>
      </w:divBdr>
      <w:divsChild>
        <w:div w:id="907108737">
          <w:marLeft w:val="0"/>
          <w:marRight w:val="0"/>
          <w:marTop w:val="0"/>
          <w:marBottom w:val="0"/>
          <w:divBdr>
            <w:top w:val="none" w:sz="0" w:space="0" w:color="auto"/>
            <w:left w:val="none" w:sz="0" w:space="0" w:color="auto"/>
            <w:bottom w:val="none" w:sz="0" w:space="0" w:color="auto"/>
            <w:right w:val="none" w:sz="0" w:space="0" w:color="auto"/>
          </w:divBdr>
          <w:divsChild>
            <w:div w:id="2023048098">
              <w:marLeft w:val="0"/>
              <w:marRight w:val="0"/>
              <w:marTop w:val="0"/>
              <w:marBottom w:val="0"/>
              <w:divBdr>
                <w:top w:val="none" w:sz="0" w:space="0" w:color="auto"/>
                <w:left w:val="none" w:sz="0" w:space="0" w:color="auto"/>
                <w:bottom w:val="none" w:sz="0" w:space="0" w:color="auto"/>
                <w:right w:val="none" w:sz="0" w:space="0" w:color="auto"/>
              </w:divBdr>
              <w:divsChild>
                <w:div w:id="1437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9563">
      <w:bodyDiv w:val="1"/>
      <w:marLeft w:val="0"/>
      <w:marRight w:val="0"/>
      <w:marTop w:val="0"/>
      <w:marBottom w:val="0"/>
      <w:divBdr>
        <w:top w:val="none" w:sz="0" w:space="0" w:color="auto"/>
        <w:left w:val="none" w:sz="0" w:space="0" w:color="auto"/>
        <w:bottom w:val="none" w:sz="0" w:space="0" w:color="auto"/>
        <w:right w:val="none" w:sz="0" w:space="0" w:color="auto"/>
      </w:divBdr>
    </w:div>
    <w:div w:id="1242255674">
      <w:bodyDiv w:val="1"/>
      <w:marLeft w:val="0"/>
      <w:marRight w:val="0"/>
      <w:marTop w:val="0"/>
      <w:marBottom w:val="0"/>
      <w:divBdr>
        <w:top w:val="none" w:sz="0" w:space="0" w:color="auto"/>
        <w:left w:val="none" w:sz="0" w:space="0" w:color="auto"/>
        <w:bottom w:val="none" w:sz="0" w:space="0" w:color="auto"/>
        <w:right w:val="none" w:sz="0" w:space="0" w:color="auto"/>
      </w:divBdr>
    </w:div>
    <w:div w:id="1277786232">
      <w:bodyDiv w:val="1"/>
      <w:marLeft w:val="0"/>
      <w:marRight w:val="0"/>
      <w:marTop w:val="0"/>
      <w:marBottom w:val="0"/>
      <w:divBdr>
        <w:top w:val="none" w:sz="0" w:space="0" w:color="auto"/>
        <w:left w:val="none" w:sz="0" w:space="0" w:color="auto"/>
        <w:bottom w:val="none" w:sz="0" w:space="0" w:color="auto"/>
        <w:right w:val="none" w:sz="0" w:space="0" w:color="auto"/>
      </w:divBdr>
    </w:div>
    <w:div w:id="1532645663">
      <w:bodyDiv w:val="1"/>
      <w:marLeft w:val="0"/>
      <w:marRight w:val="0"/>
      <w:marTop w:val="0"/>
      <w:marBottom w:val="0"/>
      <w:divBdr>
        <w:top w:val="none" w:sz="0" w:space="0" w:color="auto"/>
        <w:left w:val="none" w:sz="0" w:space="0" w:color="auto"/>
        <w:bottom w:val="none" w:sz="0" w:space="0" w:color="auto"/>
        <w:right w:val="none" w:sz="0" w:space="0" w:color="auto"/>
      </w:divBdr>
    </w:div>
    <w:div w:id="1563058439">
      <w:bodyDiv w:val="1"/>
      <w:marLeft w:val="0"/>
      <w:marRight w:val="0"/>
      <w:marTop w:val="0"/>
      <w:marBottom w:val="0"/>
      <w:divBdr>
        <w:top w:val="none" w:sz="0" w:space="0" w:color="auto"/>
        <w:left w:val="none" w:sz="0" w:space="0" w:color="auto"/>
        <w:bottom w:val="none" w:sz="0" w:space="0" w:color="auto"/>
        <w:right w:val="none" w:sz="0" w:space="0" w:color="auto"/>
      </w:divBdr>
    </w:div>
    <w:div w:id="1583639634">
      <w:bodyDiv w:val="1"/>
      <w:marLeft w:val="0"/>
      <w:marRight w:val="0"/>
      <w:marTop w:val="0"/>
      <w:marBottom w:val="0"/>
      <w:divBdr>
        <w:top w:val="none" w:sz="0" w:space="0" w:color="auto"/>
        <w:left w:val="none" w:sz="0" w:space="0" w:color="auto"/>
        <w:bottom w:val="none" w:sz="0" w:space="0" w:color="auto"/>
        <w:right w:val="none" w:sz="0" w:space="0" w:color="auto"/>
      </w:divBdr>
      <w:divsChild>
        <w:div w:id="419758696">
          <w:marLeft w:val="0"/>
          <w:marRight w:val="0"/>
          <w:marTop w:val="0"/>
          <w:marBottom w:val="0"/>
          <w:divBdr>
            <w:top w:val="none" w:sz="0" w:space="0" w:color="auto"/>
            <w:left w:val="none" w:sz="0" w:space="0" w:color="auto"/>
            <w:bottom w:val="none" w:sz="0" w:space="0" w:color="auto"/>
            <w:right w:val="none" w:sz="0" w:space="0" w:color="auto"/>
          </w:divBdr>
          <w:divsChild>
            <w:div w:id="371655764">
              <w:marLeft w:val="0"/>
              <w:marRight w:val="0"/>
              <w:marTop w:val="0"/>
              <w:marBottom w:val="0"/>
              <w:divBdr>
                <w:top w:val="none" w:sz="0" w:space="0" w:color="auto"/>
                <w:left w:val="none" w:sz="0" w:space="0" w:color="auto"/>
                <w:bottom w:val="none" w:sz="0" w:space="0" w:color="auto"/>
                <w:right w:val="none" w:sz="0" w:space="0" w:color="auto"/>
              </w:divBdr>
              <w:divsChild>
                <w:div w:id="2038240221">
                  <w:marLeft w:val="0"/>
                  <w:marRight w:val="0"/>
                  <w:marTop w:val="0"/>
                  <w:marBottom w:val="0"/>
                  <w:divBdr>
                    <w:top w:val="none" w:sz="0" w:space="0" w:color="auto"/>
                    <w:left w:val="none" w:sz="0" w:space="0" w:color="auto"/>
                    <w:bottom w:val="none" w:sz="0" w:space="0" w:color="auto"/>
                    <w:right w:val="none" w:sz="0" w:space="0" w:color="auto"/>
                  </w:divBdr>
                  <w:divsChild>
                    <w:div w:id="3708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1302">
      <w:bodyDiv w:val="1"/>
      <w:marLeft w:val="0"/>
      <w:marRight w:val="0"/>
      <w:marTop w:val="0"/>
      <w:marBottom w:val="0"/>
      <w:divBdr>
        <w:top w:val="none" w:sz="0" w:space="0" w:color="auto"/>
        <w:left w:val="none" w:sz="0" w:space="0" w:color="auto"/>
        <w:bottom w:val="none" w:sz="0" w:space="0" w:color="auto"/>
        <w:right w:val="none" w:sz="0" w:space="0" w:color="auto"/>
      </w:divBdr>
    </w:div>
    <w:div w:id="1782606301">
      <w:bodyDiv w:val="1"/>
      <w:marLeft w:val="0"/>
      <w:marRight w:val="0"/>
      <w:marTop w:val="0"/>
      <w:marBottom w:val="0"/>
      <w:divBdr>
        <w:top w:val="none" w:sz="0" w:space="0" w:color="auto"/>
        <w:left w:val="none" w:sz="0" w:space="0" w:color="auto"/>
        <w:bottom w:val="none" w:sz="0" w:space="0" w:color="auto"/>
        <w:right w:val="none" w:sz="0" w:space="0" w:color="auto"/>
      </w:divBdr>
      <w:divsChild>
        <w:div w:id="457450591">
          <w:marLeft w:val="0"/>
          <w:marRight w:val="0"/>
          <w:marTop w:val="0"/>
          <w:marBottom w:val="0"/>
          <w:divBdr>
            <w:top w:val="none" w:sz="0" w:space="0" w:color="auto"/>
            <w:left w:val="none" w:sz="0" w:space="0" w:color="auto"/>
            <w:bottom w:val="none" w:sz="0" w:space="0" w:color="auto"/>
            <w:right w:val="none" w:sz="0" w:space="0" w:color="auto"/>
          </w:divBdr>
          <w:divsChild>
            <w:div w:id="697390540">
              <w:marLeft w:val="0"/>
              <w:marRight w:val="0"/>
              <w:marTop w:val="0"/>
              <w:marBottom w:val="0"/>
              <w:divBdr>
                <w:top w:val="none" w:sz="0" w:space="0" w:color="auto"/>
                <w:left w:val="none" w:sz="0" w:space="0" w:color="auto"/>
                <w:bottom w:val="none" w:sz="0" w:space="0" w:color="auto"/>
                <w:right w:val="none" w:sz="0" w:space="0" w:color="auto"/>
              </w:divBdr>
              <w:divsChild>
                <w:div w:id="250744874">
                  <w:marLeft w:val="0"/>
                  <w:marRight w:val="0"/>
                  <w:marTop w:val="0"/>
                  <w:marBottom w:val="0"/>
                  <w:divBdr>
                    <w:top w:val="none" w:sz="0" w:space="0" w:color="auto"/>
                    <w:left w:val="none" w:sz="0" w:space="0" w:color="auto"/>
                    <w:bottom w:val="none" w:sz="0" w:space="0" w:color="auto"/>
                    <w:right w:val="none" w:sz="0" w:space="0" w:color="auto"/>
                  </w:divBdr>
                  <w:divsChild>
                    <w:div w:id="20758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1959">
      <w:bodyDiv w:val="1"/>
      <w:marLeft w:val="0"/>
      <w:marRight w:val="0"/>
      <w:marTop w:val="0"/>
      <w:marBottom w:val="0"/>
      <w:divBdr>
        <w:top w:val="none" w:sz="0" w:space="0" w:color="auto"/>
        <w:left w:val="none" w:sz="0" w:space="0" w:color="auto"/>
        <w:bottom w:val="none" w:sz="0" w:space="0" w:color="auto"/>
        <w:right w:val="none" w:sz="0" w:space="0" w:color="auto"/>
      </w:divBdr>
    </w:div>
    <w:div w:id="1793939758">
      <w:bodyDiv w:val="1"/>
      <w:marLeft w:val="0"/>
      <w:marRight w:val="0"/>
      <w:marTop w:val="0"/>
      <w:marBottom w:val="0"/>
      <w:divBdr>
        <w:top w:val="none" w:sz="0" w:space="0" w:color="auto"/>
        <w:left w:val="none" w:sz="0" w:space="0" w:color="auto"/>
        <w:bottom w:val="none" w:sz="0" w:space="0" w:color="auto"/>
        <w:right w:val="none" w:sz="0" w:space="0" w:color="auto"/>
      </w:divBdr>
    </w:div>
    <w:div w:id="1823228037">
      <w:bodyDiv w:val="1"/>
      <w:marLeft w:val="0"/>
      <w:marRight w:val="0"/>
      <w:marTop w:val="0"/>
      <w:marBottom w:val="0"/>
      <w:divBdr>
        <w:top w:val="none" w:sz="0" w:space="0" w:color="auto"/>
        <w:left w:val="none" w:sz="0" w:space="0" w:color="auto"/>
        <w:bottom w:val="none" w:sz="0" w:space="0" w:color="auto"/>
        <w:right w:val="none" w:sz="0" w:space="0" w:color="auto"/>
      </w:divBdr>
    </w:div>
    <w:div w:id="1867019282">
      <w:bodyDiv w:val="1"/>
      <w:marLeft w:val="0"/>
      <w:marRight w:val="0"/>
      <w:marTop w:val="0"/>
      <w:marBottom w:val="0"/>
      <w:divBdr>
        <w:top w:val="none" w:sz="0" w:space="0" w:color="auto"/>
        <w:left w:val="none" w:sz="0" w:space="0" w:color="auto"/>
        <w:bottom w:val="none" w:sz="0" w:space="0" w:color="auto"/>
        <w:right w:val="none" w:sz="0" w:space="0" w:color="auto"/>
      </w:divBdr>
    </w:div>
    <w:div w:id="1930503972">
      <w:bodyDiv w:val="1"/>
      <w:marLeft w:val="0"/>
      <w:marRight w:val="0"/>
      <w:marTop w:val="0"/>
      <w:marBottom w:val="0"/>
      <w:divBdr>
        <w:top w:val="none" w:sz="0" w:space="0" w:color="auto"/>
        <w:left w:val="none" w:sz="0" w:space="0" w:color="auto"/>
        <w:bottom w:val="none" w:sz="0" w:space="0" w:color="auto"/>
        <w:right w:val="none" w:sz="0" w:space="0" w:color="auto"/>
      </w:divBdr>
    </w:div>
    <w:div w:id="2065568120">
      <w:bodyDiv w:val="1"/>
      <w:marLeft w:val="0"/>
      <w:marRight w:val="0"/>
      <w:marTop w:val="0"/>
      <w:marBottom w:val="0"/>
      <w:divBdr>
        <w:top w:val="none" w:sz="0" w:space="0" w:color="auto"/>
        <w:left w:val="none" w:sz="0" w:space="0" w:color="auto"/>
        <w:bottom w:val="none" w:sz="0" w:space="0" w:color="auto"/>
        <w:right w:val="none" w:sz="0" w:space="0" w:color="auto"/>
      </w:divBdr>
    </w:div>
    <w:div w:id="21063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F7062"/>
    <w:rsid w:val="00721107"/>
    <w:rsid w:val="00BF70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5A4F384533B549A5780E63901B1989" ma:contentTypeVersion="8" ma:contentTypeDescription="Ein neues Dokument erstellen." ma:contentTypeScope="" ma:versionID="f3de74d099c4cbe9270931712296e3bd">
  <xsd:schema xmlns:xsd="http://www.w3.org/2001/XMLSchema" xmlns:xs="http://www.w3.org/2001/XMLSchema" xmlns:p="http://schemas.microsoft.com/office/2006/metadata/properties" xmlns:ns2="a81b8897-27fd-4e5c-a11a-8da57cf059f5" xmlns:ns3="7ff7ed86-39d4-481b-bbeb-9e7051fd77b5" targetNamespace="http://schemas.microsoft.com/office/2006/metadata/properties" ma:root="true" ma:fieldsID="ada29bd0b485031bbedc902f65fe6e16" ns2:_="" ns3:_="">
    <xsd:import namespace="a81b8897-27fd-4e5c-a11a-8da57cf059f5"/>
    <xsd:import namespace="7ff7ed86-39d4-481b-bbeb-9e7051fd77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b8897-27fd-4e5c-a11a-8da57cf05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6b9b673-ed41-40d3-971f-38cac85539c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7ed86-39d4-481b-bbeb-9e7051fd77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2c808b-98f7-436b-a2e5-7a1884040e1d}" ma:internalName="TaxCatchAll" ma:showField="CatchAllData" ma:web="7ff7ed86-39d4-481b-bbeb-9e7051fd7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f7ed86-39d4-481b-bbeb-9e7051fd77b5" xsi:nil="true"/>
    <lcf76f155ced4ddcb4097134ff3c332f xmlns="a81b8897-27fd-4e5c-a11a-8da57cf059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3A14-0181-4B1A-B8F9-4B56C8C2F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b8897-27fd-4e5c-a11a-8da57cf059f5"/>
    <ds:schemaRef ds:uri="7ff7ed86-39d4-481b-bbeb-9e7051fd7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DA878-9AD1-4147-8639-0F09279AEA0C}">
  <ds:schemaRefs>
    <ds:schemaRef ds:uri="http://schemas.microsoft.com/sharepoint/v3/contenttype/forms"/>
  </ds:schemaRefs>
</ds:datastoreItem>
</file>

<file path=customXml/itemProps3.xml><?xml version="1.0" encoding="utf-8"?>
<ds:datastoreItem xmlns:ds="http://schemas.openxmlformats.org/officeDocument/2006/customXml" ds:itemID="{3EB84583-96B1-45FD-9319-EF1D976286BC}">
  <ds:schemaRefs>
    <ds:schemaRef ds:uri="http://schemas.microsoft.com/office/2006/metadata/properties"/>
    <ds:schemaRef ds:uri="http://schemas.microsoft.com/office/infopath/2007/PartnerControls"/>
    <ds:schemaRef ds:uri="7ff7ed86-39d4-481b-bbeb-9e7051fd77b5"/>
    <ds:schemaRef ds:uri="a81b8897-27fd-4e5c-a11a-8da57cf059f5"/>
  </ds:schemaRefs>
</ds:datastoreItem>
</file>

<file path=customXml/itemProps4.xml><?xml version="1.0" encoding="utf-8"?>
<ds:datastoreItem xmlns:ds="http://schemas.openxmlformats.org/officeDocument/2006/customXml" ds:itemID="{F5798508-54A6-45F7-AE40-D595E579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Schmutz</dc:creator>
  <cp:keywords/>
  <dc:description/>
  <cp:lastModifiedBy>Rajkumar S.</cp:lastModifiedBy>
  <cp:revision>148</cp:revision>
  <dcterms:created xsi:type="dcterms:W3CDTF">2021-08-12T05:58:00Z</dcterms:created>
  <dcterms:modified xsi:type="dcterms:W3CDTF">2023-10-12T01:50:00Z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0x010100465A4F384533B549A5780E63901B1989</vt:lpwstr>
  </property>
  <property fmtid="{D5CDD505-2E9C-101B-9397-08002B2CF9AE}" pid="3" name="MediaServiceImageTags">
    <vt:lpwstr/>
  </property>
</Properties>
</file>