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9A05BD" w14:textId="69DF6DC9" w:rsidR="00070810" w:rsidRPr="009D2526" w:rsidRDefault="00070810" w:rsidP="00EC0AD6">
      <w:pPr>
        <w:rPr>
          <w:rFonts w:ascii="Times New Roman" w:hAnsi="Times New Roman" w:cs="Times New Roman"/>
          <w:b/>
          <w:sz w:val="28"/>
          <w:szCs w:val="28"/>
        </w:rPr>
      </w:pPr>
      <w:r w:rsidRPr="00070810">
        <w:rPr>
          <w:rFonts w:ascii="Times New Roman" w:hAnsi="Times New Roman" w:cs="Times New Roman" w:hint="eastAsia"/>
          <w:b/>
          <w:sz w:val="28"/>
          <w:szCs w:val="28"/>
        </w:rPr>
        <w:t>Su</w:t>
      </w:r>
      <w:r w:rsidRPr="00070810">
        <w:rPr>
          <w:rFonts w:ascii="Times New Roman" w:hAnsi="Times New Roman" w:cs="Times New Roman"/>
          <w:b/>
          <w:sz w:val="28"/>
          <w:szCs w:val="28"/>
        </w:rPr>
        <w:t>pplementary Information</w:t>
      </w:r>
    </w:p>
    <w:p w14:paraId="1A51DE6B" w14:textId="77777777" w:rsidR="00070810" w:rsidRPr="00854397" w:rsidRDefault="00070810" w:rsidP="00070810">
      <w:pPr>
        <w:spacing w:line="360" w:lineRule="auto"/>
        <w:jc w:val="center"/>
        <w:rPr>
          <w:rFonts w:ascii="Times New Roman" w:hAnsi="Times New Roman"/>
          <w:b/>
          <w:sz w:val="24"/>
        </w:rPr>
      </w:pPr>
      <w:r w:rsidRPr="00854397">
        <w:rPr>
          <w:rFonts w:ascii="Times New Roman" w:hAnsi="Times New Roman"/>
          <w:b/>
          <w:sz w:val="24"/>
        </w:rPr>
        <w:t>Enterotypes of the human gut mycobiome</w:t>
      </w:r>
    </w:p>
    <w:p w14:paraId="07DF399D" w14:textId="4028CEA4" w:rsidR="006245CA" w:rsidRDefault="006245CA" w:rsidP="006245CA">
      <w:pPr>
        <w:spacing w:line="360" w:lineRule="auto"/>
        <w:rPr>
          <w:rFonts w:ascii="Times New Roman" w:hAnsi="Times New Roman"/>
          <w:sz w:val="20"/>
          <w:szCs w:val="20"/>
          <w:vertAlign w:val="superscript"/>
        </w:rPr>
      </w:pPr>
      <w:r>
        <w:rPr>
          <w:rFonts w:ascii="Times New Roman" w:hAnsi="Times New Roman"/>
        </w:rPr>
        <w:t>S</w:t>
      </w:r>
      <w:r>
        <w:rPr>
          <w:rFonts w:ascii="Times New Roman" w:hAnsi="Times New Roman" w:hint="eastAsia"/>
        </w:rPr>
        <w:t>en</w:t>
      </w:r>
      <w:r>
        <w:rPr>
          <w:rFonts w:ascii="Times New Roman" w:hAnsi="Times New Roman"/>
        </w:rPr>
        <w:t xml:space="preserve">ying Lai, Yan </w:t>
      </w:r>
      <w:proofErr w:type="spellStart"/>
      <w:r>
        <w:rPr>
          <w:rFonts w:ascii="Times New Roman" w:hAnsi="Times New Roman"/>
        </w:rPr>
        <w:t>Yan</w:t>
      </w:r>
      <w:proofErr w:type="spellEnd"/>
      <w:r>
        <w:rPr>
          <w:rFonts w:ascii="Times New Roman" w:hAnsi="Times New Roman"/>
        </w:rPr>
        <w:t xml:space="preserve">, Yanni Pu, </w:t>
      </w:r>
      <w:proofErr w:type="spellStart"/>
      <w:r>
        <w:rPr>
          <w:rFonts w:ascii="Times New Roman" w:hAnsi="Times New Roman"/>
        </w:rPr>
        <w:t>Shuchun</w:t>
      </w:r>
      <w:proofErr w:type="spellEnd"/>
      <w:r>
        <w:rPr>
          <w:rFonts w:ascii="Times New Roman" w:hAnsi="Times New Roman"/>
        </w:rPr>
        <w:t xml:space="preserve"> Lin, Jian-Ge </w:t>
      </w:r>
      <w:proofErr w:type="spellStart"/>
      <w:r>
        <w:rPr>
          <w:rFonts w:ascii="Times New Roman" w:hAnsi="Times New Roman"/>
        </w:rPr>
        <w:t>Qiu</w:t>
      </w:r>
      <w:proofErr w:type="spellEnd"/>
      <w:r>
        <w:rPr>
          <w:rFonts w:ascii="Times New Roman" w:hAnsi="Times New Roman"/>
        </w:rPr>
        <w:t xml:space="preserve">, Bing-Hua Jiang, Marisa Keller, </w:t>
      </w:r>
      <w:proofErr w:type="spellStart"/>
      <w:r>
        <w:rPr>
          <w:rFonts w:ascii="Times New Roman" w:hAnsi="Times New Roman"/>
        </w:rPr>
        <w:t>Mingyu</w:t>
      </w:r>
      <w:proofErr w:type="spellEnd"/>
      <w:r>
        <w:rPr>
          <w:rFonts w:ascii="Times New Roman" w:hAnsi="Times New Roman"/>
        </w:rPr>
        <w:t xml:space="preserve"> Wang, Peer Bork, Wei-Hua Chen, Yan Zheng, Xing-Ming Zhao</w:t>
      </w:r>
    </w:p>
    <w:p w14:paraId="023BF295" w14:textId="50D5F4FA" w:rsidR="00815339" w:rsidRDefault="00815339" w:rsidP="00815339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6B779E8A" w14:textId="27852D9F" w:rsidR="00083760" w:rsidRPr="009D2526" w:rsidRDefault="00CD14E8" w:rsidP="009D252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07081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C0AD6" w:rsidRPr="00070810">
        <w:rPr>
          <w:rFonts w:ascii="Times New Roman" w:hAnsi="Times New Roman" w:cs="Times New Roman"/>
          <w:b/>
          <w:sz w:val="28"/>
          <w:szCs w:val="28"/>
        </w:rPr>
        <w:t>Supplementary Figures</w:t>
      </w:r>
    </w:p>
    <w:p w14:paraId="670A00B4" w14:textId="3D5EC0CE" w:rsidR="007931E2" w:rsidRPr="006E0DDB" w:rsidRDefault="006E0DDB" w:rsidP="00463FF2">
      <w:pPr>
        <w:spacing w:line="360" w:lineRule="auto"/>
        <w:jc w:val="center"/>
      </w:pPr>
      <w:r>
        <w:rPr>
          <w:noProof/>
        </w:rPr>
        <w:drawing>
          <wp:inline distT="0" distB="0" distL="0" distR="0" wp14:anchorId="7717644B" wp14:editId="11714792">
            <wp:extent cx="5270500" cy="5146675"/>
            <wp:effectExtent l="0" t="0" r="0" b="0"/>
            <wp:docPr id="18708654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865446" name="图片 187086544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4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4C80F" w14:textId="477BDE23" w:rsidR="00B62150" w:rsidRPr="00B62150" w:rsidRDefault="00234AE4" w:rsidP="00B62150">
      <w:pPr>
        <w:spacing w:line="276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</w:rPr>
        <w:t>Fig. S1</w:t>
      </w:r>
      <w:r w:rsidR="00542031" w:rsidRPr="00542031">
        <w:rPr>
          <w:rFonts w:ascii="Times New Roman" w:hAnsi="Times New Roman" w:cs="Times New Roman"/>
        </w:rPr>
        <w:t xml:space="preserve">. </w:t>
      </w:r>
      <w:r w:rsidR="00F13A2C">
        <w:rPr>
          <w:rFonts w:ascii="Times New Roman" w:hAnsi="Times New Roman"/>
          <w:b/>
        </w:rPr>
        <w:t xml:space="preserve">Composition and diversity </w:t>
      </w:r>
      <w:r w:rsidR="00F13A2C">
        <w:rPr>
          <w:rFonts w:ascii="Times New Roman" w:hAnsi="Times New Roman" w:hint="eastAsia"/>
          <w:b/>
        </w:rPr>
        <w:t>of</w:t>
      </w:r>
      <w:r w:rsidR="00F13A2C">
        <w:rPr>
          <w:rFonts w:ascii="Times New Roman" w:hAnsi="Times New Roman"/>
          <w:b/>
        </w:rPr>
        <w:t xml:space="preserve"> the human gut mycobiome across </w:t>
      </w:r>
      <w:r w:rsidR="00F13A2C">
        <w:rPr>
          <w:rFonts w:ascii="Times New Roman" w:hAnsi="Times New Roman" w:hint="eastAsia"/>
          <w:b/>
        </w:rPr>
        <w:t>s</w:t>
      </w:r>
      <w:r w:rsidR="00F13A2C">
        <w:rPr>
          <w:rFonts w:ascii="Times New Roman" w:hAnsi="Times New Roman"/>
          <w:b/>
        </w:rPr>
        <w:t>tudies and geographic sites.</w:t>
      </w:r>
      <w:r w:rsidR="00F13A2C">
        <w:rPr>
          <w:rFonts w:ascii="Times New Roman" w:hAnsi="Times New Roman" w:cs="Times New Roman"/>
        </w:rPr>
        <w:t xml:space="preserve"> </w:t>
      </w:r>
      <w:r w:rsidR="00267F7E">
        <w:rPr>
          <w:rFonts w:ascii="Times New Roman" w:hAnsi="Times New Roman" w:cs="Times New Roman"/>
          <w:b/>
        </w:rPr>
        <w:t>a</w:t>
      </w:r>
      <w:r w:rsidR="00267F7E" w:rsidRPr="00267F7E">
        <w:rPr>
          <w:rFonts w:ascii="Times New Roman" w:hAnsi="Times New Roman" w:cs="Times New Roman"/>
        </w:rPr>
        <w:t>,</w:t>
      </w:r>
      <w:r w:rsidR="00F13A2C">
        <w:rPr>
          <w:rFonts w:ascii="Times New Roman" w:hAnsi="Times New Roman" w:cs="Times New Roman"/>
        </w:rPr>
        <w:t xml:space="preserve"> </w:t>
      </w:r>
      <w:r w:rsidR="0083781D">
        <w:rPr>
          <w:rFonts w:ascii="Times New Roman" w:hAnsi="Times New Roman" w:cs="Times New Roman"/>
        </w:rPr>
        <w:t xml:space="preserve">The </w:t>
      </w:r>
      <w:r w:rsidR="0083781D">
        <w:rPr>
          <w:rFonts w:ascii="Times New Roman" w:hAnsi="Times New Roman" w:cs="Times New Roman"/>
          <w:szCs w:val="21"/>
        </w:rPr>
        <w:t>d</w:t>
      </w:r>
      <w:r w:rsidR="006B5ABD">
        <w:rPr>
          <w:rFonts w:ascii="Times New Roman" w:hAnsi="Times New Roman" w:cs="Times New Roman"/>
          <w:szCs w:val="21"/>
        </w:rPr>
        <w:t xml:space="preserve">istribution of four highly abundant fungal taxa across three continents. </w:t>
      </w:r>
      <w:r w:rsidR="00267F7E">
        <w:rPr>
          <w:rFonts w:ascii="Times New Roman" w:hAnsi="Times New Roman" w:cs="Times New Roman"/>
          <w:b/>
          <w:szCs w:val="21"/>
        </w:rPr>
        <w:t>b</w:t>
      </w:r>
      <w:r w:rsidR="00267F7E" w:rsidRPr="00267F7E">
        <w:rPr>
          <w:rFonts w:ascii="Times New Roman" w:hAnsi="Times New Roman" w:cs="Times New Roman"/>
          <w:szCs w:val="21"/>
        </w:rPr>
        <w:t>,</w:t>
      </w:r>
      <w:r w:rsidR="006B5ABD" w:rsidRPr="00267F7E">
        <w:rPr>
          <w:rFonts w:ascii="Times New Roman" w:hAnsi="Times New Roman" w:cs="Times New Roman"/>
          <w:szCs w:val="21"/>
        </w:rPr>
        <w:t xml:space="preserve"> </w:t>
      </w:r>
      <w:r w:rsidR="0083781D">
        <w:rPr>
          <w:rFonts w:ascii="Times New Roman" w:hAnsi="Times New Roman" w:cs="Times New Roman"/>
        </w:rPr>
        <w:t>Th</w:t>
      </w:r>
      <w:r w:rsidR="00BE5371">
        <w:rPr>
          <w:rFonts w:ascii="Times New Roman" w:hAnsi="Times New Roman" w:cs="Times New Roman"/>
        </w:rPr>
        <w:t>e</w:t>
      </w:r>
      <w:r w:rsidR="0083781D">
        <w:rPr>
          <w:rFonts w:ascii="Times New Roman" w:hAnsi="Times New Roman" w:cs="Times New Roman"/>
        </w:rPr>
        <w:t xml:space="preserve"> distribution of the number of </w:t>
      </w:r>
      <w:r w:rsidR="00BE5371">
        <w:rPr>
          <w:rFonts w:ascii="Times New Roman" w:hAnsi="Times New Roman" w:cs="Times New Roman"/>
        </w:rPr>
        <w:t xml:space="preserve">total </w:t>
      </w:r>
      <w:r w:rsidR="0083781D">
        <w:rPr>
          <w:rFonts w:ascii="Times New Roman" w:hAnsi="Times New Roman" w:cs="Times New Roman"/>
        </w:rPr>
        <w:t xml:space="preserve">reads per sample across study populations. </w:t>
      </w:r>
      <w:r w:rsidR="00267F7E">
        <w:rPr>
          <w:rFonts w:ascii="Times New Roman" w:hAnsi="Times New Roman" w:cs="Times New Roman"/>
          <w:b/>
        </w:rPr>
        <w:t>c</w:t>
      </w:r>
      <w:r w:rsidR="00267F7E" w:rsidRPr="00267F7E">
        <w:rPr>
          <w:rFonts w:ascii="Times New Roman" w:hAnsi="Times New Roman" w:cs="Times New Roman"/>
        </w:rPr>
        <w:t>,</w:t>
      </w:r>
      <w:r w:rsidR="00267F7E">
        <w:rPr>
          <w:rFonts w:ascii="Times New Roman" w:hAnsi="Times New Roman" w:cs="Times New Roman"/>
          <w:b/>
        </w:rPr>
        <w:t xml:space="preserve"> </w:t>
      </w:r>
      <w:r w:rsidR="0083781D">
        <w:rPr>
          <w:rFonts w:ascii="Times New Roman" w:hAnsi="Times New Roman" w:cs="Times New Roman"/>
        </w:rPr>
        <w:t xml:space="preserve">Cumulative curves of the number of detected genera according to the number of sequenced samples for different amplicon targets. </w:t>
      </w:r>
      <w:r w:rsidR="00267F7E">
        <w:rPr>
          <w:rFonts w:ascii="Times New Roman" w:hAnsi="Times New Roman" w:cs="Times New Roman"/>
          <w:b/>
        </w:rPr>
        <w:t>d</w:t>
      </w:r>
      <w:r w:rsidR="00267F7E" w:rsidRPr="00267F7E">
        <w:rPr>
          <w:rFonts w:ascii="Times New Roman" w:hAnsi="Times New Roman" w:cs="Times New Roman"/>
        </w:rPr>
        <w:t>,</w:t>
      </w:r>
      <w:r w:rsidR="0083781D" w:rsidRPr="0083781D">
        <w:rPr>
          <w:rFonts w:ascii="Times New Roman" w:hAnsi="Times New Roman" w:cs="Times New Roman"/>
          <w:b/>
        </w:rPr>
        <w:t xml:space="preserve"> </w:t>
      </w:r>
      <w:r w:rsidR="0083781D">
        <w:rPr>
          <w:rFonts w:ascii="Times New Roman" w:hAnsi="Times New Roman" w:cs="Times New Roman"/>
        </w:rPr>
        <w:t xml:space="preserve">The distribution of </w:t>
      </w:r>
      <w:r w:rsidR="00243E4B">
        <w:rPr>
          <w:rFonts w:ascii="Times New Roman" w:hAnsi="Times New Roman" w:cs="Times New Roman"/>
        </w:rPr>
        <w:t xml:space="preserve">fungal </w:t>
      </w:r>
      <w:r w:rsidR="0083781D">
        <w:rPr>
          <w:rFonts w:ascii="Times New Roman" w:hAnsi="Times New Roman" w:cs="Times New Roman"/>
        </w:rPr>
        <w:t xml:space="preserve">Shannon diversity across study continents. </w:t>
      </w:r>
      <w:r w:rsidR="00267F7E">
        <w:rPr>
          <w:rFonts w:ascii="Times New Roman" w:hAnsi="Times New Roman" w:cs="Times New Roman"/>
          <w:b/>
        </w:rPr>
        <w:t>e</w:t>
      </w:r>
      <w:r w:rsidR="00267F7E" w:rsidRPr="00267F7E">
        <w:rPr>
          <w:rFonts w:ascii="Times New Roman" w:hAnsi="Times New Roman" w:cs="Times New Roman"/>
        </w:rPr>
        <w:t>,</w:t>
      </w:r>
      <w:r w:rsidR="0083781D">
        <w:rPr>
          <w:rFonts w:ascii="Times New Roman" w:hAnsi="Times New Roman" w:cs="Times New Roman"/>
        </w:rPr>
        <w:t xml:space="preserve"> </w:t>
      </w:r>
      <w:r w:rsidR="0083781D">
        <w:rPr>
          <w:rFonts w:ascii="Times New Roman" w:hAnsi="Times New Roman" w:cs="Times New Roman"/>
          <w:szCs w:val="21"/>
        </w:rPr>
        <w:t xml:space="preserve">Comparison of the Shannon diversity (left) and Bray-Curtis pairwise dissimilarities (right) of </w:t>
      </w:r>
      <w:r w:rsidR="00083760">
        <w:rPr>
          <w:rFonts w:ascii="Times New Roman" w:hAnsi="Times New Roman" w:cs="Times New Roman"/>
          <w:szCs w:val="21"/>
        </w:rPr>
        <w:t>bacteriome (16S)</w:t>
      </w:r>
      <w:r w:rsidR="0083781D">
        <w:rPr>
          <w:rFonts w:ascii="Times New Roman" w:hAnsi="Times New Roman" w:cs="Times New Roman"/>
          <w:szCs w:val="21"/>
        </w:rPr>
        <w:t xml:space="preserve"> and </w:t>
      </w:r>
      <w:r w:rsidR="00083760">
        <w:rPr>
          <w:rFonts w:ascii="Times New Roman" w:hAnsi="Times New Roman" w:cs="Times New Roman"/>
          <w:szCs w:val="21"/>
        </w:rPr>
        <w:t>mycobiome (ITS)</w:t>
      </w:r>
      <w:r w:rsidR="0083781D">
        <w:rPr>
          <w:rFonts w:ascii="Times New Roman" w:hAnsi="Times New Roman" w:cs="Times New Roman"/>
          <w:szCs w:val="21"/>
        </w:rPr>
        <w:t xml:space="preserve"> at genus level. </w:t>
      </w:r>
      <w:r w:rsidR="00267F7E">
        <w:rPr>
          <w:rFonts w:ascii="Times New Roman" w:hAnsi="Times New Roman" w:cs="Times New Roman"/>
          <w:b/>
        </w:rPr>
        <w:t>f</w:t>
      </w:r>
      <w:r w:rsidR="00267F7E" w:rsidRPr="00267F7E">
        <w:rPr>
          <w:rFonts w:ascii="Times New Roman" w:hAnsi="Times New Roman" w:cs="Times New Roman"/>
        </w:rPr>
        <w:t>,</w:t>
      </w:r>
      <w:r w:rsidR="00083760">
        <w:rPr>
          <w:rFonts w:ascii="Times New Roman" w:hAnsi="Times New Roman" w:cs="Times New Roman"/>
        </w:rPr>
        <w:t xml:space="preserve"> </w:t>
      </w:r>
      <w:r w:rsidR="00083760">
        <w:rPr>
          <w:rFonts w:ascii="Times New Roman" w:hAnsi="Times New Roman" w:cs="Times New Roman"/>
          <w:szCs w:val="21"/>
        </w:rPr>
        <w:t xml:space="preserve">The correlation between fungal Bray-Curtis distance (FBCD) and bacterial Bray-Curtis distance (BBCD), where the Bray-Curtis distance is calculated between two samples. </w:t>
      </w:r>
      <w:r w:rsidR="002A4CA3">
        <w:rPr>
          <w:rFonts w:ascii="Times New Roman" w:hAnsi="Times New Roman" w:cs="Times New Roman"/>
          <w:szCs w:val="21"/>
        </w:rPr>
        <w:t>The s</w:t>
      </w:r>
      <w:r w:rsidR="00083760">
        <w:rPr>
          <w:rFonts w:ascii="Times New Roman" w:hAnsi="Times New Roman" w:cs="Times New Roman"/>
          <w:szCs w:val="21"/>
        </w:rPr>
        <w:t>haded gray region represen</w:t>
      </w:r>
      <w:r w:rsidR="00083760">
        <w:rPr>
          <w:rFonts w:ascii="Times New Roman" w:hAnsi="Times New Roman" w:cs="Times New Roman" w:hint="eastAsia"/>
          <w:szCs w:val="21"/>
        </w:rPr>
        <w:t>t</w:t>
      </w:r>
      <w:r w:rsidR="00AD124B">
        <w:rPr>
          <w:rFonts w:ascii="Times New Roman" w:hAnsi="Times New Roman" w:cs="Times New Roman" w:hint="eastAsia"/>
          <w:szCs w:val="21"/>
        </w:rPr>
        <w:t>s</w:t>
      </w:r>
      <w:r w:rsidR="00083760">
        <w:rPr>
          <w:rFonts w:ascii="Times New Roman" w:hAnsi="Times New Roman" w:cs="Times New Roman"/>
          <w:szCs w:val="21"/>
        </w:rPr>
        <w:t xml:space="preserve"> 95% confidence intervals of</w:t>
      </w:r>
      <w:r w:rsidR="00BE5371">
        <w:rPr>
          <w:rFonts w:ascii="Times New Roman" w:hAnsi="Times New Roman" w:cs="Times New Roman"/>
          <w:szCs w:val="21"/>
        </w:rPr>
        <w:t xml:space="preserve"> the</w:t>
      </w:r>
      <w:r w:rsidR="00083760">
        <w:rPr>
          <w:rFonts w:ascii="Times New Roman" w:hAnsi="Times New Roman" w:cs="Times New Roman"/>
          <w:szCs w:val="21"/>
        </w:rPr>
        <w:t xml:space="preserve"> linear regression. </w:t>
      </w:r>
      <w:r w:rsidR="00A713E6">
        <w:rPr>
          <w:rFonts w:ascii="Times New Roman" w:hAnsi="Times New Roman" w:cs="Times New Roman"/>
          <w:szCs w:val="21"/>
        </w:rPr>
        <w:t xml:space="preserve">In boxplots, boxes span from the first to the third quantiles and black horizontal lines represent the median, with whiskers extending 1.5 times the interquartile range (IQR). </w:t>
      </w:r>
      <w:r w:rsidR="00A713E6" w:rsidRPr="00995313">
        <w:rPr>
          <w:rFonts w:ascii="Times New Roman" w:hAnsi="Times New Roman" w:cs="Times New Roman"/>
          <w:i/>
          <w:szCs w:val="21"/>
        </w:rPr>
        <w:t>p</w:t>
      </w:r>
      <w:r w:rsidR="00A713E6">
        <w:rPr>
          <w:rFonts w:ascii="Times New Roman" w:hAnsi="Times New Roman" w:cs="Times New Roman"/>
          <w:szCs w:val="21"/>
        </w:rPr>
        <w:t xml:space="preserve"> values of two-sided Mann-Whitney U-test are shown.</w:t>
      </w:r>
    </w:p>
    <w:p w14:paraId="016CD10E" w14:textId="16186189" w:rsidR="002C7DB3" w:rsidRDefault="009D2526" w:rsidP="009D2526">
      <w:pPr>
        <w:widowControl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14:paraId="40628CDA" w14:textId="374FCC08" w:rsidR="00782769" w:rsidRDefault="00B62150" w:rsidP="00782769">
      <w:pPr>
        <w:widowControl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B532A8C" wp14:editId="5F36C432">
            <wp:extent cx="5270500" cy="438467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R1.pd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27499" w14:textId="77777777" w:rsidR="00B62150" w:rsidRPr="00E2592F" w:rsidRDefault="00B62150" w:rsidP="00B62150">
      <w:pPr>
        <w:shd w:val="clear" w:color="auto" w:fill="FFFFFF"/>
        <w:spacing w:line="276" w:lineRule="auto"/>
        <w:rPr>
          <w:rFonts w:ascii="Times New Roman" w:hAnsi="Times New Roman" w:cs="Times New Roman"/>
          <w:color w:val="000000"/>
          <w:szCs w:val="21"/>
        </w:rPr>
      </w:pPr>
      <w:r w:rsidRPr="00B62150">
        <w:rPr>
          <w:rFonts w:ascii="Times New Roman" w:hAnsi="Times New Roman" w:cs="Times New Roman" w:hint="eastAsia"/>
          <w:b/>
          <w:szCs w:val="21"/>
        </w:rPr>
        <w:t>F</w:t>
      </w:r>
      <w:r w:rsidRPr="00B62150">
        <w:rPr>
          <w:rFonts w:ascii="Times New Roman" w:hAnsi="Times New Roman" w:cs="Times New Roman"/>
          <w:b/>
          <w:szCs w:val="21"/>
        </w:rPr>
        <w:t>ig. S2.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color w:val="000000"/>
          <w:szCs w:val="21"/>
        </w:rPr>
        <w:t>Cum</w:t>
      </w:r>
      <w:r>
        <w:rPr>
          <w:rFonts w:ascii="Times New Roman" w:hAnsi="Times New Roman" w:cs="Times New Roman"/>
          <w:color w:val="000000"/>
          <w:szCs w:val="21"/>
        </w:rPr>
        <w:t xml:space="preserve">ulative curves of the number of detected genera (fungal richness) according to the number of sequenced reads from different study populations. </w:t>
      </w:r>
    </w:p>
    <w:p w14:paraId="28ECD353" w14:textId="66D96A81" w:rsidR="00B62150" w:rsidRDefault="00B62150" w:rsidP="00B62150">
      <w:pPr>
        <w:widowControl/>
        <w:jc w:val="left"/>
        <w:rPr>
          <w:rFonts w:ascii="Times New Roman" w:hAnsi="Times New Roman" w:cs="Times New Roman"/>
          <w:szCs w:val="21"/>
        </w:rPr>
      </w:pPr>
    </w:p>
    <w:p w14:paraId="34F19267" w14:textId="328A416D" w:rsidR="00B62150" w:rsidRDefault="00B62150" w:rsidP="00B62150">
      <w:pPr>
        <w:widowControl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14:paraId="53CE31E1" w14:textId="7E252846" w:rsidR="00B62150" w:rsidRDefault="00B62150" w:rsidP="00B62150">
      <w:pPr>
        <w:shd w:val="clear" w:color="auto" w:fill="FFFFFF"/>
        <w:spacing w:line="276" w:lineRule="auto"/>
        <w:jc w:val="center"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 w:hint="eastAsia"/>
          <w:noProof/>
          <w:szCs w:val="21"/>
        </w:rPr>
        <w:lastRenderedPageBreak/>
        <w:drawing>
          <wp:inline distT="0" distB="0" distL="0" distR="0" wp14:anchorId="7287088D" wp14:editId="65CFDA88">
            <wp:extent cx="4590167" cy="4874426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R10.pd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946" cy="48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4CFBC" w14:textId="3F433C49" w:rsidR="00FF6B6C" w:rsidRDefault="00782769" w:rsidP="00782769">
      <w:pPr>
        <w:shd w:val="clear" w:color="auto" w:fill="FFFFFF"/>
        <w:spacing w:line="276" w:lineRule="auto"/>
        <w:rPr>
          <w:rFonts w:ascii="Times New Roman" w:hAnsi="Times New Roman" w:cs="Times New Roman"/>
          <w:color w:val="000000"/>
          <w:szCs w:val="21"/>
        </w:rPr>
      </w:pPr>
      <w:r w:rsidRPr="00782769">
        <w:rPr>
          <w:rFonts w:ascii="Times New Roman" w:hAnsi="Times New Roman" w:cs="Times New Roman" w:hint="eastAsia"/>
          <w:b/>
          <w:szCs w:val="21"/>
        </w:rPr>
        <w:t>F</w:t>
      </w:r>
      <w:r w:rsidRPr="00782769">
        <w:rPr>
          <w:rFonts w:ascii="Times New Roman" w:hAnsi="Times New Roman" w:cs="Times New Roman"/>
          <w:b/>
          <w:szCs w:val="21"/>
        </w:rPr>
        <w:t>ig. S</w:t>
      </w:r>
      <w:r w:rsidR="00967FAD">
        <w:rPr>
          <w:rFonts w:ascii="Times New Roman" w:hAnsi="Times New Roman" w:cs="Times New Roman"/>
          <w:b/>
          <w:szCs w:val="21"/>
        </w:rPr>
        <w:t>3</w:t>
      </w:r>
      <w:r>
        <w:rPr>
          <w:rFonts w:ascii="Times New Roman" w:hAnsi="Times New Roman" w:cs="Times New Roman"/>
          <w:szCs w:val="21"/>
        </w:rPr>
        <w:t xml:space="preserve">. </w:t>
      </w:r>
      <w:r>
        <w:rPr>
          <w:rFonts w:ascii="Times New Roman" w:hAnsi="Times New Roman" w:cs="Times New Roman"/>
          <w:color w:val="000000"/>
          <w:szCs w:val="21"/>
        </w:rPr>
        <w:t>Principal Coordinate Analysis (</w:t>
      </w:r>
      <w:proofErr w:type="spellStart"/>
      <w:r>
        <w:rPr>
          <w:rFonts w:ascii="Times New Roman" w:hAnsi="Times New Roman" w:cs="Times New Roman"/>
          <w:color w:val="000000"/>
          <w:szCs w:val="21"/>
        </w:rPr>
        <w:t>PCoA</w:t>
      </w:r>
      <w:proofErr w:type="spellEnd"/>
      <w:r>
        <w:rPr>
          <w:rFonts w:ascii="Times New Roman" w:hAnsi="Times New Roman" w:cs="Times New Roman"/>
          <w:color w:val="000000"/>
          <w:szCs w:val="21"/>
        </w:rPr>
        <w:t>) plot of fungal community composition based on Bray-Curtis dissimilarity index. Each point represents a sample and is colored by their dataset (</w:t>
      </w:r>
      <w:r w:rsidRPr="00A87227">
        <w:rPr>
          <w:rFonts w:ascii="Times New Roman" w:hAnsi="Times New Roman" w:cs="Times New Roman"/>
          <w:b/>
          <w:color w:val="000000"/>
          <w:szCs w:val="21"/>
        </w:rPr>
        <w:t>a</w:t>
      </w:r>
      <w:r>
        <w:rPr>
          <w:rFonts w:ascii="Times New Roman" w:hAnsi="Times New Roman" w:cs="Times New Roman"/>
          <w:color w:val="000000"/>
          <w:szCs w:val="21"/>
        </w:rPr>
        <w:t>), continent (</w:t>
      </w:r>
      <w:r w:rsidRPr="00A87227">
        <w:rPr>
          <w:rFonts w:ascii="Times New Roman" w:hAnsi="Times New Roman" w:cs="Times New Roman"/>
          <w:b/>
          <w:color w:val="000000"/>
          <w:szCs w:val="21"/>
        </w:rPr>
        <w:t>b</w:t>
      </w:r>
      <w:r>
        <w:rPr>
          <w:rFonts w:ascii="Times New Roman" w:hAnsi="Times New Roman" w:cs="Times New Roman"/>
          <w:color w:val="000000"/>
          <w:szCs w:val="21"/>
        </w:rPr>
        <w:t>) and Phenotype (</w:t>
      </w:r>
      <w:r w:rsidRPr="00A87227">
        <w:rPr>
          <w:rFonts w:ascii="Times New Roman" w:hAnsi="Times New Roman" w:cs="Times New Roman"/>
          <w:b/>
          <w:color w:val="000000"/>
          <w:szCs w:val="21"/>
        </w:rPr>
        <w:t>c</w:t>
      </w:r>
      <w:r>
        <w:rPr>
          <w:rFonts w:ascii="Times New Roman" w:hAnsi="Times New Roman" w:cs="Times New Roman"/>
          <w:color w:val="000000"/>
          <w:szCs w:val="21"/>
        </w:rPr>
        <w:t>).</w:t>
      </w:r>
    </w:p>
    <w:p w14:paraId="116C8833" w14:textId="77777777" w:rsidR="00FF6B6C" w:rsidRDefault="00FF6B6C">
      <w:pPr>
        <w:widowControl/>
        <w:jc w:val="left"/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hAnsi="Times New Roman" w:cs="Times New Roman"/>
          <w:color w:val="000000"/>
          <w:szCs w:val="21"/>
        </w:rPr>
        <w:br w:type="page"/>
      </w:r>
    </w:p>
    <w:p w14:paraId="1A1F566C" w14:textId="369F4840" w:rsidR="00782769" w:rsidRDefault="00FD68C5" w:rsidP="00782769">
      <w:pPr>
        <w:shd w:val="clear" w:color="auto" w:fill="FFFFFF"/>
        <w:spacing w:line="276" w:lineRule="auto"/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hAnsi="Times New Roman" w:cs="Times New Roman"/>
          <w:noProof/>
          <w:color w:val="000000"/>
          <w:szCs w:val="21"/>
        </w:rPr>
        <w:lastRenderedPageBreak/>
        <w:drawing>
          <wp:inline distT="0" distB="0" distL="0" distR="0" wp14:anchorId="17A3993E" wp14:editId="6486D187">
            <wp:extent cx="5270500" cy="3830955"/>
            <wp:effectExtent l="0" t="0" r="0" b="0"/>
            <wp:docPr id="10054528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452829" name="图片 100545282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075EF" w14:textId="4CC16C67" w:rsidR="00FD68C5" w:rsidRPr="00010F42" w:rsidRDefault="00FD68C5" w:rsidP="00FD68C5">
      <w:pPr>
        <w:spacing w:line="276" w:lineRule="auto"/>
        <w:rPr>
          <w:rFonts w:ascii="Times New Roman" w:hAnsi="Times New Roman" w:cs="Times New Roman"/>
          <w:szCs w:val="21"/>
        </w:rPr>
      </w:pPr>
      <w:r w:rsidRPr="00FD68C5">
        <w:rPr>
          <w:rFonts w:ascii="Times New Roman" w:hAnsi="Times New Roman" w:cs="Times New Roman" w:hint="eastAsia"/>
          <w:b/>
          <w:bCs/>
          <w:color w:val="000000"/>
          <w:szCs w:val="21"/>
        </w:rPr>
        <w:t>F</w:t>
      </w:r>
      <w:r w:rsidRPr="00FD68C5">
        <w:rPr>
          <w:rFonts w:ascii="Times New Roman" w:hAnsi="Times New Roman" w:cs="Times New Roman"/>
          <w:b/>
          <w:bCs/>
          <w:color w:val="000000"/>
          <w:szCs w:val="21"/>
        </w:rPr>
        <w:t>ig. S4</w:t>
      </w:r>
      <w:r>
        <w:rPr>
          <w:rFonts w:ascii="Times New Roman" w:hAnsi="Times New Roman" w:cs="Times New Roman"/>
          <w:color w:val="000000"/>
          <w:szCs w:val="21"/>
        </w:rPr>
        <w:t xml:space="preserve">. </w:t>
      </w:r>
      <w:r w:rsidRPr="00A82420">
        <w:rPr>
          <w:rFonts w:ascii="Times New Roman" w:hAnsi="Times New Roman" w:cs="Times New Roman"/>
          <w:b/>
          <w:bCs/>
          <w:szCs w:val="21"/>
        </w:rPr>
        <w:t xml:space="preserve">Composition of the human mycobiome across continents with the removal of the dataset of </w:t>
      </w:r>
      <w:r w:rsidRPr="00A82420">
        <w:rPr>
          <w:rFonts w:ascii="Times New Roman" w:hAnsi="Times New Roman" w:cs="Times New Roman"/>
          <w:b/>
          <w:bCs/>
          <w:i/>
          <w:iCs/>
          <w:color w:val="000000"/>
          <w:szCs w:val="21"/>
        </w:rPr>
        <w:t>Limon</w:t>
      </w:r>
      <w:r w:rsidRPr="00A82420">
        <w:rPr>
          <w:rFonts w:ascii="Times New Roman" w:hAnsi="Times New Roman" w:cs="Times New Roman"/>
          <w:b/>
          <w:bCs/>
          <w:color w:val="000000"/>
          <w:szCs w:val="21"/>
        </w:rPr>
        <w:t xml:space="preserve"> (2019)</w:t>
      </w:r>
      <w:r>
        <w:rPr>
          <w:rFonts w:ascii="Times New Roman" w:hAnsi="Times New Roman" w:cs="Times New Roman"/>
          <w:color w:val="000000"/>
          <w:szCs w:val="21"/>
        </w:rPr>
        <w:t xml:space="preserve">. </w:t>
      </w:r>
      <w:r w:rsidRPr="00A82420">
        <w:rPr>
          <w:rFonts w:ascii="Times New Roman" w:hAnsi="Times New Roman" w:cs="Times New Roman"/>
          <w:b/>
          <w:bCs/>
          <w:color w:val="000000"/>
          <w:szCs w:val="21"/>
        </w:rPr>
        <w:t>a</w:t>
      </w:r>
      <w:r>
        <w:rPr>
          <w:rFonts w:ascii="Times New Roman" w:hAnsi="Times New Roman" w:cs="Times New Roman"/>
          <w:color w:val="000000"/>
          <w:szCs w:val="21"/>
        </w:rPr>
        <w:t xml:space="preserve">, Genus-level gut mycobiome composition across the three continents (North America, Europe, and Asia). </w:t>
      </w:r>
      <w:r w:rsidRPr="00A82420">
        <w:rPr>
          <w:rFonts w:ascii="Times New Roman" w:hAnsi="Times New Roman" w:cs="Times New Roman"/>
          <w:b/>
          <w:bCs/>
          <w:color w:val="000000"/>
          <w:szCs w:val="21"/>
        </w:rPr>
        <w:t>b</w:t>
      </w:r>
      <w:r>
        <w:rPr>
          <w:rFonts w:ascii="Times New Roman" w:hAnsi="Times New Roman" w:cs="Times New Roman"/>
          <w:color w:val="000000"/>
          <w:szCs w:val="21"/>
        </w:rPr>
        <w:t xml:space="preserve">, The distribution of four highly abundant fungal taxa across three continents. </w:t>
      </w:r>
      <w:r w:rsidRPr="00A82420">
        <w:rPr>
          <w:rFonts w:ascii="Times New Roman" w:hAnsi="Times New Roman" w:cs="Times New Roman"/>
          <w:b/>
          <w:bCs/>
          <w:color w:val="000000"/>
          <w:szCs w:val="21"/>
        </w:rPr>
        <w:t>c</w:t>
      </w:r>
      <w:r>
        <w:rPr>
          <w:rFonts w:ascii="Times New Roman" w:hAnsi="Times New Roman" w:cs="Times New Roman"/>
          <w:color w:val="000000"/>
          <w:szCs w:val="21"/>
        </w:rPr>
        <w:t xml:space="preserve">, The composition of fungal enterotypes across continents in ITS1- and ITS2-combined datasets, respectively. To avoid the bias introduced by the dataset of </w:t>
      </w:r>
      <w:r w:rsidRPr="00FD68C5">
        <w:rPr>
          <w:rFonts w:ascii="Times New Roman" w:hAnsi="Times New Roman" w:cs="Times New Roman"/>
          <w:i/>
          <w:iCs/>
          <w:color w:val="000000"/>
          <w:szCs w:val="21"/>
        </w:rPr>
        <w:t>Limon</w:t>
      </w:r>
      <w:r>
        <w:rPr>
          <w:rFonts w:ascii="Times New Roman" w:hAnsi="Times New Roman" w:cs="Times New Roman"/>
          <w:color w:val="000000"/>
          <w:szCs w:val="21"/>
        </w:rPr>
        <w:t xml:space="preserve"> (2019) from North America (the dataset is missing the </w:t>
      </w:r>
      <w:proofErr w:type="spellStart"/>
      <w:r>
        <w:rPr>
          <w:rFonts w:ascii="Times New Roman" w:hAnsi="Times New Roman" w:cs="Times New Roman"/>
          <w:color w:val="000000"/>
          <w:szCs w:val="21"/>
        </w:rPr>
        <w:t>Sacc_type</w:t>
      </w:r>
      <w:proofErr w:type="spellEnd"/>
      <w:r>
        <w:rPr>
          <w:rFonts w:ascii="Times New Roman" w:hAnsi="Times New Roman" w:cs="Times New Roman"/>
          <w:color w:val="000000"/>
          <w:szCs w:val="21"/>
        </w:rPr>
        <w:t xml:space="preserve"> enterotype), we re-examined the mycobiome composition across different continents after removing the dataset of the </w:t>
      </w:r>
      <w:r w:rsidRPr="00FD68C5">
        <w:rPr>
          <w:rFonts w:ascii="Times New Roman" w:hAnsi="Times New Roman" w:cs="Times New Roman"/>
          <w:i/>
          <w:iCs/>
          <w:color w:val="000000"/>
          <w:szCs w:val="21"/>
        </w:rPr>
        <w:t>Limon</w:t>
      </w:r>
      <w:r>
        <w:rPr>
          <w:rFonts w:ascii="Times New Roman" w:hAnsi="Times New Roman" w:cs="Times New Roman"/>
          <w:color w:val="000000"/>
          <w:szCs w:val="21"/>
        </w:rPr>
        <w:t xml:space="preserve"> (2019).</w:t>
      </w:r>
    </w:p>
    <w:p w14:paraId="6D3BA350" w14:textId="23F51C97" w:rsidR="00FD68C5" w:rsidRPr="00FD68C5" w:rsidRDefault="00FD68C5" w:rsidP="00FD68C5">
      <w:pPr>
        <w:widowControl/>
        <w:jc w:val="left"/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hAnsi="Times New Roman" w:cs="Times New Roman"/>
          <w:color w:val="000000"/>
          <w:szCs w:val="21"/>
        </w:rPr>
        <w:br w:type="page"/>
      </w:r>
    </w:p>
    <w:p w14:paraId="562C7F15" w14:textId="536C304C" w:rsidR="00EC0AD6" w:rsidRPr="00307BE1" w:rsidRDefault="00FF6B6C" w:rsidP="00307BE1">
      <w:pPr>
        <w:widowControl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7885BF6E" wp14:editId="11A56741">
            <wp:extent cx="5270500" cy="48260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. S4.pd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B1F8" w14:textId="4C5140B3" w:rsidR="00CB2E47" w:rsidRDefault="00234AE4" w:rsidP="00FF6B6C">
      <w:p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Fig. S</w:t>
      </w:r>
      <w:r w:rsidR="00FD68C5">
        <w:rPr>
          <w:rFonts w:ascii="Times New Roman" w:hAnsi="Times New Roman" w:cs="Times New Roman"/>
          <w:b/>
        </w:rPr>
        <w:t>5</w:t>
      </w:r>
      <w:r w:rsidR="008B64EF" w:rsidRPr="00542031">
        <w:rPr>
          <w:rFonts w:ascii="Times New Roman" w:hAnsi="Times New Roman" w:cs="Times New Roman"/>
        </w:rPr>
        <w:t>.</w:t>
      </w:r>
      <w:r w:rsidR="00EC0AD6" w:rsidRPr="00EC0AD6">
        <w:rPr>
          <w:rFonts w:ascii="Times New Roman" w:hAnsi="Times New Roman" w:cs="Times New Roman"/>
          <w:b/>
        </w:rPr>
        <w:t xml:space="preserve"> The robust</w:t>
      </w:r>
      <w:r w:rsidR="00852BDB">
        <w:rPr>
          <w:rFonts w:ascii="Times New Roman" w:hAnsi="Times New Roman" w:cs="Times New Roman"/>
          <w:b/>
        </w:rPr>
        <w:t>ness of</w:t>
      </w:r>
      <w:r w:rsidR="00EC0AD6" w:rsidRPr="00EC0AD6">
        <w:rPr>
          <w:rFonts w:ascii="Times New Roman" w:hAnsi="Times New Roman" w:cs="Times New Roman"/>
          <w:b/>
        </w:rPr>
        <w:t xml:space="preserve"> </w:t>
      </w:r>
      <w:r w:rsidR="00852BDB">
        <w:rPr>
          <w:rFonts w:ascii="Times New Roman" w:hAnsi="Times New Roman" w:cs="Times New Roman"/>
          <w:b/>
        </w:rPr>
        <w:t xml:space="preserve">fungal </w:t>
      </w:r>
      <w:r w:rsidR="00EC0AD6" w:rsidRPr="00EC0AD6">
        <w:rPr>
          <w:rFonts w:ascii="Times New Roman" w:hAnsi="Times New Roman" w:cs="Times New Roman"/>
          <w:b/>
        </w:rPr>
        <w:t>enterotype clustering.</w:t>
      </w:r>
      <w:r w:rsidR="00EC0AD6" w:rsidRPr="00852BDB">
        <w:rPr>
          <w:rFonts w:ascii="Times New Roman" w:hAnsi="Times New Roman" w:cs="Times New Roman"/>
          <w:b/>
        </w:rPr>
        <w:t xml:space="preserve"> </w:t>
      </w:r>
      <w:r w:rsidR="00267F7E">
        <w:rPr>
          <w:rFonts w:ascii="Times New Roman" w:hAnsi="Times New Roman" w:cs="Times New Roman"/>
          <w:b/>
        </w:rPr>
        <w:t>a</w:t>
      </w:r>
      <w:r w:rsidR="00267F7E" w:rsidRPr="00267F7E">
        <w:rPr>
          <w:rFonts w:ascii="Times New Roman" w:hAnsi="Times New Roman" w:cs="Times New Roman"/>
        </w:rPr>
        <w:t>,</w:t>
      </w:r>
      <w:r w:rsidR="00EC0AD6">
        <w:rPr>
          <w:rFonts w:ascii="Times New Roman" w:hAnsi="Times New Roman" w:cs="Times New Roman"/>
        </w:rPr>
        <w:t xml:space="preserve"> The optimal cluster</w:t>
      </w:r>
      <w:r w:rsidR="00852BDB">
        <w:rPr>
          <w:rFonts w:ascii="Times New Roman" w:hAnsi="Times New Roman" w:cs="Times New Roman"/>
        </w:rPr>
        <w:t>ing</w:t>
      </w:r>
      <w:r w:rsidR="00EC0AD6">
        <w:rPr>
          <w:rFonts w:ascii="Times New Roman" w:hAnsi="Times New Roman" w:cs="Times New Roman"/>
        </w:rPr>
        <w:t xml:space="preserve"> number calculated within each distance-matrix </w:t>
      </w:r>
      <w:r w:rsidR="008B64EF">
        <w:rPr>
          <w:rFonts w:ascii="Times New Roman" w:hAnsi="Times New Roman" w:cs="Times New Roman"/>
        </w:rPr>
        <w:t>determined by</w:t>
      </w:r>
      <w:r w:rsidR="00EC0AD6">
        <w:rPr>
          <w:rFonts w:ascii="Times New Roman" w:hAnsi="Times New Roman" w:cs="Times New Roman"/>
        </w:rPr>
        <w:t xml:space="preserve"> Silhouette score</w:t>
      </w:r>
      <w:r w:rsidR="00880885">
        <w:rPr>
          <w:rFonts w:ascii="Times New Roman" w:hAnsi="Times New Roman" w:cs="Times New Roman"/>
        </w:rPr>
        <w:t>.</w:t>
      </w:r>
      <w:r w:rsidR="00EC0AD6">
        <w:rPr>
          <w:rFonts w:ascii="Times New Roman" w:hAnsi="Times New Roman" w:cs="Times New Roman"/>
        </w:rPr>
        <w:t xml:space="preserve"> </w:t>
      </w:r>
      <w:r w:rsidR="00267F7E">
        <w:rPr>
          <w:rFonts w:ascii="Times New Roman" w:hAnsi="Times New Roman" w:cs="Times New Roman"/>
          <w:b/>
        </w:rPr>
        <w:t>b</w:t>
      </w:r>
      <w:r w:rsidR="00267F7E" w:rsidRPr="00267F7E">
        <w:rPr>
          <w:rFonts w:ascii="Times New Roman" w:hAnsi="Times New Roman" w:cs="Times New Roman"/>
        </w:rPr>
        <w:t>,</w:t>
      </w:r>
      <w:r w:rsidR="00EC0AD6">
        <w:rPr>
          <w:rFonts w:ascii="Times New Roman" w:hAnsi="Times New Roman" w:cs="Times New Roman"/>
        </w:rPr>
        <w:t xml:space="preserve"> </w:t>
      </w:r>
      <w:r w:rsidR="00CB2E47">
        <w:rPr>
          <w:rFonts w:ascii="Times New Roman" w:hAnsi="Times New Roman" w:cs="Times New Roman"/>
        </w:rPr>
        <w:t>The</w:t>
      </w:r>
      <w:r w:rsidR="008B64EF">
        <w:rPr>
          <w:rFonts w:ascii="Times New Roman" w:hAnsi="Times New Roman" w:cs="Times New Roman"/>
        </w:rPr>
        <w:t xml:space="preserve"> optimal cluster number under </w:t>
      </w:r>
      <w:r w:rsidR="003D2009">
        <w:rPr>
          <w:rFonts w:ascii="Times New Roman" w:hAnsi="Times New Roman" w:cs="Times New Roman"/>
        </w:rPr>
        <w:t>varying</w:t>
      </w:r>
      <w:r w:rsidR="008B64EF">
        <w:rPr>
          <w:rFonts w:ascii="Times New Roman" w:hAnsi="Times New Roman" w:cs="Times New Roman"/>
        </w:rPr>
        <w:t xml:space="preserve"> sampling sizes as determined by Silhouette score</w:t>
      </w:r>
      <w:r w:rsidR="00CB2E47">
        <w:rPr>
          <w:rFonts w:ascii="Times New Roman" w:hAnsi="Times New Roman" w:cs="Times New Roman"/>
        </w:rPr>
        <w:t xml:space="preserve"> for ITS- and ITS2-sequencing datasets, respectively</w:t>
      </w:r>
      <w:r w:rsidR="008B64EF">
        <w:rPr>
          <w:rFonts w:ascii="Times New Roman" w:hAnsi="Times New Roman" w:cs="Times New Roman"/>
        </w:rPr>
        <w:t xml:space="preserve">. </w:t>
      </w:r>
      <w:r w:rsidR="00CB2E47" w:rsidRPr="00CB2E47">
        <w:rPr>
          <w:rFonts w:ascii="Times New Roman" w:hAnsi="Times New Roman" w:cs="Times New Roman"/>
          <w:b/>
        </w:rPr>
        <w:t>c</w:t>
      </w:r>
      <w:r w:rsidR="00CB2E47">
        <w:rPr>
          <w:rFonts w:ascii="Times New Roman" w:hAnsi="Times New Roman" w:cs="Times New Roman"/>
        </w:rPr>
        <w:t>,</w:t>
      </w:r>
      <w:r w:rsidR="008B64EF">
        <w:rPr>
          <w:rFonts w:ascii="Times New Roman" w:hAnsi="Times New Roman" w:cs="Times New Roman"/>
        </w:rPr>
        <w:t xml:space="preserve"> </w:t>
      </w:r>
      <w:r w:rsidR="00CB2E47">
        <w:rPr>
          <w:rFonts w:ascii="Times New Roman" w:hAnsi="Times New Roman" w:cs="Times New Roman"/>
        </w:rPr>
        <w:t>T</w:t>
      </w:r>
      <w:r w:rsidR="008B64EF">
        <w:rPr>
          <w:rFonts w:ascii="Times New Roman" w:hAnsi="Times New Roman" w:cs="Times New Roman"/>
        </w:rPr>
        <w:t xml:space="preserve">he </w:t>
      </w:r>
      <w:r w:rsidR="00701CA6">
        <w:rPr>
          <w:rFonts w:ascii="Times New Roman" w:hAnsi="Times New Roman" w:cs="Times New Roman"/>
        </w:rPr>
        <w:t>effect of removing samples from the datasets on the overall clustering behavior for ITS1- and ITS2-sequencing datasets, respectively</w:t>
      </w:r>
      <w:r w:rsidR="00852BDB">
        <w:rPr>
          <w:rFonts w:ascii="Times New Roman" w:hAnsi="Times New Roman" w:cs="Times New Roman"/>
        </w:rPr>
        <w:t xml:space="preserve">. </w:t>
      </w:r>
      <w:r w:rsidR="00852BDB">
        <w:rPr>
          <w:rFonts w:ascii="Times New Roman" w:hAnsi="Times New Roman" w:cs="Times New Roman" w:hint="eastAsia"/>
          <w:szCs w:val="21"/>
        </w:rPr>
        <w:t>We</w:t>
      </w:r>
      <w:r w:rsidR="00852BDB">
        <w:rPr>
          <w:rFonts w:ascii="Times New Roman" w:hAnsi="Times New Roman" w:cs="Times New Roman"/>
          <w:szCs w:val="21"/>
        </w:rPr>
        <w:t xml:space="preserve"> repeated 100 times</w:t>
      </w:r>
      <w:r w:rsidR="00701CA6">
        <w:rPr>
          <w:rFonts w:ascii="Times New Roman" w:hAnsi="Times New Roman" w:cs="Times New Roman"/>
          <w:szCs w:val="21"/>
        </w:rPr>
        <w:t xml:space="preserve"> with different random samples removed in each iteration</w:t>
      </w:r>
      <w:r w:rsidR="00852BDB">
        <w:rPr>
          <w:rFonts w:ascii="Times New Roman" w:hAnsi="Times New Roman" w:cs="Times New Roman"/>
          <w:szCs w:val="21"/>
        </w:rPr>
        <w:t xml:space="preserve">. The re-clustering results indicated that the enterotypes generally clustered stably with various sample size and less than 10% of samples were wrongly categorized even when half of the samples were removed. </w:t>
      </w:r>
      <w:r w:rsidR="00CB2E47">
        <w:rPr>
          <w:rFonts w:ascii="Times New Roman" w:hAnsi="Times New Roman" w:cs="Times New Roman"/>
          <w:b/>
          <w:szCs w:val="21"/>
        </w:rPr>
        <w:t>d</w:t>
      </w:r>
      <w:r w:rsidR="00267F7E" w:rsidRPr="00267F7E">
        <w:rPr>
          <w:rFonts w:ascii="Times New Roman" w:hAnsi="Times New Roman" w:cs="Times New Roman"/>
          <w:szCs w:val="21"/>
        </w:rPr>
        <w:t>,</w:t>
      </w:r>
      <w:r w:rsidR="00A44194">
        <w:rPr>
          <w:rFonts w:ascii="Times New Roman" w:hAnsi="Times New Roman" w:cs="Times New Roman"/>
          <w:szCs w:val="21"/>
        </w:rPr>
        <w:t xml:space="preserve"> </w:t>
      </w:r>
      <w:r w:rsidR="00A44194">
        <w:rPr>
          <w:rFonts w:ascii="Times New Roman" w:hAnsi="Times New Roman" w:cs="Times New Roman"/>
        </w:rPr>
        <w:t xml:space="preserve">Hierarchical clustering on the combined ITS1 and ITS2 datasets. </w:t>
      </w:r>
      <w:r w:rsidR="00CB2E47">
        <w:rPr>
          <w:rFonts w:ascii="Times New Roman" w:hAnsi="Times New Roman" w:cs="Times New Roman"/>
          <w:b/>
        </w:rPr>
        <w:t>e</w:t>
      </w:r>
      <w:r w:rsidR="00267F7E" w:rsidRPr="00267F7E">
        <w:rPr>
          <w:rFonts w:ascii="Times New Roman" w:hAnsi="Times New Roman" w:cs="Times New Roman"/>
        </w:rPr>
        <w:t>,</w:t>
      </w:r>
      <w:r w:rsidR="00A44194">
        <w:rPr>
          <w:rFonts w:ascii="Times New Roman" w:hAnsi="Times New Roman" w:cs="Times New Roman"/>
        </w:rPr>
        <w:t xml:space="preserve"> </w:t>
      </w:r>
      <w:r w:rsidR="00CD7DF4">
        <w:rPr>
          <w:rFonts w:ascii="Times New Roman" w:hAnsi="Times New Roman" w:cs="Times New Roman"/>
        </w:rPr>
        <w:t>Clustering results of fungal enterotypes on ITS1 and ITS2- combined datasets visualized by Principal coordinate analysis based on Family and Order levels.</w:t>
      </w:r>
      <w:r w:rsidR="009156D7">
        <w:rPr>
          <w:rFonts w:ascii="Times New Roman" w:hAnsi="Times New Roman" w:cs="Times New Roman"/>
        </w:rPr>
        <w:t xml:space="preserve"> </w:t>
      </w:r>
      <w:r w:rsidR="00CB2E47">
        <w:rPr>
          <w:rFonts w:ascii="Times New Roman" w:hAnsi="Times New Roman" w:cs="Times New Roman"/>
        </w:rPr>
        <w:t xml:space="preserve">The adjusted rand index (ARI) values measuring the similarity between the enterotype clustering results at the family- or order-level against that at the genus-level </w:t>
      </w:r>
      <w:r w:rsidR="00081836">
        <w:rPr>
          <w:rFonts w:ascii="Times New Roman" w:hAnsi="Times New Roman" w:cs="Times New Roman"/>
        </w:rPr>
        <w:t>are</w:t>
      </w:r>
      <w:r w:rsidR="00CB2E47">
        <w:rPr>
          <w:rFonts w:ascii="Times New Roman" w:hAnsi="Times New Roman" w:cs="Times New Roman"/>
        </w:rPr>
        <w:t xml:space="preserve"> shown.</w:t>
      </w:r>
      <w:r w:rsidR="00CC57C0">
        <w:rPr>
          <w:rFonts w:ascii="Times New Roman" w:hAnsi="Times New Roman" w:cs="Times New Roman"/>
        </w:rPr>
        <w:t xml:space="preserve"> </w:t>
      </w:r>
      <w:r w:rsidR="00CC57C0" w:rsidRPr="00CC57C0">
        <w:rPr>
          <w:rFonts w:ascii="Times New Roman" w:hAnsi="Times New Roman" w:cs="Times New Roman"/>
          <w:b/>
        </w:rPr>
        <w:t>e</w:t>
      </w:r>
      <w:r w:rsidR="00CC57C0">
        <w:rPr>
          <w:rFonts w:ascii="Times New Roman" w:hAnsi="Times New Roman" w:cs="Times New Roman"/>
        </w:rPr>
        <w:t>, The optimal clustering number determined by Sil</w:t>
      </w:r>
      <w:r w:rsidR="00180559">
        <w:rPr>
          <w:rFonts w:ascii="Times New Roman" w:hAnsi="Times New Roman" w:cs="Times New Roman"/>
        </w:rPr>
        <w:t>h</w:t>
      </w:r>
      <w:r w:rsidR="00CC57C0">
        <w:rPr>
          <w:rFonts w:ascii="Times New Roman" w:hAnsi="Times New Roman" w:cs="Times New Roman"/>
        </w:rPr>
        <w:t xml:space="preserve">ouette score </w:t>
      </w:r>
      <w:r w:rsidR="00180559">
        <w:rPr>
          <w:rFonts w:ascii="Times New Roman" w:hAnsi="Times New Roman" w:cs="Times New Roman"/>
          <w:color w:val="000000"/>
          <w:szCs w:val="21"/>
        </w:rPr>
        <w:t>at different taxonomic levels. Partitioning around medoid (PAM) clustering was employed based on the between-sample Bray Curtis distance.</w:t>
      </w:r>
    </w:p>
    <w:p w14:paraId="43951B70" w14:textId="2CEB170E" w:rsidR="009D2526" w:rsidRDefault="009D2526" w:rsidP="00FF6B6C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6B7298F" w14:textId="16B4DEE2" w:rsidR="00A713E6" w:rsidRDefault="00CD2960" w:rsidP="00CD2960">
      <w:pPr>
        <w:spacing w:line="276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b/>
          <w:noProof/>
        </w:rPr>
        <w:lastRenderedPageBreak/>
        <w:drawing>
          <wp:inline distT="0" distB="0" distL="0" distR="0" wp14:anchorId="77747392" wp14:editId="7B624B7A">
            <wp:extent cx="5270500" cy="373507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. S4.pd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2E47" w:rsidRPr="00CB2E47">
        <w:rPr>
          <w:rFonts w:ascii="Times New Roman" w:hAnsi="Times New Roman" w:cs="Times New Roman" w:hint="eastAsia"/>
          <w:b/>
        </w:rPr>
        <w:t>F</w:t>
      </w:r>
      <w:r w:rsidR="00CB2E47" w:rsidRPr="00CB2E47">
        <w:rPr>
          <w:rFonts w:ascii="Times New Roman" w:hAnsi="Times New Roman" w:cs="Times New Roman"/>
          <w:b/>
        </w:rPr>
        <w:t>ig. S</w:t>
      </w:r>
      <w:r w:rsidR="00FD68C5">
        <w:rPr>
          <w:rFonts w:ascii="Times New Roman" w:hAnsi="Times New Roman" w:cs="Times New Roman"/>
          <w:b/>
        </w:rPr>
        <w:t>6</w:t>
      </w:r>
      <w:r w:rsidR="00CB2E47">
        <w:rPr>
          <w:rFonts w:ascii="Times New Roman" w:hAnsi="Times New Roman" w:cs="Times New Roman"/>
        </w:rPr>
        <w:t xml:space="preserve">. </w:t>
      </w:r>
      <w:r w:rsidR="00641789" w:rsidRPr="00641789">
        <w:rPr>
          <w:rFonts w:ascii="Times New Roman" w:hAnsi="Times New Roman" w:cs="Times New Roman" w:hint="eastAsia"/>
          <w:b/>
        </w:rPr>
        <w:t>Char</w:t>
      </w:r>
      <w:r w:rsidR="00641789" w:rsidRPr="00641789">
        <w:rPr>
          <w:rFonts w:ascii="Times New Roman" w:hAnsi="Times New Roman" w:cs="Times New Roman"/>
          <w:b/>
        </w:rPr>
        <w:t>ac</w:t>
      </w:r>
      <w:r w:rsidR="00641789" w:rsidRPr="00641789">
        <w:rPr>
          <w:rFonts w:ascii="Times New Roman" w:hAnsi="Times New Roman" w:cs="Times New Roman" w:hint="eastAsia"/>
          <w:b/>
        </w:rPr>
        <w:t>teristics</w:t>
      </w:r>
      <w:r w:rsidR="00641789" w:rsidRPr="00641789">
        <w:rPr>
          <w:rFonts w:ascii="Times New Roman" w:hAnsi="Times New Roman" w:cs="Times New Roman"/>
          <w:b/>
        </w:rPr>
        <w:t xml:space="preserve"> of fungal enterotypes. </w:t>
      </w:r>
      <w:r w:rsidR="00CB2E47">
        <w:rPr>
          <w:rFonts w:ascii="Times New Roman" w:hAnsi="Times New Roman" w:cs="Times New Roman"/>
          <w:b/>
        </w:rPr>
        <w:t>a</w:t>
      </w:r>
      <w:r w:rsidR="00CB2E47" w:rsidRPr="00267F7E">
        <w:rPr>
          <w:rFonts w:ascii="Times New Roman" w:hAnsi="Times New Roman" w:cs="Times New Roman"/>
        </w:rPr>
        <w:t>,</w:t>
      </w:r>
      <w:r w:rsidR="00CB2E47">
        <w:rPr>
          <w:rFonts w:ascii="Times New Roman" w:hAnsi="Times New Roman" w:cs="Times New Roman"/>
        </w:rPr>
        <w:t xml:space="preserve"> </w:t>
      </w:r>
      <w:r w:rsidR="00CB2E47">
        <w:rPr>
          <w:rFonts w:ascii="Times New Roman" w:hAnsi="Times New Roman" w:cs="Times New Roman"/>
          <w:szCs w:val="21"/>
        </w:rPr>
        <w:t xml:space="preserve">Abundance of the main contributors of each fungal enterotype within ITS1- </w:t>
      </w:r>
      <w:r w:rsidR="00CB2E47">
        <w:rPr>
          <w:rFonts w:ascii="Times New Roman" w:hAnsi="Times New Roman" w:cs="Times New Roman"/>
        </w:rPr>
        <w:t xml:space="preserve">(top) </w:t>
      </w:r>
      <w:r w:rsidR="00CB2E47">
        <w:rPr>
          <w:rFonts w:ascii="Times New Roman" w:hAnsi="Times New Roman" w:cs="Times New Roman"/>
          <w:szCs w:val="21"/>
        </w:rPr>
        <w:t xml:space="preserve">and ITS2-combined datasets </w:t>
      </w:r>
      <w:r w:rsidR="00CB2E47">
        <w:rPr>
          <w:rFonts w:ascii="Times New Roman" w:hAnsi="Times New Roman" w:cs="Times New Roman"/>
        </w:rPr>
        <w:t>(bottom)</w:t>
      </w:r>
      <w:r w:rsidR="00CB2E47">
        <w:rPr>
          <w:rFonts w:ascii="Times New Roman" w:hAnsi="Times New Roman" w:cs="Times New Roman"/>
          <w:szCs w:val="21"/>
        </w:rPr>
        <w:t xml:space="preserve">. </w:t>
      </w:r>
      <w:r w:rsidR="00CB2E47">
        <w:rPr>
          <w:rFonts w:ascii="Times New Roman" w:hAnsi="Times New Roman" w:cs="Times New Roman"/>
          <w:b/>
        </w:rPr>
        <w:t>b</w:t>
      </w:r>
      <w:r w:rsidR="00CB2E47" w:rsidRPr="00267F7E">
        <w:rPr>
          <w:rFonts w:ascii="Times New Roman" w:hAnsi="Times New Roman" w:cs="Times New Roman"/>
        </w:rPr>
        <w:t>,</w:t>
      </w:r>
      <w:r w:rsidR="00CB2E47">
        <w:rPr>
          <w:rFonts w:ascii="Times New Roman" w:hAnsi="Times New Roman" w:cs="Times New Roman"/>
        </w:rPr>
        <w:t xml:space="preserve"> The distribution of fungal diversity across fungal enterotypes within ITS1- (top) and ITS2-combined datasets (bottom) as measured by common alpha-diversity indices. </w:t>
      </w:r>
      <w:r w:rsidR="00CB2E47">
        <w:rPr>
          <w:rFonts w:ascii="Times New Roman" w:hAnsi="Times New Roman" w:cs="Times New Roman"/>
          <w:b/>
        </w:rPr>
        <w:t>c</w:t>
      </w:r>
      <w:r w:rsidR="00CB2E47" w:rsidRPr="00267F7E">
        <w:rPr>
          <w:rFonts w:ascii="Times New Roman" w:hAnsi="Times New Roman" w:cs="Times New Roman"/>
        </w:rPr>
        <w:t>,</w:t>
      </w:r>
      <w:r w:rsidR="00CB2E47">
        <w:rPr>
          <w:rFonts w:ascii="Times New Roman" w:hAnsi="Times New Roman" w:cs="Times New Roman"/>
        </w:rPr>
        <w:t xml:space="preserve"> The distribution of functional richness across fungal enterotypes within the CHGM cohort.</w:t>
      </w:r>
      <w:r w:rsidR="00A713E6">
        <w:rPr>
          <w:rFonts w:ascii="Times New Roman" w:hAnsi="Times New Roman" w:cs="Times New Roman"/>
        </w:rPr>
        <w:t xml:space="preserve"> </w:t>
      </w:r>
      <w:r w:rsidR="00A713E6">
        <w:rPr>
          <w:rFonts w:ascii="Times New Roman" w:hAnsi="Times New Roman" w:cs="Times New Roman"/>
          <w:szCs w:val="21"/>
        </w:rPr>
        <w:t xml:space="preserve">In boxplots, boxes span from the first to the third quantiles and black horizontal lines represent the median, with whiskers extending 1.5 times the interquartile range (IQR). </w:t>
      </w:r>
      <w:r w:rsidR="00A713E6" w:rsidRPr="00995313">
        <w:rPr>
          <w:rFonts w:ascii="Times New Roman" w:hAnsi="Times New Roman" w:cs="Times New Roman"/>
          <w:i/>
          <w:szCs w:val="21"/>
        </w:rPr>
        <w:t>p</w:t>
      </w:r>
      <w:r w:rsidR="00A713E6">
        <w:rPr>
          <w:rFonts w:ascii="Times New Roman" w:hAnsi="Times New Roman" w:cs="Times New Roman"/>
          <w:szCs w:val="21"/>
        </w:rPr>
        <w:t xml:space="preserve"> values of two-sided Mann-Whitney U-test are shown.</w:t>
      </w:r>
    </w:p>
    <w:p w14:paraId="777BC253" w14:textId="1DAE211E" w:rsidR="00782769" w:rsidRPr="00782769" w:rsidRDefault="00782769">
      <w:pPr>
        <w:widowControl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14:paraId="533BD8C7" w14:textId="095DFFEF" w:rsidR="0010580A" w:rsidRDefault="00462A12" w:rsidP="0010580A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6302520" wp14:editId="707A0ACE">
            <wp:extent cx="3421380" cy="190525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. S6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8013" cy="190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E8036" w14:textId="655EB933" w:rsidR="00A713E6" w:rsidRPr="00844B17" w:rsidRDefault="00234AE4" w:rsidP="00A713E6">
      <w:pPr>
        <w:spacing w:line="276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</w:rPr>
        <w:t>Fig</w:t>
      </w:r>
      <w:r w:rsidR="0010580A" w:rsidRPr="008F308F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>S</w:t>
      </w:r>
      <w:r w:rsidR="00FD68C5">
        <w:rPr>
          <w:rFonts w:ascii="Times New Roman" w:hAnsi="Times New Roman" w:cs="Times New Roman"/>
          <w:b/>
        </w:rPr>
        <w:t>7</w:t>
      </w:r>
      <w:r w:rsidR="0010580A">
        <w:rPr>
          <w:rFonts w:ascii="Times New Roman" w:hAnsi="Times New Roman" w:cs="Times New Roman"/>
        </w:rPr>
        <w:t xml:space="preserve">. </w:t>
      </w:r>
      <w:r w:rsidR="008F308F">
        <w:rPr>
          <w:rFonts w:ascii="Times New Roman" w:hAnsi="Times New Roman" w:cs="Times New Roman"/>
        </w:rPr>
        <w:t xml:space="preserve">The distribution of the unclassified </w:t>
      </w:r>
      <w:r w:rsidR="008F308F" w:rsidRPr="008F308F">
        <w:rPr>
          <w:rFonts w:ascii="Times New Roman" w:hAnsi="Times New Roman" w:cs="Times New Roman"/>
          <w:i/>
        </w:rPr>
        <w:t>Ascomycota</w:t>
      </w:r>
      <w:r w:rsidR="008F308F">
        <w:rPr>
          <w:rFonts w:ascii="Times New Roman" w:hAnsi="Times New Roman" w:cs="Times New Roman"/>
        </w:rPr>
        <w:t xml:space="preserve"> phylum (</w:t>
      </w:r>
      <w:proofErr w:type="spellStart"/>
      <w:r w:rsidR="008F308F" w:rsidRPr="008F308F">
        <w:rPr>
          <w:rFonts w:ascii="Times New Roman" w:hAnsi="Times New Roman" w:cs="Times New Roman"/>
          <w:i/>
        </w:rPr>
        <w:t>Ascomycota.sp</w:t>
      </w:r>
      <w:proofErr w:type="spellEnd"/>
      <w:r w:rsidR="008F308F">
        <w:rPr>
          <w:rFonts w:ascii="Times New Roman" w:hAnsi="Times New Roman" w:cs="Times New Roman"/>
        </w:rPr>
        <w:t xml:space="preserve">) and the unclassified </w:t>
      </w:r>
      <w:r w:rsidR="008F308F" w:rsidRPr="008F308F">
        <w:rPr>
          <w:rFonts w:ascii="Times New Roman" w:hAnsi="Times New Roman" w:cs="Times New Roman"/>
          <w:i/>
        </w:rPr>
        <w:t>Saccharomycetales</w:t>
      </w:r>
      <w:r w:rsidR="008F308F">
        <w:rPr>
          <w:rFonts w:ascii="Times New Roman" w:hAnsi="Times New Roman" w:cs="Times New Roman"/>
        </w:rPr>
        <w:t xml:space="preserve"> order (</w:t>
      </w:r>
      <w:proofErr w:type="spellStart"/>
      <w:r w:rsidR="008F308F" w:rsidRPr="008F308F">
        <w:rPr>
          <w:rFonts w:ascii="Times New Roman" w:hAnsi="Times New Roman" w:cs="Times New Roman"/>
          <w:i/>
        </w:rPr>
        <w:t>Saccharomycetales.sp</w:t>
      </w:r>
      <w:proofErr w:type="spellEnd"/>
      <w:r w:rsidR="008F308F">
        <w:rPr>
          <w:rFonts w:ascii="Times New Roman" w:hAnsi="Times New Roman" w:cs="Times New Roman"/>
        </w:rPr>
        <w:t xml:space="preserve">) in ITS1 and ITS2 sequencing datasets. </w:t>
      </w:r>
      <w:r w:rsidR="00A713E6">
        <w:rPr>
          <w:rFonts w:ascii="Times New Roman" w:hAnsi="Times New Roman" w:cs="Times New Roman"/>
          <w:szCs w:val="21"/>
        </w:rPr>
        <w:t xml:space="preserve">In boxplots, boxes span from the first to the third quantiles and black horizontal lines represent the median, with whiskers extending 1.5 times the interquartile range (IQR). </w:t>
      </w:r>
      <w:r w:rsidR="00A713E6" w:rsidRPr="00995313">
        <w:rPr>
          <w:rFonts w:ascii="Times New Roman" w:hAnsi="Times New Roman" w:cs="Times New Roman"/>
          <w:i/>
          <w:szCs w:val="21"/>
        </w:rPr>
        <w:t>p</w:t>
      </w:r>
      <w:r w:rsidR="00A713E6">
        <w:rPr>
          <w:rFonts w:ascii="Times New Roman" w:hAnsi="Times New Roman" w:cs="Times New Roman"/>
          <w:szCs w:val="21"/>
        </w:rPr>
        <w:t xml:space="preserve"> values of two-sided Mann-Whitney U-test are shown.</w:t>
      </w:r>
    </w:p>
    <w:p w14:paraId="1F571595" w14:textId="4EECFE5B" w:rsidR="0010580A" w:rsidRPr="00A713E6" w:rsidRDefault="0010580A" w:rsidP="0010580A">
      <w:pPr>
        <w:widowControl/>
        <w:rPr>
          <w:rFonts w:ascii="Times New Roman" w:hAnsi="Times New Roman" w:cs="Times New Roman"/>
        </w:rPr>
      </w:pPr>
    </w:p>
    <w:p w14:paraId="4CB656F8" w14:textId="77777777" w:rsidR="0010580A" w:rsidRPr="0010580A" w:rsidRDefault="0010580A" w:rsidP="0010580A">
      <w:pPr>
        <w:widowControl/>
        <w:rPr>
          <w:rFonts w:ascii="Times New Roman" w:hAnsi="Times New Roman" w:cs="Times New Roman"/>
        </w:rPr>
      </w:pPr>
    </w:p>
    <w:p w14:paraId="14EEB04E" w14:textId="7A96C2AD" w:rsidR="006245CA" w:rsidRPr="00B11BBC" w:rsidRDefault="00B11BBC" w:rsidP="00B11BB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4B75931" wp14:editId="3C624520">
            <wp:extent cx="5270500" cy="243967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. S6.pd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E6F63" w14:textId="0B65759B" w:rsidR="006245CA" w:rsidRPr="00BE6626" w:rsidRDefault="00234AE4" w:rsidP="006245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</w:t>
      </w:r>
      <w:r w:rsidR="006245CA" w:rsidRPr="00B36A03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>S</w:t>
      </w:r>
      <w:r w:rsidR="00FD68C5">
        <w:rPr>
          <w:rFonts w:ascii="Times New Roman" w:hAnsi="Times New Roman" w:cs="Times New Roman"/>
          <w:b/>
        </w:rPr>
        <w:t>8</w:t>
      </w:r>
      <w:r w:rsidR="006245CA">
        <w:rPr>
          <w:rFonts w:ascii="Times New Roman" w:hAnsi="Times New Roman" w:cs="Times New Roman"/>
        </w:rPr>
        <w:t xml:space="preserve">. </w:t>
      </w:r>
      <w:r w:rsidR="006245CA" w:rsidRPr="00BE6626">
        <w:rPr>
          <w:rFonts w:ascii="Times New Roman" w:hAnsi="Times New Roman" w:cs="Times New Roman"/>
          <w:b/>
        </w:rPr>
        <w:t>Robust classification of fungal enterotypes across datasets.</w:t>
      </w:r>
      <w:r w:rsidR="006245CA">
        <w:rPr>
          <w:rFonts w:ascii="Times New Roman" w:hAnsi="Times New Roman" w:cs="Times New Roman"/>
        </w:rPr>
        <w:t xml:space="preserve"> </w:t>
      </w:r>
      <w:r w:rsidR="00267F7E">
        <w:rPr>
          <w:rFonts w:ascii="Times New Roman" w:hAnsi="Times New Roman" w:cs="Times New Roman"/>
          <w:b/>
        </w:rPr>
        <w:t>a-c</w:t>
      </w:r>
      <w:r w:rsidR="00267F7E" w:rsidRPr="00267F7E">
        <w:rPr>
          <w:rFonts w:ascii="Times New Roman" w:hAnsi="Times New Roman" w:cs="Times New Roman"/>
        </w:rPr>
        <w:t>,</w:t>
      </w:r>
      <w:r w:rsidR="006245CA">
        <w:rPr>
          <w:rFonts w:ascii="Times New Roman" w:hAnsi="Times New Roman" w:cs="Times New Roman"/>
        </w:rPr>
        <w:t xml:space="preserve"> The 5-fold cross-validation results of four-enterotype classifier on ITS1-sequencing dataset (</w:t>
      </w:r>
      <w:r w:rsidR="00267F7E" w:rsidRPr="00267F7E">
        <w:rPr>
          <w:rFonts w:ascii="Times New Roman" w:hAnsi="Times New Roman" w:cs="Times New Roman"/>
          <w:b/>
        </w:rPr>
        <w:t>a</w:t>
      </w:r>
      <w:r w:rsidR="006245CA">
        <w:rPr>
          <w:rFonts w:ascii="Times New Roman" w:hAnsi="Times New Roman" w:cs="Times New Roman"/>
        </w:rPr>
        <w:t>), ITS2-sequencing dataset (</w:t>
      </w:r>
      <w:r w:rsidR="00267F7E" w:rsidRPr="00267F7E">
        <w:rPr>
          <w:rFonts w:ascii="Times New Roman" w:hAnsi="Times New Roman" w:cs="Times New Roman"/>
          <w:b/>
        </w:rPr>
        <w:t>b</w:t>
      </w:r>
      <w:r w:rsidR="006245CA">
        <w:rPr>
          <w:rFonts w:ascii="Times New Roman" w:hAnsi="Times New Roman" w:cs="Times New Roman"/>
        </w:rPr>
        <w:t>) and ITS1- and ITS2-combined datasets (</w:t>
      </w:r>
      <w:r w:rsidR="00267F7E" w:rsidRPr="00267F7E">
        <w:rPr>
          <w:rFonts w:ascii="Times New Roman" w:hAnsi="Times New Roman" w:cs="Times New Roman"/>
          <w:b/>
        </w:rPr>
        <w:t>c</w:t>
      </w:r>
      <w:r w:rsidR="006245CA">
        <w:rPr>
          <w:rFonts w:ascii="Times New Roman" w:hAnsi="Times New Roman" w:cs="Times New Roman"/>
        </w:rPr>
        <w:t xml:space="preserve">), separately. </w:t>
      </w:r>
      <w:r w:rsidR="00267F7E">
        <w:rPr>
          <w:rFonts w:ascii="Times New Roman" w:hAnsi="Times New Roman" w:cs="Times New Roman"/>
          <w:b/>
        </w:rPr>
        <w:t>d</w:t>
      </w:r>
      <w:r w:rsidR="006245CA" w:rsidRPr="009919A9">
        <w:rPr>
          <w:rFonts w:ascii="Times New Roman" w:hAnsi="Times New Roman" w:cs="Times New Roman"/>
          <w:b/>
        </w:rPr>
        <w:t>-</w:t>
      </w:r>
      <w:r w:rsidR="00267F7E">
        <w:rPr>
          <w:rFonts w:ascii="Times New Roman" w:hAnsi="Times New Roman" w:cs="Times New Roman"/>
          <w:b/>
        </w:rPr>
        <w:t>e</w:t>
      </w:r>
      <w:r w:rsidR="00267F7E" w:rsidRPr="00267F7E">
        <w:rPr>
          <w:rFonts w:ascii="Times New Roman" w:hAnsi="Times New Roman" w:cs="Times New Roman"/>
        </w:rPr>
        <w:t>,</w:t>
      </w:r>
      <w:r w:rsidR="006245CA" w:rsidRPr="00267F7E">
        <w:rPr>
          <w:rFonts w:ascii="Times New Roman" w:hAnsi="Times New Roman" w:cs="Times New Roman"/>
        </w:rPr>
        <w:t xml:space="preserve"> </w:t>
      </w:r>
      <w:r w:rsidR="006245CA">
        <w:rPr>
          <w:rFonts w:ascii="Times New Roman" w:hAnsi="Times New Roman" w:cs="Times New Roman"/>
        </w:rPr>
        <w:t>The cross-dataset validation performance of four-enterotype classifier between ITS1 and ITS2-sequencing datasets.</w:t>
      </w:r>
      <w:r w:rsidR="006245CA">
        <w:rPr>
          <w:rFonts w:ascii="Times New Roman" w:hAnsi="Times New Roman" w:cs="Times New Roman" w:hint="eastAsia"/>
        </w:rPr>
        <w:t xml:space="preserve"> </w:t>
      </w:r>
      <w:r w:rsidR="006245CA">
        <w:rPr>
          <w:rFonts w:ascii="Times New Roman" w:hAnsi="Times New Roman"/>
        </w:rPr>
        <w:t xml:space="preserve">“Without drivers” refers to excluding the driver genera </w:t>
      </w:r>
      <w:r w:rsidR="006245CA">
        <w:rPr>
          <w:rFonts w:ascii="Times New Roman" w:hAnsi="Times New Roman"/>
          <w:i/>
        </w:rPr>
        <w:t>Candida</w:t>
      </w:r>
      <w:r w:rsidR="006245CA">
        <w:rPr>
          <w:rFonts w:ascii="Times New Roman" w:hAnsi="Times New Roman"/>
        </w:rPr>
        <w:t xml:space="preserve">, </w:t>
      </w:r>
      <w:r w:rsidR="006245CA">
        <w:rPr>
          <w:rFonts w:ascii="Times New Roman" w:hAnsi="Times New Roman"/>
          <w:i/>
        </w:rPr>
        <w:t>Saccharomyces</w:t>
      </w:r>
      <w:r w:rsidR="006245CA">
        <w:rPr>
          <w:rFonts w:ascii="Times New Roman" w:hAnsi="Times New Roman"/>
        </w:rPr>
        <w:t xml:space="preserve">, </w:t>
      </w:r>
      <w:r w:rsidR="006245CA">
        <w:rPr>
          <w:rFonts w:ascii="Times New Roman" w:hAnsi="Times New Roman"/>
          <w:i/>
        </w:rPr>
        <w:t>Aspergillus</w:t>
      </w:r>
      <w:r w:rsidR="006245CA">
        <w:rPr>
          <w:rFonts w:ascii="Times New Roman" w:hAnsi="Times New Roman"/>
        </w:rPr>
        <w:t>,</w:t>
      </w:r>
      <w:r w:rsidR="006245CA">
        <w:rPr>
          <w:rFonts w:ascii="Times New Roman" w:hAnsi="Times New Roman"/>
          <w:i/>
        </w:rPr>
        <w:t xml:space="preserve"> </w:t>
      </w:r>
      <w:proofErr w:type="spellStart"/>
      <w:r w:rsidR="006245CA">
        <w:rPr>
          <w:rFonts w:ascii="Times New Roman" w:hAnsi="Times New Roman"/>
          <w:i/>
        </w:rPr>
        <w:t>Saccharomycetales.sp</w:t>
      </w:r>
      <w:proofErr w:type="spellEnd"/>
      <w:r w:rsidR="006245CA">
        <w:rPr>
          <w:rFonts w:ascii="Times New Roman" w:hAnsi="Times New Roman"/>
          <w:i/>
        </w:rPr>
        <w:t xml:space="preserve">, </w:t>
      </w:r>
      <w:r w:rsidR="006245CA">
        <w:rPr>
          <w:rFonts w:ascii="Times New Roman" w:hAnsi="Times New Roman"/>
        </w:rPr>
        <w:t>and</w:t>
      </w:r>
      <w:r w:rsidR="006245CA">
        <w:rPr>
          <w:rFonts w:ascii="Times New Roman" w:hAnsi="Times New Roman"/>
          <w:i/>
        </w:rPr>
        <w:t xml:space="preserve"> </w:t>
      </w:r>
      <w:proofErr w:type="spellStart"/>
      <w:r w:rsidR="006245CA">
        <w:rPr>
          <w:rFonts w:ascii="Times New Roman" w:hAnsi="Times New Roman"/>
          <w:i/>
        </w:rPr>
        <w:t>Ascomycota.sp</w:t>
      </w:r>
      <w:proofErr w:type="spellEnd"/>
      <w:r w:rsidR="006245CA">
        <w:rPr>
          <w:rFonts w:ascii="Times New Roman" w:hAnsi="Times New Roman"/>
          <w:i/>
        </w:rPr>
        <w:t xml:space="preserve"> </w:t>
      </w:r>
      <w:r w:rsidR="006245CA">
        <w:rPr>
          <w:rFonts w:ascii="Times New Roman" w:hAnsi="Times New Roman" w:hint="eastAsia"/>
          <w:iCs/>
        </w:rPr>
        <w:t>when</w:t>
      </w:r>
      <w:r w:rsidR="006245CA">
        <w:rPr>
          <w:rFonts w:ascii="Times New Roman" w:hAnsi="Times New Roman"/>
          <w:iCs/>
        </w:rPr>
        <w:t xml:space="preserve"> tr</w:t>
      </w:r>
      <w:r w:rsidR="006245CA">
        <w:rPr>
          <w:rFonts w:ascii="Times New Roman" w:hAnsi="Times New Roman" w:hint="eastAsia"/>
          <w:iCs/>
        </w:rPr>
        <w:t>a</w:t>
      </w:r>
      <w:r w:rsidR="006245CA">
        <w:rPr>
          <w:rFonts w:ascii="Times New Roman" w:hAnsi="Times New Roman"/>
          <w:iCs/>
        </w:rPr>
        <w:t>ining</w:t>
      </w:r>
      <w:r w:rsidR="006245CA">
        <w:rPr>
          <w:rFonts w:ascii="Times New Roman" w:hAnsi="Times New Roman"/>
        </w:rPr>
        <w:t xml:space="preserve"> the classifiers. “Average” refers to the micro-averaging ROC curve. </w:t>
      </w:r>
    </w:p>
    <w:p w14:paraId="1D1E6C71" w14:textId="0B192511" w:rsidR="00916C3F" w:rsidRDefault="006245CA" w:rsidP="006245CA">
      <w:pPr>
        <w:widowControl/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2DFA1F3" w14:textId="48C0F7D1" w:rsidR="005967E6" w:rsidRDefault="00CD2960" w:rsidP="005967E6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EFF1B5" wp14:editId="4152ECD1">
            <wp:extent cx="4326340" cy="3819168"/>
            <wp:effectExtent l="0" t="0" r="444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. S7.pd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108" cy="382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4A4A5" w14:textId="71AF23D8" w:rsidR="005967E6" w:rsidRDefault="00234AE4" w:rsidP="005967E6">
      <w:pPr>
        <w:widowControl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</w:rPr>
        <w:t>Fig</w:t>
      </w:r>
      <w:r w:rsidR="005967E6" w:rsidRPr="00B36A03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>S</w:t>
      </w:r>
      <w:r w:rsidR="00FD68C5">
        <w:rPr>
          <w:rFonts w:ascii="Times New Roman" w:hAnsi="Times New Roman" w:cs="Times New Roman"/>
          <w:b/>
        </w:rPr>
        <w:t>9</w:t>
      </w:r>
      <w:r w:rsidR="005967E6">
        <w:rPr>
          <w:rFonts w:ascii="Times New Roman" w:hAnsi="Times New Roman" w:cs="Times New Roman"/>
        </w:rPr>
        <w:t xml:space="preserve">. Bacterial enterotype clustering results for the CHGM metagenomics dataset. </w:t>
      </w:r>
      <w:r w:rsidR="00267F7E">
        <w:rPr>
          <w:rFonts w:ascii="Times New Roman" w:hAnsi="Times New Roman" w:cs="Times New Roman"/>
          <w:b/>
        </w:rPr>
        <w:t>a-b</w:t>
      </w:r>
      <w:r w:rsidR="00267F7E" w:rsidRPr="00267F7E">
        <w:rPr>
          <w:rFonts w:ascii="Times New Roman" w:hAnsi="Times New Roman" w:cs="Times New Roman"/>
        </w:rPr>
        <w:t>,</w:t>
      </w:r>
      <w:r w:rsidR="005967E6">
        <w:rPr>
          <w:rFonts w:ascii="Times New Roman" w:hAnsi="Times New Roman" w:cs="Times New Roman"/>
        </w:rPr>
        <w:t xml:space="preserve"> The optimal clustering number calculated within each distance-matrix determined by Silhouette score (</w:t>
      </w:r>
      <w:r w:rsidR="00267F7E" w:rsidRPr="00267F7E">
        <w:rPr>
          <w:rFonts w:ascii="Times New Roman" w:hAnsi="Times New Roman" w:cs="Times New Roman"/>
          <w:b/>
        </w:rPr>
        <w:t>a</w:t>
      </w:r>
      <w:r w:rsidR="005967E6">
        <w:rPr>
          <w:rFonts w:ascii="Times New Roman" w:hAnsi="Times New Roman" w:cs="Times New Roman"/>
        </w:rPr>
        <w:t>) and CH-index (</w:t>
      </w:r>
      <w:r w:rsidR="00267F7E" w:rsidRPr="00267F7E">
        <w:rPr>
          <w:rFonts w:ascii="Times New Roman" w:hAnsi="Times New Roman" w:cs="Times New Roman"/>
          <w:b/>
        </w:rPr>
        <w:t>b</w:t>
      </w:r>
      <w:r w:rsidR="005967E6">
        <w:rPr>
          <w:rFonts w:ascii="Times New Roman" w:hAnsi="Times New Roman" w:cs="Times New Roman"/>
        </w:rPr>
        <w:t xml:space="preserve">). </w:t>
      </w:r>
      <w:r w:rsidR="00267F7E">
        <w:rPr>
          <w:rFonts w:ascii="Times New Roman" w:hAnsi="Times New Roman" w:cs="Times New Roman"/>
          <w:b/>
        </w:rPr>
        <w:t>c</w:t>
      </w:r>
      <w:r w:rsidR="00267F7E" w:rsidRPr="00267F7E">
        <w:rPr>
          <w:rFonts w:ascii="Times New Roman" w:hAnsi="Times New Roman" w:cs="Times New Roman"/>
        </w:rPr>
        <w:t>,</w:t>
      </w:r>
      <w:r w:rsidR="005967E6">
        <w:rPr>
          <w:rFonts w:ascii="Times New Roman" w:hAnsi="Times New Roman" w:cs="Times New Roman"/>
        </w:rPr>
        <w:t xml:space="preserve"> </w:t>
      </w:r>
      <w:r w:rsidR="005967E6">
        <w:rPr>
          <w:rFonts w:ascii="Times New Roman" w:hAnsi="Times New Roman" w:cs="Times New Roman"/>
          <w:szCs w:val="21"/>
        </w:rPr>
        <w:t>Abundance of the main contributors of each bacterial enterotype within each bacterial enterotype.</w:t>
      </w:r>
    </w:p>
    <w:p w14:paraId="5EAFA1D0" w14:textId="533959F9" w:rsidR="005967E6" w:rsidRPr="005967E6" w:rsidRDefault="005967E6" w:rsidP="006245CA">
      <w:pPr>
        <w:widowControl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14:paraId="146C9C68" w14:textId="33E564F7" w:rsidR="00EA3023" w:rsidRPr="00916C3F" w:rsidRDefault="00CD2960" w:rsidP="00EA302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25F18EC" wp14:editId="370647BF">
            <wp:extent cx="5270500" cy="200787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. S8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8F3E9" w14:textId="59A401C8" w:rsidR="00DF41DE" w:rsidRPr="00C96D85" w:rsidRDefault="00234AE4" w:rsidP="00C96D85">
      <w:pPr>
        <w:spacing w:line="276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</w:rPr>
        <w:t>Fig</w:t>
      </w:r>
      <w:r w:rsidR="00377F54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>S</w:t>
      </w:r>
      <w:r w:rsidR="00FD68C5">
        <w:rPr>
          <w:rFonts w:ascii="Times New Roman" w:hAnsi="Times New Roman" w:cs="Times New Roman"/>
          <w:b/>
        </w:rPr>
        <w:t>10</w:t>
      </w:r>
      <w:r w:rsidR="00377F54">
        <w:rPr>
          <w:rFonts w:ascii="Times New Roman" w:hAnsi="Times New Roman" w:cs="Times New Roman"/>
          <w:b/>
        </w:rPr>
        <w:t xml:space="preserve">. </w:t>
      </w:r>
      <w:r w:rsidR="00DF41DE">
        <w:rPr>
          <w:rFonts w:ascii="Times New Roman" w:hAnsi="Times New Roman" w:cs="Times New Roman"/>
          <w:b/>
        </w:rPr>
        <w:t xml:space="preserve">The inter-kingdom interactions between bacterial and fungal communities. </w:t>
      </w:r>
      <w:r w:rsidR="00267F7E">
        <w:rPr>
          <w:rFonts w:ascii="Times New Roman" w:hAnsi="Times New Roman" w:cs="Times New Roman"/>
          <w:b/>
        </w:rPr>
        <w:t>a</w:t>
      </w:r>
      <w:r w:rsidR="00267F7E" w:rsidRPr="00267F7E">
        <w:rPr>
          <w:rFonts w:ascii="Times New Roman" w:hAnsi="Times New Roman" w:cs="Times New Roman"/>
        </w:rPr>
        <w:t>,</w:t>
      </w:r>
      <w:r w:rsidR="00DF41DE">
        <w:rPr>
          <w:rFonts w:ascii="Times New Roman" w:hAnsi="Times New Roman" w:cs="Times New Roman"/>
          <w:b/>
        </w:rPr>
        <w:t xml:space="preserve"> </w:t>
      </w:r>
      <w:r w:rsidR="00BE5371">
        <w:rPr>
          <w:rFonts w:ascii="Times New Roman" w:hAnsi="Times New Roman"/>
        </w:rPr>
        <w:t>The correlations between fungal enterotypes and bacterial enterotypes in cohorts with paired 16S sequencing data. The color reflects the O/E ratio (the ratio of observed count to expected count), and asterisks represent the statistical significance of Fisher’s exact test for each pair of comparison: *</w:t>
      </w:r>
      <w:r w:rsidR="00BE5371">
        <w:rPr>
          <w:rFonts w:ascii="Times New Roman" w:hAnsi="Times New Roman"/>
          <w:i/>
        </w:rPr>
        <w:t>p</w:t>
      </w:r>
      <w:r w:rsidR="00BE5371">
        <w:rPr>
          <w:rFonts w:ascii="Times New Roman" w:hAnsi="Times New Roman"/>
        </w:rPr>
        <w:t xml:space="preserve"> &lt; 0.05, **</w:t>
      </w:r>
      <w:r w:rsidR="00BE5371">
        <w:rPr>
          <w:rFonts w:ascii="Times New Roman" w:hAnsi="Times New Roman"/>
          <w:i/>
        </w:rPr>
        <w:t>p</w:t>
      </w:r>
      <w:r w:rsidR="00BE5371">
        <w:rPr>
          <w:rFonts w:ascii="Times New Roman" w:hAnsi="Times New Roman"/>
        </w:rPr>
        <w:t xml:space="preserve"> &lt; 0.01. </w:t>
      </w:r>
      <w:r w:rsidR="00267F7E" w:rsidRPr="00267F7E">
        <w:rPr>
          <w:rFonts w:ascii="Times New Roman" w:hAnsi="Times New Roman"/>
          <w:b/>
        </w:rPr>
        <w:t>b</w:t>
      </w:r>
      <w:r w:rsidR="00267F7E">
        <w:rPr>
          <w:rFonts w:ascii="Times New Roman" w:hAnsi="Times New Roman"/>
        </w:rPr>
        <w:t>,</w:t>
      </w:r>
      <w:r w:rsidR="00BE5371">
        <w:rPr>
          <w:rFonts w:ascii="Times New Roman" w:hAnsi="Times New Roman"/>
        </w:rPr>
        <w:t xml:space="preserve"> The distribution of </w:t>
      </w:r>
      <w:r w:rsidR="00BE5371" w:rsidRPr="00392092">
        <w:rPr>
          <w:rFonts w:ascii="Times New Roman" w:hAnsi="Times New Roman"/>
          <w:i/>
        </w:rPr>
        <w:t>Bacteroides</w:t>
      </w:r>
      <w:r w:rsidR="00BE5371">
        <w:rPr>
          <w:rFonts w:ascii="Times New Roman" w:hAnsi="Times New Roman"/>
        </w:rPr>
        <w:t xml:space="preserve"> and </w:t>
      </w:r>
      <w:proofErr w:type="spellStart"/>
      <w:r w:rsidR="00BE5371" w:rsidRPr="00392092">
        <w:rPr>
          <w:rFonts w:ascii="Times New Roman" w:hAnsi="Times New Roman"/>
          <w:i/>
        </w:rPr>
        <w:t>Prevotella</w:t>
      </w:r>
      <w:proofErr w:type="spellEnd"/>
      <w:r w:rsidR="00BE5371">
        <w:rPr>
          <w:rFonts w:ascii="Times New Roman" w:hAnsi="Times New Roman"/>
        </w:rPr>
        <w:t xml:space="preserve"> across four fungal enterotypes.</w:t>
      </w:r>
      <w:r w:rsidR="00C96D85">
        <w:rPr>
          <w:rFonts w:ascii="Times New Roman" w:hAnsi="Times New Roman"/>
        </w:rPr>
        <w:t xml:space="preserve"> </w:t>
      </w:r>
      <w:r w:rsidR="00C96D85">
        <w:rPr>
          <w:rFonts w:ascii="Times New Roman" w:hAnsi="Times New Roman" w:cs="Times New Roman"/>
          <w:szCs w:val="21"/>
        </w:rPr>
        <w:t xml:space="preserve">In boxplots, boxes span from the first to the third quantiles and black horizontal lines represent the median, with whiskers extending 1.5 times the interquartile range (IQR). </w:t>
      </w:r>
      <w:r w:rsidR="00C96D85" w:rsidRPr="00995313">
        <w:rPr>
          <w:rFonts w:ascii="Times New Roman" w:hAnsi="Times New Roman" w:cs="Times New Roman"/>
          <w:i/>
          <w:szCs w:val="21"/>
        </w:rPr>
        <w:t>p</w:t>
      </w:r>
      <w:r w:rsidR="00C96D85">
        <w:rPr>
          <w:rFonts w:ascii="Times New Roman" w:hAnsi="Times New Roman" w:cs="Times New Roman"/>
          <w:szCs w:val="21"/>
        </w:rPr>
        <w:t xml:space="preserve"> values of two-sided Mann-Whitney U-test are shown.</w:t>
      </w:r>
    </w:p>
    <w:p w14:paraId="7C652EFC" w14:textId="5E4DAB66" w:rsidR="00595967" w:rsidRPr="00DF41DE" w:rsidRDefault="009D2526" w:rsidP="009D2526">
      <w:pPr>
        <w:widowControl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368625FA" w14:textId="2ABFE9E9" w:rsidR="0002097F" w:rsidRDefault="00CD2960" w:rsidP="00CD296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F7D49DE" wp14:editId="3F70F574">
            <wp:extent cx="5270500" cy="422021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. S9.pd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59E02" w14:textId="0E77FD7B" w:rsidR="00C96D85" w:rsidRDefault="00234AE4" w:rsidP="00C96D85">
      <w:pPr>
        <w:spacing w:line="276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b/>
        </w:rPr>
        <w:t>Fig</w:t>
      </w:r>
      <w:r w:rsidR="00595967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>S</w:t>
      </w:r>
      <w:r w:rsidR="00967FAD">
        <w:rPr>
          <w:rFonts w:ascii="Times New Roman" w:hAnsi="Times New Roman" w:cs="Times New Roman"/>
          <w:b/>
        </w:rPr>
        <w:t>1</w:t>
      </w:r>
      <w:r w:rsidR="00FD68C5">
        <w:rPr>
          <w:rFonts w:ascii="Times New Roman" w:hAnsi="Times New Roman" w:cs="Times New Roman"/>
          <w:b/>
        </w:rPr>
        <w:t>1</w:t>
      </w:r>
      <w:r w:rsidR="0090402A" w:rsidRPr="00242C8D">
        <w:rPr>
          <w:rFonts w:ascii="Times New Roman" w:hAnsi="Times New Roman" w:cs="Times New Roman"/>
          <w:b/>
        </w:rPr>
        <w:t>.</w:t>
      </w:r>
      <w:r w:rsidR="0090402A">
        <w:rPr>
          <w:rFonts w:ascii="Times New Roman" w:hAnsi="Times New Roman" w:cs="Times New Roman"/>
        </w:rPr>
        <w:t xml:space="preserve"> </w:t>
      </w:r>
      <w:r w:rsidR="00595967" w:rsidRPr="00595967">
        <w:rPr>
          <w:rFonts w:ascii="Times New Roman" w:hAnsi="Times New Roman" w:cs="Times New Roman" w:hint="eastAsia"/>
          <w:b/>
        </w:rPr>
        <w:t>Th</w:t>
      </w:r>
      <w:r w:rsidR="00595967" w:rsidRPr="00595967">
        <w:rPr>
          <w:rFonts w:ascii="Times New Roman" w:hAnsi="Times New Roman" w:cs="Times New Roman"/>
          <w:b/>
        </w:rPr>
        <w:t xml:space="preserve">e impacts of </w:t>
      </w:r>
      <w:r w:rsidR="0002097F">
        <w:rPr>
          <w:rFonts w:ascii="Times New Roman" w:hAnsi="Times New Roman" w:cs="Times New Roman"/>
          <w:b/>
        </w:rPr>
        <w:t>host phenotypes</w:t>
      </w:r>
      <w:r w:rsidR="00595967" w:rsidRPr="00595967">
        <w:rPr>
          <w:rFonts w:ascii="Times New Roman" w:hAnsi="Times New Roman" w:cs="Times New Roman"/>
          <w:b/>
        </w:rPr>
        <w:t xml:space="preserve"> on the human gut mycobiome.</w:t>
      </w:r>
      <w:r w:rsidR="00595967">
        <w:rPr>
          <w:rFonts w:ascii="Times New Roman" w:hAnsi="Times New Roman" w:cs="Times New Roman"/>
        </w:rPr>
        <w:t xml:space="preserve"> </w:t>
      </w:r>
      <w:r w:rsidR="00267F7E">
        <w:rPr>
          <w:rFonts w:ascii="Times New Roman" w:hAnsi="Times New Roman" w:cs="Times New Roman"/>
          <w:b/>
        </w:rPr>
        <w:t>a</w:t>
      </w:r>
      <w:r w:rsidR="00267F7E" w:rsidRPr="00267F7E">
        <w:rPr>
          <w:rFonts w:ascii="Times New Roman" w:hAnsi="Times New Roman" w:cs="Times New Roman"/>
        </w:rPr>
        <w:t>,</w:t>
      </w:r>
      <w:r w:rsidR="00595967">
        <w:rPr>
          <w:rFonts w:ascii="Times New Roman" w:hAnsi="Times New Roman" w:cs="Times New Roman"/>
        </w:rPr>
        <w:t xml:space="preserve"> </w:t>
      </w:r>
      <w:r w:rsidR="00880885">
        <w:rPr>
          <w:rFonts w:ascii="Times New Roman" w:hAnsi="Times New Roman" w:cs="Times New Roman"/>
          <w:szCs w:val="21"/>
        </w:rPr>
        <w:t xml:space="preserve">Enterotype clustering results on randomly down-sampled datasets (sampled by age group) with </w:t>
      </w:r>
      <w:r w:rsidR="00880885">
        <w:rPr>
          <w:rFonts w:ascii="Times New Roman" w:hAnsi="Times New Roman" w:cs="Times New Roman" w:hint="eastAsia"/>
          <w:szCs w:val="21"/>
        </w:rPr>
        <w:t>5</w:t>
      </w:r>
      <w:r w:rsidR="00880885">
        <w:rPr>
          <w:rFonts w:ascii="Times New Roman" w:hAnsi="Times New Roman" w:cs="Times New Roman"/>
          <w:szCs w:val="21"/>
        </w:rPr>
        <w:t xml:space="preserve">0 </w:t>
      </w:r>
      <w:r w:rsidR="00880885">
        <w:rPr>
          <w:rFonts w:ascii="Times New Roman" w:hAnsi="Times New Roman" w:cs="Times New Roman" w:hint="eastAsia"/>
          <w:szCs w:val="21"/>
        </w:rPr>
        <w:t>repetition</w:t>
      </w:r>
      <w:r w:rsidR="00880885">
        <w:rPr>
          <w:rFonts w:ascii="Times New Roman" w:hAnsi="Times New Roman" w:cs="Times New Roman"/>
          <w:szCs w:val="21"/>
        </w:rPr>
        <w:t xml:space="preserve">s. The left panel shows the optimal cluster number calculated within each distance-matric using </w:t>
      </w:r>
      <w:r w:rsidR="00880885">
        <w:rPr>
          <w:rFonts w:ascii="Times New Roman" w:hAnsi="Times New Roman" w:cs="Times New Roman"/>
        </w:rPr>
        <w:t>Silhouette score</w:t>
      </w:r>
      <w:r w:rsidR="0093694C">
        <w:rPr>
          <w:rFonts w:ascii="Times New Roman" w:hAnsi="Times New Roman" w:cs="Times New Roman"/>
        </w:rPr>
        <w:t xml:space="preserve"> for each</w:t>
      </w:r>
      <w:r w:rsidR="00880885">
        <w:rPr>
          <w:rFonts w:ascii="Times New Roman" w:hAnsi="Times New Roman" w:cs="Times New Roman"/>
        </w:rPr>
        <w:t xml:space="preserve">, and the inner panel of which shows the adjusted rand score (ARI) compared to the original enterotype clusters for each </w:t>
      </w:r>
      <w:r w:rsidR="0093694C">
        <w:rPr>
          <w:rFonts w:ascii="Times New Roman" w:hAnsi="Times New Roman" w:cs="Times New Roman"/>
        </w:rPr>
        <w:t>repetition</w:t>
      </w:r>
      <w:r w:rsidR="00880885">
        <w:rPr>
          <w:rFonts w:ascii="Times New Roman" w:hAnsi="Times New Roman" w:cs="Times New Roman"/>
        </w:rPr>
        <w:t>. The right panel shows the distribution of age across re-clustered enterotypes on down-sampled datasets</w:t>
      </w:r>
      <w:r w:rsidR="00431506">
        <w:rPr>
          <w:rFonts w:ascii="Times New Roman" w:hAnsi="Times New Roman" w:cs="Times New Roman"/>
        </w:rPr>
        <w:t xml:space="preserve">. </w:t>
      </w:r>
      <w:r w:rsidR="00267F7E">
        <w:rPr>
          <w:rFonts w:ascii="Times New Roman" w:hAnsi="Times New Roman" w:cs="Times New Roman"/>
          <w:b/>
        </w:rPr>
        <w:t>b</w:t>
      </w:r>
      <w:r w:rsidR="00267F7E" w:rsidRPr="00267F7E">
        <w:rPr>
          <w:rFonts w:ascii="Times New Roman" w:hAnsi="Times New Roman" w:cs="Times New Roman"/>
        </w:rPr>
        <w:t>,</w:t>
      </w:r>
      <w:r w:rsidR="00880885">
        <w:rPr>
          <w:rFonts w:ascii="Times New Roman" w:hAnsi="Times New Roman" w:cs="Times New Roman"/>
        </w:rPr>
        <w:t xml:space="preserve"> The relationship between Shannon diversity index and age for each fungal enterotype</w:t>
      </w:r>
      <w:r w:rsidR="00431506" w:rsidRPr="00431506">
        <w:rPr>
          <w:rFonts w:ascii="Times New Roman" w:hAnsi="Times New Roman" w:cs="Times New Roman"/>
        </w:rPr>
        <w:t xml:space="preserve"> </w:t>
      </w:r>
      <w:r w:rsidR="00431506">
        <w:rPr>
          <w:rFonts w:ascii="Times New Roman" w:hAnsi="Times New Roman" w:cs="Times New Roman"/>
        </w:rPr>
        <w:t>with shaded region representing 95% confidence intervals of the linear regression.</w:t>
      </w:r>
      <w:r w:rsidR="00880885">
        <w:rPr>
          <w:rFonts w:ascii="Times New Roman" w:hAnsi="Times New Roman" w:cs="Times New Roman"/>
        </w:rPr>
        <w:t xml:space="preserve"> </w:t>
      </w:r>
      <w:r w:rsidR="00267F7E">
        <w:rPr>
          <w:rFonts w:ascii="Times New Roman" w:hAnsi="Times New Roman" w:cs="Times New Roman"/>
          <w:b/>
        </w:rPr>
        <w:t>c</w:t>
      </w:r>
      <w:r w:rsidR="00267F7E" w:rsidRPr="00267F7E">
        <w:rPr>
          <w:rFonts w:ascii="Times New Roman" w:hAnsi="Times New Roman" w:cs="Times New Roman"/>
        </w:rPr>
        <w:t>,</w:t>
      </w:r>
      <w:r w:rsidR="00595967">
        <w:rPr>
          <w:rFonts w:ascii="Times New Roman" w:hAnsi="Times New Roman" w:cs="Times New Roman"/>
        </w:rPr>
        <w:t xml:space="preserve"> </w:t>
      </w:r>
      <w:r w:rsidR="00880885">
        <w:rPr>
          <w:rFonts w:ascii="Times New Roman" w:hAnsi="Times New Roman" w:cs="Times New Roman"/>
        </w:rPr>
        <w:t>The correlation between gut aging index (</w:t>
      </w:r>
      <w:r w:rsidR="00595967">
        <w:rPr>
          <w:rFonts w:ascii="Times New Roman" w:hAnsi="Times New Roman" w:cs="Times New Roman"/>
        </w:rPr>
        <w:t>GAI</w:t>
      </w:r>
      <w:r w:rsidR="00880885">
        <w:rPr>
          <w:rFonts w:ascii="Times New Roman" w:hAnsi="Times New Roman" w:cs="Times New Roman"/>
        </w:rPr>
        <w:t xml:space="preserve">) and </w:t>
      </w:r>
      <w:r w:rsidR="00880885">
        <w:rPr>
          <w:rFonts w:ascii="Times New Roman" w:hAnsi="Times New Roman"/>
        </w:rPr>
        <w:t>Eastern Cooperative Oncology Group</w:t>
      </w:r>
      <w:r w:rsidR="00880885">
        <w:rPr>
          <w:rFonts w:ascii="Times New Roman" w:hAnsi="Times New Roman" w:cs="Times New Roman"/>
        </w:rPr>
        <w:t xml:space="preserve"> (ECOG) score with shaded region representing 95% confidence intervals of the linear regression.</w:t>
      </w:r>
      <w:r w:rsidR="00595967">
        <w:rPr>
          <w:rFonts w:ascii="Times New Roman" w:hAnsi="Times New Roman" w:cs="Times New Roman" w:hint="eastAsia"/>
        </w:rPr>
        <w:t xml:space="preserve"> </w:t>
      </w:r>
      <w:r w:rsidR="00267F7E">
        <w:rPr>
          <w:rFonts w:ascii="Times New Roman" w:hAnsi="Times New Roman" w:cs="Times New Roman"/>
          <w:b/>
        </w:rPr>
        <w:t>d</w:t>
      </w:r>
      <w:r w:rsidR="00267F7E" w:rsidRPr="00267F7E">
        <w:rPr>
          <w:rFonts w:ascii="Times New Roman" w:hAnsi="Times New Roman" w:cs="Times New Roman"/>
        </w:rPr>
        <w:t>,</w:t>
      </w:r>
      <w:r w:rsidR="00595967">
        <w:rPr>
          <w:rFonts w:ascii="Times New Roman" w:hAnsi="Times New Roman" w:cs="Times New Roman"/>
        </w:rPr>
        <w:t xml:space="preserve"> </w:t>
      </w:r>
      <w:r w:rsidR="00880885">
        <w:rPr>
          <w:rFonts w:ascii="Times New Roman" w:hAnsi="Times New Roman" w:cs="Times New Roman"/>
        </w:rPr>
        <w:t>The distribution of GAI across bacterial enterotypes (E1_bac, E2_bac, E3_bac and E4_bac).</w:t>
      </w:r>
      <w:r w:rsidR="00595967">
        <w:rPr>
          <w:rFonts w:ascii="Times New Roman" w:hAnsi="Times New Roman" w:cs="Times New Roman" w:hint="eastAsia"/>
        </w:rPr>
        <w:t xml:space="preserve"> </w:t>
      </w:r>
      <w:r w:rsidR="00267F7E">
        <w:rPr>
          <w:rFonts w:ascii="Times New Roman" w:hAnsi="Times New Roman" w:cs="Times New Roman"/>
          <w:b/>
        </w:rPr>
        <w:t>e</w:t>
      </w:r>
      <w:r w:rsidR="00267F7E" w:rsidRPr="00267F7E">
        <w:rPr>
          <w:rFonts w:ascii="Times New Roman" w:hAnsi="Times New Roman" w:cs="Times New Roman"/>
        </w:rPr>
        <w:t>,</w:t>
      </w:r>
      <w:r w:rsidR="00595967">
        <w:rPr>
          <w:rFonts w:ascii="Times New Roman" w:hAnsi="Times New Roman" w:cs="Times New Roman"/>
        </w:rPr>
        <w:t xml:space="preserve"> </w:t>
      </w:r>
      <w:r w:rsidR="00431506" w:rsidRPr="00E5039B">
        <w:rPr>
          <w:rFonts w:ascii="Times New Roman" w:hAnsi="Times New Roman" w:cs="Times New Roman"/>
          <w:szCs w:val="21"/>
        </w:rPr>
        <w:t>The distribution of</w:t>
      </w:r>
      <w:r w:rsidR="00431506">
        <w:rPr>
          <w:rFonts w:ascii="Times New Roman" w:hAnsi="Times New Roman" w:cs="Times New Roman"/>
          <w:b/>
          <w:szCs w:val="21"/>
        </w:rPr>
        <w:t xml:space="preserve"> </w:t>
      </w:r>
      <w:r w:rsidR="00431506">
        <w:rPr>
          <w:rFonts w:ascii="Times New Roman" w:hAnsi="Times New Roman" w:cs="Times New Roman"/>
          <w:szCs w:val="21"/>
        </w:rPr>
        <w:t>g</w:t>
      </w:r>
      <w:r w:rsidR="00431506" w:rsidRPr="00973AC9">
        <w:rPr>
          <w:rFonts w:ascii="Times New Roman" w:hAnsi="Times New Roman" w:cs="Times New Roman"/>
          <w:szCs w:val="21"/>
        </w:rPr>
        <w:t>ut aging index (GAI) between non-healthy</w:t>
      </w:r>
      <w:r w:rsidR="00431506">
        <w:rPr>
          <w:rFonts w:ascii="Times New Roman" w:hAnsi="Times New Roman" w:cs="Times New Roman"/>
          <w:szCs w:val="21"/>
        </w:rPr>
        <w:t xml:space="preserve"> (Case)</w:t>
      </w:r>
      <w:r w:rsidR="00431506" w:rsidRPr="00973AC9">
        <w:rPr>
          <w:rFonts w:ascii="Times New Roman" w:hAnsi="Times New Roman" w:cs="Times New Roman"/>
          <w:szCs w:val="21"/>
        </w:rPr>
        <w:t xml:space="preserve"> and healthy</w:t>
      </w:r>
      <w:r w:rsidR="00431506">
        <w:rPr>
          <w:rFonts w:ascii="Times New Roman" w:hAnsi="Times New Roman" w:cs="Times New Roman"/>
          <w:szCs w:val="21"/>
        </w:rPr>
        <w:t xml:space="preserve"> (Control)</w:t>
      </w:r>
      <w:r w:rsidR="00431506" w:rsidRPr="00973AC9">
        <w:rPr>
          <w:rFonts w:ascii="Times New Roman" w:hAnsi="Times New Roman" w:cs="Times New Roman"/>
          <w:szCs w:val="21"/>
        </w:rPr>
        <w:t xml:space="preserve"> subjects.</w:t>
      </w:r>
      <w:r w:rsidR="00242C8D">
        <w:rPr>
          <w:rFonts w:ascii="Times New Roman" w:hAnsi="Times New Roman" w:cs="Times New Roman" w:hint="eastAsia"/>
        </w:rPr>
        <w:t xml:space="preserve"> </w:t>
      </w:r>
      <w:r w:rsidR="00267F7E">
        <w:rPr>
          <w:rFonts w:ascii="Times New Roman" w:hAnsi="Times New Roman" w:cs="Times New Roman"/>
          <w:b/>
        </w:rPr>
        <w:t>f</w:t>
      </w:r>
      <w:r w:rsidR="00267F7E" w:rsidRPr="00267F7E">
        <w:rPr>
          <w:rFonts w:ascii="Times New Roman" w:hAnsi="Times New Roman" w:cs="Times New Roman"/>
        </w:rPr>
        <w:t>,</w:t>
      </w:r>
      <w:r w:rsidR="00242C8D">
        <w:rPr>
          <w:rFonts w:ascii="Times New Roman" w:hAnsi="Times New Roman" w:cs="Times New Roman"/>
        </w:rPr>
        <w:t xml:space="preserve"> </w:t>
      </w:r>
      <w:r w:rsidR="00431506">
        <w:rPr>
          <w:rFonts w:ascii="Times New Roman" w:hAnsi="Times New Roman" w:cs="Times New Roman" w:hint="eastAsia"/>
        </w:rPr>
        <w:t>T</w:t>
      </w:r>
      <w:r w:rsidR="00431506">
        <w:rPr>
          <w:rFonts w:ascii="Times New Roman" w:hAnsi="Times New Roman" w:cs="Times New Roman"/>
        </w:rPr>
        <w:t>he distribution of BMI</w:t>
      </w:r>
      <w:r w:rsidR="0093694C">
        <w:rPr>
          <w:rFonts w:ascii="Times New Roman" w:hAnsi="Times New Roman" w:cs="Times New Roman"/>
        </w:rPr>
        <w:t xml:space="preserve"> values</w:t>
      </w:r>
      <w:r w:rsidR="00431506">
        <w:rPr>
          <w:rFonts w:ascii="Times New Roman" w:hAnsi="Times New Roman" w:cs="Times New Roman"/>
        </w:rPr>
        <w:t xml:space="preserve"> across fungal enterotypes.</w:t>
      </w:r>
      <w:r w:rsidR="0002097F">
        <w:rPr>
          <w:rFonts w:ascii="Times New Roman" w:hAnsi="Times New Roman" w:cs="Times New Roman" w:hint="eastAsia"/>
        </w:rPr>
        <w:t xml:space="preserve"> </w:t>
      </w:r>
      <w:r w:rsidR="00267F7E">
        <w:rPr>
          <w:rFonts w:ascii="Times New Roman" w:hAnsi="Times New Roman" w:cs="Times New Roman"/>
          <w:b/>
        </w:rPr>
        <w:t>g</w:t>
      </w:r>
      <w:r w:rsidR="00267F7E" w:rsidRPr="00267F7E">
        <w:rPr>
          <w:rFonts w:ascii="Times New Roman" w:hAnsi="Times New Roman" w:cs="Times New Roman"/>
        </w:rPr>
        <w:t>,</w:t>
      </w:r>
      <w:r w:rsidR="0002097F">
        <w:rPr>
          <w:rFonts w:ascii="Times New Roman" w:hAnsi="Times New Roman" w:cs="Times New Roman"/>
        </w:rPr>
        <w:t xml:space="preserve"> </w:t>
      </w:r>
      <w:r w:rsidR="00431506" w:rsidRPr="00E5039B">
        <w:rPr>
          <w:rFonts w:ascii="Times New Roman" w:hAnsi="Times New Roman" w:cs="Times New Roman"/>
          <w:szCs w:val="21"/>
        </w:rPr>
        <w:t>The distribution of</w:t>
      </w:r>
      <w:r w:rsidR="00431506">
        <w:rPr>
          <w:rFonts w:ascii="Times New Roman" w:hAnsi="Times New Roman" w:cs="Times New Roman"/>
          <w:b/>
          <w:szCs w:val="21"/>
        </w:rPr>
        <w:t xml:space="preserve"> </w:t>
      </w:r>
      <w:r w:rsidR="00431506">
        <w:rPr>
          <w:rFonts w:ascii="Times New Roman" w:hAnsi="Times New Roman" w:cs="Times New Roman"/>
          <w:szCs w:val="21"/>
        </w:rPr>
        <w:t>Shannon diversity of the human gut mycobiome</w:t>
      </w:r>
      <w:r w:rsidR="00431506" w:rsidRPr="00973AC9">
        <w:rPr>
          <w:rFonts w:ascii="Times New Roman" w:hAnsi="Times New Roman" w:cs="Times New Roman"/>
          <w:szCs w:val="21"/>
        </w:rPr>
        <w:t xml:space="preserve"> between non-healthy</w:t>
      </w:r>
      <w:r w:rsidR="00431506">
        <w:rPr>
          <w:rFonts w:ascii="Times New Roman" w:hAnsi="Times New Roman" w:cs="Times New Roman"/>
          <w:szCs w:val="21"/>
        </w:rPr>
        <w:t xml:space="preserve"> (Case)</w:t>
      </w:r>
      <w:r w:rsidR="00431506" w:rsidRPr="00973AC9">
        <w:rPr>
          <w:rFonts w:ascii="Times New Roman" w:hAnsi="Times New Roman" w:cs="Times New Roman"/>
          <w:szCs w:val="21"/>
        </w:rPr>
        <w:t xml:space="preserve"> and healthy</w:t>
      </w:r>
      <w:r w:rsidR="00431506">
        <w:rPr>
          <w:rFonts w:ascii="Times New Roman" w:hAnsi="Times New Roman" w:cs="Times New Roman"/>
          <w:szCs w:val="21"/>
        </w:rPr>
        <w:t xml:space="preserve"> (Control)</w:t>
      </w:r>
      <w:r w:rsidR="00431506" w:rsidRPr="00973AC9">
        <w:rPr>
          <w:rFonts w:ascii="Times New Roman" w:hAnsi="Times New Roman" w:cs="Times New Roman"/>
          <w:szCs w:val="21"/>
        </w:rPr>
        <w:t xml:space="preserve"> subjects.</w:t>
      </w:r>
      <w:r w:rsidR="009D1802">
        <w:rPr>
          <w:rFonts w:ascii="Times New Roman" w:hAnsi="Times New Roman" w:cs="Times New Roman" w:hint="eastAsia"/>
        </w:rPr>
        <w:t xml:space="preserve"> </w:t>
      </w:r>
      <w:r w:rsidR="00267F7E">
        <w:rPr>
          <w:rFonts w:ascii="Times New Roman" w:hAnsi="Times New Roman" w:cs="Times New Roman"/>
          <w:b/>
        </w:rPr>
        <w:t>h</w:t>
      </w:r>
      <w:r w:rsidR="00267F7E" w:rsidRPr="00267F7E">
        <w:rPr>
          <w:rFonts w:ascii="Times New Roman" w:hAnsi="Times New Roman" w:cs="Times New Roman"/>
        </w:rPr>
        <w:t>,</w:t>
      </w:r>
      <w:r w:rsidR="009D1802">
        <w:rPr>
          <w:rFonts w:ascii="Times New Roman" w:hAnsi="Times New Roman" w:cs="Times New Roman"/>
        </w:rPr>
        <w:t xml:space="preserve"> </w:t>
      </w:r>
      <w:r w:rsidR="00431506" w:rsidRPr="00E5039B">
        <w:rPr>
          <w:rFonts w:ascii="Times New Roman" w:hAnsi="Times New Roman" w:cs="Times New Roman"/>
          <w:szCs w:val="21"/>
        </w:rPr>
        <w:t>The distribution of</w:t>
      </w:r>
      <w:r w:rsidR="00431506" w:rsidRPr="00431506">
        <w:rPr>
          <w:rFonts w:ascii="Times New Roman" w:hAnsi="Times New Roman" w:cs="Times New Roman"/>
          <w:szCs w:val="21"/>
        </w:rPr>
        <w:t xml:space="preserve"> bacterial S</w:t>
      </w:r>
      <w:r w:rsidR="00431506">
        <w:rPr>
          <w:rFonts w:ascii="Times New Roman" w:hAnsi="Times New Roman" w:cs="Times New Roman"/>
          <w:szCs w:val="21"/>
        </w:rPr>
        <w:t xml:space="preserve">hannon diversity </w:t>
      </w:r>
      <w:r w:rsidR="00431506" w:rsidRPr="00973AC9">
        <w:rPr>
          <w:rFonts w:ascii="Times New Roman" w:hAnsi="Times New Roman" w:cs="Times New Roman"/>
          <w:szCs w:val="21"/>
        </w:rPr>
        <w:t>between non-healthy</w:t>
      </w:r>
      <w:r w:rsidR="00431506">
        <w:rPr>
          <w:rFonts w:ascii="Times New Roman" w:hAnsi="Times New Roman" w:cs="Times New Roman"/>
          <w:szCs w:val="21"/>
        </w:rPr>
        <w:t xml:space="preserve"> (AD)</w:t>
      </w:r>
      <w:r w:rsidR="00431506" w:rsidRPr="00973AC9">
        <w:rPr>
          <w:rFonts w:ascii="Times New Roman" w:hAnsi="Times New Roman" w:cs="Times New Roman"/>
          <w:szCs w:val="21"/>
        </w:rPr>
        <w:t xml:space="preserve"> and healthy</w:t>
      </w:r>
      <w:r w:rsidR="00431506">
        <w:rPr>
          <w:rFonts w:ascii="Times New Roman" w:hAnsi="Times New Roman" w:cs="Times New Roman"/>
          <w:szCs w:val="21"/>
        </w:rPr>
        <w:t xml:space="preserve"> (Control)</w:t>
      </w:r>
      <w:r w:rsidR="00431506" w:rsidRPr="00973AC9">
        <w:rPr>
          <w:rFonts w:ascii="Times New Roman" w:hAnsi="Times New Roman" w:cs="Times New Roman"/>
          <w:szCs w:val="21"/>
        </w:rPr>
        <w:t xml:space="preserve"> subjects</w:t>
      </w:r>
      <w:r w:rsidR="00431506">
        <w:rPr>
          <w:rFonts w:ascii="Times New Roman" w:hAnsi="Times New Roman" w:cs="Times New Roman"/>
          <w:szCs w:val="21"/>
        </w:rPr>
        <w:t xml:space="preserve"> in the CHGM cohort from China</w:t>
      </w:r>
      <w:r w:rsidR="00431506">
        <w:rPr>
          <w:rFonts w:ascii="Times New Roman" w:hAnsi="Times New Roman" w:cs="Times New Roman"/>
        </w:rPr>
        <w:t xml:space="preserve">. </w:t>
      </w:r>
      <w:r w:rsidR="00431506">
        <w:rPr>
          <w:rFonts w:ascii="Times New Roman" w:hAnsi="Times New Roman"/>
        </w:rPr>
        <w:t>AUD: alcohol use disorder; T2D: type 2 diabetes; CDI: clostridium difficile infection; IBS: irritable bowel syndrome; COVID-19: coronavirus disease 2019; AD: Alzheimer’s disease.</w:t>
      </w:r>
      <w:r w:rsidR="00C96D85">
        <w:rPr>
          <w:rFonts w:ascii="Times New Roman" w:hAnsi="Times New Roman"/>
        </w:rPr>
        <w:t xml:space="preserve"> </w:t>
      </w:r>
      <w:r w:rsidR="00C96D85">
        <w:rPr>
          <w:rFonts w:ascii="Times New Roman" w:hAnsi="Times New Roman" w:cs="Times New Roman"/>
          <w:szCs w:val="21"/>
        </w:rPr>
        <w:t xml:space="preserve">In boxplots, boxes span from the first to the third quantiles and black horizontal lines represent the median, with whiskers extending 1.5 times the interquartile range (IQR). </w:t>
      </w:r>
      <w:r w:rsidR="00C96D85" w:rsidRPr="00995313">
        <w:rPr>
          <w:rFonts w:ascii="Times New Roman" w:hAnsi="Times New Roman" w:cs="Times New Roman"/>
          <w:i/>
          <w:szCs w:val="21"/>
        </w:rPr>
        <w:t>p</w:t>
      </w:r>
      <w:r w:rsidR="00C96D85">
        <w:rPr>
          <w:rFonts w:ascii="Times New Roman" w:hAnsi="Times New Roman" w:cs="Times New Roman"/>
          <w:szCs w:val="21"/>
        </w:rPr>
        <w:t xml:space="preserve"> values of two-sided Mann-Whitney U-test are shown.</w:t>
      </w:r>
    </w:p>
    <w:p w14:paraId="0FA7CE55" w14:textId="77777777" w:rsidR="00CE50E5" w:rsidRDefault="00C96D85" w:rsidP="00C96D85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C588581" w14:textId="7DB54F1D" w:rsidR="00CE50E5" w:rsidRDefault="00CD2960" w:rsidP="00CD2960">
      <w:pPr>
        <w:widowControl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FA8F5B6" wp14:editId="030F6C93">
            <wp:extent cx="5270500" cy="332803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. S10.pd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83235" w14:textId="478A0B4B" w:rsidR="00CE50E5" w:rsidRPr="00CE50E5" w:rsidRDefault="00CE50E5" w:rsidP="00CE50E5">
      <w:pPr>
        <w:shd w:val="clear" w:color="auto" w:fill="FFFFFF"/>
        <w:spacing w:line="276" w:lineRule="auto"/>
        <w:rPr>
          <w:rFonts w:ascii="Times New Roman" w:hAnsi="Times New Roman" w:cs="Times New Roman"/>
          <w:color w:val="000000"/>
          <w:szCs w:val="21"/>
        </w:rPr>
      </w:pPr>
      <w:r w:rsidRPr="00CE50E5">
        <w:rPr>
          <w:rFonts w:ascii="Times New Roman" w:hAnsi="Times New Roman" w:cs="Times New Roman" w:hint="eastAsia"/>
          <w:b/>
          <w:szCs w:val="21"/>
        </w:rPr>
        <w:t>F</w:t>
      </w:r>
      <w:r w:rsidRPr="00CE50E5">
        <w:rPr>
          <w:rFonts w:ascii="Times New Roman" w:hAnsi="Times New Roman" w:cs="Times New Roman"/>
          <w:b/>
          <w:szCs w:val="21"/>
        </w:rPr>
        <w:t>ig. S</w:t>
      </w:r>
      <w:r w:rsidR="00782769">
        <w:rPr>
          <w:rFonts w:ascii="Times New Roman" w:hAnsi="Times New Roman" w:cs="Times New Roman"/>
          <w:b/>
          <w:szCs w:val="21"/>
        </w:rPr>
        <w:t>1</w:t>
      </w:r>
      <w:r w:rsidR="00FD68C5">
        <w:rPr>
          <w:rFonts w:ascii="Times New Roman" w:hAnsi="Times New Roman" w:cs="Times New Roman"/>
          <w:b/>
          <w:szCs w:val="21"/>
        </w:rPr>
        <w:t>2</w:t>
      </w:r>
      <w:r w:rsidRPr="00CE50E5">
        <w:rPr>
          <w:rFonts w:ascii="Times New Roman" w:hAnsi="Times New Roman" w:cs="Times New Roman"/>
          <w:b/>
          <w:szCs w:val="21"/>
        </w:rPr>
        <w:t xml:space="preserve">. </w:t>
      </w:r>
      <w:r w:rsidRPr="00CE50E5">
        <w:rPr>
          <w:rFonts w:ascii="Times New Roman" w:hAnsi="Times New Roman" w:cs="Times New Roman"/>
          <w:b/>
          <w:color w:val="000000"/>
          <w:szCs w:val="21"/>
        </w:rPr>
        <w:t>Enterotype clustering results on healthy individuals</w:t>
      </w:r>
      <w:r w:rsidRPr="00CE50E5">
        <w:rPr>
          <w:rFonts w:ascii="Times New Roman" w:hAnsi="Times New Roman" w:cs="Times New Roman"/>
          <w:color w:val="000000"/>
          <w:szCs w:val="21"/>
        </w:rPr>
        <w:t xml:space="preserve"> </w:t>
      </w:r>
      <w:r w:rsidRPr="00CE50E5">
        <w:rPr>
          <w:rFonts w:ascii="Times New Roman" w:hAnsi="Times New Roman" w:cs="Times New Roman"/>
          <w:b/>
          <w:color w:val="000000"/>
          <w:szCs w:val="21"/>
        </w:rPr>
        <w:t>a</w:t>
      </w:r>
      <w:r w:rsidRPr="00CE50E5">
        <w:rPr>
          <w:rFonts w:ascii="Times New Roman" w:hAnsi="Times New Roman" w:cs="Times New Roman"/>
          <w:color w:val="000000"/>
          <w:szCs w:val="21"/>
        </w:rPr>
        <w:t>., Clustering results of fungal enterotypes on ITS1- and ITS2-sequencing healthy datasets and visualized by principal coordinate analysis (</w:t>
      </w:r>
      <w:proofErr w:type="spellStart"/>
      <w:r w:rsidRPr="00CE50E5">
        <w:rPr>
          <w:rFonts w:ascii="Times New Roman" w:hAnsi="Times New Roman" w:cs="Times New Roman"/>
          <w:color w:val="000000"/>
          <w:szCs w:val="21"/>
        </w:rPr>
        <w:t>PCoA</w:t>
      </w:r>
      <w:proofErr w:type="spellEnd"/>
      <w:r w:rsidRPr="00CE50E5">
        <w:rPr>
          <w:rFonts w:ascii="Times New Roman" w:hAnsi="Times New Roman" w:cs="Times New Roman"/>
          <w:color w:val="000000"/>
          <w:szCs w:val="21"/>
        </w:rPr>
        <w:t xml:space="preserve">). </w:t>
      </w:r>
      <w:r w:rsidRPr="00CE50E5">
        <w:rPr>
          <w:rFonts w:ascii="Times New Roman" w:hAnsi="Times New Roman" w:cs="Times New Roman"/>
          <w:b/>
          <w:color w:val="000000"/>
          <w:szCs w:val="21"/>
        </w:rPr>
        <w:t>b.</w:t>
      </w:r>
      <w:r w:rsidRPr="00CE50E5">
        <w:rPr>
          <w:rFonts w:ascii="Times New Roman" w:hAnsi="Times New Roman" w:cs="Times New Roman"/>
          <w:color w:val="000000"/>
          <w:szCs w:val="21"/>
        </w:rPr>
        <w:t xml:space="preserve">, The optimal cluster number under </w:t>
      </w:r>
      <w:r w:rsidR="003D2009">
        <w:rPr>
          <w:rFonts w:ascii="Times New Roman" w:hAnsi="Times New Roman" w:cs="Times New Roman"/>
          <w:color w:val="000000"/>
          <w:szCs w:val="21"/>
        </w:rPr>
        <w:t>varying</w:t>
      </w:r>
      <w:r w:rsidRPr="00CE50E5">
        <w:rPr>
          <w:rFonts w:ascii="Times New Roman" w:hAnsi="Times New Roman" w:cs="Times New Roman"/>
          <w:color w:val="000000"/>
          <w:szCs w:val="21"/>
        </w:rPr>
        <w:t xml:space="preserve"> sampling sizes as determined by Silhouette score for ITS1- and ITS2-sequencing healthy datasets, respectively. </w:t>
      </w:r>
      <w:r w:rsidRPr="00CE50E5">
        <w:rPr>
          <w:rFonts w:ascii="Times New Roman" w:hAnsi="Times New Roman" w:cs="Times New Roman"/>
          <w:b/>
          <w:color w:val="000000"/>
          <w:szCs w:val="21"/>
        </w:rPr>
        <w:t>c</w:t>
      </w:r>
      <w:r w:rsidRPr="00CE50E5">
        <w:rPr>
          <w:rFonts w:ascii="Times New Roman" w:hAnsi="Times New Roman" w:cs="Times New Roman"/>
          <w:color w:val="000000"/>
          <w:szCs w:val="21"/>
        </w:rPr>
        <w:t>., The effect of removing samples from the healthy datasets on the overall clustering behavior for ITS1- and ITS2-sequencing healthy datasets.</w:t>
      </w:r>
      <w:r>
        <w:rPr>
          <w:rFonts w:ascii="Times New Roman" w:hAnsi="Times New Roman" w:cs="Times New Roman"/>
          <w:color w:val="000000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We</w:t>
      </w:r>
      <w:r>
        <w:rPr>
          <w:rFonts w:ascii="Times New Roman" w:hAnsi="Times New Roman" w:cs="Times New Roman"/>
          <w:szCs w:val="21"/>
        </w:rPr>
        <w:t xml:space="preserve"> repeated 100 times with different random samples removed in each iteration. The re-clustering results indicated that the enterotypes generally clustered stably with various sample size and less than 10% of samples were wrongly categorized even when half of the samples were removed.</w:t>
      </w:r>
    </w:p>
    <w:p w14:paraId="770DC318" w14:textId="5303491D" w:rsidR="00CE50E5" w:rsidRDefault="00CE50E5" w:rsidP="00C96D85">
      <w:pPr>
        <w:widowControl/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15CE157" w14:textId="33A3574A" w:rsidR="00070810" w:rsidRPr="009D2526" w:rsidRDefault="00CD14E8" w:rsidP="00C96D85">
      <w:pPr>
        <w:widowControl/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</w:t>
      </w:r>
      <w:r w:rsidR="0007081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0810" w:rsidRPr="00070810">
        <w:rPr>
          <w:rFonts w:ascii="Times New Roman" w:hAnsi="Times New Roman" w:cs="Times New Roman"/>
          <w:b/>
          <w:sz w:val="28"/>
          <w:szCs w:val="28"/>
        </w:rPr>
        <w:t xml:space="preserve">Supplementary </w:t>
      </w:r>
      <w:r w:rsidR="006245CA">
        <w:rPr>
          <w:rFonts w:ascii="Times New Roman" w:hAnsi="Times New Roman" w:cs="Times New Roman" w:hint="eastAsia"/>
          <w:b/>
          <w:sz w:val="28"/>
          <w:szCs w:val="28"/>
        </w:rPr>
        <w:t>T</w:t>
      </w:r>
      <w:r w:rsidR="006245CA">
        <w:rPr>
          <w:rFonts w:ascii="Times New Roman" w:hAnsi="Times New Roman" w:cs="Times New Roman"/>
          <w:b/>
          <w:sz w:val="28"/>
          <w:szCs w:val="28"/>
        </w:rPr>
        <w:t>ables</w:t>
      </w:r>
    </w:p>
    <w:p w14:paraId="673A77B5" w14:textId="2FCB9D43" w:rsidR="00861FAC" w:rsidRPr="001C2389" w:rsidRDefault="00861FAC" w:rsidP="00861FAC">
      <w:pPr>
        <w:rPr>
          <w:rFonts w:ascii="Times New Roman" w:hAnsi="Times New Roman" w:cs="Times New Roman"/>
          <w:szCs w:val="21"/>
        </w:rPr>
      </w:pPr>
      <w:r w:rsidRPr="001C2389">
        <w:rPr>
          <w:rFonts w:ascii="Times New Roman" w:hAnsi="Times New Roman" w:cs="Times New Roman" w:hint="eastAsia"/>
          <w:b/>
          <w:szCs w:val="21"/>
        </w:rPr>
        <w:t>S</w:t>
      </w:r>
      <w:r w:rsidRPr="001C2389">
        <w:rPr>
          <w:rFonts w:ascii="Times New Roman" w:hAnsi="Times New Roman" w:cs="Times New Roman"/>
          <w:b/>
          <w:szCs w:val="21"/>
        </w:rPr>
        <w:t>upplementary Table 1</w:t>
      </w:r>
      <w:r w:rsidRPr="001C2389">
        <w:rPr>
          <w:rFonts w:ascii="Times New Roman" w:hAnsi="Times New Roman" w:cs="Times New Roman"/>
          <w:szCs w:val="21"/>
        </w:rPr>
        <w:t xml:space="preserve">. Statistic summary of study populations. </w:t>
      </w:r>
    </w:p>
    <w:tbl>
      <w:tblPr>
        <w:tblStyle w:val="a3"/>
        <w:tblW w:w="9782" w:type="dxa"/>
        <w:jc w:val="center"/>
        <w:tblLayout w:type="fixed"/>
        <w:tblLook w:val="04A0" w:firstRow="1" w:lastRow="0" w:firstColumn="1" w:lastColumn="0" w:noHBand="0" w:noVBand="1"/>
      </w:tblPr>
      <w:tblGrid>
        <w:gridCol w:w="2268"/>
        <w:gridCol w:w="1560"/>
        <w:gridCol w:w="1417"/>
        <w:gridCol w:w="992"/>
        <w:gridCol w:w="1135"/>
        <w:gridCol w:w="851"/>
        <w:gridCol w:w="1559"/>
      </w:tblGrid>
      <w:tr w:rsidR="00861FAC" w14:paraId="19240613" w14:textId="77777777" w:rsidTr="005A7A49">
        <w:trPr>
          <w:jc w:val="center"/>
        </w:trPr>
        <w:tc>
          <w:tcPr>
            <w:tcW w:w="2268" w:type="dxa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90F4F44" w14:textId="77777777" w:rsidR="00861FAC" w:rsidRPr="001C2389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1C2389">
              <w:rPr>
                <w:rFonts w:ascii="Times New Roman" w:hAnsi="Times New Roman" w:cs="Times New Roman"/>
                <w:b/>
                <w:szCs w:val="21"/>
              </w:rPr>
              <w:t>Cohorts</w:t>
            </w:r>
          </w:p>
        </w:tc>
        <w:tc>
          <w:tcPr>
            <w:tcW w:w="156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B60CED9" w14:textId="77777777" w:rsidR="00861FAC" w:rsidRPr="001C2389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1C2389">
              <w:rPr>
                <w:rFonts w:ascii="Times New Roman" w:hAnsi="Times New Roman" w:cs="Times New Roman" w:hint="eastAsia"/>
                <w:b/>
                <w:szCs w:val="21"/>
              </w:rPr>
              <w:t>C</w:t>
            </w:r>
            <w:r w:rsidRPr="001C2389">
              <w:rPr>
                <w:rFonts w:ascii="Times New Roman" w:hAnsi="Times New Roman" w:cs="Times New Roman"/>
                <w:b/>
                <w:szCs w:val="21"/>
              </w:rPr>
              <w:t>ountry</w:t>
            </w: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BEC514A" w14:textId="77777777" w:rsidR="00861FAC" w:rsidRPr="001C2389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 w:hint="eastAsia"/>
                <w:b/>
                <w:szCs w:val="21"/>
              </w:rPr>
              <w:t>A</w:t>
            </w:r>
            <w:r>
              <w:rPr>
                <w:rFonts w:ascii="Times New Roman" w:hAnsi="Times New Roman" w:cs="Times New Roman"/>
                <w:b/>
                <w:szCs w:val="21"/>
              </w:rPr>
              <w:t>ssociated phenotype</w:t>
            </w:r>
          </w:p>
        </w:tc>
        <w:tc>
          <w:tcPr>
            <w:tcW w:w="99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3F78AD4" w14:textId="77777777" w:rsidR="00861FAC" w:rsidRPr="001C2389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1C2389">
              <w:rPr>
                <w:rFonts w:ascii="Times New Roman" w:hAnsi="Times New Roman" w:cs="Times New Roman" w:hint="eastAsia"/>
                <w:b/>
                <w:szCs w:val="21"/>
              </w:rPr>
              <w:t>T</w:t>
            </w:r>
            <w:r w:rsidRPr="001C2389">
              <w:rPr>
                <w:rFonts w:ascii="Times New Roman" w:hAnsi="Times New Roman" w:cs="Times New Roman"/>
                <w:b/>
                <w:szCs w:val="21"/>
              </w:rPr>
              <w:t>otal samples</w:t>
            </w:r>
          </w:p>
        </w:tc>
        <w:tc>
          <w:tcPr>
            <w:tcW w:w="11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A95C61A" w14:textId="77777777" w:rsidR="00861FAC" w:rsidRPr="001C2389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1C2389">
              <w:rPr>
                <w:rFonts w:ascii="Times New Roman" w:hAnsi="Times New Roman" w:cs="Times New Roman"/>
                <w:b/>
                <w:szCs w:val="21"/>
              </w:rPr>
              <w:t>Median reads per sample</w:t>
            </w:r>
          </w:p>
        </w:tc>
        <w:tc>
          <w:tcPr>
            <w:tcW w:w="85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EDD9A2E" w14:textId="77777777" w:rsidR="00861FAC" w:rsidRPr="001C2389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1C2389">
              <w:rPr>
                <w:rFonts w:ascii="Times New Roman" w:hAnsi="Times New Roman" w:cs="Times New Roman"/>
                <w:b/>
                <w:szCs w:val="21"/>
              </w:rPr>
              <w:t>ITS region</w:t>
            </w:r>
          </w:p>
        </w:tc>
        <w:tc>
          <w:tcPr>
            <w:tcW w:w="1559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709C2C" w14:textId="77777777" w:rsidR="00861FAC" w:rsidRPr="001C2389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1C2389">
              <w:rPr>
                <w:rFonts w:ascii="Times New Roman" w:hAnsi="Times New Roman" w:cs="Times New Roman"/>
                <w:b/>
                <w:szCs w:val="21"/>
              </w:rPr>
              <w:t>Project ID</w:t>
            </w:r>
          </w:p>
        </w:tc>
      </w:tr>
      <w:tr w:rsidR="00861FAC" w14:paraId="7DD6A09D" w14:textId="77777777" w:rsidTr="005A7A49">
        <w:trPr>
          <w:jc w:val="center"/>
        </w:trPr>
        <w:tc>
          <w:tcPr>
            <w:tcW w:w="2268" w:type="dxa"/>
            <w:tcBorders>
              <w:left w:val="single" w:sz="4" w:space="0" w:color="auto"/>
              <w:bottom w:val="nil"/>
              <w:right w:val="nil"/>
            </w:tcBorders>
            <w:vAlign w:val="center"/>
          </w:tcPr>
          <w:p w14:paraId="1609C253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G</w:t>
            </w:r>
            <w:r>
              <w:rPr>
                <w:rFonts w:ascii="Times New Roman" w:hAnsi="Times New Roman" w:cs="Times New Roman"/>
                <w:szCs w:val="21"/>
              </w:rPr>
              <w:t>ao et al. (2021)</w:t>
            </w:r>
          </w:p>
        </w:tc>
        <w:tc>
          <w:tcPr>
            <w:tcW w:w="1560" w:type="dxa"/>
            <w:tcBorders>
              <w:left w:val="nil"/>
              <w:bottom w:val="nil"/>
              <w:right w:val="nil"/>
            </w:tcBorders>
            <w:vAlign w:val="center"/>
          </w:tcPr>
          <w:p w14:paraId="0F709F3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U</w:t>
            </w:r>
            <w:r>
              <w:rPr>
                <w:rFonts w:ascii="Times New Roman" w:hAnsi="Times New Roman" w:cs="Times New Roman"/>
                <w:szCs w:val="21"/>
              </w:rPr>
              <w:t>SA/Europe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center"/>
          </w:tcPr>
          <w:p w14:paraId="6E985871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A</w:t>
            </w:r>
            <w:r>
              <w:rPr>
                <w:rFonts w:ascii="Times New Roman" w:hAnsi="Times New Roman" w:cs="Times New Roman"/>
                <w:szCs w:val="21"/>
              </w:rPr>
              <w:t>UD/Healthy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  <w:vAlign w:val="center"/>
          </w:tcPr>
          <w:p w14:paraId="6585DCFC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1</w:t>
            </w:r>
          </w:p>
        </w:tc>
        <w:tc>
          <w:tcPr>
            <w:tcW w:w="1135" w:type="dxa"/>
            <w:tcBorders>
              <w:left w:val="nil"/>
              <w:bottom w:val="nil"/>
              <w:right w:val="nil"/>
            </w:tcBorders>
            <w:vAlign w:val="center"/>
          </w:tcPr>
          <w:p w14:paraId="5B7BAC2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  <w:r>
              <w:rPr>
                <w:rFonts w:ascii="Times New Roman" w:hAnsi="Times New Roman" w:cs="Times New Roman"/>
                <w:szCs w:val="21"/>
              </w:rPr>
              <w:t>6,190</w:t>
            </w:r>
          </w:p>
        </w:tc>
        <w:tc>
          <w:tcPr>
            <w:tcW w:w="851" w:type="dxa"/>
            <w:tcBorders>
              <w:left w:val="nil"/>
              <w:bottom w:val="nil"/>
              <w:right w:val="nil"/>
            </w:tcBorders>
            <w:vAlign w:val="center"/>
          </w:tcPr>
          <w:p w14:paraId="328830A1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TS1</w:t>
            </w:r>
          </w:p>
        </w:tc>
        <w:tc>
          <w:tcPr>
            <w:tcW w:w="1559" w:type="dxa"/>
            <w:tcBorders>
              <w:left w:val="nil"/>
              <w:bottom w:val="nil"/>
              <w:right w:val="single" w:sz="4" w:space="0" w:color="auto"/>
            </w:tcBorders>
            <w:vAlign w:val="center"/>
          </w:tcPr>
          <w:p w14:paraId="2DBE6FE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RJNA517994</w:t>
            </w:r>
          </w:p>
        </w:tc>
      </w:tr>
      <w:tr w:rsidR="00861FAC" w14:paraId="722D372C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DDCA8BD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L</w:t>
            </w:r>
            <w:r>
              <w:rPr>
                <w:rFonts w:ascii="Times New Roman" w:hAnsi="Times New Roman" w:cs="Times New Roman"/>
                <w:szCs w:val="21"/>
              </w:rPr>
              <w:t>imon et al. (2019)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421E53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U</w:t>
            </w:r>
            <w:r>
              <w:rPr>
                <w:rFonts w:ascii="Times New Roman" w:hAnsi="Times New Roman" w:cs="Times New Roman"/>
                <w:szCs w:val="21"/>
              </w:rPr>
              <w:t>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920A7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D/Healthy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A7D5B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61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F8615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</w:t>
            </w:r>
            <w:r>
              <w:rPr>
                <w:rFonts w:ascii="Times New Roman" w:hAnsi="Times New Roman" w:cs="Times New Roman"/>
                <w:szCs w:val="21"/>
              </w:rPr>
              <w:t>2,763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87A5FA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2F73EB3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RJNA306760</w:t>
            </w:r>
          </w:p>
        </w:tc>
      </w:tr>
      <w:tr w:rsidR="00861FAC" w14:paraId="45201493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4BAA88EC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TA et al. (2018)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539BFA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U</w:t>
            </w:r>
            <w:r>
              <w:rPr>
                <w:rFonts w:ascii="Times New Roman" w:hAnsi="Times New Roman" w:cs="Times New Roman"/>
                <w:szCs w:val="21"/>
              </w:rPr>
              <w:t>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93A248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</w:t>
            </w:r>
            <w:r>
              <w:rPr>
                <w:rFonts w:ascii="Times New Roman" w:hAnsi="Times New Roman" w:cs="Times New Roman"/>
                <w:szCs w:val="21"/>
              </w:rPr>
              <w:t>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5838A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  <w:r>
              <w:rPr>
                <w:rFonts w:ascii="Times New Roman" w:hAnsi="Times New Roman" w:cs="Times New Roman"/>
                <w:szCs w:val="21"/>
              </w:rPr>
              <w:t>2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427B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2,953.5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5590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1B4189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RJNA379437</w:t>
            </w:r>
          </w:p>
        </w:tc>
      </w:tr>
      <w:tr w:rsidR="00861FAC" w14:paraId="34BEA871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AC21C52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N</w:t>
            </w:r>
            <w:r>
              <w:rPr>
                <w:rFonts w:ascii="Times New Roman" w:hAnsi="Times New Roman" w:cs="Times New Roman"/>
                <w:szCs w:val="21"/>
              </w:rPr>
              <w:t>ash et al. (2017)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C57C9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U</w:t>
            </w:r>
            <w:r>
              <w:rPr>
                <w:rFonts w:ascii="Times New Roman" w:hAnsi="Times New Roman" w:cs="Times New Roman"/>
                <w:szCs w:val="21"/>
              </w:rPr>
              <w:t>SA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4957A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</w:t>
            </w:r>
            <w:r>
              <w:rPr>
                <w:rFonts w:ascii="Times New Roman" w:hAnsi="Times New Roman" w:cs="Times New Roman"/>
                <w:szCs w:val="21"/>
              </w:rPr>
              <w:t>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B3FD8D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17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12F54B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9,333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92DD2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83F7028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RJNA356769</w:t>
            </w:r>
          </w:p>
        </w:tc>
      </w:tr>
      <w:tr w:rsidR="00861FAC" w14:paraId="191CFF8B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150CD4C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Z</w:t>
            </w:r>
            <w:r>
              <w:rPr>
                <w:rFonts w:ascii="Times New Roman" w:hAnsi="Times New Roman" w:cs="Times New Roman"/>
                <w:szCs w:val="21"/>
              </w:rPr>
              <w:t>uo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 (2018)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E092B5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hina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90923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DI/Healthy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906653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04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2332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  <w:r>
              <w:rPr>
                <w:rFonts w:ascii="Times New Roman" w:hAnsi="Times New Roman" w:cs="Times New Roman"/>
                <w:szCs w:val="21"/>
              </w:rPr>
              <w:t>4,739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603C9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900A74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RJNA419104</w:t>
            </w:r>
          </w:p>
        </w:tc>
      </w:tr>
      <w:tr w:rsidR="00861FAC" w14:paraId="13C9D5EB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0884414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L</w:t>
            </w:r>
            <w:r>
              <w:rPr>
                <w:rFonts w:ascii="Times New Roman" w:hAnsi="Times New Roman" w:cs="Times New Roman"/>
                <w:szCs w:val="21"/>
              </w:rPr>
              <w:t>v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 (2021)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C9FD9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hina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1262CB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OVID-19/Healthy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64F6E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78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6046F2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  <w:r>
              <w:rPr>
                <w:rFonts w:ascii="Times New Roman" w:hAnsi="Times New Roman" w:cs="Times New Roman"/>
                <w:szCs w:val="21"/>
              </w:rPr>
              <w:t>0,410.5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8E7BA6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92A389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RJNA637034</w:t>
            </w:r>
          </w:p>
        </w:tc>
      </w:tr>
      <w:tr w:rsidR="00861FAC" w14:paraId="041CF9D9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412062C6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HGM (2022)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7A2DE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hina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0E1CB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A</w:t>
            </w:r>
            <w:r>
              <w:rPr>
                <w:rFonts w:ascii="Times New Roman" w:hAnsi="Times New Roman" w:cs="Times New Roman"/>
                <w:szCs w:val="21"/>
              </w:rPr>
              <w:t>D/Healthy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31CE2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  <w:r>
              <w:rPr>
                <w:rFonts w:ascii="Times New Roman" w:hAnsi="Times New Roman" w:cs="Times New Roman"/>
                <w:szCs w:val="21"/>
              </w:rPr>
              <w:t>72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17F8EB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  <w:r>
              <w:rPr>
                <w:rFonts w:ascii="Times New Roman" w:hAnsi="Times New Roman" w:cs="Times New Roman"/>
                <w:szCs w:val="21"/>
              </w:rPr>
              <w:t>3,643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B5421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4B5236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861FAC" w14:paraId="7803AAEE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6A9A6DD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huai (2021)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34C7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hina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A604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5D64B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,486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ED3B7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4658.5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0F0832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7BA0FFA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NP0002114</w:t>
            </w:r>
          </w:p>
        </w:tc>
      </w:tr>
      <w:tr w:rsidR="00861FAC" w14:paraId="37C1DF2A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FC166B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J</w:t>
            </w:r>
            <w:r>
              <w:rPr>
                <w:rFonts w:ascii="Times New Roman" w:hAnsi="Times New Roman" w:cs="Times New Roman"/>
                <w:szCs w:val="21"/>
              </w:rPr>
              <w:t>ayasudha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 (2020)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8F71A5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ndia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07B2F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T</w:t>
            </w:r>
            <w:r>
              <w:rPr>
                <w:rFonts w:ascii="Times New Roman" w:hAnsi="Times New Roman" w:cs="Times New Roman"/>
                <w:szCs w:val="21"/>
              </w:rPr>
              <w:t>2D/Healthy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6A6B0D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  <w:r>
              <w:rPr>
                <w:rFonts w:ascii="Times New Roman" w:hAnsi="Times New Roman" w:cs="Times New Roman"/>
                <w:szCs w:val="21"/>
              </w:rPr>
              <w:t>4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99B51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15,337.5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C4948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584190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PRJNA662173</w:t>
            </w:r>
          </w:p>
        </w:tc>
      </w:tr>
      <w:tr w:rsidR="00861FAC" w14:paraId="64BE6674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39B272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L</w:t>
            </w:r>
            <w:r>
              <w:rPr>
                <w:rFonts w:ascii="Times New Roman" w:hAnsi="Times New Roman" w:cs="Times New Roman"/>
                <w:szCs w:val="21"/>
              </w:rPr>
              <w:t>emoinne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 (2019)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8BA7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F</w:t>
            </w:r>
            <w:r>
              <w:rPr>
                <w:rFonts w:ascii="Times New Roman" w:hAnsi="Times New Roman" w:cs="Times New Roman"/>
                <w:szCs w:val="21"/>
              </w:rPr>
              <w:t>rance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551CED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43797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04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972A5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9,078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3F0A5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77D80A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RJEB30862</w:t>
            </w:r>
          </w:p>
        </w:tc>
      </w:tr>
      <w:tr w:rsidR="00861FAC" w14:paraId="5AD2561D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76D68C6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A</w:t>
            </w:r>
            <w:r>
              <w:rPr>
                <w:rFonts w:ascii="Times New Roman" w:hAnsi="Times New Roman" w:cs="Times New Roman"/>
                <w:szCs w:val="21"/>
              </w:rPr>
              <w:t>ndrea et al. (2021)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595EB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G</w:t>
            </w:r>
            <w:r>
              <w:rPr>
                <w:rFonts w:ascii="Times New Roman" w:hAnsi="Times New Roman" w:cs="Times New Roman"/>
                <w:szCs w:val="21"/>
              </w:rPr>
              <w:t>ermany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92F315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8468B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</w:t>
            </w:r>
            <w:r>
              <w:rPr>
                <w:rFonts w:ascii="Times New Roman" w:hAnsi="Times New Roman" w:cs="Times New Roman"/>
                <w:szCs w:val="21"/>
              </w:rPr>
              <w:t>3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1E029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13,304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1811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5F388C2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RJNA670323</w:t>
            </w:r>
          </w:p>
        </w:tc>
      </w:tr>
      <w:tr w:rsidR="00861FAC" w14:paraId="6B54AE83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523E75F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D</w:t>
            </w:r>
            <w:r>
              <w:rPr>
                <w:rFonts w:ascii="Times New Roman" w:hAnsi="Times New Roman" w:cs="Times New Roman"/>
                <w:szCs w:val="21"/>
              </w:rPr>
              <w:t>emir et al. (2021)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417AD9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Be</w:t>
            </w:r>
            <w:r>
              <w:rPr>
                <w:rFonts w:ascii="Times New Roman" w:hAnsi="Times New Roman" w:cs="Times New Roman"/>
                <w:szCs w:val="21"/>
              </w:rPr>
              <w:t>lgium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12AE0D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A</w:t>
            </w:r>
            <w:r>
              <w:rPr>
                <w:rFonts w:ascii="Times New Roman" w:hAnsi="Times New Roman" w:cs="Times New Roman"/>
                <w:szCs w:val="21"/>
              </w:rPr>
              <w:t>UD/Healthy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ABECA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9</w:t>
            </w:r>
            <w:r>
              <w:rPr>
                <w:rFonts w:ascii="Times New Roman" w:hAnsi="Times New Roman" w:cs="Times New Roman"/>
                <w:szCs w:val="21"/>
              </w:rPr>
              <w:t>9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A3C5C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0,034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617DD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02E4D3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RJNA703732</w:t>
            </w:r>
          </w:p>
        </w:tc>
      </w:tr>
      <w:tr w:rsidR="00861FAC" w14:paraId="15D031ED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AB7C3A3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rochazkova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al.(2021)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D91B5B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zech Republic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B556A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0897C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26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47A92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8,322.5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CF30D9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391A768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RJEB38930</w:t>
            </w:r>
          </w:p>
        </w:tc>
      </w:tr>
      <w:tr w:rsidR="00861FAC" w14:paraId="5783D59E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F180F36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trati et al. (2016)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0C7AB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taly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C67C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</w:t>
            </w:r>
            <w:r>
              <w:rPr>
                <w:rFonts w:ascii="Times New Roman" w:hAnsi="Times New Roman" w:cs="Times New Roman"/>
                <w:szCs w:val="21"/>
              </w:rPr>
              <w:t>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B5A74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0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DEA61B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1,320.5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741C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2C48088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PRJEB</w:t>
            </w:r>
            <w:r>
              <w:rPr>
                <w:rFonts w:ascii="Times New Roman" w:hAnsi="Times New Roman" w:cs="Times New Roman"/>
                <w:szCs w:val="21"/>
              </w:rPr>
              <w:t>11827</w:t>
            </w:r>
          </w:p>
        </w:tc>
      </w:tr>
      <w:tr w:rsidR="00861FAC" w14:paraId="1FE9EADD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7A70408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V</w:t>
            </w:r>
            <w:r>
              <w:rPr>
                <w:rFonts w:ascii="Times New Roman" w:hAnsi="Times New Roman" w:cs="Times New Roman"/>
                <w:szCs w:val="21"/>
              </w:rPr>
              <w:t>itali et al. (2021)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52ADDA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taly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E4634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Melanoma/Healthy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C187E4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8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6FB49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  <w:r>
              <w:rPr>
                <w:rFonts w:ascii="Times New Roman" w:hAnsi="Times New Roman" w:cs="Times New Roman"/>
                <w:szCs w:val="21"/>
              </w:rPr>
              <w:t>9,223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6307F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13596E1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RJEB35665</w:t>
            </w:r>
          </w:p>
        </w:tc>
      </w:tr>
      <w:tr w:rsidR="00861FAC" w14:paraId="7A6DDA8B" w14:textId="77777777" w:rsidTr="005A7A49">
        <w:trPr>
          <w:jc w:val="center"/>
        </w:trPr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BE3F1CE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D</w:t>
            </w:r>
            <w:r>
              <w:rPr>
                <w:rFonts w:ascii="Times New Roman" w:hAnsi="Times New Roman" w:cs="Times New Roman"/>
                <w:szCs w:val="21"/>
              </w:rPr>
              <w:t>as et al. (2021)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2C05DA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reland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8D5A636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BS/Healthy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756379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38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19F6AC1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9,492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BCF5237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I</w:t>
            </w:r>
            <w:r>
              <w:rPr>
                <w:rFonts w:ascii="Times New Roman" w:hAnsi="Times New Roman" w:cs="Times New Roman"/>
                <w:szCs w:val="21"/>
              </w:rPr>
              <w:t>TS1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91FB99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RJEB42375</w:t>
            </w:r>
          </w:p>
        </w:tc>
      </w:tr>
    </w:tbl>
    <w:p w14:paraId="63660F03" w14:textId="77777777" w:rsidR="00861FAC" w:rsidRDefault="00861FAC" w:rsidP="00861FAC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/>
        </w:rPr>
        <w:t>CD: Crohn’s disease; IBS: irritable bowel syndrome; CDI: clostridium difficile infection; AUD: alcohol use disorder; COVID-19: coronavirus disease 2019; AD: Alzheimer’s disease; T2D: type 2 diabetes.</w:t>
      </w:r>
    </w:p>
    <w:p w14:paraId="5D5AE47E" w14:textId="77777777" w:rsidR="00861FAC" w:rsidRDefault="00861FAC" w:rsidP="004B5788">
      <w:pPr>
        <w:rPr>
          <w:rFonts w:ascii="Times New Roman" w:hAnsi="Times New Roman" w:cs="Times New Roman"/>
        </w:rPr>
      </w:pPr>
    </w:p>
    <w:p w14:paraId="02FCA007" w14:textId="77777777" w:rsidR="00861FAC" w:rsidRDefault="00861FAC" w:rsidP="004B5788">
      <w:pPr>
        <w:rPr>
          <w:rFonts w:ascii="Times New Roman" w:hAnsi="Times New Roman" w:cs="Times New Roman"/>
        </w:rPr>
      </w:pPr>
    </w:p>
    <w:p w14:paraId="3093CF63" w14:textId="77777777" w:rsidR="00D273DE" w:rsidRDefault="00D273DE" w:rsidP="004B5788">
      <w:pPr>
        <w:rPr>
          <w:rFonts w:ascii="Times New Roman" w:hAnsi="Times New Roman" w:cs="Times New Roman"/>
        </w:rPr>
      </w:pPr>
    </w:p>
    <w:p w14:paraId="3187CE34" w14:textId="43A6132A" w:rsidR="00861FAC" w:rsidRDefault="00861FAC" w:rsidP="004B5788">
      <w:pPr>
        <w:rPr>
          <w:rFonts w:ascii="Times New Roman" w:hAnsi="Times New Roman" w:cs="Times New Roman"/>
        </w:rPr>
      </w:pPr>
    </w:p>
    <w:p w14:paraId="553A1A7B" w14:textId="3116D3ED" w:rsidR="009D2526" w:rsidRDefault="009D2526" w:rsidP="004B5788">
      <w:pPr>
        <w:rPr>
          <w:rFonts w:ascii="Times New Roman" w:hAnsi="Times New Roman" w:cs="Times New Roman"/>
        </w:rPr>
      </w:pPr>
    </w:p>
    <w:p w14:paraId="53CCEC82" w14:textId="779A2704" w:rsidR="009D2526" w:rsidRDefault="009D2526" w:rsidP="004B5788">
      <w:pPr>
        <w:rPr>
          <w:rFonts w:ascii="Times New Roman" w:hAnsi="Times New Roman" w:cs="Times New Roman"/>
        </w:rPr>
      </w:pPr>
    </w:p>
    <w:p w14:paraId="6FD7C4F4" w14:textId="43ABB243" w:rsidR="009D2526" w:rsidRDefault="009D2526" w:rsidP="004B5788">
      <w:pPr>
        <w:rPr>
          <w:rFonts w:ascii="Times New Roman" w:hAnsi="Times New Roman" w:cs="Times New Roman"/>
        </w:rPr>
      </w:pPr>
    </w:p>
    <w:p w14:paraId="2CE2844A" w14:textId="08F9DD75" w:rsidR="009D2526" w:rsidRDefault="009D2526" w:rsidP="004B5788">
      <w:pPr>
        <w:rPr>
          <w:rFonts w:ascii="Times New Roman" w:hAnsi="Times New Roman" w:cs="Times New Roman"/>
        </w:rPr>
      </w:pPr>
    </w:p>
    <w:p w14:paraId="74B18B6C" w14:textId="5A3E97BB" w:rsidR="009D2526" w:rsidRDefault="009D2526" w:rsidP="004B5788">
      <w:pPr>
        <w:rPr>
          <w:rFonts w:ascii="Times New Roman" w:hAnsi="Times New Roman" w:cs="Times New Roman"/>
        </w:rPr>
      </w:pPr>
    </w:p>
    <w:p w14:paraId="2E4FD78C" w14:textId="480CDDF1" w:rsidR="009D2526" w:rsidRDefault="009D2526" w:rsidP="004B5788">
      <w:pPr>
        <w:rPr>
          <w:rFonts w:ascii="Times New Roman" w:hAnsi="Times New Roman" w:cs="Times New Roman"/>
        </w:rPr>
      </w:pPr>
    </w:p>
    <w:p w14:paraId="30AB365A" w14:textId="3350DF55" w:rsidR="009D2526" w:rsidRDefault="009D2526" w:rsidP="004B5788">
      <w:pPr>
        <w:rPr>
          <w:rFonts w:ascii="Times New Roman" w:hAnsi="Times New Roman" w:cs="Times New Roman"/>
        </w:rPr>
      </w:pPr>
    </w:p>
    <w:p w14:paraId="4094820A" w14:textId="1C4DA263" w:rsidR="009D2526" w:rsidRDefault="009D2526" w:rsidP="004B5788">
      <w:pPr>
        <w:rPr>
          <w:rFonts w:ascii="Times New Roman" w:hAnsi="Times New Roman" w:cs="Times New Roman"/>
        </w:rPr>
      </w:pPr>
    </w:p>
    <w:p w14:paraId="695B60E4" w14:textId="71A0FC1E" w:rsidR="009D2526" w:rsidRDefault="009D2526" w:rsidP="004B5788">
      <w:pPr>
        <w:rPr>
          <w:rFonts w:ascii="Times New Roman" w:hAnsi="Times New Roman" w:cs="Times New Roman"/>
        </w:rPr>
      </w:pPr>
    </w:p>
    <w:p w14:paraId="47F4FD50" w14:textId="1CA6CDFE" w:rsidR="009D2526" w:rsidRDefault="009D2526" w:rsidP="004B5788">
      <w:pPr>
        <w:rPr>
          <w:rFonts w:ascii="Times New Roman" w:hAnsi="Times New Roman" w:cs="Times New Roman"/>
        </w:rPr>
      </w:pPr>
    </w:p>
    <w:p w14:paraId="46393A47" w14:textId="75134A89" w:rsidR="009D2526" w:rsidRDefault="009D2526" w:rsidP="004B5788">
      <w:pPr>
        <w:rPr>
          <w:rFonts w:ascii="Times New Roman" w:hAnsi="Times New Roman" w:cs="Times New Roman"/>
        </w:rPr>
      </w:pPr>
    </w:p>
    <w:p w14:paraId="50556A11" w14:textId="380BB5FD" w:rsidR="00C327A1" w:rsidRDefault="00C876A7" w:rsidP="0093694C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1FE6513" w14:textId="77777777" w:rsidR="00861FAC" w:rsidRDefault="00861FAC" w:rsidP="00861FAC">
      <w:pPr>
        <w:rPr>
          <w:rFonts w:ascii="Times New Roman" w:hAnsi="Times New Roman" w:cs="Times New Roman"/>
          <w:szCs w:val="21"/>
        </w:rPr>
      </w:pPr>
      <w:r w:rsidRPr="001C2389">
        <w:rPr>
          <w:rFonts w:ascii="Times New Roman" w:hAnsi="Times New Roman" w:cs="Times New Roman" w:hint="eastAsia"/>
          <w:b/>
          <w:szCs w:val="21"/>
        </w:rPr>
        <w:lastRenderedPageBreak/>
        <w:t>S</w:t>
      </w:r>
      <w:r w:rsidRPr="001C2389">
        <w:rPr>
          <w:rFonts w:ascii="Times New Roman" w:hAnsi="Times New Roman" w:cs="Times New Roman"/>
          <w:b/>
          <w:szCs w:val="21"/>
        </w:rPr>
        <w:t>upplementary Table 2</w:t>
      </w:r>
      <w:r>
        <w:rPr>
          <w:rFonts w:ascii="Times New Roman" w:hAnsi="Times New Roman" w:cs="Times New Roman"/>
          <w:szCs w:val="21"/>
        </w:rPr>
        <w:t xml:space="preserve">. The effect size of different factors on fungal community using permutational MANOVA.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985"/>
        <w:gridCol w:w="1658"/>
        <w:gridCol w:w="1658"/>
      </w:tblGrid>
      <w:tr w:rsidR="00861FAC" w14:paraId="25C49CBA" w14:textId="77777777" w:rsidTr="005A7A49">
        <w:trPr>
          <w:jc w:val="center"/>
        </w:trPr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14:paraId="57786EFB" w14:textId="77777777" w:rsidR="00861FAC" w:rsidRPr="00C21D15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C21D15">
              <w:rPr>
                <w:rFonts w:ascii="Times New Roman" w:hAnsi="Times New Roman" w:cs="Times New Roman" w:hint="eastAsia"/>
                <w:b/>
                <w:szCs w:val="21"/>
              </w:rPr>
              <w:t>V</w:t>
            </w:r>
            <w:r w:rsidRPr="00C21D15">
              <w:rPr>
                <w:rFonts w:ascii="Times New Roman" w:hAnsi="Times New Roman" w:cs="Times New Roman"/>
                <w:b/>
                <w:szCs w:val="21"/>
              </w:rPr>
              <w:t>ariable</w:t>
            </w:r>
          </w:p>
        </w:tc>
        <w:tc>
          <w:tcPr>
            <w:tcW w:w="1658" w:type="dxa"/>
            <w:tcBorders>
              <w:left w:val="nil"/>
              <w:bottom w:val="single" w:sz="4" w:space="0" w:color="auto"/>
              <w:right w:val="nil"/>
            </w:tcBorders>
          </w:tcPr>
          <w:p w14:paraId="42466E4C" w14:textId="77777777" w:rsidR="00861FAC" w:rsidRPr="00C21D15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C21D15">
              <w:rPr>
                <w:rFonts w:ascii="Times New Roman" w:hAnsi="Times New Roman" w:cs="Times New Roman"/>
                <w:b/>
                <w:szCs w:val="21"/>
              </w:rPr>
              <w:t>R2</w:t>
            </w:r>
          </w:p>
        </w:tc>
        <w:tc>
          <w:tcPr>
            <w:tcW w:w="1658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23022EA8" w14:textId="77777777" w:rsidR="00861FAC" w:rsidRPr="00C21D15" w:rsidRDefault="00861FAC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592696">
              <w:rPr>
                <w:rFonts w:ascii="Times New Roman" w:hAnsi="Times New Roman" w:cs="Times New Roman"/>
                <w:b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b/>
                <w:szCs w:val="21"/>
              </w:rPr>
              <w:t>-value</w:t>
            </w:r>
          </w:p>
        </w:tc>
      </w:tr>
      <w:tr w:rsidR="00861FAC" w14:paraId="75C76775" w14:textId="77777777" w:rsidTr="005A7A49">
        <w:trPr>
          <w:jc w:val="center"/>
        </w:trPr>
        <w:tc>
          <w:tcPr>
            <w:tcW w:w="1985" w:type="dxa"/>
            <w:tcBorders>
              <w:left w:val="single" w:sz="4" w:space="0" w:color="auto"/>
              <w:bottom w:val="nil"/>
              <w:right w:val="nil"/>
            </w:tcBorders>
          </w:tcPr>
          <w:p w14:paraId="02BD602B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Cohort</w:t>
            </w:r>
          </w:p>
        </w:tc>
        <w:tc>
          <w:tcPr>
            <w:tcW w:w="1658" w:type="dxa"/>
            <w:tcBorders>
              <w:left w:val="nil"/>
              <w:bottom w:val="nil"/>
              <w:right w:val="nil"/>
            </w:tcBorders>
          </w:tcPr>
          <w:p w14:paraId="361F07D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.16</w:t>
            </w:r>
          </w:p>
        </w:tc>
        <w:tc>
          <w:tcPr>
            <w:tcW w:w="1658" w:type="dxa"/>
            <w:tcBorders>
              <w:left w:val="nil"/>
              <w:bottom w:val="nil"/>
              <w:right w:val="single" w:sz="4" w:space="0" w:color="auto"/>
            </w:tcBorders>
          </w:tcPr>
          <w:p w14:paraId="5F7DBCF8" w14:textId="0884DF10" w:rsidR="00861FAC" w:rsidRDefault="00592696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592696">
              <w:rPr>
                <w:rFonts w:ascii="Times New Roman" w:hAnsi="Times New Roman" w:cs="Times New Roman"/>
                <w:i/>
                <w:szCs w:val="21"/>
              </w:rPr>
              <w:t>p</w:t>
            </w:r>
            <w:r w:rsidR="00861FAC">
              <w:rPr>
                <w:rFonts w:ascii="Times New Roman" w:hAnsi="Times New Roman" w:cs="Times New Roman"/>
                <w:szCs w:val="21"/>
              </w:rPr>
              <w:t>&lt;</w:t>
            </w:r>
            <w:r w:rsidR="00861FAC">
              <w:rPr>
                <w:rFonts w:ascii="Times New Roman" w:hAnsi="Times New Roman" w:cs="Times New Roman" w:hint="eastAsia"/>
                <w:szCs w:val="21"/>
              </w:rPr>
              <w:t>0</w:t>
            </w:r>
            <w:r w:rsidR="00861FAC">
              <w:rPr>
                <w:rFonts w:ascii="Times New Roman" w:hAnsi="Times New Roman" w:cs="Times New Roman"/>
                <w:szCs w:val="21"/>
              </w:rPr>
              <w:t>.001</w:t>
            </w:r>
          </w:p>
        </w:tc>
      </w:tr>
      <w:tr w:rsidR="00861FAC" w14:paraId="77E0C38D" w14:textId="77777777" w:rsidTr="005A7A49">
        <w:trPr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D8ECE2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E</w:t>
            </w:r>
            <w:r>
              <w:rPr>
                <w:rFonts w:ascii="Times New Roman" w:hAnsi="Times New Roman" w:cs="Times New Roman"/>
                <w:szCs w:val="21"/>
              </w:rPr>
              <w:t>nterotype</w:t>
            </w: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</w:tcPr>
          <w:p w14:paraId="0604A433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</w:t>
            </w:r>
            <w:r w:rsidR="006B523A">
              <w:rPr>
                <w:rFonts w:ascii="Times New Roman" w:hAnsi="Times New Roman" w:cs="Times New Roman"/>
                <w:szCs w:val="21"/>
              </w:rPr>
              <w:t>38</w:t>
            </w: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B1BE302" w14:textId="6C6E2CFF" w:rsidR="00861FAC" w:rsidRDefault="00592696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592696">
              <w:rPr>
                <w:rFonts w:ascii="Times New Roman" w:hAnsi="Times New Roman" w:cs="Times New Roman"/>
                <w:i/>
                <w:szCs w:val="21"/>
              </w:rPr>
              <w:t>p</w:t>
            </w:r>
            <w:r w:rsidR="00861FAC">
              <w:rPr>
                <w:rFonts w:ascii="Times New Roman" w:hAnsi="Times New Roman" w:cs="Times New Roman" w:hint="eastAsia"/>
                <w:szCs w:val="21"/>
              </w:rPr>
              <w:t>&lt;</w:t>
            </w:r>
            <w:r w:rsidR="00861FAC">
              <w:rPr>
                <w:rFonts w:ascii="Times New Roman" w:hAnsi="Times New Roman" w:cs="Times New Roman"/>
                <w:szCs w:val="21"/>
              </w:rPr>
              <w:t>0.001</w:t>
            </w:r>
          </w:p>
        </w:tc>
      </w:tr>
      <w:tr w:rsidR="00861FAC" w14:paraId="0623DB75" w14:textId="77777777" w:rsidTr="005A7A49">
        <w:trPr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BAF3EF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A</w:t>
            </w:r>
            <w:r>
              <w:rPr>
                <w:rFonts w:ascii="Times New Roman" w:hAnsi="Times New Roman" w:cs="Times New Roman"/>
                <w:szCs w:val="21"/>
              </w:rPr>
              <w:t>mplicon target</w:t>
            </w: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nil"/>
            </w:tcBorders>
          </w:tcPr>
          <w:p w14:paraId="132CC71B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</w:t>
            </w:r>
            <w:r w:rsidR="007E3F85">
              <w:rPr>
                <w:rFonts w:ascii="Times New Roman" w:hAnsi="Times New Roman" w:cs="Times New Roman"/>
                <w:szCs w:val="21"/>
              </w:rPr>
              <w:t>27</w:t>
            </w:r>
          </w:p>
        </w:tc>
        <w:tc>
          <w:tcPr>
            <w:tcW w:w="1658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7DF21E3" w14:textId="59C117B7" w:rsidR="00861FAC" w:rsidRDefault="00592696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592696">
              <w:rPr>
                <w:rFonts w:ascii="Times New Roman" w:hAnsi="Times New Roman" w:cs="Times New Roman"/>
                <w:i/>
                <w:szCs w:val="21"/>
              </w:rPr>
              <w:t>p</w:t>
            </w:r>
            <w:r w:rsidR="00861FAC">
              <w:rPr>
                <w:rFonts w:ascii="Times New Roman" w:hAnsi="Times New Roman" w:cs="Times New Roman"/>
                <w:szCs w:val="21"/>
              </w:rPr>
              <w:t>&lt;</w:t>
            </w:r>
            <w:r w:rsidR="00861FAC">
              <w:rPr>
                <w:rFonts w:ascii="Times New Roman" w:hAnsi="Times New Roman" w:cs="Times New Roman" w:hint="eastAsia"/>
                <w:szCs w:val="21"/>
              </w:rPr>
              <w:t>0</w:t>
            </w:r>
            <w:r w:rsidR="00861FAC">
              <w:rPr>
                <w:rFonts w:ascii="Times New Roman" w:hAnsi="Times New Roman" w:cs="Times New Roman"/>
                <w:szCs w:val="21"/>
              </w:rPr>
              <w:t>.001</w:t>
            </w:r>
          </w:p>
        </w:tc>
      </w:tr>
      <w:tr w:rsidR="00861FAC" w14:paraId="7ED86A1D" w14:textId="77777777" w:rsidTr="005A7A49">
        <w:trPr>
          <w:jc w:val="center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28A6D0C0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ontinent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2A326E6" w14:textId="77777777" w:rsidR="00861FAC" w:rsidRDefault="00861FAC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0.0</w:t>
            </w:r>
            <w:r w:rsidR="006B523A">
              <w:rPr>
                <w:rFonts w:ascii="Times New Roman" w:hAnsi="Times New Roman" w:cs="Times New Roman"/>
                <w:szCs w:val="21"/>
              </w:rPr>
              <w:t>3</w:t>
            </w:r>
            <w:r w:rsidR="007E3F85">
              <w:rPr>
                <w:rFonts w:ascii="Times New Roman" w:hAnsi="Times New Roman" w:cs="Times New Roman"/>
                <w:szCs w:val="21"/>
              </w:rPr>
              <w:t>2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181487" w14:textId="5FB7A2AB" w:rsidR="00861FAC" w:rsidRDefault="00592696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592696">
              <w:rPr>
                <w:rFonts w:ascii="Times New Roman" w:hAnsi="Times New Roman" w:cs="Times New Roman"/>
                <w:i/>
                <w:szCs w:val="21"/>
              </w:rPr>
              <w:t>p</w:t>
            </w:r>
            <w:r w:rsidR="00861FAC">
              <w:rPr>
                <w:rFonts w:ascii="Times New Roman" w:hAnsi="Times New Roman" w:cs="Times New Roman"/>
                <w:szCs w:val="21"/>
              </w:rPr>
              <w:t>&lt;</w:t>
            </w:r>
            <w:r w:rsidR="00861FAC">
              <w:rPr>
                <w:rFonts w:ascii="Times New Roman" w:hAnsi="Times New Roman" w:cs="Times New Roman" w:hint="eastAsia"/>
                <w:szCs w:val="21"/>
              </w:rPr>
              <w:t>0</w:t>
            </w:r>
            <w:r w:rsidR="00861FAC">
              <w:rPr>
                <w:rFonts w:ascii="Times New Roman" w:hAnsi="Times New Roman" w:cs="Times New Roman"/>
                <w:szCs w:val="21"/>
              </w:rPr>
              <w:t>.001</w:t>
            </w:r>
          </w:p>
        </w:tc>
      </w:tr>
    </w:tbl>
    <w:p w14:paraId="4F6BCA07" w14:textId="27347D9B" w:rsidR="00C876A7" w:rsidRDefault="00C876A7" w:rsidP="00861FAC">
      <w:pPr>
        <w:rPr>
          <w:rFonts w:ascii="Times New Roman" w:hAnsi="Times New Roman" w:cs="Times New Roman"/>
          <w:szCs w:val="21"/>
        </w:rPr>
      </w:pPr>
    </w:p>
    <w:p w14:paraId="1ED0F268" w14:textId="1B9F83C2" w:rsidR="00D273DE" w:rsidRPr="00C876A7" w:rsidRDefault="00C876A7" w:rsidP="00C876A7">
      <w:pPr>
        <w:widowControl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14:paraId="50F05294" w14:textId="0868DDAA" w:rsidR="003B73E5" w:rsidRPr="007A0DBD" w:rsidRDefault="003B73E5" w:rsidP="003B73E5">
      <w:pPr>
        <w:rPr>
          <w:rFonts w:ascii="Times New Roman" w:hAnsi="Times New Roman" w:cs="Times New Roman"/>
          <w:szCs w:val="21"/>
        </w:rPr>
      </w:pPr>
      <w:r w:rsidRPr="007A0DBD">
        <w:rPr>
          <w:rFonts w:ascii="Times New Roman" w:hAnsi="Times New Roman" w:cs="Times New Roman" w:hint="eastAsia"/>
          <w:b/>
          <w:szCs w:val="21"/>
        </w:rPr>
        <w:lastRenderedPageBreak/>
        <w:t>S</w:t>
      </w:r>
      <w:r w:rsidRPr="007A0DBD">
        <w:rPr>
          <w:rFonts w:ascii="Times New Roman" w:hAnsi="Times New Roman" w:cs="Times New Roman"/>
          <w:b/>
          <w:szCs w:val="21"/>
        </w:rPr>
        <w:t xml:space="preserve">upplementary Table </w:t>
      </w:r>
      <w:r w:rsidR="00B34315">
        <w:rPr>
          <w:rFonts w:ascii="Times New Roman" w:hAnsi="Times New Roman" w:cs="Times New Roman"/>
          <w:b/>
          <w:szCs w:val="21"/>
        </w:rPr>
        <w:t>3</w:t>
      </w:r>
      <w:r>
        <w:rPr>
          <w:rFonts w:ascii="Times New Roman" w:hAnsi="Times New Roman" w:cs="Times New Roman"/>
          <w:szCs w:val="21"/>
        </w:rPr>
        <w:t xml:space="preserve">. Associations between gut fungal and bacterial alpha diversity indices, where </w:t>
      </w:r>
      <w:r w:rsidR="00592696">
        <w:rPr>
          <w:rFonts w:ascii="Times New Roman" w:hAnsi="Times New Roman" w:cs="Times New Roman"/>
          <w:szCs w:val="21"/>
        </w:rPr>
        <w:t>Spearman</w:t>
      </w:r>
      <w:r>
        <w:rPr>
          <w:rFonts w:ascii="Times New Roman" w:hAnsi="Times New Roman" w:cs="Times New Roman"/>
          <w:szCs w:val="21"/>
        </w:rPr>
        <w:t xml:space="preserve">’s coefficient and corresponded </w:t>
      </w:r>
      <w:r w:rsidRPr="00592696">
        <w:rPr>
          <w:rFonts w:ascii="Times New Roman" w:hAnsi="Times New Roman" w:cs="Times New Roman"/>
          <w:i/>
          <w:szCs w:val="21"/>
        </w:rPr>
        <w:t>p</w:t>
      </w:r>
      <w:r>
        <w:rPr>
          <w:rFonts w:ascii="Times New Roman" w:hAnsi="Times New Roman" w:cs="Times New Roman"/>
          <w:szCs w:val="21"/>
        </w:rPr>
        <w:t>-values were shown in table.</w:t>
      </w:r>
      <w:r w:rsidR="00FB7765">
        <w:rPr>
          <w:rFonts w:ascii="Times New Roman" w:hAnsi="Times New Roman" w:cs="Times New Roman"/>
          <w:szCs w:val="21"/>
        </w:rPr>
        <w:t xml:space="preserve"> Results of </w:t>
      </w:r>
      <w:r w:rsidR="00FB7765" w:rsidRPr="00A66679">
        <w:rPr>
          <w:rFonts w:ascii="Times New Roman" w:hAnsi="Times New Roman" w:cs="Times New Roman"/>
          <w:bCs/>
          <w:color w:val="000000" w:themeColor="text1"/>
          <w:szCs w:val="21"/>
        </w:rPr>
        <w:t>Vitali</w:t>
      </w:r>
      <w:r w:rsidR="00FB7765" w:rsidRPr="00BB30F5">
        <w:rPr>
          <w:rFonts w:ascii="Times New Roman" w:hAnsi="Times New Roman" w:cs="Times New Roman"/>
          <w:bCs/>
          <w:i/>
          <w:color w:val="000000" w:themeColor="text1"/>
          <w:szCs w:val="21"/>
        </w:rPr>
        <w:t xml:space="preserve"> et al</w:t>
      </w:r>
      <w:r w:rsidR="00FB7765">
        <w:rPr>
          <w:rFonts w:ascii="Times New Roman" w:hAnsi="Times New Roman" w:cs="Times New Roman"/>
          <w:bCs/>
          <w:i/>
          <w:color w:val="000000" w:themeColor="text1"/>
          <w:szCs w:val="21"/>
        </w:rPr>
        <w:t xml:space="preserve"> </w:t>
      </w:r>
      <w:r w:rsidR="00FB7765" w:rsidRPr="00FB7765">
        <w:rPr>
          <w:rFonts w:ascii="Times New Roman" w:hAnsi="Times New Roman" w:cs="Times New Roman"/>
          <w:bCs/>
          <w:color w:val="000000" w:themeColor="text1"/>
          <w:szCs w:val="21"/>
        </w:rPr>
        <w:t>(2021)</w:t>
      </w:r>
      <w:r w:rsidR="00FB7765">
        <w:rPr>
          <w:rFonts w:ascii="Times New Roman" w:hAnsi="Times New Roman" w:cs="Times New Roman"/>
          <w:bCs/>
          <w:color w:val="000000" w:themeColor="text1"/>
          <w:szCs w:val="21"/>
        </w:rPr>
        <w:t xml:space="preserve"> are not shown given its small sample size to calculate correlation.</w:t>
      </w:r>
    </w:p>
    <w:tbl>
      <w:tblPr>
        <w:tblStyle w:val="2"/>
        <w:tblW w:w="8647" w:type="dxa"/>
        <w:tblInd w:w="-5" w:type="dxa"/>
        <w:tblLook w:val="04A0" w:firstRow="1" w:lastRow="0" w:firstColumn="1" w:lastColumn="0" w:noHBand="0" w:noVBand="1"/>
      </w:tblPr>
      <w:tblGrid>
        <w:gridCol w:w="1663"/>
        <w:gridCol w:w="1881"/>
        <w:gridCol w:w="1559"/>
        <w:gridCol w:w="1843"/>
        <w:gridCol w:w="1701"/>
      </w:tblGrid>
      <w:tr w:rsidR="003B73E5" w:rsidRPr="007A0DBD" w14:paraId="4932CF96" w14:textId="77777777" w:rsidTr="00AC75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7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14:paraId="6A57E681" w14:textId="77777777" w:rsidR="003B73E5" w:rsidRPr="007A0DBD" w:rsidRDefault="003B73E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szCs w:val="21"/>
              </w:rPr>
              <w:t>Lemoinne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EA4D43">
              <w:rPr>
                <w:rFonts w:ascii="Times New Roman" w:hAnsi="Times New Roman" w:cs="Times New Roman"/>
                <w:i/>
                <w:szCs w:val="21"/>
              </w:rPr>
              <w:t>et al.</w:t>
            </w:r>
            <w:r>
              <w:rPr>
                <w:rFonts w:ascii="Times New Roman" w:hAnsi="Times New Roman" w:cs="Times New Roman"/>
                <w:szCs w:val="21"/>
              </w:rPr>
              <w:t xml:space="preserve"> (2019)</w:t>
            </w:r>
          </w:p>
        </w:tc>
      </w:tr>
      <w:tr w:rsidR="00890D0C" w:rsidRPr="007A0DBD" w14:paraId="7FAD1905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3D528D7A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Bacteria/Fungal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230A4EF3" w14:textId="77777777" w:rsidR="00890D0C" w:rsidRPr="007A0DBD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szCs w:val="21"/>
              </w:rPr>
              <w:t>P</w:t>
            </w:r>
            <w:r w:rsidRPr="007A0DBD">
              <w:rPr>
                <w:rFonts w:ascii="Times New Roman" w:hAnsi="Times New Roman" w:cs="Times New Roman"/>
                <w:szCs w:val="21"/>
              </w:rPr>
              <w:t>D</w:t>
            </w:r>
          </w:p>
        </w:tc>
        <w:tc>
          <w:tcPr>
            <w:tcW w:w="1559" w:type="dxa"/>
          </w:tcPr>
          <w:p w14:paraId="5D837AA5" w14:textId="77777777" w:rsidR="00890D0C" w:rsidRPr="007A0DBD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szCs w:val="21"/>
              </w:rPr>
              <w:t>R</w:t>
            </w:r>
            <w:r w:rsidRPr="007A0DBD">
              <w:rPr>
                <w:rFonts w:ascii="Times New Roman" w:hAnsi="Times New Roman" w:cs="Times New Roman"/>
                <w:szCs w:val="21"/>
              </w:rPr>
              <w:t>ichness</w:t>
            </w:r>
          </w:p>
        </w:tc>
        <w:tc>
          <w:tcPr>
            <w:tcW w:w="1843" w:type="dxa"/>
          </w:tcPr>
          <w:p w14:paraId="1804F8E4" w14:textId="77777777" w:rsidR="00890D0C" w:rsidRPr="007A0DBD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szCs w:val="21"/>
              </w:rPr>
              <w:t>S</w:t>
            </w:r>
            <w:r w:rsidRPr="007A0DBD">
              <w:rPr>
                <w:rFonts w:ascii="Times New Roman" w:hAnsi="Times New Roman" w:cs="Times New Roman"/>
                <w:szCs w:val="21"/>
              </w:rPr>
              <w:t>hannon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11CCFA5A" w14:textId="77777777" w:rsidR="00890D0C" w:rsidRPr="007A0DBD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szCs w:val="21"/>
              </w:rPr>
              <w:t>S</w:t>
            </w:r>
            <w:r w:rsidRPr="007A0DBD">
              <w:rPr>
                <w:rFonts w:ascii="Times New Roman" w:hAnsi="Times New Roman" w:cs="Times New Roman"/>
                <w:szCs w:val="21"/>
              </w:rPr>
              <w:t>impson</w:t>
            </w:r>
          </w:p>
        </w:tc>
      </w:tr>
      <w:tr w:rsidR="00890D0C" w:rsidRPr="007A0DBD" w14:paraId="10B1C506" w14:textId="77777777" w:rsidTr="00AC75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top w:val="single" w:sz="4" w:space="0" w:color="7F7F7F" w:themeColor="text1" w:themeTint="80"/>
              <w:left w:val="single" w:sz="4" w:space="0" w:color="auto"/>
              <w:bottom w:val="single" w:sz="4" w:space="0" w:color="7F7F7F" w:themeColor="text1" w:themeTint="80"/>
              <w:right w:val="single" w:sz="4" w:space="0" w:color="auto"/>
            </w:tcBorders>
          </w:tcPr>
          <w:p w14:paraId="2EA5DC37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b w:val="0"/>
                <w:szCs w:val="21"/>
              </w:rPr>
              <w:t>P</w:t>
            </w:r>
            <w:r w:rsidRPr="007A0DBD">
              <w:rPr>
                <w:rFonts w:ascii="Times New Roman" w:hAnsi="Times New Roman" w:cs="Times New Roman"/>
                <w:b w:val="0"/>
                <w:szCs w:val="21"/>
              </w:rPr>
              <w:t>D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2BFDE626" w14:textId="1FD85E9F" w:rsidR="00890D0C" w:rsidRPr="00EA4D43" w:rsidRDefault="00E021ED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.05(</w:t>
            </w:r>
            <w:r w:rsidRPr="00E021ED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=0.63)</w:t>
            </w:r>
          </w:p>
        </w:tc>
        <w:tc>
          <w:tcPr>
            <w:tcW w:w="1559" w:type="dxa"/>
          </w:tcPr>
          <w:p w14:paraId="4673142D" w14:textId="4C337755" w:rsidR="00890D0C" w:rsidRPr="00EA4D43" w:rsidRDefault="00E021ED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.06(</w:t>
            </w:r>
            <w:r w:rsidRPr="00E021ED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=0.52)</w:t>
            </w:r>
          </w:p>
        </w:tc>
        <w:tc>
          <w:tcPr>
            <w:tcW w:w="1843" w:type="dxa"/>
          </w:tcPr>
          <w:p w14:paraId="47D9CA0E" w14:textId="666D9719" w:rsidR="00890D0C" w:rsidRPr="00EA4D43" w:rsidRDefault="00E021ED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0.14(</w:t>
            </w:r>
            <w:r w:rsidRPr="00E021ED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=0.16)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09294E69" w14:textId="59861320" w:rsidR="00890D0C" w:rsidRPr="00EA4D43" w:rsidRDefault="00E021ED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0.14(</w:t>
            </w:r>
            <w:r w:rsidRPr="00E021ED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=0.17)</w:t>
            </w:r>
          </w:p>
        </w:tc>
      </w:tr>
      <w:tr w:rsidR="00890D0C" w:rsidRPr="007A0DBD" w14:paraId="44B583B0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0EE03779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b w:val="0"/>
                <w:szCs w:val="21"/>
              </w:rPr>
              <w:t>R</w:t>
            </w:r>
            <w:r w:rsidRPr="007A0DBD">
              <w:rPr>
                <w:rFonts w:ascii="Times New Roman" w:hAnsi="Times New Roman" w:cs="Times New Roman"/>
                <w:b w:val="0"/>
                <w:szCs w:val="21"/>
              </w:rPr>
              <w:t>ichness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4ABCCA97" w14:textId="672CFC82" w:rsidR="00890D0C" w:rsidRPr="00890D0C" w:rsidRDefault="00E021ED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.04(</w:t>
            </w:r>
            <w:r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=0.67)</w:t>
            </w:r>
          </w:p>
        </w:tc>
        <w:tc>
          <w:tcPr>
            <w:tcW w:w="1559" w:type="dxa"/>
          </w:tcPr>
          <w:p w14:paraId="47B4CE15" w14:textId="54AFCD97" w:rsidR="00890D0C" w:rsidRPr="008E2AD5" w:rsidRDefault="00E021ED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.06</w:t>
            </w: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(</w:t>
            </w:r>
            <w:r w:rsidRPr="00E021ED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=0.51)</w:t>
            </w:r>
          </w:p>
        </w:tc>
        <w:tc>
          <w:tcPr>
            <w:tcW w:w="1843" w:type="dxa"/>
          </w:tcPr>
          <w:p w14:paraId="7E52E38D" w14:textId="45F3F019" w:rsidR="00890D0C" w:rsidRPr="008E2AD5" w:rsidRDefault="00E13E53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0.1</w:t>
            </w:r>
            <w:r w:rsidR="003C3712">
              <w:rPr>
                <w:rFonts w:ascii="Times New Roman" w:hAnsi="Times New Roman" w:cs="Times New Roman"/>
                <w:color w:val="000000" w:themeColor="text1"/>
                <w:szCs w:val="21"/>
              </w:rPr>
              <w:t>3(</w:t>
            </w:r>
            <w:r w:rsidR="003C3712"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 w:rsidR="003C3712">
              <w:rPr>
                <w:rFonts w:ascii="Times New Roman" w:hAnsi="Times New Roman" w:cs="Times New Roman"/>
                <w:color w:val="000000" w:themeColor="text1"/>
                <w:szCs w:val="21"/>
              </w:rPr>
              <w:t>=0.20)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4CF095F4" w14:textId="5B80AC10" w:rsidR="00890D0C" w:rsidRPr="008E2AD5" w:rsidRDefault="00312EB2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0.12(</w:t>
            </w:r>
            <w:r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=0.23)</w:t>
            </w:r>
          </w:p>
        </w:tc>
      </w:tr>
      <w:tr w:rsidR="00890D0C" w:rsidRPr="007A0DBD" w14:paraId="0A11ED86" w14:textId="77777777" w:rsidTr="00AC75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top w:val="single" w:sz="4" w:space="0" w:color="7F7F7F" w:themeColor="text1" w:themeTint="80"/>
              <w:left w:val="single" w:sz="4" w:space="0" w:color="auto"/>
              <w:bottom w:val="single" w:sz="4" w:space="0" w:color="7F7F7F" w:themeColor="text1" w:themeTint="80"/>
              <w:right w:val="single" w:sz="4" w:space="0" w:color="auto"/>
            </w:tcBorders>
          </w:tcPr>
          <w:p w14:paraId="0289CCCF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b w:val="0"/>
                <w:szCs w:val="21"/>
              </w:rPr>
              <w:t>S</w:t>
            </w:r>
            <w:r w:rsidRPr="007A0DBD">
              <w:rPr>
                <w:rFonts w:ascii="Times New Roman" w:hAnsi="Times New Roman" w:cs="Times New Roman"/>
                <w:b w:val="0"/>
                <w:szCs w:val="21"/>
              </w:rPr>
              <w:t>hannon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7B82DAD1" w14:textId="18337B33" w:rsidR="00890D0C" w:rsidRPr="00EA4D43" w:rsidRDefault="00312EB2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.03(</w:t>
            </w:r>
            <w:r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=0.78)</w:t>
            </w:r>
          </w:p>
        </w:tc>
        <w:tc>
          <w:tcPr>
            <w:tcW w:w="1559" w:type="dxa"/>
          </w:tcPr>
          <w:p w14:paraId="661177EA" w14:textId="546CB802" w:rsidR="00890D0C" w:rsidRPr="008E2AD5" w:rsidRDefault="00312EB2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.05(</w:t>
            </w:r>
            <w:r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=0.63)</w:t>
            </w:r>
          </w:p>
        </w:tc>
        <w:tc>
          <w:tcPr>
            <w:tcW w:w="1843" w:type="dxa"/>
          </w:tcPr>
          <w:p w14:paraId="473243D1" w14:textId="3EA66E0C" w:rsidR="00890D0C" w:rsidRPr="008E2AD5" w:rsidRDefault="00E021ED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0.29</w:t>
            </w: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(</w:t>
            </w:r>
            <w:r w:rsidRPr="00E021ED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=3.2e-3)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6E6093C5" w14:textId="5894FCEC" w:rsidR="00890D0C" w:rsidRPr="008E2AD5" w:rsidRDefault="00312EB2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0.25(</w:t>
            </w:r>
            <w:r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=0.01)</w:t>
            </w:r>
          </w:p>
        </w:tc>
      </w:tr>
      <w:tr w:rsidR="00890D0C" w:rsidRPr="007A0DBD" w14:paraId="4D87BBAD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6CD1D204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b w:val="0"/>
                <w:szCs w:val="21"/>
              </w:rPr>
              <w:t>S</w:t>
            </w:r>
            <w:r w:rsidRPr="007A0DBD">
              <w:rPr>
                <w:rFonts w:ascii="Times New Roman" w:hAnsi="Times New Roman" w:cs="Times New Roman"/>
                <w:b w:val="0"/>
                <w:szCs w:val="21"/>
              </w:rPr>
              <w:t>impson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4872E754" w14:textId="7C366A28" w:rsidR="00890D0C" w:rsidRPr="00EA4D43" w:rsidRDefault="00312EB2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.04(</w:t>
            </w:r>
            <w:r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=70)</w:t>
            </w:r>
          </w:p>
        </w:tc>
        <w:tc>
          <w:tcPr>
            <w:tcW w:w="1559" w:type="dxa"/>
          </w:tcPr>
          <w:p w14:paraId="7B214F5D" w14:textId="146BC030" w:rsidR="00890D0C" w:rsidRPr="008E2AD5" w:rsidRDefault="00312EB2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.06(</w:t>
            </w:r>
            <w:r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=56)</w:t>
            </w:r>
          </w:p>
        </w:tc>
        <w:tc>
          <w:tcPr>
            <w:tcW w:w="1843" w:type="dxa"/>
          </w:tcPr>
          <w:p w14:paraId="47EE986C" w14:textId="3CDA929A" w:rsidR="00890D0C" w:rsidRPr="008E2AD5" w:rsidRDefault="00312EB2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0.30(</w:t>
            </w:r>
            <w:r w:rsidRPr="00312EB2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=2.4-e3)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275A47F8" w14:textId="79C1E4D4" w:rsidR="00890D0C" w:rsidRPr="008E2AD5" w:rsidRDefault="00E021ED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0.25(</w:t>
            </w:r>
            <w:r w:rsidRPr="00E021ED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=9.5e-4)</w:t>
            </w:r>
          </w:p>
        </w:tc>
      </w:tr>
      <w:tr w:rsidR="00890D0C" w:rsidRPr="007A0DBD" w14:paraId="53DD2BA0" w14:textId="77777777" w:rsidTr="00AC75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7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14:paraId="6B37B9BB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szCs w:val="21"/>
              </w:rPr>
              <w:t>Prochazkova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EA4D43">
              <w:rPr>
                <w:rFonts w:ascii="Times New Roman" w:hAnsi="Times New Roman" w:cs="Times New Roman"/>
                <w:i/>
                <w:szCs w:val="21"/>
              </w:rPr>
              <w:t>et al.</w:t>
            </w:r>
            <w:r>
              <w:rPr>
                <w:rFonts w:ascii="Times New Roman" w:hAnsi="Times New Roman" w:cs="Times New Roman"/>
                <w:szCs w:val="21"/>
              </w:rPr>
              <w:t xml:space="preserve"> (2021)</w:t>
            </w:r>
          </w:p>
        </w:tc>
      </w:tr>
      <w:tr w:rsidR="00890D0C" w:rsidRPr="007A0DBD" w14:paraId="33E1DEC4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66DF7A28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Bacteria/Fungal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265E32FD" w14:textId="77777777" w:rsidR="00890D0C" w:rsidRPr="007A0DBD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szCs w:val="21"/>
              </w:rPr>
              <w:t>P</w:t>
            </w:r>
            <w:r w:rsidRPr="007A0DBD">
              <w:rPr>
                <w:rFonts w:ascii="Times New Roman" w:hAnsi="Times New Roman" w:cs="Times New Roman"/>
                <w:szCs w:val="21"/>
              </w:rPr>
              <w:t>D</w:t>
            </w:r>
          </w:p>
        </w:tc>
        <w:tc>
          <w:tcPr>
            <w:tcW w:w="1559" w:type="dxa"/>
          </w:tcPr>
          <w:p w14:paraId="06D6E151" w14:textId="77777777" w:rsidR="00890D0C" w:rsidRPr="007A0DBD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szCs w:val="21"/>
              </w:rPr>
              <w:t>R</w:t>
            </w:r>
            <w:r w:rsidRPr="007A0DBD">
              <w:rPr>
                <w:rFonts w:ascii="Times New Roman" w:hAnsi="Times New Roman" w:cs="Times New Roman"/>
                <w:szCs w:val="21"/>
              </w:rPr>
              <w:t>ichness</w:t>
            </w:r>
          </w:p>
        </w:tc>
        <w:tc>
          <w:tcPr>
            <w:tcW w:w="1843" w:type="dxa"/>
          </w:tcPr>
          <w:p w14:paraId="7C8E85E3" w14:textId="77777777" w:rsidR="00890D0C" w:rsidRPr="007A0DBD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szCs w:val="21"/>
              </w:rPr>
              <w:t>S</w:t>
            </w:r>
            <w:r w:rsidRPr="007A0DBD">
              <w:rPr>
                <w:rFonts w:ascii="Times New Roman" w:hAnsi="Times New Roman" w:cs="Times New Roman"/>
                <w:szCs w:val="21"/>
              </w:rPr>
              <w:t>hannon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02B34EC7" w14:textId="77777777" w:rsidR="00890D0C" w:rsidRPr="007A0DBD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szCs w:val="21"/>
              </w:rPr>
              <w:t>S</w:t>
            </w:r>
            <w:r w:rsidRPr="007A0DBD">
              <w:rPr>
                <w:rFonts w:ascii="Times New Roman" w:hAnsi="Times New Roman" w:cs="Times New Roman"/>
                <w:szCs w:val="21"/>
              </w:rPr>
              <w:t>impson</w:t>
            </w:r>
          </w:p>
        </w:tc>
      </w:tr>
      <w:tr w:rsidR="00890D0C" w:rsidRPr="007A0DBD" w14:paraId="16EADB06" w14:textId="77777777" w:rsidTr="00AC75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top w:val="single" w:sz="4" w:space="0" w:color="7F7F7F" w:themeColor="text1" w:themeTint="80"/>
              <w:left w:val="single" w:sz="4" w:space="0" w:color="auto"/>
              <w:bottom w:val="single" w:sz="4" w:space="0" w:color="7F7F7F" w:themeColor="text1" w:themeTint="80"/>
              <w:right w:val="single" w:sz="4" w:space="0" w:color="auto"/>
            </w:tcBorders>
          </w:tcPr>
          <w:p w14:paraId="7B2BE110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b w:val="0"/>
                <w:szCs w:val="21"/>
              </w:rPr>
              <w:t>P</w:t>
            </w:r>
            <w:r w:rsidRPr="007A0DBD">
              <w:rPr>
                <w:rFonts w:ascii="Times New Roman" w:hAnsi="Times New Roman" w:cs="Times New Roman"/>
                <w:b w:val="0"/>
                <w:szCs w:val="21"/>
              </w:rPr>
              <w:t>D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5D662E2D" w14:textId="07C01948" w:rsidR="00890D0C" w:rsidRPr="003F72FD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.16(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=0.08)</w:t>
            </w:r>
          </w:p>
        </w:tc>
        <w:tc>
          <w:tcPr>
            <w:tcW w:w="1559" w:type="dxa"/>
          </w:tcPr>
          <w:p w14:paraId="34066EDB" w14:textId="3A481D40" w:rsidR="00890D0C" w:rsidRPr="003F72FD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.16(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=0.10)</w:t>
            </w:r>
          </w:p>
        </w:tc>
        <w:tc>
          <w:tcPr>
            <w:tcW w:w="1843" w:type="dxa"/>
          </w:tcPr>
          <w:p w14:paraId="75D7A0B8" w14:textId="7875BB93" w:rsidR="00890D0C" w:rsidRPr="007A0DBD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.11(</w:t>
            </w:r>
            <w:r w:rsidRPr="003062D4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=0.25)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6C3DB8E3" w14:textId="20E39AC6" w:rsidR="00890D0C" w:rsidRPr="007A0DBD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.08(</w:t>
            </w:r>
            <w:r w:rsidRPr="003062D4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=0.41)</w:t>
            </w:r>
          </w:p>
        </w:tc>
      </w:tr>
      <w:tr w:rsidR="00890D0C" w:rsidRPr="007A0DBD" w14:paraId="59824474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4AE120B6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b w:val="0"/>
                <w:szCs w:val="21"/>
              </w:rPr>
              <w:t>R</w:t>
            </w:r>
            <w:r w:rsidRPr="007A0DBD">
              <w:rPr>
                <w:rFonts w:ascii="Times New Roman" w:hAnsi="Times New Roman" w:cs="Times New Roman"/>
                <w:b w:val="0"/>
                <w:szCs w:val="21"/>
              </w:rPr>
              <w:t>ichness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39B0D46A" w14:textId="2CEBCF06" w:rsidR="00890D0C" w:rsidRPr="003F72FD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.17(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=0.08)</w:t>
            </w:r>
          </w:p>
        </w:tc>
        <w:tc>
          <w:tcPr>
            <w:tcW w:w="1559" w:type="dxa"/>
          </w:tcPr>
          <w:p w14:paraId="4FD1A85F" w14:textId="6243A94C" w:rsidR="00890D0C" w:rsidRPr="007A0DBD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.15(</w:t>
            </w:r>
            <w:r w:rsidRPr="003062D4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=0.11)</w:t>
            </w:r>
          </w:p>
        </w:tc>
        <w:tc>
          <w:tcPr>
            <w:tcW w:w="1843" w:type="dxa"/>
          </w:tcPr>
          <w:p w14:paraId="39351164" w14:textId="4DC8FFFB" w:rsidR="00890D0C" w:rsidRPr="007A0DBD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.09(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=0.33)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43E8EABE" w14:textId="1E036754" w:rsidR="00890D0C" w:rsidRPr="007A0DBD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.06(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</w:t>
            </w:r>
            <w:r w:rsidR="00E021ED">
              <w:rPr>
                <w:rFonts w:ascii="Times New Roman" w:hAnsi="Times New Roman" w:cs="Times New Roman"/>
                <w:szCs w:val="21"/>
              </w:rPr>
              <w:t>0.</w:t>
            </w:r>
            <w:r>
              <w:rPr>
                <w:rFonts w:ascii="Times New Roman" w:hAnsi="Times New Roman" w:cs="Times New Roman"/>
                <w:szCs w:val="21"/>
              </w:rPr>
              <w:t>50)</w:t>
            </w:r>
          </w:p>
        </w:tc>
      </w:tr>
      <w:tr w:rsidR="00890D0C" w:rsidRPr="007A0DBD" w14:paraId="3D2A2068" w14:textId="77777777" w:rsidTr="00AC75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top w:val="single" w:sz="4" w:space="0" w:color="7F7F7F" w:themeColor="text1" w:themeTint="80"/>
              <w:left w:val="single" w:sz="4" w:space="0" w:color="auto"/>
              <w:bottom w:val="single" w:sz="4" w:space="0" w:color="7F7F7F" w:themeColor="text1" w:themeTint="80"/>
              <w:right w:val="single" w:sz="4" w:space="0" w:color="auto"/>
            </w:tcBorders>
          </w:tcPr>
          <w:p w14:paraId="7588F047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b w:val="0"/>
                <w:szCs w:val="21"/>
              </w:rPr>
              <w:t>S</w:t>
            </w:r>
            <w:r w:rsidRPr="007A0DBD">
              <w:rPr>
                <w:rFonts w:ascii="Times New Roman" w:hAnsi="Times New Roman" w:cs="Times New Roman"/>
                <w:b w:val="0"/>
                <w:szCs w:val="21"/>
              </w:rPr>
              <w:t>hannon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2176C157" w14:textId="219966F0" w:rsidR="00890D0C" w:rsidRPr="003F72FD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.16(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=0.10)</w:t>
            </w:r>
          </w:p>
        </w:tc>
        <w:tc>
          <w:tcPr>
            <w:tcW w:w="1559" w:type="dxa"/>
          </w:tcPr>
          <w:p w14:paraId="63E3EFA9" w14:textId="76664995" w:rsidR="00890D0C" w:rsidRPr="003F72FD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.16(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=0.10)</w:t>
            </w:r>
          </w:p>
        </w:tc>
        <w:tc>
          <w:tcPr>
            <w:tcW w:w="1843" w:type="dxa"/>
          </w:tcPr>
          <w:p w14:paraId="3A6E040E" w14:textId="0773441C" w:rsidR="00890D0C" w:rsidRPr="007A0DBD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.15(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=0.12)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299E68E0" w14:textId="1E97EEBA" w:rsidR="00890D0C" w:rsidRPr="007A0DBD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.13(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=0.18)</w:t>
            </w:r>
          </w:p>
        </w:tc>
      </w:tr>
      <w:tr w:rsidR="00890D0C" w:rsidRPr="007A0DBD" w14:paraId="30C951D9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142A171E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szCs w:val="21"/>
              </w:rPr>
            </w:pPr>
            <w:r w:rsidRPr="007A0DBD">
              <w:rPr>
                <w:rFonts w:ascii="Times New Roman" w:hAnsi="Times New Roman" w:cs="Times New Roman" w:hint="eastAsia"/>
                <w:b w:val="0"/>
                <w:szCs w:val="21"/>
              </w:rPr>
              <w:t>S</w:t>
            </w:r>
            <w:r w:rsidRPr="007A0DBD">
              <w:rPr>
                <w:rFonts w:ascii="Times New Roman" w:hAnsi="Times New Roman" w:cs="Times New Roman"/>
                <w:b w:val="0"/>
                <w:szCs w:val="21"/>
              </w:rPr>
              <w:t>impson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2DC58B81" w14:textId="7B2CB95D" w:rsidR="00890D0C" w:rsidRPr="003F72FD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.08(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=0.43)</w:t>
            </w:r>
          </w:p>
        </w:tc>
        <w:tc>
          <w:tcPr>
            <w:tcW w:w="1559" w:type="dxa"/>
          </w:tcPr>
          <w:p w14:paraId="0E8590C9" w14:textId="09FDFB48" w:rsidR="00890D0C" w:rsidRPr="003F72FD" w:rsidRDefault="00E021ED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.08(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=0.41)</w:t>
            </w:r>
          </w:p>
        </w:tc>
        <w:tc>
          <w:tcPr>
            <w:tcW w:w="1843" w:type="dxa"/>
          </w:tcPr>
          <w:p w14:paraId="351015FC" w14:textId="6FF9F9B8" w:rsidR="00890D0C" w:rsidRPr="003F72FD" w:rsidRDefault="00E021ED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.09(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=0.34)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45282968" w14:textId="20488D73" w:rsidR="00890D0C" w:rsidRPr="007A0DBD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.08(</w:t>
            </w:r>
            <w:r w:rsidRPr="00E021ED">
              <w:rPr>
                <w:rFonts w:ascii="Times New Roman" w:hAnsi="Times New Roman" w:cs="Times New Roman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=</w:t>
            </w:r>
            <w:r w:rsidR="00E021ED">
              <w:rPr>
                <w:rFonts w:ascii="Times New Roman" w:hAnsi="Times New Roman" w:cs="Times New Roman"/>
                <w:szCs w:val="21"/>
              </w:rPr>
              <w:t>0.</w:t>
            </w:r>
            <w:r>
              <w:rPr>
                <w:rFonts w:ascii="Times New Roman" w:hAnsi="Times New Roman" w:cs="Times New Roman"/>
                <w:szCs w:val="21"/>
              </w:rPr>
              <w:t>38)</w:t>
            </w:r>
          </w:p>
        </w:tc>
      </w:tr>
      <w:tr w:rsidR="00890D0C" w:rsidRPr="007A0DBD" w14:paraId="14D512C3" w14:textId="77777777" w:rsidTr="00AC758C">
        <w:trPr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7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14:paraId="3655CE38" w14:textId="77777777" w:rsidR="00890D0C" w:rsidRPr="007A0DBD" w:rsidRDefault="00890D0C" w:rsidP="00890D0C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szCs w:val="21"/>
              </w:rPr>
              <w:t>Zuo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EA4D43">
              <w:rPr>
                <w:rFonts w:ascii="Times New Roman" w:hAnsi="Times New Roman" w:cs="Times New Roman"/>
                <w:i/>
                <w:szCs w:val="21"/>
              </w:rPr>
              <w:t>et al.</w:t>
            </w:r>
            <w:r>
              <w:rPr>
                <w:rFonts w:ascii="Times New Roman" w:hAnsi="Times New Roman" w:cs="Times New Roman"/>
                <w:szCs w:val="21"/>
              </w:rPr>
              <w:t xml:space="preserve"> (2018)</w:t>
            </w:r>
          </w:p>
        </w:tc>
      </w:tr>
      <w:tr w:rsidR="00890D0C" w:rsidRPr="007A0DBD" w14:paraId="22E8EDE7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4D3D8334" w14:textId="77777777" w:rsidR="00890D0C" w:rsidRPr="008E2AD5" w:rsidRDefault="00890D0C" w:rsidP="00890D0C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/>
                <w:color w:val="000000" w:themeColor="text1"/>
                <w:szCs w:val="21"/>
              </w:rPr>
              <w:t>Bacteria/Fungal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4BDF3CDA" w14:textId="77777777" w:rsidR="00890D0C" w:rsidRPr="008E2AD5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P</w:t>
            </w:r>
            <w:r w:rsidRPr="008E2AD5">
              <w:rPr>
                <w:rFonts w:ascii="Times New Roman" w:hAnsi="Times New Roman" w:cs="Times New Roman"/>
                <w:color w:val="000000" w:themeColor="text1"/>
                <w:szCs w:val="21"/>
              </w:rPr>
              <w:t>D</w:t>
            </w:r>
          </w:p>
        </w:tc>
        <w:tc>
          <w:tcPr>
            <w:tcW w:w="1559" w:type="dxa"/>
          </w:tcPr>
          <w:p w14:paraId="4E2E64AA" w14:textId="77777777" w:rsidR="00890D0C" w:rsidRPr="008E2AD5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R</w:t>
            </w:r>
            <w:r w:rsidRPr="008E2AD5">
              <w:rPr>
                <w:rFonts w:ascii="Times New Roman" w:hAnsi="Times New Roman" w:cs="Times New Roman"/>
                <w:color w:val="000000" w:themeColor="text1"/>
                <w:szCs w:val="21"/>
              </w:rPr>
              <w:t>ichness</w:t>
            </w:r>
          </w:p>
        </w:tc>
        <w:tc>
          <w:tcPr>
            <w:tcW w:w="1843" w:type="dxa"/>
          </w:tcPr>
          <w:p w14:paraId="64D8B60E" w14:textId="77777777" w:rsidR="00890D0C" w:rsidRPr="008E2AD5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S</w:t>
            </w:r>
            <w:r w:rsidRPr="008E2AD5">
              <w:rPr>
                <w:rFonts w:ascii="Times New Roman" w:hAnsi="Times New Roman" w:cs="Times New Roman"/>
                <w:color w:val="000000" w:themeColor="text1"/>
                <w:szCs w:val="21"/>
              </w:rPr>
              <w:t>hannon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68CD314B" w14:textId="77777777" w:rsidR="00890D0C" w:rsidRPr="008E2AD5" w:rsidRDefault="00890D0C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S</w:t>
            </w:r>
            <w:r w:rsidRPr="008E2AD5">
              <w:rPr>
                <w:rFonts w:ascii="Times New Roman" w:hAnsi="Times New Roman" w:cs="Times New Roman"/>
                <w:color w:val="000000" w:themeColor="text1"/>
                <w:szCs w:val="21"/>
              </w:rPr>
              <w:t>impson</w:t>
            </w:r>
          </w:p>
        </w:tc>
      </w:tr>
      <w:tr w:rsidR="00890D0C" w:rsidRPr="00023131" w14:paraId="50EF82A1" w14:textId="77777777" w:rsidTr="00AC75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top w:val="single" w:sz="4" w:space="0" w:color="7F7F7F" w:themeColor="text1" w:themeTint="80"/>
              <w:left w:val="single" w:sz="4" w:space="0" w:color="auto"/>
              <w:bottom w:val="single" w:sz="4" w:space="0" w:color="7F7F7F" w:themeColor="text1" w:themeTint="80"/>
              <w:right w:val="single" w:sz="4" w:space="0" w:color="auto"/>
            </w:tcBorders>
          </w:tcPr>
          <w:p w14:paraId="5CFB80B9" w14:textId="77777777" w:rsidR="00890D0C" w:rsidRPr="008E2AD5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 w:hint="eastAsia"/>
                <w:b w:val="0"/>
                <w:color w:val="000000" w:themeColor="text1"/>
                <w:szCs w:val="21"/>
              </w:rPr>
              <w:t>P</w:t>
            </w:r>
            <w:r w:rsidRPr="008E2AD5">
              <w:rPr>
                <w:rFonts w:ascii="Times New Roman" w:hAnsi="Times New Roman" w:cs="Times New Roman"/>
                <w:b w:val="0"/>
                <w:color w:val="000000" w:themeColor="text1"/>
                <w:szCs w:val="21"/>
              </w:rPr>
              <w:t>D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37860FD3" w14:textId="0CED583B" w:rsidR="00890D0C" w:rsidRPr="008E2AD5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.30(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=2.8e-3)</w:t>
            </w:r>
          </w:p>
        </w:tc>
        <w:tc>
          <w:tcPr>
            <w:tcW w:w="1559" w:type="dxa"/>
          </w:tcPr>
          <w:p w14:paraId="2D19EA98" w14:textId="75B9215E" w:rsidR="00890D0C" w:rsidRPr="008E2AD5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.27(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=6.0e-3)</w:t>
            </w:r>
          </w:p>
        </w:tc>
        <w:tc>
          <w:tcPr>
            <w:tcW w:w="1843" w:type="dxa"/>
          </w:tcPr>
          <w:p w14:paraId="564993FF" w14:textId="0403AB97" w:rsidR="00890D0C" w:rsidRPr="008E2AD5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.39(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</w:t>
            </w:r>
            <w:r w:rsidRPr="003062D4">
              <w:rPr>
                <w:rFonts w:ascii="Times New Roman" w:hAnsi="Times New Roman" w:cs="Times New Roman"/>
                <w:color w:val="000000" w:themeColor="text1"/>
                <w:szCs w:val="21"/>
              </w:rPr>
              <w:t>7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.09e-05)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5FBF821D" w14:textId="7EA5E7B0" w:rsidR="00890D0C" w:rsidRPr="008E2AD5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.37(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=1.5e-4)</w:t>
            </w:r>
          </w:p>
        </w:tc>
      </w:tr>
      <w:tr w:rsidR="00890D0C" w:rsidRPr="007A0DBD" w14:paraId="34358B92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0F732A24" w14:textId="77777777" w:rsidR="00890D0C" w:rsidRPr="008E2AD5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 w:hint="eastAsia"/>
                <w:b w:val="0"/>
                <w:color w:val="000000" w:themeColor="text1"/>
                <w:szCs w:val="21"/>
              </w:rPr>
              <w:t>R</w:t>
            </w:r>
            <w:r w:rsidRPr="008E2AD5">
              <w:rPr>
                <w:rFonts w:ascii="Times New Roman" w:hAnsi="Times New Roman" w:cs="Times New Roman"/>
                <w:b w:val="0"/>
                <w:color w:val="000000" w:themeColor="text1"/>
                <w:szCs w:val="21"/>
              </w:rPr>
              <w:t>ichness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50245DC6" w14:textId="158CA3DC" w:rsidR="00890D0C" w:rsidRPr="008E2AD5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.31(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=2.0e-3)</w:t>
            </w:r>
          </w:p>
        </w:tc>
        <w:tc>
          <w:tcPr>
            <w:tcW w:w="1559" w:type="dxa"/>
          </w:tcPr>
          <w:p w14:paraId="1E2E65B3" w14:textId="64631C6D" w:rsidR="00890D0C" w:rsidRPr="008E2AD5" w:rsidRDefault="008D79D8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.28(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</w:t>
            </w:r>
            <w:r w:rsidR="003062D4">
              <w:rPr>
                <w:rFonts w:ascii="Times New Roman" w:hAnsi="Times New Roman" w:cs="Times New Roman"/>
                <w:color w:val="000000" w:themeColor="text1"/>
                <w:szCs w:val="21"/>
              </w:rPr>
              <w:t>4.5e-3)</w:t>
            </w:r>
          </w:p>
        </w:tc>
        <w:tc>
          <w:tcPr>
            <w:tcW w:w="1843" w:type="dxa"/>
          </w:tcPr>
          <w:p w14:paraId="750045A9" w14:textId="07676D71" w:rsidR="00890D0C" w:rsidRPr="008E2AD5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.39(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=7.18e-05)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267D6918" w14:textId="6BFAF556" w:rsidR="00890D0C" w:rsidRPr="008E2AD5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.37(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=1.6e-4)</w:t>
            </w:r>
          </w:p>
        </w:tc>
      </w:tr>
      <w:tr w:rsidR="00890D0C" w:rsidRPr="007A0DBD" w14:paraId="1485EC80" w14:textId="77777777" w:rsidTr="00AC758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top w:val="single" w:sz="4" w:space="0" w:color="7F7F7F" w:themeColor="text1" w:themeTint="80"/>
              <w:left w:val="single" w:sz="4" w:space="0" w:color="auto"/>
              <w:bottom w:val="single" w:sz="4" w:space="0" w:color="7F7F7F" w:themeColor="text1" w:themeTint="80"/>
              <w:right w:val="single" w:sz="4" w:space="0" w:color="auto"/>
            </w:tcBorders>
          </w:tcPr>
          <w:p w14:paraId="05382F51" w14:textId="77777777" w:rsidR="00890D0C" w:rsidRPr="008E2AD5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 w:hint="eastAsia"/>
                <w:b w:val="0"/>
                <w:color w:val="000000" w:themeColor="text1"/>
                <w:szCs w:val="21"/>
              </w:rPr>
              <w:t>S</w:t>
            </w:r>
            <w:r w:rsidRPr="008E2AD5">
              <w:rPr>
                <w:rFonts w:ascii="Times New Roman" w:hAnsi="Times New Roman" w:cs="Times New Roman"/>
                <w:b w:val="0"/>
                <w:color w:val="000000" w:themeColor="text1"/>
                <w:szCs w:val="21"/>
              </w:rPr>
              <w:t>hannon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577BF0A5" w14:textId="1B969484" w:rsidR="00890D0C" w:rsidRPr="008E2AD5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.37(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=1.5e-4)</w:t>
            </w:r>
          </w:p>
        </w:tc>
        <w:tc>
          <w:tcPr>
            <w:tcW w:w="1559" w:type="dxa"/>
          </w:tcPr>
          <w:p w14:paraId="48CBC8F3" w14:textId="408B2F46" w:rsidR="00890D0C" w:rsidRPr="008E2AD5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.34(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=4.4e-4)</w:t>
            </w:r>
          </w:p>
        </w:tc>
        <w:tc>
          <w:tcPr>
            <w:tcW w:w="1843" w:type="dxa"/>
          </w:tcPr>
          <w:p w14:paraId="4CE8F867" w14:textId="4A014540" w:rsidR="00890D0C" w:rsidRPr="008E2AD5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.40(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=5.27e-05)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208E775D" w14:textId="38451703" w:rsidR="00890D0C" w:rsidRPr="008E2AD5" w:rsidRDefault="003062D4" w:rsidP="00890D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.37(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=1.4e-4)</w:t>
            </w:r>
          </w:p>
        </w:tc>
      </w:tr>
      <w:tr w:rsidR="00890D0C" w:rsidRPr="007A0DBD" w14:paraId="2AFE1A57" w14:textId="77777777" w:rsidTr="00AC7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3" w:type="dxa"/>
            <w:tcBorders>
              <w:left w:val="single" w:sz="4" w:space="0" w:color="auto"/>
              <w:right w:val="single" w:sz="4" w:space="0" w:color="auto"/>
            </w:tcBorders>
          </w:tcPr>
          <w:p w14:paraId="70CEA970" w14:textId="77777777" w:rsidR="00890D0C" w:rsidRPr="008E2AD5" w:rsidRDefault="00890D0C" w:rsidP="00890D0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Cs w:val="21"/>
              </w:rPr>
            </w:pPr>
            <w:r w:rsidRPr="008E2AD5">
              <w:rPr>
                <w:rFonts w:ascii="Times New Roman" w:hAnsi="Times New Roman" w:cs="Times New Roman" w:hint="eastAsia"/>
                <w:b w:val="0"/>
                <w:color w:val="000000" w:themeColor="text1"/>
                <w:szCs w:val="21"/>
              </w:rPr>
              <w:t>S</w:t>
            </w:r>
            <w:r w:rsidRPr="008E2AD5">
              <w:rPr>
                <w:rFonts w:ascii="Times New Roman" w:hAnsi="Times New Roman" w:cs="Times New Roman"/>
                <w:b w:val="0"/>
                <w:color w:val="000000" w:themeColor="text1"/>
                <w:szCs w:val="21"/>
              </w:rPr>
              <w:t>impson</w:t>
            </w:r>
          </w:p>
        </w:tc>
        <w:tc>
          <w:tcPr>
            <w:tcW w:w="1881" w:type="dxa"/>
            <w:tcBorders>
              <w:left w:val="single" w:sz="4" w:space="0" w:color="auto"/>
            </w:tcBorders>
          </w:tcPr>
          <w:p w14:paraId="43471DB5" w14:textId="07AAFB7C" w:rsidR="00890D0C" w:rsidRPr="008E2AD5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.33(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=7.9e-4)</w:t>
            </w:r>
          </w:p>
        </w:tc>
        <w:tc>
          <w:tcPr>
            <w:tcW w:w="1559" w:type="dxa"/>
          </w:tcPr>
          <w:p w14:paraId="1A4B7183" w14:textId="76C6EF13" w:rsidR="00890D0C" w:rsidRPr="008E2AD5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.31(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=1.7e-3)</w:t>
            </w:r>
          </w:p>
        </w:tc>
        <w:tc>
          <w:tcPr>
            <w:tcW w:w="1843" w:type="dxa"/>
          </w:tcPr>
          <w:p w14:paraId="5B4E7060" w14:textId="26A8371F" w:rsidR="00890D0C" w:rsidRPr="008E2AD5" w:rsidRDefault="003062D4" w:rsidP="00890D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.34(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=5.9e-4)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6B39FF25" w14:textId="472DA99A" w:rsidR="00890D0C" w:rsidRPr="008E2AD5" w:rsidRDefault="003062D4" w:rsidP="003062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.32(</w:t>
            </w:r>
            <w:r w:rsidRPr="003062D4">
              <w:rPr>
                <w:rFonts w:ascii="Times New Roman" w:hAnsi="Times New Roman" w:cs="Times New Roman"/>
                <w:i/>
                <w:color w:val="000000" w:themeColor="text1"/>
                <w:szCs w:val="2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=1.3e-3)</w:t>
            </w:r>
          </w:p>
        </w:tc>
      </w:tr>
    </w:tbl>
    <w:p w14:paraId="714544A8" w14:textId="18F0564E" w:rsidR="00C876A7" w:rsidRDefault="00C876A7" w:rsidP="003B73E5">
      <w:pPr>
        <w:rPr>
          <w:rFonts w:ascii="Times New Roman" w:hAnsi="Times New Roman" w:cs="Times New Roman"/>
          <w:szCs w:val="21"/>
        </w:rPr>
      </w:pPr>
    </w:p>
    <w:p w14:paraId="7569A4BF" w14:textId="41C00528" w:rsidR="00B34315" w:rsidRDefault="00C876A7" w:rsidP="00C876A7">
      <w:pPr>
        <w:widowControl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14:paraId="70E22C05" w14:textId="2FA8E3E8" w:rsidR="00B34315" w:rsidRDefault="00B34315" w:rsidP="00B34315">
      <w:pPr>
        <w:rPr>
          <w:rFonts w:ascii="Times New Roman" w:hAnsi="Times New Roman" w:cs="Times New Roman"/>
          <w:szCs w:val="21"/>
        </w:rPr>
      </w:pPr>
      <w:r w:rsidRPr="00F07F23">
        <w:rPr>
          <w:rFonts w:ascii="Times New Roman" w:hAnsi="Times New Roman" w:cs="Times New Roman" w:hint="eastAsia"/>
          <w:b/>
          <w:szCs w:val="21"/>
        </w:rPr>
        <w:lastRenderedPageBreak/>
        <w:t>S</w:t>
      </w:r>
      <w:r w:rsidRPr="00F07F23">
        <w:rPr>
          <w:rFonts w:ascii="Times New Roman" w:hAnsi="Times New Roman" w:cs="Times New Roman"/>
          <w:b/>
          <w:szCs w:val="21"/>
        </w:rPr>
        <w:t xml:space="preserve">upplementary Table </w:t>
      </w:r>
      <w:r>
        <w:rPr>
          <w:rFonts w:ascii="Times New Roman" w:hAnsi="Times New Roman" w:cs="Times New Roman"/>
          <w:b/>
          <w:szCs w:val="21"/>
        </w:rPr>
        <w:t>4</w:t>
      </w:r>
      <w:r>
        <w:rPr>
          <w:rFonts w:ascii="Times New Roman" w:hAnsi="Times New Roman" w:cs="Times New Roman"/>
          <w:szCs w:val="21"/>
        </w:rPr>
        <w:t>. The effect size of metadata variables in human gut mycobiome variation within each cohort measured by “</w:t>
      </w:r>
      <w:proofErr w:type="spellStart"/>
      <w:r w:rsidRPr="00DE5FCD">
        <w:rPr>
          <w:rFonts w:ascii="Times New Roman" w:hAnsi="Times New Roman" w:cs="Times New Roman"/>
          <w:i/>
          <w:szCs w:val="21"/>
        </w:rPr>
        <w:t>envfit</w:t>
      </w:r>
      <w:proofErr w:type="spellEnd"/>
      <w:r>
        <w:rPr>
          <w:rFonts w:ascii="Times New Roman" w:hAnsi="Times New Roman" w:cs="Times New Roman"/>
          <w:szCs w:val="21"/>
        </w:rPr>
        <w:t xml:space="preserve">” function within the R package “vegan” </w:t>
      </w:r>
      <w:r w:rsidR="00EA565E">
        <w:rPr>
          <w:rFonts w:ascii="Times New Roman" w:hAnsi="Times New Roman" w:cs="Times New Roman"/>
          <w:szCs w:val="21"/>
        </w:rPr>
        <w:t>(*</w:t>
      </w:r>
      <w:r w:rsidR="00EA565E" w:rsidRPr="00EA565E">
        <w:rPr>
          <w:rFonts w:ascii="Times New Roman" w:hAnsi="Times New Roman" w:cs="Times New Roman"/>
          <w:i/>
          <w:szCs w:val="21"/>
        </w:rPr>
        <w:t>p</w:t>
      </w:r>
      <w:r w:rsidR="00EA565E">
        <w:rPr>
          <w:rFonts w:ascii="Times New Roman" w:hAnsi="Times New Roman" w:cs="Times New Roman"/>
          <w:szCs w:val="21"/>
        </w:rPr>
        <w:t xml:space="preserve"> &lt; 0.05, **</w:t>
      </w:r>
      <w:r w:rsidR="00EA565E" w:rsidRPr="00EA565E">
        <w:rPr>
          <w:rFonts w:ascii="Times New Roman" w:hAnsi="Times New Roman" w:cs="Times New Roman"/>
          <w:i/>
          <w:szCs w:val="21"/>
        </w:rPr>
        <w:t>p</w:t>
      </w:r>
      <w:r w:rsidR="00EA565E">
        <w:rPr>
          <w:rFonts w:ascii="Times New Roman" w:hAnsi="Times New Roman" w:cs="Times New Roman"/>
          <w:szCs w:val="21"/>
        </w:rPr>
        <w:t xml:space="preserve"> &lt; 0.01, ***</w:t>
      </w:r>
      <w:r w:rsidR="00EA565E" w:rsidRPr="00EA565E">
        <w:rPr>
          <w:rFonts w:ascii="Times New Roman" w:hAnsi="Times New Roman" w:cs="Times New Roman"/>
          <w:i/>
          <w:szCs w:val="21"/>
        </w:rPr>
        <w:t>p</w:t>
      </w:r>
      <w:r w:rsidR="00EA565E">
        <w:rPr>
          <w:rFonts w:ascii="Times New Roman" w:hAnsi="Times New Roman" w:cs="Times New Roman"/>
          <w:szCs w:val="21"/>
        </w:rPr>
        <w:t xml:space="preserve"> &lt; 0.001).</w:t>
      </w:r>
    </w:p>
    <w:tbl>
      <w:tblPr>
        <w:tblStyle w:val="a3"/>
        <w:tblW w:w="9498" w:type="dxa"/>
        <w:jc w:val="center"/>
        <w:tblLayout w:type="fixed"/>
        <w:tblLook w:val="04A0" w:firstRow="1" w:lastRow="0" w:firstColumn="1" w:lastColumn="0" w:noHBand="0" w:noVBand="1"/>
      </w:tblPr>
      <w:tblGrid>
        <w:gridCol w:w="2410"/>
        <w:gridCol w:w="1276"/>
        <w:gridCol w:w="1417"/>
        <w:gridCol w:w="1418"/>
        <w:gridCol w:w="1417"/>
        <w:gridCol w:w="1560"/>
      </w:tblGrid>
      <w:tr w:rsidR="00B34315" w:rsidRPr="001C2389" w14:paraId="7490F5AA" w14:textId="77777777" w:rsidTr="005A7A49">
        <w:trPr>
          <w:jc w:val="center"/>
        </w:trPr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FBFA6BE" w14:textId="77777777" w:rsidR="00B34315" w:rsidRPr="001C2389" w:rsidRDefault="00B34315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 w:rsidRPr="001C2389">
              <w:rPr>
                <w:rFonts w:ascii="Times New Roman" w:hAnsi="Times New Roman" w:cs="Times New Roman"/>
                <w:b/>
                <w:szCs w:val="21"/>
              </w:rPr>
              <w:t>Cohorts</w:t>
            </w:r>
          </w:p>
        </w:tc>
        <w:tc>
          <w:tcPr>
            <w:tcW w:w="1276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66C824A" w14:textId="77777777" w:rsidR="00B34315" w:rsidRPr="001C2389" w:rsidRDefault="00B34315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BMI</w:t>
            </w: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BCF44B8" w14:textId="77777777" w:rsidR="00B34315" w:rsidRPr="001C2389" w:rsidRDefault="00B34315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Gender</w:t>
            </w:r>
          </w:p>
        </w:tc>
        <w:tc>
          <w:tcPr>
            <w:tcW w:w="141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98C4002" w14:textId="77777777" w:rsidR="00B34315" w:rsidRPr="001C2389" w:rsidRDefault="00B34315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Age</w:t>
            </w: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</w:tcPr>
          <w:p w14:paraId="64803543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 w:hint="eastAsia"/>
                <w:b/>
                <w:szCs w:val="21"/>
              </w:rPr>
              <w:t>D</w:t>
            </w:r>
            <w:r>
              <w:rPr>
                <w:rFonts w:ascii="Times New Roman" w:hAnsi="Times New Roman" w:cs="Times New Roman"/>
                <w:b/>
                <w:szCs w:val="21"/>
              </w:rPr>
              <w:t>isease</w:t>
            </w:r>
          </w:p>
        </w:tc>
        <w:tc>
          <w:tcPr>
            <w:tcW w:w="1560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882F72" w14:textId="77777777" w:rsidR="00B34315" w:rsidRPr="001C2389" w:rsidRDefault="00B34315" w:rsidP="00A44194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Enterotype</w:t>
            </w:r>
          </w:p>
        </w:tc>
      </w:tr>
      <w:tr w:rsidR="00B34315" w14:paraId="0B779E0B" w14:textId="77777777" w:rsidTr="005A7A49">
        <w:trPr>
          <w:jc w:val="center"/>
        </w:trPr>
        <w:tc>
          <w:tcPr>
            <w:tcW w:w="2410" w:type="dxa"/>
            <w:tcBorders>
              <w:left w:val="single" w:sz="4" w:space="0" w:color="auto"/>
              <w:bottom w:val="nil"/>
              <w:right w:val="nil"/>
            </w:tcBorders>
            <w:vAlign w:val="center"/>
          </w:tcPr>
          <w:p w14:paraId="782D5F02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G</w:t>
            </w:r>
            <w:r>
              <w:rPr>
                <w:rFonts w:ascii="Times New Roman" w:hAnsi="Times New Roman" w:cs="Times New Roman"/>
                <w:szCs w:val="21"/>
              </w:rPr>
              <w:t>ao et al. (2021)</w:t>
            </w: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  <w:vAlign w:val="center"/>
          </w:tcPr>
          <w:p w14:paraId="7FA2D16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.02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center"/>
          </w:tcPr>
          <w:p w14:paraId="24492CA0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.01</w:t>
            </w:r>
          </w:p>
        </w:tc>
        <w:tc>
          <w:tcPr>
            <w:tcW w:w="1418" w:type="dxa"/>
            <w:tcBorders>
              <w:left w:val="nil"/>
              <w:bottom w:val="nil"/>
              <w:right w:val="nil"/>
            </w:tcBorders>
            <w:vAlign w:val="center"/>
          </w:tcPr>
          <w:p w14:paraId="2641AA80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.01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</w:tcPr>
          <w:p w14:paraId="4036C911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.18(*)</w:t>
            </w:r>
          </w:p>
        </w:tc>
        <w:tc>
          <w:tcPr>
            <w:tcW w:w="1560" w:type="dxa"/>
            <w:tcBorders>
              <w:left w:val="nil"/>
              <w:bottom w:val="nil"/>
              <w:right w:val="single" w:sz="4" w:space="0" w:color="auto"/>
            </w:tcBorders>
            <w:vAlign w:val="center"/>
          </w:tcPr>
          <w:p w14:paraId="10CC5F7B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.88 (***)</w:t>
            </w:r>
          </w:p>
        </w:tc>
      </w:tr>
      <w:tr w:rsidR="00B34315" w14:paraId="01673514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06F6D3DB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L</w:t>
            </w:r>
            <w:r>
              <w:rPr>
                <w:rFonts w:ascii="Times New Roman" w:hAnsi="Times New Roman" w:cs="Times New Roman"/>
                <w:szCs w:val="21"/>
              </w:rPr>
              <w:t>imon et al. (2019)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2A3374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04BA23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65B81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.04 (*)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55523D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.05 (***)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E4D2A93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.34(***)</w:t>
            </w:r>
          </w:p>
        </w:tc>
      </w:tr>
      <w:tr w:rsidR="00B34315" w14:paraId="243B5D63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F6BF46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TA et al. (2018)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8C7089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5F7A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BBCC17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D916E31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F3D0D7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.72(***)</w:t>
            </w:r>
          </w:p>
        </w:tc>
      </w:tr>
      <w:tr w:rsidR="00B34315" w14:paraId="28983504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47A64C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N</w:t>
            </w:r>
            <w:r>
              <w:rPr>
                <w:rFonts w:ascii="Times New Roman" w:hAnsi="Times New Roman" w:cs="Times New Roman"/>
                <w:szCs w:val="21"/>
              </w:rPr>
              <w:t>ash et al. (2017)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79CB0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F0BC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4E17C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5EB316F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AD42B91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.62 (***)</w:t>
            </w:r>
          </w:p>
        </w:tc>
      </w:tr>
      <w:tr w:rsidR="00B34315" w14:paraId="702C7D10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2369E09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Z</w:t>
            </w:r>
            <w:r>
              <w:rPr>
                <w:rFonts w:ascii="Times New Roman" w:hAnsi="Times New Roman" w:cs="Times New Roman"/>
                <w:szCs w:val="21"/>
              </w:rPr>
              <w:t>uo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 (2018)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59B954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7A14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642CB7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.15 (*)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6143A3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.17 (***)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10AA36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.85 (***)</w:t>
            </w:r>
          </w:p>
        </w:tc>
      </w:tr>
      <w:tr w:rsidR="00B34315" w14:paraId="7C4FFABC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5C6C14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L</w:t>
            </w:r>
            <w:r>
              <w:rPr>
                <w:rFonts w:ascii="Times New Roman" w:hAnsi="Times New Roman" w:cs="Times New Roman"/>
                <w:szCs w:val="21"/>
              </w:rPr>
              <w:t>v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 (2021)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295C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695919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8BF171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8BA6254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.06 (***)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15B0808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.84 (***)</w:t>
            </w:r>
          </w:p>
        </w:tc>
      </w:tr>
      <w:tr w:rsidR="00B34315" w14:paraId="237F2BA1" w14:textId="77777777" w:rsidTr="005A7A49">
        <w:trPr>
          <w:trHeight w:val="375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3530AB7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>
              <w:rPr>
                <w:rFonts w:ascii="Times New Roman" w:hAnsi="Times New Roman" w:cs="Times New Roman"/>
                <w:szCs w:val="21"/>
              </w:rPr>
              <w:t>HGM (2022)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CED13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0.02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3E0B4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.001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4418EF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.06 (***)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2A7D56D4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.05(***)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578B9D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0.84 (***)</w:t>
            </w:r>
          </w:p>
        </w:tc>
      </w:tr>
      <w:tr w:rsidR="00B34315" w14:paraId="5517FE4F" w14:textId="77777777" w:rsidTr="005A7A49">
        <w:trPr>
          <w:trHeight w:val="375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0B978E2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huai (2021)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F552F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53D92B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BF3271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2FF0180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BE96D6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B34315" w14:paraId="24C4DA4E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4840561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J</w:t>
            </w:r>
            <w:r>
              <w:rPr>
                <w:rFonts w:ascii="Times New Roman" w:hAnsi="Times New Roman" w:cs="Times New Roman"/>
                <w:szCs w:val="21"/>
              </w:rPr>
              <w:t>ayasudha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 (2020)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CF0433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E0E794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20E472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EE8AE6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.09 (*)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F784A3C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</w:tr>
      <w:tr w:rsidR="00B34315" w14:paraId="5A01AF8C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EF7BB81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L</w:t>
            </w:r>
            <w:r>
              <w:rPr>
                <w:rFonts w:ascii="Times New Roman" w:hAnsi="Times New Roman" w:cs="Times New Roman"/>
                <w:szCs w:val="21"/>
              </w:rPr>
              <w:t>emoinne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 (2019)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E0FD2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5DCC32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F3EA7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DC3781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EE3F383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.29 (***)</w:t>
            </w:r>
          </w:p>
        </w:tc>
      </w:tr>
      <w:tr w:rsidR="00B34315" w14:paraId="38A6D9CF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0DB8683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A</w:t>
            </w:r>
            <w:r>
              <w:rPr>
                <w:rFonts w:ascii="Times New Roman" w:hAnsi="Times New Roman" w:cs="Times New Roman"/>
                <w:szCs w:val="21"/>
              </w:rPr>
              <w:t>ndrea et al. (2021)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832EC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A704A7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A4B85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BDFE06B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6B13E10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.64(***)</w:t>
            </w:r>
          </w:p>
        </w:tc>
      </w:tr>
      <w:tr w:rsidR="00B34315" w14:paraId="52642417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3FEA68C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D</w:t>
            </w:r>
            <w:r>
              <w:rPr>
                <w:rFonts w:ascii="Times New Roman" w:hAnsi="Times New Roman" w:cs="Times New Roman"/>
                <w:szCs w:val="21"/>
              </w:rPr>
              <w:t>emir et al. (2021)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484C96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ED68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69EB0B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76AB65F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.007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3E34F40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.43(***)</w:t>
            </w:r>
          </w:p>
        </w:tc>
      </w:tr>
      <w:tr w:rsidR="00B34315" w14:paraId="3F820882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6C95806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>
              <w:rPr>
                <w:rFonts w:ascii="Times New Roman" w:hAnsi="Times New Roman" w:cs="Times New Roman"/>
                <w:szCs w:val="21"/>
              </w:rPr>
              <w:t>rochazkova</w:t>
            </w:r>
            <w:proofErr w:type="spellEnd"/>
            <w:r>
              <w:rPr>
                <w:rFonts w:ascii="Times New Roman" w:hAnsi="Times New Roman" w:cs="Times New Roman"/>
                <w:szCs w:val="21"/>
              </w:rPr>
              <w:t xml:space="preserve"> et al.(2021)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42DDE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48E80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B0679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D34424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8E049F5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.63(***)</w:t>
            </w:r>
          </w:p>
        </w:tc>
      </w:tr>
      <w:tr w:rsidR="00B34315" w14:paraId="0E143B2F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A8D2828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trati et al. (2016)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4A8AEF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C0A4CE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7F2C3C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8D0B284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95D5F0C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</w:tr>
      <w:tr w:rsidR="00B34315" w14:paraId="58980928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92F3C3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V</w:t>
            </w:r>
            <w:r>
              <w:rPr>
                <w:rFonts w:ascii="Times New Roman" w:hAnsi="Times New Roman" w:cs="Times New Roman"/>
                <w:szCs w:val="21"/>
              </w:rPr>
              <w:t>itali et al. (2021)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6B28B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C7C27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53AF18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E711E23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49DE647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.29(***)</w:t>
            </w:r>
          </w:p>
        </w:tc>
      </w:tr>
      <w:tr w:rsidR="00B34315" w14:paraId="1FFAD53C" w14:textId="77777777" w:rsidTr="005A7A49">
        <w:trPr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BA43BCA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D</w:t>
            </w:r>
            <w:r>
              <w:rPr>
                <w:rFonts w:ascii="Times New Roman" w:hAnsi="Times New Roman" w:cs="Times New Roman"/>
                <w:szCs w:val="21"/>
              </w:rPr>
              <w:t>as et al. (2021)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96A2AD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BEBAF13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BA838C8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971212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.01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9D05F9" w14:textId="77777777" w:rsidR="00B34315" w:rsidRDefault="00B3431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.57(***)</w:t>
            </w:r>
          </w:p>
        </w:tc>
      </w:tr>
    </w:tbl>
    <w:p w14:paraId="74D325FA" w14:textId="33773ABC" w:rsidR="00C876A7" w:rsidRDefault="00C876A7" w:rsidP="00B34315">
      <w:pPr>
        <w:rPr>
          <w:rFonts w:ascii="Times New Roman" w:hAnsi="Times New Roman" w:cs="Times New Roman"/>
          <w:szCs w:val="21"/>
        </w:rPr>
      </w:pPr>
    </w:p>
    <w:p w14:paraId="0E1BAA06" w14:textId="401B98A0" w:rsidR="0090402A" w:rsidRPr="00C876A7" w:rsidRDefault="00C876A7" w:rsidP="00C876A7">
      <w:pPr>
        <w:widowControl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14:paraId="565664DF" w14:textId="3A70E518" w:rsidR="0090402A" w:rsidRDefault="0090402A" w:rsidP="0090402A">
      <w:pPr>
        <w:rPr>
          <w:rFonts w:ascii="Times New Roman" w:hAnsi="Times New Roman" w:cs="Times New Roman"/>
          <w:szCs w:val="21"/>
        </w:rPr>
      </w:pPr>
      <w:r w:rsidRPr="006E772F">
        <w:rPr>
          <w:rFonts w:ascii="Times New Roman" w:hAnsi="Times New Roman" w:cs="Times New Roman" w:hint="eastAsia"/>
          <w:b/>
          <w:szCs w:val="21"/>
        </w:rPr>
        <w:lastRenderedPageBreak/>
        <w:t>S</w:t>
      </w:r>
      <w:r w:rsidRPr="006E772F">
        <w:rPr>
          <w:rFonts w:ascii="Times New Roman" w:hAnsi="Times New Roman" w:cs="Times New Roman"/>
          <w:b/>
          <w:szCs w:val="21"/>
        </w:rPr>
        <w:t xml:space="preserve">upplementary Table </w:t>
      </w:r>
      <w:r>
        <w:rPr>
          <w:rFonts w:ascii="Times New Roman" w:hAnsi="Times New Roman" w:cs="Times New Roman"/>
          <w:b/>
          <w:szCs w:val="21"/>
        </w:rPr>
        <w:t>5</w:t>
      </w:r>
      <w:r>
        <w:rPr>
          <w:rFonts w:ascii="Times New Roman" w:hAnsi="Times New Roman" w:cs="Times New Roman"/>
          <w:szCs w:val="21"/>
        </w:rPr>
        <w:t xml:space="preserve">. </w:t>
      </w:r>
      <w:r w:rsidR="007F0209">
        <w:rPr>
          <w:rFonts w:ascii="Times New Roman" w:hAnsi="Times New Roman" w:cs="Times New Roman"/>
          <w:szCs w:val="21"/>
        </w:rPr>
        <w:t>21 age-associated fungal genera (</w:t>
      </w:r>
      <w:r w:rsidR="007F0209" w:rsidRPr="007F0209">
        <w:rPr>
          <w:rFonts w:ascii="Times New Roman" w:hAnsi="Times New Roman" w:cs="Times New Roman"/>
          <w:i/>
          <w:szCs w:val="21"/>
        </w:rPr>
        <w:t>p</w:t>
      </w:r>
      <w:r w:rsidR="007F0209">
        <w:rPr>
          <w:rFonts w:ascii="Times New Roman" w:hAnsi="Times New Roman" w:cs="Times New Roman"/>
          <w:szCs w:val="21"/>
        </w:rPr>
        <w:t xml:space="preserve">-value &lt; 0.05). The </w:t>
      </w:r>
      <w:r w:rsidR="007F0209" w:rsidRPr="007F0209">
        <w:rPr>
          <w:rFonts w:ascii="Times New Roman" w:hAnsi="Times New Roman" w:cs="Times New Roman"/>
          <w:i/>
          <w:szCs w:val="21"/>
        </w:rPr>
        <w:t>p</w:t>
      </w:r>
      <w:r w:rsidR="007F0209">
        <w:rPr>
          <w:rFonts w:ascii="Times New Roman" w:hAnsi="Times New Roman" w:cs="Times New Roman"/>
          <w:szCs w:val="21"/>
        </w:rPr>
        <w:t>-values of association between these genera and fungal enterotype are also shown</w:t>
      </w:r>
      <w:r>
        <w:rPr>
          <w:rFonts w:ascii="Times New Roman" w:hAnsi="Times New Roman" w:cs="Times New Roman"/>
          <w:szCs w:val="21"/>
        </w:rPr>
        <w:t>.</w:t>
      </w:r>
      <w:r>
        <w:rPr>
          <w:rFonts w:ascii="Times New Roman" w:hAnsi="Times New Roman" w:cs="Times New Roman" w:hint="eastAsia"/>
          <w:szCs w:val="21"/>
        </w:rPr>
        <w:t xml:space="preserve"> </w:t>
      </w:r>
      <w:r w:rsidR="007F0209">
        <w:rPr>
          <w:rFonts w:ascii="Times New Roman" w:hAnsi="Times New Roman" w:cs="Times New Roman"/>
          <w:szCs w:val="21"/>
        </w:rPr>
        <w:t xml:space="preserve">The </w:t>
      </w:r>
      <w:r w:rsidR="007F0209" w:rsidRPr="00C763EF">
        <w:rPr>
          <w:rFonts w:ascii="Times New Roman" w:hAnsi="Times New Roman" w:cs="Times New Roman"/>
          <w:i/>
          <w:szCs w:val="21"/>
        </w:rPr>
        <w:t>p</w:t>
      </w:r>
      <w:r w:rsidR="007F0209">
        <w:rPr>
          <w:rFonts w:ascii="Times New Roman" w:hAnsi="Times New Roman" w:cs="Times New Roman"/>
          <w:szCs w:val="21"/>
        </w:rPr>
        <w:t>-values are determined by the multiple linear regression</w:t>
      </w:r>
      <w:r w:rsidR="000B2E85">
        <w:rPr>
          <w:rFonts w:ascii="Times New Roman" w:hAnsi="Times New Roman" w:cs="Times New Roman"/>
          <w:szCs w:val="21"/>
        </w:rPr>
        <w:t xml:space="preserve"> with adjusted for gender and study</w:t>
      </w:r>
      <w:r w:rsidR="007F0209">
        <w:rPr>
          <w:rFonts w:ascii="Times New Roman" w:hAnsi="Times New Roman" w:cs="Times New Roman"/>
          <w:szCs w:val="21"/>
        </w:rPr>
        <w:t>.</w:t>
      </w:r>
    </w:p>
    <w:tbl>
      <w:tblPr>
        <w:tblStyle w:val="a3"/>
        <w:tblW w:w="5807" w:type="dxa"/>
        <w:jc w:val="center"/>
        <w:tblLayout w:type="fixed"/>
        <w:tblLook w:val="04A0" w:firstRow="1" w:lastRow="0" w:firstColumn="1" w:lastColumn="0" w:noHBand="0" w:noVBand="1"/>
      </w:tblPr>
      <w:tblGrid>
        <w:gridCol w:w="2443"/>
        <w:gridCol w:w="1009"/>
        <w:gridCol w:w="1085"/>
        <w:gridCol w:w="1270"/>
      </w:tblGrid>
      <w:tr w:rsidR="007F0209" w14:paraId="4F19B027" w14:textId="77777777" w:rsidTr="007F0209">
        <w:trPr>
          <w:jc w:val="center"/>
        </w:trPr>
        <w:tc>
          <w:tcPr>
            <w:tcW w:w="2443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E53C7B" w14:textId="368555F0" w:rsidR="007F0209" w:rsidRDefault="007F0209" w:rsidP="007F02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Fungal genera</w:t>
            </w:r>
          </w:p>
        </w:tc>
        <w:tc>
          <w:tcPr>
            <w:tcW w:w="20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34014" w14:textId="6C64CEE5" w:rsidR="007F0209" w:rsidRP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A</w:t>
            </w:r>
            <w:r>
              <w:rPr>
                <w:rFonts w:ascii="Times New Roman" w:hAnsi="Times New Roman" w:cs="Times New Roman"/>
                <w:szCs w:val="21"/>
              </w:rPr>
              <w:t>ge</w:t>
            </w:r>
          </w:p>
        </w:tc>
        <w:tc>
          <w:tcPr>
            <w:tcW w:w="1270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030E1A75" w14:textId="3452EA75" w:rsidR="007F0209" w:rsidRP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7F0209">
              <w:rPr>
                <w:rFonts w:ascii="Times New Roman" w:hAnsi="Times New Roman" w:cs="Times New Roman" w:hint="eastAsia"/>
                <w:szCs w:val="21"/>
              </w:rPr>
              <w:t>E</w:t>
            </w:r>
            <w:r w:rsidRPr="007F0209">
              <w:rPr>
                <w:rFonts w:ascii="Times New Roman" w:hAnsi="Times New Roman" w:cs="Times New Roman"/>
                <w:szCs w:val="21"/>
              </w:rPr>
              <w:t>nterotype</w:t>
            </w:r>
          </w:p>
        </w:tc>
      </w:tr>
      <w:tr w:rsidR="007F0209" w14:paraId="5B02CF75" w14:textId="1DB1E0DD" w:rsidTr="007F0209">
        <w:trPr>
          <w:jc w:val="center"/>
        </w:trPr>
        <w:tc>
          <w:tcPr>
            <w:tcW w:w="24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0552D" w14:textId="58F7D3CD" w:rsidR="007F0209" w:rsidRDefault="007F0209" w:rsidP="007F0209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009" w:type="dxa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6008E64" w14:textId="77777777" w:rsid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b</w:t>
            </w:r>
            <w:r>
              <w:rPr>
                <w:rFonts w:ascii="Times New Roman" w:hAnsi="Times New Roman" w:cs="Times New Roman"/>
                <w:szCs w:val="21"/>
              </w:rPr>
              <w:t>eta</w:t>
            </w:r>
          </w:p>
        </w:tc>
        <w:tc>
          <w:tcPr>
            <w:tcW w:w="1085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6373A9" w14:textId="0FF94FCB" w:rsidR="007F0209" w:rsidRPr="007F0209" w:rsidRDefault="007F0209" w:rsidP="00A44194">
            <w:pPr>
              <w:jc w:val="center"/>
              <w:rPr>
                <w:rFonts w:ascii="Times New Roman" w:hAnsi="Times New Roman" w:cs="Times New Roman"/>
                <w:i/>
                <w:szCs w:val="21"/>
              </w:rPr>
            </w:pPr>
            <w:r w:rsidRPr="007F0209">
              <w:rPr>
                <w:rFonts w:ascii="Times New Roman" w:hAnsi="Times New Roman" w:cs="Times New Roman" w:hint="eastAsia"/>
                <w:i/>
                <w:szCs w:val="21"/>
              </w:rPr>
              <w:t>p</w:t>
            </w:r>
          </w:p>
        </w:tc>
        <w:tc>
          <w:tcPr>
            <w:tcW w:w="1270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4C0C3F3F" w14:textId="77443D87" w:rsidR="007F0209" w:rsidRPr="007F0209" w:rsidRDefault="007F0209" w:rsidP="00A44194">
            <w:pPr>
              <w:jc w:val="center"/>
              <w:rPr>
                <w:rFonts w:ascii="Times New Roman" w:hAnsi="Times New Roman" w:cs="Times New Roman"/>
                <w:i/>
                <w:szCs w:val="21"/>
              </w:rPr>
            </w:pPr>
            <w:r w:rsidRPr="007F0209">
              <w:rPr>
                <w:rFonts w:ascii="Times New Roman" w:hAnsi="Times New Roman" w:cs="Times New Roman" w:hint="eastAsia"/>
                <w:i/>
                <w:szCs w:val="21"/>
              </w:rPr>
              <w:t>p</w:t>
            </w:r>
          </w:p>
        </w:tc>
      </w:tr>
      <w:tr w:rsidR="007F0209" w14:paraId="48E96461" w14:textId="0CE3403D" w:rsidTr="007F0209">
        <w:trPr>
          <w:jc w:val="center"/>
        </w:trPr>
        <w:tc>
          <w:tcPr>
            <w:tcW w:w="2443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DD97E5" w14:textId="0695F999" w:rsid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7F0209">
              <w:rPr>
                <w:rFonts w:ascii="Times New Roman" w:hAnsi="Times New Roman" w:cs="Times New Roman"/>
                <w:szCs w:val="21"/>
              </w:rPr>
              <w:t>Saccharomyces</w:t>
            </w:r>
          </w:p>
        </w:tc>
        <w:tc>
          <w:tcPr>
            <w:tcW w:w="1009" w:type="dxa"/>
            <w:tcBorders>
              <w:left w:val="single" w:sz="4" w:space="0" w:color="auto"/>
              <w:bottom w:val="nil"/>
              <w:right w:val="nil"/>
            </w:tcBorders>
            <w:vAlign w:val="center"/>
          </w:tcPr>
          <w:p w14:paraId="7118DE3E" w14:textId="220453B6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  <w:r>
              <w:rPr>
                <w:rFonts w:ascii="Times New Roman" w:hAnsi="Times New Roman" w:cs="Times New Roman"/>
                <w:szCs w:val="21"/>
              </w:rPr>
              <w:t>3.5e-03</w:t>
            </w:r>
          </w:p>
        </w:tc>
        <w:tc>
          <w:tcPr>
            <w:tcW w:w="1085" w:type="dxa"/>
            <w:tcBorders>
              <w:left w:val="nil"/>
              <w:bottom w:val="nil"/>
              <w:right w:val="single" w:sz="4" w:space="0" w:color="auto"/>
            </w:tcBorders>
            <w:vAlign w:val="center"/>
          </w:tcPr>
          <w:p w14:paraId="6212D740" w14:textId="2FD34FF0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1.6e-06</w:t>
            </w:r>
          </w:p>
        </w:tc>
        <w:tc>
          <w:tcPr>
            <w:tcW w:w="1270" w:type="dxa"/>
            <w:tcBorders>
              <w:left w:val="nil"/>
              <w:bottom w:val="nil"/>
              <w:right w:val="single" w:sz="4" w:space="0" w:color="auto"/>
            </w:tcBorders>
          </w:tcPr>
          <w:p w14:paraId="05240A4D" w14:textId="4731D317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e-3</w:t>
            </w:r>
          </w:p>
        </w:tc>
      </w:tr>
      <w:tr w:rsidR="007F0209" w14:paraId="0E52E748" w14:textId="52ABF0E8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BCB8CD" w14:textId="6CF16136" w:rsid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7F0209">
              <w:rPr>
                <w:rFonts w:ascii="Times New Roman" w:hAnsi="Times New Roman" w:cs="Times New Roman"/>
                <w:szCs w:val="21"/>
              </w:rPr>
              <w:t>Aspergillus</w:t>
            </w:r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F0A68F7" w14:textId="1C74B3A5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-1.9e-03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D699310" w14:textId="2E21CC0D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.3e-05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945D251" w14:textId="4E77BFD4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e-3</w:t>
            </w:r>
          </w:p>
        </w:tc>
      </w:tr>
      <w:tr w:rsidR="007F0209" w14:paraId="55D59F0D" w14:textId="76A245B0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D7F6D5B" w14:textId="5433268A" w:rsid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Thermomyces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C92F860" w14:textId="1C717787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  <w:r>
              <w:rPr>
                <w:rFonts w:ascii="Times New Roman" w:hAnsi="Times New Roman" w:cs="Times New Roman"/>
                <w:szCs w:val="21"/>
              </w:rPr>
              <w:t>5.4e-04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D4F5D2E" w14:textId="5C570793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.8e-04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A587017" w14:textId="7C0C4F32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  <w:r>
              <w:rPr>
                <w:rFonts w:ascii="Times New Roman" w:hAnsi="Times New Roman" w:cs="Times New Roman"/>
                <w:szCs w:val="21"/>
              </w:rPr>
              <w:t>e-3</w:t>
            </w:r>
          </w:p>
        </w:tc>
      </w:tr>
      <w:tr w:rsidR="007F0209" w14:paraId="0E484A73" w14:textId="3DD105A3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F43A6F0" w14:textId="2CA6A560" w:rsid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7F0209">
              <w:rPr>
                <w:rFonts w:ascii="Times New Roman" w:hAnsi="Times New Roman" w:cs="Times New Roman"/>
                <w:szCs w:val="21"/>
              </w:rPr>
              <w:t>Penicillium</w:t>
            </w:r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16830A2" w14:textId="31F249BA" w:rsidR="007F0209" w:rsidRDefault="006E0B70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  <w:r>
              <w:rPr>
                <w:rFonts w:ascii="Times New Roman" w:hAnsi="Times New Roman" w:cs="Times New Roman"/>
                <w:szCs w:val="21"/>
              </w:rPr>
              <w:t>5.1e-04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51EA2F8" w14:textId="258BBDB4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.8e-02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6D20B8B" w14:textId="4C6A0C60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e-3</w:t>
            </w:r>
          </w:p>
        </w:tc>
      </w:tr>
      <w:tr w:rsidR="007F0209" w14:paraId="15351804" w14:textId="1311985C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5CCDF6" w14:textId="2C0DFE26" w:rsid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Xeromyces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15601FA" w14:textId="0F2703B4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  <w:r>
              <w:rPr>
                <w:rFonts w:ascii="Times New Roman" w:hAnsi="Times New Roman" w:cs="Times New Roman"/>
                <w:szCs w:val="21"/>
              </w:rPr>
              <w:t>3.9e-04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B96A2B8" w14:textId="6B89B1FC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.7e-02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50EB221" w14:textId="0AAB0D95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3.3e-2</w:t>
            </w:r>
          </w:p>
        </w:tc>
      </w:tr>
      <w:tr w:rsidR="007F0209" w14:paraId="696E5164" w14:textId="3FD45203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E70767" w14:textId="033E7C90" w:rsidR="007F0209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Dipodascus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A13CBDE" w14:textId="64A13C88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  <w:r>
              <w:rPr>
                <w:rFonts w:ascii="Times New Roman" w:hAnsi="Times New Roman" w:cs="Times New Roman"/>
                <w:szCs w:val="21"/>
              </w:rPr>
              <w:t>2.9e-04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480C822" w14:textId="07A5CBD4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.9e-02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F5B1581" w14:textId="04947A15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.7e-2</w:t>
            </w:r>
          </w:p>
        </w:tc>
      </w:tr>
      <w:tr w:rsidR="007F0209" w14:paraId="59EC7F66" w14:textId="7454DC96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8354D6F" w14:textId="6482033A" w:rsidR="007F0209" w:rsidRPr="00A7330C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Flammulina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FE86893" w14:textId="3E72211E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  <w:r>
              <w:rPr>
                <w:rFonts w:ascii="Times New Roman" w:hAnsi="Times New Roman" w:cs="Times New Roman"/>
                <w:szCs w:val="21"/>
              </w:rPr>
              <w:t>9.7e-05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200B3A8" w14:textId="037DC79A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.0e-02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69F67D1" w14:textId="2F739BB3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2.9e-2</w:t>
            </w:r>
          </w:p>
        </w:tc>
      </w:tr>
      <w:tr w:rsidR="007F0209" w14:paraId="3B7C7258" w14:textId="5C5EAA8B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E044C5" w14:textId="2508307D" w:rsidR="007F0209" w:rsidRPr="00A7330C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Trichomonascus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6BB15CE" w14:textId="379FF092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  <w:r>
              <w:rPr>
                <w:rFonts w:ascii="Times New Roman" w:hAnsi="Times New Roman" w:cs="Times New Roman"/>
                <w:szCs w:val="21"/>
              </w:rPr>
              <w:t>2.5e-05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2404A51" w14:textId="46FA4004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2.2e-02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6C18CCF" w14:textId="768F640A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5.9e-2</w:t>
            </w:r>
          </w:p>
        </w:tc>
      </w:tr>
      <w:tr w:rsidR="007F0209" w14:paraId="203130D6" w14:textId="3A43B3C5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3B7A8D" w14:textId="69351EDD" w:rsidR="007F0209" w:rsidRPr="00A7330C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Aspergillaceae.</w:t>
            </w:r>
            <w:r>
              <w:rPr>
                <w:rFonts w:ascii="Times New Roman" w:hAnsi="Times New Roman" w:cs="Times New Roman"/>
                <w:szCs w:val="21"/>
              </w:rPr>
              <w:t>sp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4D9523B" w14:textId="5A435FCB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-</w:t>
            </w:r>
            <w:r>
              <w:rPr>
                <w:rFonts w:ascii="Times New Roman" w:hAnsi="Times New Roman" w:cs="Times New Roman"/>
                <w:szCs w:val="21"/>
              </w:rPr>
              <w:t>1.6e-05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034878F" w14:textId="0479F9A5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  <w:r>
              <w:rPr>
                <w:rFonts w:ascii="Times New Roman" w:hAnsi="Times New Roman" w:cs="Times New Roman"/>
                <w:szCs w:val="21"/>
              </w:rPr>
              <w:t>.7e-03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2546CD9" w14:textId="18343053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.7e-2</w:t>
            </w:r>
          </w:p>
        </w:tc>
      </w:tr>
      <w:tr w:rsidR="007F0209" w14:paraId="226B1C3E" w14:textId="0BE0AA56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2B4E52" w14:textId="13C91635" w:rsidR="007F0209" w:rsidRPr="00A7330C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Bulleromyces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0A686BB2" w14:textId="77EFAE5F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  <w:r>
              <w:rPr>
                <w:rFonts w:ascii="Times New Roman" w:hAnsi="Times New Roman" w:cs="Times New Roman"/>
                <w:szCs w:val="21"/>
              </w:rPr>
              <w:t>.4e-06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2F83F37" w14:textId="1B001EC9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  <w:r>
              <w:rPr>
                <w:rFonts w:ascii="Times New Roman" w:hAnsi="Times New Roman" w:cs="Times New Roman"/>
                <w:szCs w:val="21"/>
              </w:rPr>
              <w:t>.9e-03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4F34F21" w14:textId="08D5ABD9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0.9</w:t>
            </w:r>
          </w:p>
        </w:tc>
      </w:tr>
      <w:tr w:rsidR="007F0209" w14:paraId="74484789" w14:textId="452F6D12" w:rsidTr="000B2E85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2732EB" w14:textId="5444EEDD" w:rsidR="007F0209" w:rsidRPr="00A7330C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Hypocreales_fam_Incertae_sedis</w:t>
            </w:r>
            <w:r>
              <w:rPr>
                <w:rFonts w:ascii="Times New Roman" w:hAnsi="Times New Roman" w:cs="Times New Roman"/>
                <w:szCs w:val="21"/>
              </w:rPr>
              <w:t>.sp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4D92448" w14:textId="7E35F64A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</w:t>
            </w:r>
            <w:r>
              <w:rPr>
                <w:rFonts w:ascii="Times New Roman" w:hAnsi="Times New Roman" w:cs="Times New Roman"/>
                <w:szCs w:val="21"/>
              </w:rPr>
              <w:t>.1e-06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951BFDE" w14:textId="70F4A191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</w:t>
            </w:r>
            <w:r>
              <w:rPr>
                <w:rFonts w:ascii="Times New Roman" w:hAnsi="Times New Roman" w:cs="Times New Roman"/>
                <w:szCs w:val="21"/>
              </w:rPr>
              <w:t>.4e-04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7781B56" w14:textId="628B7FCE" w:rsidR="007F0209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0.82</w:t>
            </w:r>
          </w:p>
        </w:tc>
      </w:tr>
      <w:tr w:rsidR="000B2E85" w14:paraId="315847E7" w14:textId="65BD9D3D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ED3CA5" w14:textId="6EC788B8" w:rsidR="000B2E85" w:rsidRPr="00A7330C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Zoopagomycota.</w:t>
            </w:r>
            <w:r>
              <w:rPr>
                <w:rFonts w:ascii="Times New Roman" w:hAnsi="Times New Roman" w:cs="Times New Roman"/>
                <w:szCs w:val="21"/>
              </w:rPr>
              <w:t>sp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0F3C52BF" w14:textId="651DAE61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.1e-05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83F23D5" w14:textId="27B72090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2.0e-03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64615B0" w14:textId="58A7464F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.83</w:t>
            </w:r>
          </w:p>
        </w:tc>
      </w:tr>
      <w:tr w:rsidR="000B2E85" w14:paraId="1314F086" w14:textId="39BAC353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2CB3845" w14:textId="49411ACD" w:rsidR="000B2E85" w:rsidRPr="00A7330C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Trichothecium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93A7040" w14:textId="53FD6397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.3e-05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1F14881" w14:textId="1CC8E47C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.1e-02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CE41E71" w14:textId="7BFADFFF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.10</w:t>
            </w:r>
          </w:p>
        </w:tc>
      </w:tr>
      <w:tr w:rsidR="000B2E85" w14:paraId="696318C6" w14:textId="6670C657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55BF2FD" w14:textId="5C71EE49" w:rsidR="000B2E85" w:rsidRPr="00A7330C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Hanseniaspora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53859120" w14:textId="21EF1ED3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.2e-05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61D61D3" w14:textId="22A5C8D6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  <w:r>
              <w:rPr>
                <w:rFonts w:ascii="Times New Roman" w:hAnsi="Times New Roman" w:cs="Times New Roman"/>
                <w:szCs w:val="21"/>
              </w:rPr>
              <w:t>.2e-02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F75EA06" w14:textId="2B66382A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.45</w:t>
            </w:r>
          </w:p>
        </w:tc>
      </w:tr>
      <w:tr w:rsidR="000B2E85" w14:paraId="57BFFA63" w14:textId="399FA9AB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BA45F0" w14:textId="0FC43C46" w:rsidR="000B2E85" w:rsidRPr="00A7330C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Rozellomycota.</w:t>
            </w:r>
            <w:r>
              <w:rPr>
                <w:rFonts w:ascii="Times New Roman" w:hAnsi="Times New Roman" w:cs="Times New Roman"/>
                <w:szCs w:val="21"/>
              </w:rPr>
              <w:t>sp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A19D225" w14:textId="74DB1BCD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.2e-04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B9F93A1" w14:textId="1C252E11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  <w:r>
              <w:rPr>
                <w:rFonts w:ascii="Times New Roman" w:hAnsi="Times New Roman" w:cs="Times New Roman"/>
                <w:szCs w:val="21"/>
              </w:rPr>
              <w:t>.2e-03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D3CD585" w14:textId="323CFE03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.92</w:t>
            </w:r>
          </w:p>
        </w:tc>
      </w:tr>
      <w:tr w:rsidR="000B2E85" w14:paraId="3C761062" w14:textId="61D82555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F584A6" w14:textId="6679C557" w:rsidR="000B2E85" w:rsidRPr="00A7330C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Paracremonium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7EEC898" w14:textId="13DA1AB1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.6e-04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E924576" w14:textId="4F5BBFEB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</w:t>
            </w:r>
            <w:r>
              <w:rPr>
                <w:rFonts w:ascii="Times New Roman" w:hAnsi="Times New Roman" w:cs="Times New Roman"/>
                <w:szCs w:val="21"/>
              </w:rPr>
              <w:t>.5e-03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C1D1BCD" w14:textId="71AFE012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.57</w:t>
            </w:r>
          </w:p>
        </w:tc>
      </w:tr>
      <w:tr w:rsidR="000B2E85" w14:paraId="136F9F64" w14:textId="43C04CDB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85F534D" w14:textId="5E015658" w:rsidR="000B2E85" w:rsidRPr="00A7330C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Saitozyma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1C0B6054" w14:textId="2967F570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.8e-04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B7B488F" w14:textId="6709F3E1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3.2e-03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3514F0A" w14:textId="0FFAADE5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.56</w:t>
            </w:r>
          </w:p>
        </w:tc>
      </w:tr>
      <w:tr w:rsidR="000B2E85" w14:paraId="775E2574" w14:textId="2152188A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C426FCF" w14:textId="28D60E22" w:rsidR="000B2E85" w:rsidRPr="00A7330C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Debaryomyces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5BC81FAE" w14:textId="732EBBE3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.1e-04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7743AFE" w14:textId="6B30D1D4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  <w:r>
              <w:rPr>
                <w:rFonts w:ascii="Times New Roman" w:hAnsi="Times New Roman" w:cs="Times New Roman"/>
                <w:szCs w:val="21"/>
              </w:rPr>
              <w:t>.4e-02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5841ACE" w14:textId="59C4433F" w:rsidR="000B2E85" w:rsidRDefault="000B2E85" w:rsidP="000B2E85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.20</w:t>
            </w:r>
          </w:p>
        </w:tc>
      </w:tr>
      <w:tr w:rsidR="007F0209" w14:paraId="74579BDA" w14:textId="18054547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CFBFEF" w14:textId="219D32E3" w:rsidR="007F0209" w:rsidRPr="00A7330C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7F0209">
              <w:rPr>
                <w:rFonts w:ascii="Times New Roman" w:hAnsi="Times New Roman" w:cs="Times New Roman"/>
                <w:szCs w:val="21"/>
              </w:rPr>
              <w:t>Ganoderma</w:t>
            </w:r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4A032A23" w14:textId="28B39F1C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5.9e-04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674535C" w14:textId="65614352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</w:t>
            </w:r>
            <w:r>
              <w:rPr>
                <w:rFonts w:ascii="Times New Roman" w:hAnsi="Times New Roman" w:cs="Times New Roman"/>
                <w:szCs w:val="21"/>
              </w:rPr>
              <w:t>.1e-04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D3F729C" w14:textId="79565C2C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.27</w:t>
            </w:r>
          </w:p>
        </w:tc>
      </w:tr>
      <w:tr w:rsidR="007F0209" w14:paraId="73FB2CFE" w14:textId="261C9EE5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02E005" w14:textId="07284FCA" w:rsidR="007F0209" w:rsidRPr="00A7330C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7F0209">
              <w:rPr>
                <w:rFonts w:ascii="Times New Roman" w:hAnsi="Times New Roman" w:cs="Times New Roman"/>
                <w:szCs w:val="21"/>
              </w:rPr>
              <w:t>Cutaneotrichosporon</w:t>
            </w:r>
            <w:proofErr w:type="spellEnd"/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9591A52" w14:textId="5EAA94F8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</w:t>
            </w:r>
            <w:r>
              <w:rPr>
                <w:rFonts w:ascii="Times New Roman" w:hAnsi="Times New Roman" w:cs="Times New Roman"/>
                <w:szCs w:val="21"/>
              </w:rPr>
              <w:t>.5e-04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A53BB52" w14:textId="4BD5F02B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4.0e-08</w:t>
            </w:r>
          </w:p>
        </w:tc>
        <w:tc>
          <w:tcPr>
            <w:tcW w:w="1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30870F6" w14:textId="53FE4631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0</w:t>
            </w:r>
            <w:r>
              <w:rPr>
                <w:rFonts w:ascii="Times New Roman" w:hAnsi="Times New Roman" w:cs="Times New Roman"/>
                <w:szCs w:val="21"/>
              </w:rPr>
              <w:t>.56</w:t>
            </w:r>
          </w:p>
        </w:tc>
      </w:tr>
      <w:tr w:rsidR="007F0209" w14:paraId="36BD55BF" w14:textId="65E268ED" w:rsidTr="007F0209">
        <w:trPr>
          <w:jc w:val="center"/>
        </w:trPr>
        <w:tc>
          <w:tcPr>
            <w:tcW w:w="2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A0E21" w14:textId="06D4FA03" w:rsidR="007F0209" w:rsidRPr="00A7330C" w:rsidRDefault="007F0209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7F0209">
              <w:rPr>
                <w:rFonts w:ascii="Times New Roman" w:hAnsi="Times New Roman" w:cs="Times New Roman"/>
                <w:szCs w:val="21"/>
              </w:rPr>
              <w:t>Candida</w:t>
            </w:r>
          </w:p>
        </w:tc>
        <w:tc>
          <w:tcPr>
            <w:tcW w:w="10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4FCB338" w14:textId="6E36BE60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  <w:r>
              <w:rPr>
                <w:rFonts w:ascii="Times New Roman" w:hAnsi="Times New Roman" w:cs="Times New Roman"/>
                <w:szCs w:val="21"/>
              </w:rPr>
              <w:t>.0e-03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746421" w14:textId="544DFEC0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</w:t>
            </w:r>
            <w:r>
              <w:rPr>
                <w:rFonts w:ascii="Times New Roman" w:hAnsi="Times New Roman" w:cs="Times New Roman"/>
                <w:szCs w:val="21"/>
              </w:rPr>
              <w:t>.0e-06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E04AF4" w14:textId="3467672B" w:rsidR="007F0209" w:rsidRDefault="000B2E85" w:rsidP="00A44194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</w:t>
            </w:r>
            <w:r>
              <w:rPr>
                <w:rFonts w:ascii="Times New Roman" w:hAnsi="Times New Roman" w:cs="Times New Roman"/>
                <w:szCs w:val="21"/>
              </w:rPr>
              <w:t>e-3</w:t>
            </w:r>
          </w:p>
        </w:tc>
      </w:tr>
    </w:tbl>
    <w:p w14:paraId="0152891A" w14:textId="7DBB0E23" w:rsidR="00C876A7" w:rsidRDefault="00C876A7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1A90C14" w14:textId="5147BB6A" w:rsidR="00E15488" w:rsidRDefault="00E15488" w:rsidP="00E15488">
      <w:pPr>
        <w:rPr>
          <w:rFonts w:ascii="Times New Roman" w:hAnsi="Times New Roman" w:cs="Times New Roman"/>
          <w:szCs w:val="21"/>
        </w:rPr>
      </w:pPr>
      <w:r w:rsidRPr="0054265F">
        <w:rPr>
          <w:rFonts w:ascii="Times New Roman" w:hAnsi="Times New Roman" w:cs="Times New Roman" w:hint="eastAsia"/>
          <w:b/>
          <w:szCs w:val="21"/>
        </w:rPr>
        <w:lastRenderedPageBreak/>
        <w:t>S</w:t>
      </w:r>
      <w:r w:rsidRPr="0054265F">
        <w:rPr>
          <w:rFonts w:ascii="Times New Roman" w:hAnsi="Times New Roman" w:cs="Times New Roman"/>
          <w:b/>
          <w:szCs w:val="21"/>
        </w:rPr>
        <w:t xml:space="preserve">upplementary Table </w:t>
      </w:r>
      <w:r>
        <w:rPr>
          <w:rFonts w:ascii="Times New Roman" w:hAnsi="Times New Roman" w:cs="Times New Roman"/>
          <w:b/>
          <w:szCs w:val="21"/>
        </w:rPr>
        <w:t>6</w:t>
      </w:r>
      <w:r w:rsidRPr="0054265F">
        <w:rPr>
          <w:rFonts w:ascii="Times New Roman" w:hAnsi="Times New Roman" w:cs="Times New Roman"/>
          <w:b/>
          <w:szCs w:val="21"/>
        </w:rPr>
        <w:t>.</w:t>
      </w:r>
      <w:r>
        <w:rPr>
          <w:rFonts w:ascii="Times New Roman" w:hAnsi="Times New Roman" w:cs="Times New Roman"/>
          <w:szCs w:val="21"/>
        </w:rPr>
        <w:t xml:space="preserve"> </w:t>
      </w:r>
      <w:r w:rsidR="00EA565E">
        <w:rPr>
          <w:rFonts w:ascii="Times New Roman" w:hAnsi="Times New Roman" w:cs="Times New Roman"/>
          <w:szCs w:val="21"/>
        </w:rPr>
        <w:t>31 fungal enterotype-associated m</w:t>
      </w:r>
      <w:r w:rsidR="00637198">
        <w:rPr>
          <w:rFonts w:ascii="Times New Roman" w:hAnsi="Times New Roman" w:cs="Times New Roman"/>
          <w:szCs w:val="21"/>
        </w:rPr>
        <w:t xml:space="preserve">etabolic pathways. The </w:t>
      </w:r>
      <w:r w:rsidR="00637198" w:rsidRPr="00C763EF">
        <w:rPr>
          <w:rFonts w:ascii="Times New Roman" w:hAnsi="Times New Roman" w:cs="Times New Roman"/>
          <w:i/>
          <w:szCs w:val="21"/>
        </w:rPr>
        <w:t>p</w:t>
      </w:r>
      <w:r w:rsidR="00C763EF">
        <w:rPr>
          <w:rFonts w:ascii="Times New Roman" w:hAnsi="Times New Roman" w:cs="Times New Roman"/>
          <w:szCs w:val="21"/>
        </w:rPr>
        <w:t>-</w:t>
      </w:r>
      <w:r w:rsidR="00637198">
        <w:rPr>
          <w:rFonts w:ascii="Times New Roman" w:hAnsi="Times New Roman" w:cs="Times New Roman"/>
          <w:szCs w:val="21"/>
        </w:rPr>
        <w:t xml:space="preserve">values </w:t>
      </w:r>
      <w:r w:rsidR="00C763EF">
        <w:rPr>
          <w:rFonts w:ascii="Times New Roman" w:hAnsi="Times New Roman" w:cs="Times New Roman"/>
          <w:szCs w:val="21"/>
        </w:rPr>
        <w:t>are determined by</w:t>
      </w:r>
      <w:r w:rsidR="00B474F9">
        <w:rPr>
          <w:rFonts w:ascii="Times New Roman" w:hAnsi="Times New Roman" w:cs="Times New Roman"/>
          <w:szCs w:val="21"/>
        </w:rPr>
        <w:t xml:space="preserve"> the</w:t>
      </w:r>
      <w:r w:rsidR="00C763EF">
        <w:rPr>
          <w:rFonts w:ascii="Times New Roman" w:hAnsi="Times New Roman" w:cs="Times New Roman"/>
          <w:szCs w:val="21"/>
        </w:rPr>
        <w:t xml:space="preserve"> </w:t>
      </w:r>
      <w:r w:rsidR="00B474F9">
        <w:rPr>
          <w:rFonts w:ascii="Times New Roman" w:hAnsi="Times New Roman" w:cs="Times New Roman"/>
          <w:szCs w:val="21"/>
        </w:rPr>
        <w:t>Wilcoxon-Rank Sum test, and</w:t>
      </w:r>
      <w:r w:rsidR="00C763EF">
        <w:rPr>
          <w:rFonts w:ascii="Times New Roman" w:hAnsi="Times New Roman" w:cs="Times New Roman"/>
          <w:szCs w:val="21"/>
        </w:rPr>
        <w:t xml:space="preserve"> the </w:t>
      </w:r>
      <w:proofErr w:type="spellStart"/>
      <w:r w:rsidR="00C763EF">
        <w:rPr>
          <w:rFonts w:ascii="Times New Roman" w:hAnsi="Times New Roman" w:cs="Times New Roman"/>
          <w:szCs w:val="21"/>
        </w:rPr>
        <w:t>Benjamini</w:t>
      </w:r>
      <w:proofErr w:type="spellEnd"/>
      <w:r w:rsidR="00C763EF">
        <w:rPr>
          <w:rFonts w:ascii="Times New Roman" w:hAnsi="Times New Roman" w:cs="Times New Roman"/>
          <w:szCs w:val="21"/>
        </w:rPr>
        <w:t>-Hochberg false discovery rate (</w:t>
      </w:r>
      <w:r w:rsidR="00B474F9">
        <w:rPr>
          <w:rFonts w:ascii="Times New Roman" w:hAnsi="Times New Roman" w:cs="Times New Roman"/>
          <w:szCs w:val="21"/>
        </w:rPr>
        <w:t xml:space="preserve">adjusted </w:t>
      </w:r>
      <w:r w:rsidR="00B474F9" w:rsidRPr="00B474F9">
        <w:rPr>
          <w:rFonts w:ascii="Times New Roman" w:hAnsi="Times New Roman" w:cs="Times New Roman"/>
          <w:i/>
          <w:szCs w:val="21"/>
        </w:rPr>
        <w:t>p</w:t>
      </w:r>
      <w:r w:rsidR="00C763EF">
        <w:rPr>
          <w:rFonts w:ascii="Times New Roman" w:hAnsi="Times New Roman" w:cs="Times New Roman"/>
          <w:szCs w:val="21"/>
        </w:rPr>
        <w:t>) is employed to correct for multiple testing. Log(FC) denotes the log-transformed fold change of the pathway within respective fungal enterotype relative to other</w:t>
      </w:r>
      <w:r w:rsidR="00B474F9">
        <w:rPr>
          <w:rFonts w:ascii="Times New Roman" w:hAnsi="Times New Roman" w:cs="Times New Roman"/>
          <w:szCs w:val="21"/>
        </w:rPr>
        <w:t xml:space="preserve"> three enterotypes</w:t>
      </w:r>
      <w:r w:rsidR="00C763EF">
        <w:rPr>
          <w:rFonts w:ascii="Times New Roman" w:hAnsi="Times New Roman" w:cs="Times New Roman"/>
          <w:szCs w:val="21"/>
        </w:rPr>
        <w:t>.</w:t>
      </w:r>
    </w:p>
    <w:tbl>
      <w:tblPr>
        <w:tblStyle w:val="a3"/>
        <w:tblW w:w="9776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6379"/>
        <w:gridCol w:w="992"/>
        <w:gridCol w:w="1134"/>
      </w:tblGrid>
      <w:tr w:rsidR="00A624AA" w14:paraId="26A991CB" w14:textId="77777777" w:rsidTr="00B474F9">
        <w:trPr>
          <w:jc w:val="center"/>
        </w:trPr>
        <w:tc>
          <w:tcPr>
            <w:tcW w:w="1271" w:type="dxa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5334A8B" w14:textId="00843D3A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 w:hint="eastAsia"/>
                <w:b/>
                <w:sz w:val="18"/>
                <w:szCs w:val="18"/>
              </w:rPr>
              <w:t>E</w:t>
            </w:r>
            <w:r w:rsidRPr="000B0B6F">
              <w:rPr>
                <w:rFonts w:ascii="Times New Roman" w:hAnsi="Times New Roman" w:cs="Times New Roman"/>
                <w:b/>
                <w:sz w:val="18"/>
                <w:szCs w:val="18"/>
              </w:rPr>
              <w:t>nterotype</w:t>
            </w:r>
          </w:p>
        </w:tc>
        <w:tc>
          <w:tcPr>
            <w:tcW w:w="6379" w:type="dxa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D4125F7" w14:textId="780FE78F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 w:hint="eastAsia"/>
                <w:b/>
                <w:sz w:val="18"/>
                <w:szCs w:val="18"/>
              </w:rPr>
              <w:t>P</w:t>
            </w:r>
            <w:r w:rsidRPr="000B0B6F">
              <w:rPr>
                <w:rFonts w:ascii="Times New Roman" w:hAnsi="Times New Roman" w:cs="Times New Roman"/>
                <w:b/>
                <w:sz w:val="18"/>
                <w:szCs w:val="18"/>
              </w:rPr>
              <w:t>athway</w:t>
            </w:r>
          </w:p>
        </w:tc>
        <w:tc>
          <w:tcPr>
            <w:tcW w:w="99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75A789A" w14:textId="37925840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 w:hint="eastAsia"/>
                <w:b/>
                <w:sz w:val="18"/>
                <w:szCs w:val="18"/>
              </w:rPr>
              <w:t>L</w:t>
            </w:r>
            <w:r w:rsidRPr="000B0B6F">
              <w:rPr>
                <w:rFonts w:ascii="Times New Roman" w:hAnsi="Times New Roman" w:cs="Times New Roman"/>
                <w:b/>
                <w:sz w:val="18"/>
                <w:szCs w:val="18"/>
              </w:rPr>
              <w:t>og(FC)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FA143E" w14:textId="5811BDD7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adjusted </w:t>
            </w:r>
            <w:r w:rsidRPr="00B474F9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p</w:t>
            </w:r>
          </w:p>
        </w:tc>
      </w:tr>
      <w:tr w:rsidR="00A624AA" w14:paraId="721A6266" w14:textId="77777777" w:rsidTr="00B474F9">
        <w:trPr>
          <w:jc w:val="center"/>
        </w:trPr>
        <w:tc>
          <w:tcPr>
            <w:tcW w:w="1271" w:type="dxa"/>
            <w:vMerge w:val="restart"/>
            <w:tcBorders>
              <w:top w:val="single" w:sz="4" w:space="0" w:color="auto"/>
              <w:right w:val="nil"/>
            </w:tcBorders>
            <w:vAlign w:val="center"/>
          </w:tcPr>
          <w:p w14:paraId="2B6DAED1" w14:textId="7E2880E5" w:rsidR="00A624AA" w:rsidRPr="000B0B6F" w:rsidRDefault="000E16E2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Sacc_type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5A123CF2" w14:textId="14D1CB5E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PWY-7245: </w:t>
            </w:r>
            <w:proofErr w:type="spellStart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superpathway</w:t>
            </w:r>
            <w:proofErr w:type="spellEnd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 NAD/NADP - NADH/NADPH interconversion (yeast)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8B8E449" w14:textId="5AF17882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.86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6D826063" w14:textId="033A1719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4.36e-06</w:t>
            </w:r>
          </w:p>
        </w:tc>
      </w:tr>
      <w:tr w:rsidR="00A624AA" w14:paraId="540DD415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1DD642BA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3FCA954A" w14:textId="1F036C35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UDPNACETYLGALSYN-PWY: UDP-N-acetyl-D-glucosamine biosynthesis II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CE08CE" w14:textId="400931BF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.32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F01D324" w14:textId="05BA71DE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4.33e-08</w:t>
            </w:r>
          </w:p>
        </w:tc>
      </w:tr>
      <w:tr w:rsidR="00A624AA" w14:paraId="7F305635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75C9C76E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58F4CAFC" w14:textId="6BFA110A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PWY-7268: NAD/NADP-NADH/NADPH cytosolic interconversion (yeast)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1C017C" w14:textId="5D707880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2ECBD8A" w14:textId="674695A8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4.36e-06</w:t>
            </w:r>
          </w:p>
        </w:tc>
      </w:tr>
      <w:tr w:rsidR="00A624AA" w14:paraId="503AF756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3AE21638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0E7B32E5" w14:textId="6C737D12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PWY-5129: sphingolipid biosynthesis (plants)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5C4440" w14:textId="73C32C19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I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nf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37590A7" w14:textId="43867CA8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1.33e-06</w:t>
            </w:r>
          </w:p>
        </w:tc>
      </w:tr>
      <w:tr w:rsidR="00A624AA" w14:paraId="0BFA0EC3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2CECBD60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1129C3ED" w14:textId="6D8FBF21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PWY-6981: chitin biosynthesis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4E097B" w14:textId="77A7CB0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1D964BB" w14:textId="5C66B2E2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7.44e-06</w:t>
            </w:r>
          </w:p>
        </w:tc>
      </w:tr>
      <w:tr w:rsidR="00A624AA" w14:paraId="64506DE6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2F9DDFA1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5698F589" w14:textId="081BE856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PWY66-375: leukotriene biosynthesis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05EA3" w14:textId="4DC8B81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24F3926" w14:textId="751DBF58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3.06e-09</w:t>
            </w:r>
          </w:p>
        </w:tc>
      </w:tr>
      <w:tr w:rsidR="00A624AA" w14:paraId="5E4FC75A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602312DA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3C972297" w14:textId="45ECD5F1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PWY-5067: glycogen biosynthesis II (from UDP-D-Glucose)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16DC31" w14:textId="0F68788B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.91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61853B3" w14:textId="0529406C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6.63e-06</w:t>
            </w:r>
          </w:p>
        </w:tc>
      </w:tr>
      <w:tr w:rsidR="00A624AA" w14:paraId="0F1D1166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6CDB48C1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33830568" w14:textId="4F466B5A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PWY-5079: L-phenylalanine degradation III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332D5" w14:textId="602C0248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A0C90D5" w14:textId="69842D3B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3.06e-09</w:t>
            </w:r>
          </w:p>
        </w:tc>
      </w:tr>
      <w:tr w:rsidR="00A624AA" w14:paraId="3A381729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5716088E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03530BE7" w14:textId="0B102718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PWY-7411: </w:t>
            </w:r>
            <w:proofErr w:type="spellStart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superpathway</w:t>
            </w:r>
            <w:proofErr w:type="spellEnd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 of </w:t>
            </w:r>
            <w:proofErr w:type="spellStart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phosphatidate</w:t>
            </w:r>
            <w:proofErr w:type="spellEnd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 biosynthesis (yeast)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3FC4801" w14:textId="7CDCEAA8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3.70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D7006D" w14:textId="5CFF8B14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2.85e-06</w:t>
            </w:r>
          </w:p>
        </w:tc>
      </w:tr>
      <w:tr w:rsidR="00A624AA" w14:paraId="38A365AD" w14:textId="77777777" w:rsidTr="00B474F9">
        <w:trPr>
          <w:jc w:val="center"/>
        </w:trPr>
        <w:tc>
          <w:tcPr>
            <w:tcW w:w="1271" w:type="dxa"/>
            <w:vMerge w:val="restart"/>
            <w:tcBorders>
              <w:top w:val="single" w:sz="4" w:space="0" w:color="auto"/>
              <w:right w:val="nil"/>
            </w:tcBorders>
            <w:vAlign w:val="center"/>
          </w:tcPr>
          <w:p w14:paraId="23593455" w14:textId="278B8467" w:rsidR="00A624AA" w:rsidRPr="000B0B6F" w:rsidRDefault="000E16E2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Can_type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303969C9" w14:textId="2247FE5C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CITRULBIO-PWY: L-citrulline biosynthesis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59C13BF" w14:textId="6BA93712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0B75935F" w14:textId="563E7A77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2.45e-02</w:t>
            </w:r>
          </w:p>
        </w:tc>
      </w:tr>
      <w:tr w:rsidR="00A624AA" w14:paraId="25F256F7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6D120732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67AAFC07" w14:textId="2A0A77F6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PWY-5920: </w:t>
            </w:r>
            <w:proofErr w:type="spellStart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superpathway</w:t>
            </w:r>
            <w:proofErr w:type="spellEnd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 of heme biosynthesis from glycine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9383EB" w14:textId="3560D86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F86803C" w14:textId="63A14730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3.92e-03</w:t>
            </w:r>
          </w:p>
        </w:tc>
      </w:tr>
      <w:tr w:rsidR="00A624AA" w14:paraId="7E1C88AB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234F0731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29D3AC02" w14:textId="1DED4DEF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HEME-BIOSYNTHESIS-II: heme biosynthesis I (aerobic)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7A8DF6" w14:textId="62D2B7FD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.29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1AE7DCA" w14:textId="20271618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3.69e-02</w:t>
            </w:r>
          </w:p>
        </w:tc>
      </w:tr>
      <w:tr w:rsidR="00A624AA" w14:paraId="3617E786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40487B5D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37B169A4" w14:textId="69BFC3CC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PWY-4984: urea cycle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E7DAA" w14:textId="56B20670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.32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B22EE2B" w14:textId="56F843A7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1.83e-02</w:t>
            </w:r>
          </w:p>
        </w:tc>
      </w:tr>
      <w:tr w:rsidR="00A624AA" w14:paraId="67420F7A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24FAD2CE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4575E933" w14:textId="5B40873B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GLYCOLYSIS: glycolysis I (from glucose 6-phosphate)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80247D" w14:textId="0E17677A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2CEEC0A" w14:textId="37FF6C07" w:rsidR="00A624AA" w:rsidRPr="000B0B6F" w:rsidRDefault="00B16051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2.79e-03</w:t>
            </w:r>
          </w:p>
        </w:tc>
      </w:tr>
      <w:tr w:rsidR="00A624AA" w14:paraId="6989D541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1366B4E9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663714DA" w14:textId="66757680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PWY-3781: aerobic respiration I (cytochrome c)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27D09A" w14:textId="76D53300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AFBD0E6" w14:textId="1866A592" w:rsidR="00A624AA" w:rsidRPr="000B0B6F" w:rsidRDefault="005A7A4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B16051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e-</w:t>
            </w:r>
            <w:r w:rsidR="0097310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</w:tr>
      <w:tr w:rsidR="00A624AA" w14:paraId="7E570A70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33C38216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6E626825" w14:textId="500F006B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PWY-7279: aerobic respiration II (cytochrome c) (yeast)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4251B2" w14:textId="3BBFDC94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FA02923" w14:textId="39AE046A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2.92e-02</w:t>
            </w:r>
          </w:p>
        </w:tc>
      </w:tr>
      <w:tr w:rsidR="00A624AA" w14:paraId="6CB44431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559A449E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1A475803" w14:textId="15FAA5E8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PWY-5484: glycolysis II (from fructose 6-phosphate)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E08332C" w14:textId="6EB8C96C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9859A8" w14:textId="3DEBEF43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2.79e-03</w:t>
            </w:r>
          </w:p>
        </w:tc>
      </w:tr>
      <w:tr w:rsidR="00A624AA" w14:paraId="65A75D3A" w14:textId="77777777" w:rsidTr="00B474F9">
        <w:trPr>
          <w:jc w:val="center"/>
        </w:trPr>
        <w:tc>
          <w:tcPr>
            <w:tcW w:w="1271" w:type="dxa"/>
            <w:vMerge w:val="restart"/>
            <w:tcBorders>
              <w:top w:val="single" w:sz="4" w:space="0" w:color="auto"/>
              <w:right w:val="nil"/>
            </w:tcBorders>
            <w:vAlign w:val="center"/>
          </w:tcPr>
          <w:p w14:paraId="62978EE5" w14:textId="1844BFDC" w:rsidR="00A624AA" w:rsidRPr="000B0B6F" w:rsidRDefault="000E16E2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Asp_type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6B51E392" w14:textId="0CA6C4CA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PWY-6737: starch degradation V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F9445F6" w14:textId="77DF26C6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379B8E1A" w14:textId="038B0E6A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9.03e-03</w:t>
            </w:r>
          </w:p>
        </w:tc>
      </w:tr>
      <w:tr w:rsidR="00A624AA" w14:paraId="03C2CDF1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7FFA3CBE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3DF94D3E" w14:textId="1A384463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PWY0-1319: CDP-diacylglycerol biosynthesis II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5260E" w14:textId="2443AE8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E613F36" w14:textId="13D911E2" w:rsidR="00A624AA" w:rsidRPr="000B0B6F" w:rsidRDefault="005A7A4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B474F9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e-</w:t>
            </w:r>
            <w:r w:rsidR="00B474F9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</w:tr>
      <w:tr w:rsidR="00A624AA" w14:paraId="6CE1E8D2" w14:textId="77777777" w:rsidTr="00B474F9">
        <w:trPr>
          <w:jc w:val="center"/>
        </w:trPr>
        <w:tc>
          <w:tcPr>
            <w:tcW w:w="1271" w:type="dxa"/>
            <w:vMerge/>
            <w:tcBorders>
              <w:right w:val="nil"/>
            </w:tcBorders>
            <w:vAlign w:val="center"/>
          </w:tcPr>
          <w:p w14:paraId="0D7AF421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40F441F9" w14:textId="60F9676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PWY-7219: adenosine ribonucleotides de novo biosynthesis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93B8D5" w14:textId="357C15E3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B9D4EB9" w14:textId="0B19A544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1.30e-02</w:t>
            </w:r>
          </w:p>
        </w:tc>
      </w:tr>
      <w:tr w:rsidR="00A624AA" w14:paraId="57971874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7067F51A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5F32DBEE" w14:textId="3D14E026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PWY-5667: CDP-diacylglycerol biosynthesis 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D2C3278" w14:textId="77C00E34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8E9FDA" w14:textId="20AB176B" w:rsidR="00A624AA" w:rsidRPr="000B0B6F" w:rsidRDefault="005A7A4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.7</w:t>
            </w:r>
            <w:r w:rsidR="00B474F9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e-</w:t>
            </w:r>
            <w:r w:rsidR="00B474F9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</w:tr>
      <w:tr w:rsidR="00A624AA" w14:paraId="59555DB6" w14:textId="77777777" w:rsidTr="00B474F9">
        <w:trPr>
          <w:jc w:val="center"/>
        </w:trPr>
        <w:tc>
          <w:tcPr>
            <w:tcW w:w="1271" w:type="dxa"/>
            <w:vMerge w:val="restart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4564EEB" w14:textId="23CF18F4" w:rsidR="00A624AA" w:rsidRPr="000B0B6F" w:rsidRDefault="000E16E2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Asc_type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5E1E8747" w14:textId="337D69ED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PWY-5173: </w:t>
            </w:r>
            <w:proofErr w:type="spellStart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superpathway</w:t>
            </w:r>
            <w:proofErr w:type="spellEnd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 of acetyl-CoA biosynthesis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4389CF0" w14:textId="0C405E64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.72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0A7F8671" w14:textId="552D287C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1.04e-04</w:t>
            </w:r>
          </w:p>
        </w:tc>
      </w:tr>
      <w:tr w:rsidR="00A624AA" w14:paraId="75ABCAAA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0E10CF0A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35E3600A" w14:textId="18B42E96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GLYOXYLATE-BYPASS: glyoxylate cycle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E83C51" w14:textId="6832EB4B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952B9B8" w14:textId="3785E320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2.79e-03</w:t>
            </w:r>
          </w:p>
        </w:tc>
      </w:tr>
      <w:tr w:rsidR="00A624AA" w14:paraId="047D8157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4066F9BC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498775AA" w14:textId="7847F9B8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PWY-2723: trehalose degradation V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9E8D3" w14:textId="36AC3561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F1C1C7B" w14:textId="5A5212AB" w:rsidR="00A624AA" w:rsidRPr="000B0B6F" w:rsidRDefault="00A95DD6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4.90</w:t>
            </w:r>
            <w:r w:rsidR="005A7A49">
              <w:rPr>
                <w:rFonts w:ascii="Times New Roman" w:hAnsi="Times New Roman" w:cs="Times New Roman"/>
                <w:sz w:val="18"/>
                <w:szCs w:val="18"/>
              </w:rPr>
              <w:t>e-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5A7A49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</w:tr>
      <w:tr w:rsidR="00A624AA" w14:paraId="054FCE49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1340637D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28356C08" w14:textId="5C7DF064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PWY-7388: </w:t>
            </w:r>
            <w:proofErr w:type="spellStart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octanoyl</w:t>
            </w:r>
            <w:proofErr w:type="spellEnd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-[acyl-carrier protein] biosynthesis (mitochondria, yeast)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E3C89" w14:textId="36965DB5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35C41AA" w14:textId="070622E5" w:rsidR="00A624AA" w:rsidRPr="000B0B6F" w:rsidRDefault="00A95DD6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4.92</w:t>
            </w:r>
            <w:r w:rsidR="005A7A49">
              <w:rPr>
                <w:rFonts w:ascii="Times New Roman" w:hAnsi="Times New Roman" w:cs="Times New Roman"/>
                <w:sz w:val="18"/>
                <w:szCs w:val="18"/>
              </w:rPr>
              <w:t>e-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5A7A49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</w:tr>
      <w:tr w:rsidR="00A624AA" w14:paraId="4B6B291A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35B43E7B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5ECDC83A" w14:textId="3B68BADC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PWY-7539: 6-hydroxymethyl-dihydropterin diphosphate biosynthesis III (Chlamydia)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74738" w14:textId="29984A1E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4F2A32F" w14:textId="621A1D44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9.43e-03</w:t>
            </w:r>
          </w:p>
        </w:tc>
      </w:tr>
      <w:tr w:rsidR="00A624AA" w14:paraId="1DC5D130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7F61B5C0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62868B1C" w14:textId="77AE419D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PWY-7269: NAD/NADP-NADH/NADPH mitochondrial interconversion (yeast)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93993F" w14:textId="5E84E599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3CD8075" w14:textId="0DECED91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2.79e-03</w:t>
            </w:r>
          </w:p>
        </w:tc>
      </w:tr>
      <w:tr w:rsidR="00A624AA" w14:paraId="6F4B4E81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7A35BF77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7AFF373B" w14:textId="3D9C9909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PWY-5022: 4-aminobutanoate degradation V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6CE24" w14:textId="43F24883" w:rsidR="00A624AA" w:rsidRPr="000B0B6F" w:rsidRDefault="00A624AA" w:rsidP="000B0B6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241544A" w14:textId="751234A8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4.62e-06</w:t>
            </w:r>
          </w:p>
        </w:tc>
      </w:tr>
      <w:tr w:rsidR="00A624AA" w14:paraId="7BE73CF0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125AC379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3F09B8F2" w14:textId="32B33F8D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GLUCOSE1PMETAB-PWY: glucose and glucose-1-phosphate degradation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08FA65" w14:textId="77D25242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A59A3A2" w14:textId="436BBB86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2.79e-03</w:t>
            </w:r>
          </w:p>
        </w:tc>
      </w:tr>
      <w:tr w:rsidR="00A624AA" w14:paraId="77ED727D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4BF0E9BB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bottom w:val="nil"/>
              <w:right w:val="nil"/>
            </w:tcBorders>
            <w:vAlign w:val="center"/>
          </w:tcPr>
          <w:p w14:paraId="74437CE7" w14:textId="51714172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PWY-5083: NAD/NADH phosphorylation and dephosphorylation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1B9F2E" w14:textId="4EB7384C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8217E0C" w14:textId="7B64E60C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6.80e-04</w:t>
            </w:r>
          </w:p>
        </w:tc>
      </w:tr>
      <w:tr w:rsidR="00A624AA" w14:paraId="120430FC" w14:textId="77777777" w:rsidTr="00B474F9">
        <w:trPr>
          <w:jc w:val="center"/>
        </w:trPr>
        <w:tc>
          <w:tcPr>
            <w:tcW w:w="1271" w:type="dxa"/>
            <w:vMerge/>
            <w:tcBorders>
              <w:bottom w:val="single" w:sz="4" w:space="0" w:color="auto"/>
              <w:right w:val="nil"/>
            </w:tcBorders>
            <w:vAlign w:val="center"/>
          </w:tcPr>
          <w:p w14:paraId="086A56AE" w14:textId="77777777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9" w:type="dxa"/>
            <w:tcBorders>
              <w:top w:val="nil"/>
              <w:right w:val="nil"/>
            </w:tcBorders>
            <w:vAlign w:val="center"/>
          </w:tcPr>
          <w:p w14:paraId="728C0103" w14:textId="346518B8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PHOSLIPSYN-PWY: </w:t>
            </w:r>
            <w:proofErr w:type="spellStart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>superpathway</w:t>
            </w:r>
            <w:proofErr w:type="spellEnd"/>
            <w:r w:rsidRPr="000B0B6F">
              <w:rPr>
                <w:rFonts w:ascii="Times New Roman" w:hAnsi="Times New Roman" w:cs="Times New Roman"/>
                <w:sz w:val="18"/>
                <w:szCs w:val="18"/>
              </w:rPr>
              <w:t xml:space="preserve"> of phospholipid biosynthesis I (bacteria)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  <w:vAlign w:val="center"/>
          </w:tcPr>
          <w:p w14:paraId="000FCBF3" w14:textId="34DF2D06" w:rsidR="00A624AA" w:rsidRPr="000B0B6F" w:rsidRDefault="00A624AA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.15</w:t>
            </w:r>
          </w:p>
        </w:tc>
        <w:tc>
          <w:tcPr>
            <w:tcW w:w="1134" w:type="dxa"/>
            <w:tcBorders>
              <w:top w:val="nil"/>
              <w:left w:val="nil"/>
              <w:right w:val="single" w:sz="4" w:space="0" w:color="auto"/>
            </w:tcBorders>
            <w:vAlign w:val="center"/>
          </w:tcPr>
          <w:p w14:paraId="720A58F9" w14:textId="0EC064B9" w:rsidR="00A624AA" w:rsidRPr="000B0B6F" w:rsidRDefault="00B474F9" w:rsidP="00C763E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9.43e-03</w:t>
            </w:r>
          </w:p>
        </w:tc>
      </w:tr>
    </w:tbl>
    <w:p w14:paraId="37CAD1FB" w14:textId="0992D0C5" w:rsidR="00A624AA" w:rsidRDefault="00A624AA" w:rsidP="00C327A1">
      <w:pPr>
        <w:widowControl/>
        <w:jc w:val="left"/>
        <w:rPr>
          <w:rFonts w:ascii="Times New Roman" w:hAnsi="Times New Roman" w:cs="Times New Roman"/>
          <w:b/>
          <w:sz w:val="24"/>
        </w:rPr>
      </w:pPr>
    </w:p>
    <w:p w14:paraId="6A20DB88" w14:textId="5354D7D3" w:rsidR="00C327A1" w:rsidRDefault="00A624AA" w:rsidP="00C327A1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14:paraId="150E7450" w14:textId="2F71A516" w:rsidR="00CD14E8" w:rsidRPr="00172173" w:rsidRDefault="00CD14E8" w:rsidP="00CD14E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 </w:t>
      </w:r>
      <w:r w:rsidRPr="00070810">
        <w:rPr>
          <w:rFonts w:ascii="Times New Roman" w:hAnsi="Times New Roman" w:cs="Times New Roman" w:hint="eastAsia"/>
          <w:b/>
          <w:sz w:val="28"/>
          <w:szCs w:val="28"/>
        </w:rPr>
        <w:t>S</w:t>
      </w:r>
      <w:r w:rsidRPr="00070810">
        <w:rPr>
          <w:rFonts w:ascii="Times New Roman" w:hAnsi="Times New Roman" w:cs="Times New Roman"/>
          <w:b/>
          <w:sz w:val="28"/>
          <w:szCs w:val="28"/>
        </w:rPr>
        <w:t>upplementary Note</w:t>
      </w:r>
    </w:p>
    <w:p w14:paraId="6690DCC7" w14:textId="33AF3C2E" w:rsidR="00CD14E8" w:rsidRPr="009D2526" w:rsidRDefault="00CD14E8" w:rsidP="00CD14E8">
      <w:pPr>
        <w:spacing w:line="360" w:lineRule="auto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3</w:t>
      </w:r>
      <w:r w:rsidRPr="009D2526">
        <w:rPr>
          <w:rFonts w:ascii="Times New Roman" w:hAnsi="Times New Roman"/>
          <w:b/>
          <w:sz w:val="24"/>
        </w:rPr>
        <w:t>.</w:t>
      </w:r>
      <w:r w:rsidR="00172173">
        <w:rPr>
          <w:rFonts w:ascii="Times New Roman" w:hAnsi="Times New Roman"/>
          <w:b/>
          <w:sz w:val="24"/>
        </w:rPr>
        <w:t>1</w:t>
      </w:r>
      <w:r w:rsidRPr="009D2526">
        <w:rPr>
          <w:rFonts w:ascii="Times New Roman" w:hAnsi="Times New Roman"/>
          <w:b/>
          <w:sz w:val="24"/>
        </w:rPr>
        <w:t xml:space="preserve"> The robustness of fungal enterotype clustering results</w:t>
      </w:r>
    </w:p>
    <w:p w14:paraId="5E72B594" w14:textId="642BC7CB" w:rsidR="00CD14E8" w:rsidRDefault="00CD14E8" w:rsidP="00CD14E8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We confirmed the robustness of the enterotypes using several approaches. Firstly, we used the Silhouette score to evaluate the performance of the clustering results. Four types of between-sample distance matrices were adopted during clustering, including Jensen-Shannon distance (JSD), Bray Curtis, Jaccard and </w:t>
      </w:r>
      <w:proofErr w:type="spellStart"/>
      <w:r>
        <w:rPr>
          <w:rFonts w:ascii="Times New Roman" w:hAnsi="Times New Roman"/>
        </w:rPr>
        <w:t>Kulcxynski</w:t>
      </w:r>
      <w:proofErr w:type="spellEnd"/>
      <w:r>
        <w:rPr>
          <w:rFonts w:ascii="Times New Roman" w:hAnsi="Times New Roman"/>
        </w:rPr>
        <w:t xml:space="preserve"> distance. The optimal number of clusters was always four for four distance matrices, and the obtained clusters were concordant across four clustering results (</w:t>
      </w:r>
      <w:r w:rsidR="00880AF6">
        <w:rPr>
          <w:rFonts w:ascii="Times New Roman" w:hAnsi="Times New Roman"/>
        </w:rPr>
        <w:t>Fig</w:t>
      </w:r>
      <w:r>
        <w:rPr>
          <w:rFonts w:ascii="Times New Roman" w:hAnsi="Times New Roman"/>
        </w:rPr>
        <w:t xml:space="preserve">. </w:t>
      </w:r>
      <w:r w:rsidR="00880AF6">
        <w:rPr>
          <w:rFonts w:ascii="Times New Roman" w:hAnsi="Times New Roman"/>
        </w:rPr>
        <w:t>S</w:t>
      </w:r>
      <w:r>
        <w:rPr>
          <w:rFonts w:ascii="Times New Roman" w:hAnsi="Times New Roman"/>
        </w:rPr>
        <w:t>2</w:t>
      </w:r>
      <w:r w:rsidR="007A589C">
        <w:rPr>
          <w:rFonts w:ascii="Times New Roman" w:hAnsi="Times New Roman"/>
        </w:rPr>
        <w:t>a</w:t>
      </w:r>
      <w:r>
        <w:rPr>
          <w:rFonts w:ascii="Times New Roman" w:hAnsi="Times New Roman"/>
        </w:rPr>
        <w:t>). We also quantified the effect of removing samples from datasets on the overall enterotype clustering behavior</w:t>
      </w:r>
      <w:r w:rsidR="00444B4D">
        <w:rPr>
          <w:rFonts w:ascii="Times New Roman" w:hAnsi="Times New Roman"/>
        </w:rPr>
        <w:t xml:space="preserve"> using the approach described in Arumugam </w:t>
      </w:r>
      <w:r w:rsidR="00444B4D" w:rsidRPr="00444B4D">
        <w:rPr>
          <w:rFonts w:ascii="Times New Roman" w:hAnsi="Times New Roman"/>
          <w:i/>
        </w:rPr>
        <w:t>et al</w:t>
      </w:r>
      <w:r w:rsidR="00444B4D" w:rsidRPr="00444B4D">
        <w:rPr>
          <w:rFonts w:ascii="Times New Roman" w:hAnsi="Times New Roman"/>
        </w:rPr>
        <w:fldChar w:fldCharType="begin">
          <w:fldData xml:space="preserve">PEVuZE5vdGU+PENpdGU+PEF1dGhvcj5BcnVtdWdhbTwvQXV0aG9yPjxZZWFyPjIwMTE8L1llYXI+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</w:fldData>
        </w:fldChar>
      </w:r>
      <w:r w:rsidR="00663592">
        <w:rPr>
          <w:rFonts w:ascii="Times New Roman" w:hAnsi="Times New Roman"/>
        </w:rPr>
        <w:instrText xml:space="preserve"> ADDIN EN.CITE </w:instrText>
      </w:r>
      <w:r w:rsidR="00663592">
        <w:rPr>
          <w:rFonts w:ascii="Times New Roman" w:hAnsi="Times New Roman"/>
        </w:rPr>
        <w:fldChar w:fldCharType="begin">
          <w:fldData xml:space="preserve">PEVuZE5vdGU+PENpdGU+PEF1dGhvcj5BcnVtdWdhbTwvQXV0aG9yPjxZZWFyPjIwMTE8L1llYXI+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</w:fldData>
        </w:fldChar>
      </w:r>
      <w:r w:rsidR="00663592">
        <w:rPr>
          <w:rFonts w:ascii="Times New Roman" w:hAnsi="Times New Roman"/>
        </w:rPr>
        <w:instrText xml:space="preserve"> ADDIN EN.CITE.DATA </w:instrText>
      </w:r>
      <w:r w:rsidR="00663592">
        <w:rPr>
          <w:rFonts w:ascii="Times New Roman" w:hAnsi="Times New Roman"/>
        </w:rPr>
      </w:r>
      <w:r w:rsidR="00663592">
        <w:rPr>
          <w:rFonts w:ascii="Times New Roman" w:hAnsi="Times New Roman"/>
        </w:rPr>
        <w:fldChar w:fldCharType="end"/>
      </w:r>
      <w:r w:rsidR="00444B4D" w:rsidRPr="00444B4D">
        <w:rPr>
          <w:rFonts w:ascii="Times New Roman" w:hAnsi="Times New Roman"/>
        </w:rPr>
      </w:r>
      <w:r w:rsidR="00444B4D" w:rsidRPr="00444B4D">
        <w:rPr>
          <w:rFonts w:ascii="Times New Roman" w:hAnsi="Times New Roman"/>
        </w:rPr>
        <w:fldChar w:fldCharType="separate"/>
      </w:r>
      <w:r w:rsidR="00663592">
        <w:rPr>
          <w:rFonts w:ascii="Times New Roman" w:hAnsi="Times New Roman"/>
          <w:noProof/>
        </w:rPr>
        <w:t>[1]</w:t>
      </w:r>
      <w:r w:rsidR="00444B4D" w:rsidRPr="00444B4D"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.</w:t>
      </w:r>
      <w:r w:rsidR="00444B4D">
        <w:rPr>
          <w:rFonts w:ascii="Times New Roman" w:hAnsi="Times New Roman"/>
        </w:rPr>
        <w:t xml:space="preserve"> </w:t>
      </w:r>
      <w:r w:rsidR="000A7AD3">
        <w:rPr>
          <w:rFonts w:ascii="Times New Roman" w:hAnsi="Times New Roman"/>
        </w:rPr>
        <w:t xml:space="preserve">Briefly, we randomly removed a certain percentage of samples from the datasets, and re-clustered. </w:t>
      </w:r>
      <w:r>
        <w:rPr>
          <w:rFonts w:ascii="Times New Roman" w:hAnsi="Times New Roman"/>
        </w:rPr>
        <w:t xml:space="preserve">As shown in </w:t>
      </w:r>
      <w:r w:rsidR="00880AF6">
        <w:rPr>
          <w:rFonts w:ascii="Times New Roman" w:hAnsi="Times New Roman"/>
        </w:rPr>
        <w:t>Fig</w:t>
      </w:r>
      <w:r>
        <w:rPr>
          <w:rFonts w:ascii="Times New Roman" w:hAnsi="Times New Roman"/>
        </w:rPr>
        <w:t xml:space="preserve">. </w:t>
      </w:r>
      <w:r w:rsidR="00880AF6">
        <w:rPr>
          <w:rFonts w:ascii="Times New Roman" w:hAnsi="Times New Roman"/>
        </w:rPr>
        <w:t>S</w:t>
      </w:r>
      <w:r w:rsidR="00641789">
        <w:rPr>
          <w:rFonts w:ascii="Times New Roman" w:hAnsi="Times New Roman"/>
        </w:rPr>
        <w:t>3</w:t>
      </w:r>
      <w:r w:rsidR="007A589C">
        <w:rPr>
          <w:rFonts w:ascii="Times New Roman" w:hAnsi="Times New Roman"/>
        </w:rPr>
        <w:t>b</w:t>
      </w:r>
      <w:r w:rsidR="00AE67D6">
        <w:rPr>
          <w:rFonts w:ascii="Times New Roman" w:hAnsi="Times New Roman"/>
        </w:rPr>
        <w:t>-</w:t>
      </w:r>
      <w:r w:rsidR="00AE67D6">
        <w:rPr>
          <w:rFonts w:ascii="Times New Roman" w:hAnsi="Times New Roman" w:hint="eastAsia"/>
        </w:rPr>
        <w:t>c</w:t>
      </w:r>
      <w:r>
        <w:rPr>
          <w:rFonts w:ascii="Times New Roman" w:hAnsi="Times New Roman"/>
        </w:rPr>
        <w:t>, the re-clustering results on the down-sampled datasets indicate that the enterotypes generally clustered stably, and less than 10% of samples were wrongly categorized even when half of the samples were removed. Secondly, we trained a machine-learning model on one type of ITS-amplicon sequencing data, and test</w:t>
      </w:r>
      <w:r>
        <w:rPr>
          <w:rFonts w:ascii="Times New Roman" w:hAnsi="Times New Roman" w:hint="eastAsia"/>
        </w:rPr>
        <w:t>ed</w:t>
      </w:r>
      <w:r>
        <w:rPr>
          <w:rFonts w:ascii="Times New Roman" w:hAnsi="Times New Roman"/>
        </w:rPr>
        <w:t xml:space="preserve"> it on the other type of ITS-amplicon sequencing data. Specifically, we trained a LASSO logistic regression model on the ITS1-combined dataset and predicted the enterotypes of ITS2-combined dataset, and </w:t>
      </w:r>
      <w:r>
        <w:rPr>
          <w:rFonts w:ascii="Times New Roman" w:hAnsi="Times New Roman"/>
          <w:i/>
          <w:iCs/>
        </w:rPr>
        <w:t>vice versa</w:t>
      </w:r>
      <w:r>
        <w:rPr>
          <w:rFonts w:ascii="Times New Roman" w:hAnsi="Times New Roman"/>
        </w:rPr>
        <w:t>. The high prediction accuracy (Fig. 2</w:t>
      </w:r>
      <w:r w:rsidR="007A589C">
        <w:rPr>
          <w:rFonts w:ascii="Times New Roman" w:hAnsi="Times New Roman"/>
        </w:rPr>
        <w:t>b</w:t>
      </w:r>
      <w:r>
        <w:rPr>
          <w:rFonts w:ascii="Times New Roman" w:hAnsi="Times New Roman"/>
        </w:rPr>
        <w:t xml:space="preserve">, and </w:t>
      </w:r>
      <w:r w:rsidR="00880AF6">
        <w:rPr>
          <w:rFonts w:ascii="Times New Roman" w:hAnsi="Times New Roman"/>
        </w:rPr>
        <w:t>Fig</w:t>
      </w:r>
      <w:r>
        <w:rPr>
          <w:rFonts w:ascii="Times New Roman" w:hAnsi="Times New Roman"/>
        </w:rPr>
        <w:t xml:space="preserve">. </w:t>
      </w:r>
      <w:r w:rsidR="00880AF6">
        <w:rPr>
          <w:rFonts w:ascii="Times New Roman" w:hAnsi="Times New Roman"/>
        </w:rPr>
        <w:t>S</w:t>
      </w:r>
      <w:r w:rsidR="00FD68C5">
        <w:rPr>
          <w:rFonts w:ascii="Times New Roman" w:hAnsi="Times New Roman"/>
        </w:rPr>
        <w:t>8</w:t>
      </w:r>
      <w:r>
        <w:rPr>
          <w:rFonts w:ascii="Times New Roman" w:hAnsi="Times New Roman"/>
        </w:rPr>
        <w:t>) of the model indicates that the four fungal enterotypes we detect are robust across different ITS-sequencing datasets. We next measured the effect of removing driver genera on the performance of cross-validation</w:t>
      </w:r>
      <w:r w:rsidRPr="004D4EE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by training models excluding the driver genera (i.e., </w:t>
      </w:r>
      <w:r>
        <w:rPr>
          <w:rFonts w:ascii="Times New Roman" w:hAnsi="Times New Roman"/>
          <w:i/>
        </w:rPr>
        <w:t>Candida</w:t>
      </w:r>
      <w:r>
        <w:rPr>
          <w:rFonts w:ascii="Times New Roman" w:hAnsi="Times New Roman"/>
        </w:rPr>
        <w:t xml:space="preserve">, </w:t>
      </w:r>
      <w:r>
        <w:rPr>
          <w:rFonts w:ascii="Times New Roman" w:hAnsi="Times New Roman"/>
          <w:i/>
        </w:rPr>
        <w:t>Saccharomyces</w:t>
      </w:r>
      <w:r>
        <w:rPr>
          <w:rFonts w:ascii="Times New Roman" w:hAnsi="Times New Roman"/>
        </w:rPr>
        <w:t xml:space="preserve">, </w:t>
      </w:r>
      <w:r>
        <w:rPr>
          <w:rFonts w:ascii="Times New Roman" w:hAnsi="Times New Roman"/>
          <w:i/>
        </w:rPr>
        <w:t>Aspergillus</w:t>
      </w:r>
      <w:r w:rsidRPr="004A1427">
        <w:rPr>
          <w:rFonts w:ascii="Times New Roman" w:hAnsi="Times New Roman"/>
        </w:rPr>
        <w:t>,</w:t>
      </w:r>
      <w:r>
        <w:rPr>
          <w:rFonts w:ascii="Times New Roman" w:hAnsi="Times New Roman"/>
          <w:i/>
        </w:rPr>
        <w:t xml:space="preserve"> </w:t>
      </w:r>
      <w:proofErr w:type="spellStart"/>
      <w:r>
        <w:rPr>
          <w:rFonts w:ascii="Times New Roman" w:hAnsi="Times New Roman"/>
          <w:i/>
        </w:rPr>
        <w:t>Saccharomyces.sp</w:t>
      </w:r>
      <w:proofErr w:type="spellEnd"/>
      <w:r>
        <w:rPr>
          <w:rFonts w:ascii="Times New Roman" w:hAnsi="Times New Roman"/>
          <w:i/>
        </w:rPr>
        <w:t xml:space="preserve"> </w:t>
      </w:r>
      <w:r w:rsidRPr="004A1427">
        <w:rPr>
          <w:rFonts w:ascii="Times New Roman" w:hAnsi="Times New Roman"/>
        </w:rPr>
        <w:t>and</w:t>
      </w:r>
      <w:r>
        <w:rPr>
          <w:rFonts w:ascii="Times New Roman" w:hAnsi="Times New Roman"/>
          <w:i/>
        </w:rPr>
        <w:t xml:space="preserve"> </w:t>
      </w:r>
      <w:proofErr w:type="spellStart"/>
      <w:r>
        <w:rPr>
          <w:rFonts w:ascii="Times New Roman" w:hAnsi="Times New Roman"/>
          <w:i/>
        </w:rPr>
        <w:t>Ascomycota.sp</w:t>
      </w:r>
      <w:proofErr w:type="spellEnd"/>
      <w:r>
        <w:rPr>
          <w:rFonts w:ascii="Times New Roman" w:hAnsi="Times New Roman"/>
        </w:rPr>
        <w:t>), we also obtained decent cross-validations, implying that the enterotypes can characterize the overall fungal community structure beyond their driver genera (Fig. 2</w:t>
      </w:r>
      <w:r w:rsidR="007A589C">
        <w:rPr>
          <w:rFonts w:ascii="Times New Roman" w:hAnsi="Times New Roman"/>
        </w:rPr>
        <w:t>b</w:t>
      </w:r>
      <w:r>
        <w:rPr>
          <w:rFonts w:ascii="Times New Roman" w:hAnsi="Times New Roman"/>
        </w:rPr>
        <w:t xml:space="preserve">, and </w:t>
      </w:r>
      <w:r w:rsidR="00880AF6">
        <w:rPr>
          <w:rFonts w:ascii="Times New Roman" w:hAnsi="Times New Roman"/>
        </w:rPr>
        <w:t>Fig</w:t>
      </w:r>
      <w:r>
        <w:rPr>
          <w:rFonts w:ascii="Times New Roman" w:hAnsi="Times New Roman"/>
        </w:rPr>
        <w:t xml:space="preserve">. </w:t>
      </w:r>
      <w:r w:rsidR="00880AF6">
        <w:rPr>
          <w:rFonts w:ascii="Times New Roman" w:hAnsi="Times New Roman"/>
        </w:rPr>
        <w:t>S</w:t>
      </w:r>
      <w:r w:rsidR="00663592">
        <w:rPr>
          <w:rFonts w:ascii="Times New Roman" w:hAnsi="Times New Roman"/>
        </w:rPr>
        <w:t>8</w:t>
      </w:r>
      <w:r>
        <w:rPr>
          <w:rFonts w:ascii="Times New Roman" w:hAnsi="Times New Roman"/>
        </w:rPr>
        <w:t xml:space="preserve">). Finally, we performed enterotype clustering on the fungal composition at other taxonomic levels such as family and order. </w:t>
      </w:r>
      <w:r w:rsidR="00FB128D">
        <w:rPr>
          <w:rFonts w:ascii="Times New Roman" w:hAnsi="Times New Roman"/>
        </w:rPr>
        <w:t>The optimal clustering numbers can change at other taxonomic levels (Fig. S</w:t>
      </w:r>
      <w:r w:rsidR="00663592">
        <w:rPr>
          <w:rFonts w:ascii="Times New Roman" w:hAnsi="Times New Roman"/>
        </w:rPr>
        <w:t>5</w:t>
      </w:r>
      <w:r w:rsidR="00FB128D">
        <w:rPr>
          <w:rFonts w:ascii="Times New Roman" w:hAnsi="Times New Roman"/>
        </w:rPr>
        <w:t>f). For ITS1-sequencing datasets, the clustering numbers remained unchanged (k = 4) at the family or order levels and the optimal number decreased to three or fewer clusters at higher taxonomic levels. However</w:t>
      </w:r>
      <w:r>
        <w:rPr>
          <w:rFonts w:ascii="Times New Roman" w:hAnsi="Times New Roman" w:hint="eastAsia"/>
        </w:rPr>
        <w:t>,</w:t>
      </w:r>
      <w:r>
        <w:rPr>
          <w:rFonts w:ascii="Times New Roman" w:hAnsi="Times New Roman"/>
        </w:rPr>
        <w:t xml:space="preserve"> distinct fungal enterotypes also exhibited different fungal structures</w:t>
      </w:r>
      <w:r w:rsidR="00FB128D">
        <w:rPr>
          <w:rFonts w:ascii="Times New Roman" w:hAnsi="Times New Roman"/>
        </w:rPr>
        <w:t xml:space="preserve"> (Fig. S</w:t>
      </w:r>
      <w:r w:rsidR="00663592">
        <w:rPr>
          <w:rFonts w:ascii="Times New Roman" w:hAnsi="Times New Roman"/>
        </w:rPr>
        <w:t>5</w:t>
      </w:r>
      <w:r w:rsidR="00FB128D">
        <w:rPr>
          <w:rFonts w:ascii="Times New Roman" w:hAnsi="Times New Roman"/>
        </w:rPr>
        <w:t>e)</w:t>
      </w:r>
      <w:r>
        <w:rPr>
          <w:rFonts w:ascii="Times New Roman" w:hAnsi="Times New Roman"/>
        </w:rPr>
        <w:t xml:space="preserve">. For instance, </w:t>
      </w:r>
      <w:proofErr w:type="spellStart"/>
      <w:r>
        <w:rPr>
          <w:rFonts w:ascii="Times New Roman" w:hAnsi="Times New Roman"/>
        </w:rPr>
        <w:t>PCoA</w:t>
      </w:r>
      <w:proofErr w:type="spellEnd"/>
      <w:r>
        <w:rPr>
          <w:rFonts w:ascii="Times New Roman" w:hAnsi="Times New Roman"/>
        </w:rPr>
        <w:t xml:space="preserve"> plot based on family level fungal composition showed </w:t>
      </w:r>
      <w:r>
        <w:rPr>
          <w:rFonts w:ascii="Times New Roman" w:hAnsi="Times New Roman" w:hint="eastAsia"/>
        </w:rPr>
        <w:t>distin</w:t>
      </w:r>
      <w:r>
        <w:rPr>
          <w:rFonts w:ascii="Times New Roman" w:hAnsi="Times New Roman"/>
        </w:rPr>
        <w:t>guishable clusters of those enterotypes, and the fungal enterotype could separately explain 38% and 40% structural variance at the family level for ITS1- and ITS2-</w:t>
      </w:r>
      <w:r>
        <w:rPr>
          <w:rFonts w:ascii="Times New Roman" w:hAnsi="Times New Roman"/>
        </w:rPr>
        <w:lastRenderedPageBreak/>
        <w:t xml:space="preserve">combined datasets. Further, the fungal enterotype clusters obtained at the family level were highly concordant to those obtained at genus level (Adjusted rand index, ITS: 0.65; ITS2: 0.56). </w:t>
      </w:r>
      <w:r w:rsidR="00790DDC">
        <w:rPr>
          <w:rFonts w:ascii="Times New Roman" w:hAnsi="Times New Roman"/>
        </w:rPr>
        <w:t xml:space="preserve">On average, 88.9% and 72.2% of samples within each genus-level enterotypes could be correctly assigned to the corresponding family-level clusters for ITS1 and ITS2 sequencing datasets, respectively. </w:t>
      </w:r>
      <w:r>
        <w:rPr>
          <w:rFonts w:ascii="Times New Roman" w:hAnsi="Times New Roman"/>
        </w:rPr>
        <w:t>Thus, the human gut mycobiome is highly structured despite enormous inter-individual variation of fungal composition across subjects</w:t>
      </w:r>
      <w:r w:rsidR="00E521D0">
        <w:rPr>
          <w:rFonts w:ascii="Times New Roman" w:hAnsi="Times New Roman"/>
        </w:rPr>
        <w:t>.</w:t>
      </w:r>
    </w:p>
    <w:p w14:paraId="771219D6" w14:textId="474B188D" w:rsidR="00A81A13" w:rsidRDefault="00A81A13" w:rsidP="00CD14E8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ab/>
        <w:t xml:space="preserve">To remove the effect of inclusion of the diseased samples on the overall clustering of fungal enterotypes. We reperformed enterotype clustering analysis solely on healthy samples for ITS1- </w:t>
      </w:r>
      <w:r>
        <w:rPr>
          <w:rFonts w:ascii="Times New Roman" w:hAnsi="Times New Roman" w:cs="Times New Roman"/>
          <w:bCs/>
          <w:color w:val="000000" w:themeColor="text1"/>
          <w:szCs w:val="21"/>
        </w:rPr>
        <w:t>(562 samples)</w:t>
      </w:r>
      <w:r>
        <w:rPr>
          <w:rFonts w:ascii="Times New Roman" w:hAnsi="Times New Roman"/>
        </w:rPr>
        <w:t xml:space="preserve"> and ITS2-sequencing </w:t>
      </w:r>
      <w:r>
        <w:rPr>
          <w:rFonts w:ascii="Times New Roman" w:hAnsi="Times New Roman" w:cs="Times New Roman"/>
          <w:bCs/>
          <w:color w:val="000000" w:themeColor="text1"/>
          <w:szCs w:val="21"/>
        </w:rPr>
        <w:t>(1,826 samples)</w:t>
      </w:r>
      <w:r>
        <w:rPr>
          <w:rFonts w:ascii="Times New Roman" w:hAnsi="Times New Roman"/>
        </w:rPr>
        <w:t xml:space="preserve"> datasets. </w:t>
      </w:r>
      <w:r w:rsidR="00296346">
        <w:rPr>
          <w:rFonts w:ascii="Times New Roman" w:hAnsi="Times New Roman"/>
        </w:rPr>
        <w:t>As shown in Fig. S</w:t>
      </w:r>
      <w:r w:rsidR="00641789">
        <w:rPr>
          <w:rFonts w:ascii="Times New Roman" w:hAnsi="Times New Roman"/>
        </w:rPr>
        <w:t>1</w:t>
      </w:r>
      <w:r w:rsidR="00663592">
        <w:rPr>
          <w:rFonts w:ascii="Times New Roman" w:hAnsi="Times New Roman"/>
        </w:rPr>
        <w:t>2</w:t>
      </w:r>
      <w:r w:rsidR="00296346">
        <w:rPr>
          <w:rFonts w:ascii="Times New Roman" w:hAnsi="Times New Roman"/>
        </w:rPr>
        <w:t>, we could still obtained similar enterotype clusters, and their robustness was also validated on randomly down-sampled datasets.</w:t>
      </w:r>
    </w:p>
    <w:p w14:paraId="71ACCF32" w14:textId="12D64E46" w:rsidR="00CD14E8" w:rsidRDefault="00CD14E8" w:rsidP="00CD14E8">
      <w:pPr>
        <w:spacing w:line="360" w:lineRule="auto"/>
        <w:ind w:firstLine="420"/>
        <w:rPr>
          <w:rFonts w:ascii="Times New Roman" w:hAnsi="Times New Roman"/>
        </w:rPr>
      </w:pPr>
      <w:r>
        <w:rPr>
          <w:rFonts w:ascii="Times New Roman" w:hAnsi="Times New Roman" w:hint="eastAsia"/>
        </w:rPr>
        <w:t>T</w:t>
      </w:r>
      <w:r w:rsidRPr="005B6EDB">
        <w:rPr>
          <w:rFonts w:ascii="Times New Roman" w:hAnsi="Times New Roman"/>
        </w:rPr>
        <w:t xml:space="preserve">o remove the effect of </w:t>
      </w:r>
      <w:r w:rsidRPr="005B6EDB">
        <w:rPr>
          <w:rFonts w:ascii="Times New Roman" w:hAnsi="Times New Roman" w:hint="eastAsia"/>
        </w:rPr>
        <w:t>unb</w:t>
      </w:r>
      <w:r w:rsidRPr="005B6EDB">
        <w:rPr>
          <w:rFonts w:ascii="Times New Roman" w:hAnsi="Times New Roman"/>
        </w:rPr>
        <w:t>alanced age</w:t>
      </w:r>
      <w:r>
        <w:rPr>
          <w:rFonts w:ascii="Times New Roman" w:hAnsi="Times New Roman"/>
        </w:rPr>
        <w:t xml:space="preserve"> distribution in the samples</w:t>
      </w:r>
      <w:r w:rsidRPr="005B6EDB">
        <w:rPr>
          <w:rFonts w:ascii="Times New Roman" w:hAnsi="Times New Roman"/>
        </w:rPr>
        <w:t xml:space="preserve"> on </w:t>
      </w:r>
      <w:r>
        <w:rPr>
          <w:rFonts w:ascii="Times New Roman" w:hAnsi="Times New Roman"/>
        </w:rPr>
        <w:t xml:space="preserve">the </w:t>
      </w:r>
      <w:r w:rsidRPr="005B6EDB">
        <w:rPr>
          <w:rFonts w:ascii="Times New Roman" w:hAnsi="Times New Roman"/>
        </w:rPr>
        <w:t>unsupervised clustering for enterotype discovery</w:t>
      </w:r>
      <w:r>
        <w:rPr>
          <w:rFonts w:ascii="Times New Roman" w:hAnsi="Times New Roman"/>
        </w:rPr>
        <w:t>,</w:t>
      </w:r>
      <w:r w:rsidRPr="005B6ED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w</w:t>
      </w:r>
      <w:r w:rsidRPr="005B6EDB">
        <w:rPr>
          <w:rFonts w:ascii="Times New Roman" w:hAnsi="Times New Roman"/>
        </w:rPr>
        <w:t xml:space="preserve">e randomly sampled the same number of samples </w:t>
      </w:r>
      <w:r>
        <w:rPr>
          <w:rFonts w:ascii="Times New Roman" w:hAnsi="Times New Roman"/>
        </w:rPr>
        <w:t xml:space="preserve">from </w:t>
      </w:r>
      <w:r>
        <w:rPr>
          <w:rFonts w:ascii="Times New Roman" w:hAnsi="Times New Roman" w:hint="eastAsia"/>
        </w:rPr>
        <w:t>each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>ag</w:t>
      </w:r>
      <w:r>
        <w:rPr>
          <w:rFonts w:ascii="Times New Roman" w:hAnsi="Times New Roman"/>
        </w:rPr>
        <w:t>e group and re-did the enterotype analysis. We repeated this process 5</w:t>
      </w:r>
      <w:r w:rsidRPr="005B6EDB">
        <w:rPr>
          <w:rFonts w:ascii="Times New Roman" w:hAnsi="Times New Roman"/>
        </w:rPr>
        <w:t>0 times</w:t>
      </w:r>
      <w:r>
        <w:rPr>
          <w:rFonts w:ascii="Times New Roman" w:hAnsi="Times New Roman"/>
        </w:rPr>
        <w:t xml:space="preserve"> and found similar fungal enterotypes and the same distribution patterns of age across enterotypes on the re-sampled da</w:t>
      </w:r>
      <w:r>
        <w:rPr>
          <w:rFonts w:ascii="Times New Roman" w:hAnsi="Times New Roman" w:hint="eastAsia"/>
        </w:rPr>
        <w:t>taset</w:t>
      </w:r>
      <w:r>
        <w:rPr>
          <w:rFonts w:ascii="Times New Roman" w:hAnsi="Times New Roman"/>
        </w:rPr>
        <w:t>s (</w:t>
      </w:r>
      <w:r w:rsidR="00880AF6">
        <w:rPr>
          <w:rFonts w:ascii="Times New Roman" w:hAnsi="Times New Roman"/>
        </w:rPr>
        <w:t>Fig</w:t>
      </w:r>
      <w:r>
        <w:rPr>
          <w:rFonts w:ascii="Times New Roman" w:hAnsi="Times New Roman"/>
        </w:rPr>
        <w:t xml:space="preserve">. </w:t>
      </w:r>
      <w:r w:rsidR="00880AF6">
        <w:rPr>
          <w:rFonts w:ascii="Times New Roman" w:hAnsi="Times New Roman"/>
        </w:rPr>
        <w:t>S</w:t>
      </w:r>
      <w:r w:rsidR="00D143D7">
        <w:rPr>
          <w:rFonts w:ascii="Times New Roman" w:hAnsi="Times New Roman"/>
        </w:rPr>
        <w:t>1</w:t>
      </w:r>
      <w:r w:rsidR="00663592">
        <w:rPr>
          <w:rFonts w:ascii="Times New Roman" w:hAnsi="Times New Roman"/>
        </w:rPr>
        <w:t>1</w:t>
      </w:r>
      <w:r w:rsidR="007A589C">
        <w:rPr>
          <w:rFonts w:ascii="Times New Roman" w:hAnsi="Times New Roman"/>
        </w:rPr>
        <w:t>a</w:t>
      </w:r>
      <w:r>
        <w:rPr>
          <w:rFonts w:ascii="Times New Roman" w:hAnsi="Times New Roman"/>
        </w:rPr>
        <w:t>), further confirming the robustness of our fungal enterotypes as well as the strong correlation between age and the enterotypes.</w:t>
      </w:r>
    </w:p>
    <w:p w14:paraId="0D95A89A" w14:textId="77777777" w:rsidR="00CD14E8" w:rsidRPr="00A21E5E" w:rsidRDefault="00CD14E8" w:rsidP="00CD14E8">
      <w:pPr>
        <w:spacing w:line="276" w:lineRule="auto"/>
        <w:jc w:val="left"/>
        <w:rPr>
          <w:rFonts w:ascii="Times New Roman" w:hAnsi="Times New Roman" w:cs="Times New Roman"/>
          <w:szCs w:val="21"/>
        </w:rPr>
      </w:pPr>
    </w:p>
    <w:p w14:paraId="19DFF5F2" w14:textId="1BBD20AD" w:rsidR="00CD14E8" w:rsidRDefault="00CD14E8" w:rsidP="00CD14E8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1979DA60" w14:textId="3FEB1294" w:rsidR="00C327A1" w:rsidRPr="002A056D" w:rsidRDefault="00302CCF" w:rsidP="004B5788">
      <w:pPr>
        <w:rPr>
          <w:rFonts w:ascii="Times New Roman" w:hAnsi="Times New Roman" w:cs="Times New Roman"/>
          <w:b/>
          <w:sz w:val="24"/>
        </w:rPr>
      </w:pPr>
      <w:r w:rsidRPr="002A056D">
        <w:rPr>
          <w:rFonts w:ascii="Times New Roman" w:hAnsi="Times New Roman" w:cs="Times New Roman"/>
          <w:b/>
          <w:sz w:val="24"/>
        </w:rPr>
        <w:lastRenderedPageBreak/>
        <w:t>References</w:t>
      </w:r>
    </w:p>
    <w:p w14:paraId="44BB7633" w14:textId="77777777" w:rsidR="00663592" w:rsidRPr="00663592" w:rsidRDefault="00302CCF" w:rsidP="00663592">
      <w:pPr>
        <w:pStyle w:val="EndNoteBibliography"/>
        <w:ind w:left="720" w:hanging="720"/>
        <w:rPr>
          <w:noProof/>
        </w:rPr>
      </w:pPr>
      <w:r w:rsidRPr="002A056D">
        <w:rPr>
          <w:rFonts w:ascii="Times New Roman" w:hAnsi="Times New Roman" w:cs="Times New Roman"/>
        </w:rPr>
        <w:fldChar w:fldCharType="begin"/>
      </w:r>
      <w:r w:rsidRPr="002A056D">
        <w:rPr>
          <w:rFonts w:ascii="Times New Roman" w:hAnsi="Times New Roman" w:cs="Times New Roman"/>
        </w:rPr>
        <w:instrText xml:space="preserve"> ADDIN EN.REFLIST </w:instrText>
      </w:r>
      <w:r w:rsidRPr="002A056D">
        <w:rPr>
          <w:rFonts w:ascii="Times New Roman" w:hAnsi="Times New Roman" w:cs="Times New Roman"/>
        </w:rPr>
        <w:fldChar w:fldCharType="separate"/>
      </w:r>
      <w:r w:rsidR="00663592" w:rsidRPr="00663592">
        <w:rPr>
          <w:noProof/>
        </w:rPr>
        <w:t>1.</w:t>
      </w:r>
      <w:r w:rsidR="00663592" w:rsidRPr="00663592">
        <w:rPr>
          <w:noProof/>
        </w:rPr>
        <w:tab/>
        <w:t xml:space="preserve">Arumugam M, Raes J, Pelletier E, Le Paslier D, Yamada T, Mende DR, Fernandes GR, Tap J, Bruls T, Batto JM, et al: </w:t>
      </w:r>
      <w:r w:rsidR="00663592" w:rsidRPr="00663592">
        <w:rPr>
          <w:b/>
          <w:noProof/>
        </w:rPr>
        <w:t>Enterotypes of the human gut microbiome.</w:t>
      </w:r>
      <w:r w:rsidR="00663592" w:rsidRPr="00663592">
        <w:rPr>
          <w:noProof/>
        </w:rPr>
        <w:t xml:space="preserve"> </w:t>
      </w:r>
      <w:r w:rsidR="00663592" w:rsidRPr="00663592">
        <w:rPr>
          <w:i/>
          <w:noProof/>
        </w:rPr>
        <w:t xml:space="preserve">Nature </w:t>
      </w:r>
      <w:r w:rsidR="00663592" w:rsidRPr="00663592">
        <w:rPr>
          <w:noProof/>
        </w:rPr>
        <w:t xml:space="preserve">2011, </w:t>
      </w:r>
      <w:r w:rsidR="00663592" w:rsidRPr="00663592">
        <w:rPr>
          <w:b/>
          <w:noProof/>
        </w:rPr>
        <w:t>473:</w:t>
      </w:r>
      <w:r w:rsidR="00663592" w:rsidRPr="00663592">
        <w:rPr>
          <w:noProof/>
        </w:rPr>
        <w:t>174-180.</w:t>
      </w:r>
    </w:p>
    <w:p w14:paraId="0697A9E0" w14:textId="100C58E8" w:rsidR="00E15488" w:rsidRPr="00E15488" w:rsidRDefault="00302CCF" w:rsidP="004B5788">
      <w:pPr>
        <w:rPr>
          <w:rFonts w:ascii="Times New Roman" w:hAnsi="Times New Roman" w:cs="Times New Roman"/>
        </w:rPr>
      </w:pPr>
      <w:r w:rsidRPr="002A056D">
        <w:rPr>
          <w:rFonts w:ascii="Times New Roman" w:hAnsi="Times New Roman" w:cs="Times New Roman"/>
        </w:rPr>
        <w:fldChar w:fldCharType="end"/>
      </w:r>
    </w:p>
    <w:sectPr w:rsidR="00E15488" w:rsidRPr="00E15488" w:rsidSect="00C530B2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8A5532"/>
    <w:multiLevelType w:val="hybridMultilevel"/>
    <w:tmpl w:val="12267874"/>
    <w:lvl w:ilvl="0" w:tplc="5C1037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6EF457A5"/>
    <w:multiLevelType w:val="hybridMultilevel"/>
    <w:tmpl w:val="828A4F28"/>
    <w:lvl w:ilvl="0" w:tplc="60F4DC3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213196694">
    <w:abstractNumId w:val="1"/>
  </w:num>
  <w:num w:numId="2" w16cid:durableId="19866197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Genome Biology&lt;/Style&gt;&lt;LeftDelim&gt;{&lt;/LeftDelim&gt;&lt;RightDelim&gt;}&lt;/RightDelim&gt;&lt;FontName&gt;DengXi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efzz5wvrf9pt7ee00qxpe2qpw22xfd09rrs&quot;&gt;My EndNote Library Copy-Converted&lt;record-ids&gt;&lt;item&gt;693&lt;/item&gt;&lt;/record-ids&gt;&lt;/item&gt;&lt;/Libraries&gt;"/>
  </w:docVars>
  <w:rsids>
    <w:rsidRoot w:val="00EC0AD6"/>
    <w:rsid w:val="0000486A"/>
    <w:rsid w:val="0000656E"/>
    <w:rsid w:val="000101EC"/>
    <w:rsid w:val="00015E97"/>
    <w:rsid w:val="00015EC0"/>
    <w:rsid w:val="0002097F"/>
    <w:rsid w:val="00023A4C"/>
    <w:rsid w:val="0002616D"/>
    <w:rsid w:val="000304EA"/>
    <w:rsid w:val="0003107B"/>
    <w:rsid w:val="0003525B"/>
    <w:rsid w:val="00042DA5"/>
    <w:rsid w:val="0004555A"/>
    <w:rsid w:val="00047D27"/>
    <w:rsid w:val="00047F92"/>
    <w:rsid w:val="00063DA4"/>
    <w:rsid w:val="000646C5"/>
    <w:rsid w:val="00070810"/>
    <w:rsid w:val="00072A07"/>
    <w:rsid w:val="00076BB6"/>
    <w:rsid w:val="0007716D"/>
    <w:rsid w:val="0008113D"/>
    <w:rsid w:val="00081836"/>
    <w:rsid w:val="00083760"/>
    <w:rsid w:val="0009759C"/>
    <w:rsid w:val="000976F0"/>
    <w:rsid w:val="000A1F7A"/>
    <w:rsid w:val="000A2092"/>
    <w:rsid w:val="000A36D2"/>
    <w:rsid w:val="000A7AD3"/>
    <w:rsid w:val="000B0B6F"/>
    <w:rsid w:val="000B152A"/>
    <w:rsid w:val="000B2E85"/>
    <w:rsid w:val="000B314C"/>
    <w:rsid w:val="000B4FB1"/>
    <w:rsid w:val="000B567D"/>
    <w:rsid w:val="000E0D15"/>
    <w:rsid w:val="000E16E2"/>
    <w:rsid w:val="000F3CAE"/>
    <w:rsid w:val="000F5B40"/>
    <w:rsid w:val="0010580A"/>
    <w:rsid w:val="00111727"/>
    <w:rsid w:val="001130C8"/>
    <w:rsid w:val="00115C51"/>
    <w:rsid w:val="001301A0"/>
    <w:rsid w:val="00132E52"/>
    <w:rsid w:val="001418A3"/>
    <w:rsid w:val="00146297"/>
    <w:rsid w:val="001546D6"/>
    <w:rsid w:val="001559EC"/>
    <w:rsid w:val="0015645D"/>
    <w:rsid w:val="0015771D"/>
    <w:rsid w:val="001606CE"/>
    <w:rsid w:val="00163FDD"/>
    <w:rsid w:val="00172173"/>
    <w:rsid w:val="00172D09"/>
    <w:rsid w:val="00174792"/>
    <w:rsid w:val="001762CD"/>
    <w:rsid w:val="00177B8B"/>
    <w:rsid w:val="00180559"/>
    <w:rsid w:val="00191F5A"/>
    <w:rsid w:val="001B103C"/>
    <w:rsid w:val="001B41E8"/>
    <w:rsid w:val="001B63BB"/>
    <w:rsid w:val="001C2243"/>
    <w:rsid w:val="001C2D58"/>
    <w:rsid w:val="001C5551"/>
    <w:rsid w:val="001D3BA1"/>
    <w:rsid w:val="001D3C3F"/>
    <w:rsid w:val="001D5D0E"/>
    <w:rsid w:val="001E5FD9"/>
    <w:rsid w:val="001F2E97"/>
    <w:rsid w:val="00200842"/>
    <w:rsid w:val="002137D2"/>
    <w:rsid w:val="002141D5"/>
    <w:rsid w:val="0022186C"/>
    <w:rsid w:val="00224A08"/>
    <w:rsid w:val="0022526D"/>
    <w:rsid w:val="00234AE4"/>
    <w:rsid w:val="00242C8D"/>
    <w:rsid w:val="00243E4B"/>
    <w:rsid w:val="002462EA"/>
    <w:rsid w:val="002464C7"/>
    <w:rsid w:val="00246FE2"/>
    <w:rsid w:val="00250CBF"/>
    <w:rsid w:val="00267F7E"/>
    <w:rsid w:val="00273357"/>
    <w:rsid w:val="00275E6C"/>
    <w:rsid w:val="002843E5"/>
    <w:rsid w:val="00285F71"/>
    <w:rsid w:val="002865E9"/>
    <w:rsid w:val="00290095"/>
    <w:rsid w:val="00290728"/>
    <w:rsid w:val="002922F2"/>
    <w:rsid w:val="0029247B"/>
    <w:rsid w:val="0029278A"/>
    <w:rsid w:val="00294A35"/>
    <w:rsid w:val="00294DFB"/>
    <w:rsid w:val="00296346"/>
    <w:rsid w:val="002A056D"/>
    <w:rsid w:val="002A1DA8"/>
    <w:rsid w:val="002A4CA3"/>
    <w:rsid w:val="002B1080"/>
    <w:rsid w:val="002B1D65"/>
    <w:rsid w:val="002B2E67"/>
    <w:rsid w:val="002C7DB3"/>
    <w:rsid w:val="002D01F4"/>
    <w:rsid w:val="002D5193"/>
    <w:rsid w:val="002D6297"/>
    <w:rsid w:val="002E6607"/>
    <w:rsid w:val="002F2C5B"/>
    <w:rsid w:val="00302CCF"/>
    <w:rsid w:val="003062D4"/>
    <w:rsid w:val="00307BE1"/>
    <w:rsid w:val="00312EB2"/>
    <w:rsid w:val="0032501C"/>
    <w:rsid w:val="0033669D"/>
    <w:rsid w:val="003366DA"/>
    <w:rsid w:val="00345A0E"/>
    <w:rsid w:val="00353BA6"/>
    <w:rsid w:val="0036123B"/>
    <w:rsid w:val="00364E5D"/>
    <w:rsid w:val="00367521"/>
    <w:rsid w:val="0036778C"/>
    <w:rsid w:val="00373379"/>
    <w:rsid w:val="003762FF"/>
    <w:rsid w:val="00377F54"/>
    <w:rsid w:val="003809E1"/>
    <w:rsid w:val="0038231F"/>
    <w:rsid w:val="00382C38"/>
    <w:rsid w:val="00383560"/>
    <w:rsid w:val="003866D7"/>
    <w:rsid w:val="00392092"/>
    <w:rsid w:val="003A4EC7"/>
    <w:rsid w:val="003B1DB2"/>
    <w:rsid w:val="003B3312"/>
    <w:rsid w:val="003B4CC5"/>
    <w:rsid w:val="003B5BBE"/>
    <w:rsid w:val="003B73E5"/>
    <w:rsid w:val="003C0C8C"/>
    <w:rsid w:val="003C3712"/>
    <w:rsid w:val="003D2009"/>
    <w:rsid w:val="003D2936"/>
    <w:rsid w:val="003E28CB"/>
    <w:rsid w:val="0040119E"/>
    <w:rsid w:val="004035D0"/>
    <w:rsid w:val="00406FF7"/>
    <w:rsid w:val="00413F0E"/>
    <w:rsid w:val="00423B36"/>
    <w:rsid w:val="00431506"/>
    <w:rsid w:val="00432299"/>
    <w:rsid w:val="00436D2D"/>
    <w:rsid w:val="00444B4D"/>
    <w:rsid w:val="004453C1"/>
    <w:rsid w:val="004511B4"/>
    <w:rsid w:val="004629BF"/>
    <w:rsid w:val="00462A12"/>
    <w:rsid w:val="00463FF2"/>
    <w:rsid w:val="0046535B"/>
    <w:rsid w:val="004665C6"/>
    <w:rsid w:val="00472317"/>
    <w:rsid w:val="0047269E"/>
    <w:rsid w:val="004812A2"/>
    <w:rsid w:val="00483F27"/>
    <w:rsid w:val="004878C5"/>
    <w:rsid w:val="00490B82"/>
    <w:rsid w:val="00494A85"/>
    <w:rsid w:val="004A22FF"/>
    <w:rsid w:val="004B36A9"/>
    <w:rsid w:val="004B5788"/>
    <w:rsid w:val="004C095A"/>
    <w:rsid w:val="004D1B38"/>
    <w:rsid w:val="004D4EE2"/>
    <w:rsid w:val="004E27A0"/>
    <w:rsid w:val="004E711E"/>
    <w:rsid w:val="004E7E35"/>
    <w:rsid w:val="004F00C0"/>
    <w:rsid w:val="004F2A89"/>
    <w:rsid w:val="004F7DAD"/>
    <w:rsid w:val="0050119B"/>
    <w:rsid w:val="00520B52"/>
    <w:rsid w:val="00530D1E"/>
    <w:rsid w:val="00533B1B"/>
    <w:rsid w:val="00542031"/>
    <w:rsid w:val="005452BA"/>
    <w:rsid w:val="00547140"/>
    <w:rsid w:val="0055301D"/>
    <w:rsid w:val="00554577"/>
    <w:rsid w:val="00561750"/>
    <w:rsid w:val="005624F2"/>
    <w:rsid w:val="00563611"/>
    <w:rsid w:val="0056574B"/>
    <w:rsid w:val="005771E9"/>
    <w:rsid w:val="00586689"/>
    <w:rsid w:val="005921B2"/>
    <w:rsid w:val="00592696"/>
    <w:rsid w:val="005934DF"/>
    <w:rsid w:val="00595967"/>
    <w:rsid w:val="005967E6"/>
    <w:rsid w:val="005A0CCD"/>
    <w:rsid w:val="005A3B51"/>
    <w:rsid w:val="005A3D06"/>
    <w:rsid w:val="005A60F0"/>
    <w:rsid w:val="005A7A49"/>
    <w:rsid w:val="005A7E98"/>
    <w:rsid w:val="005B0C05"/>
    <w:rsid w:val="005B323E"/>
    <w:rsid w:val="005B4F04"/>
    <w:rsid w:val="005C0D31"/>
    <w:rsid w:val="005D37A6"/>
    <w:rsid w:val="005D6415"/>
    <w:rsid w:val="005D75E9"/>
    <w:rsid w:val="005E52ED"/>
    <w:rsid w:val="005F13FD"/>
    <w:rsid w:val="005F553B"/>
    <w:rsid w:val="005F5F7F"/>
    <w:rsid w:val="005F79B6"/>
    <w:rsid w:val="005F7BEB"/>
    <w:rsid w:val="006245CA"/>
    <w:rsid w:val="00631478"/>
    <w:rsid w:val="00637198"/>
    <w:rsid w:val="00641789"/>
    <w:rsid w:val="00661D94"/>
    <w:rsid w:val="00663592"/>
    <w:rsid w:val="006675B2"/>
    <w:rsid w:val="006678AA"/>
    <w:rsid w:val="00675FB7"/>
    <w:rsid w:val="006809CF"/>
    <w:rsid w:val="006966C3"/>
    <w:rsid w:val="006B523A"/>
    <w:rsid w:val="006B5ABD"/>
    <w:rsid w:val="006B6037"/>
    <w:rsid w:val="006C1D2B"/>
    <w:rsid w:val="006C318C"/>
    <w:rsid w:val="006D2078"/>
    <w:rsid w:val="006E0B70"/>
    <w:rsid w:val="006E0DDB"/>
    <w:rsid w:val="006E2CB4"/>
    <w:rsid w:val="00701CA6"/>
    <w:rsid w:val="00713F10"/>
    <w:rsid w:val="00715400"/>
    <w:rsid w:val="00715A07"/>
    <w:rsid w:val="00717AF3"/>
    <w:rsid w:val="0072347C"/>
    <w:rsid w:val="0073460B"/>
    <w:rsid w:val="00741219"/>
    <w:rsid w:val="00746CAB"/>
    <w:rsid w:val="00751EB9"/>
    <w:rsid w:val="00752542"/>
    <w:rsid w:val="00753ACE"/>
    <w:rsid w:val="00765201"/>
    <w:rsid w:val="0077256D"/>
    <w:rsid w:val="007751CE"/>
    <w:rsid w:val="00775B3F"/>
    <w:rsid w:val="00782769"/>
    <w:rsid w:val="00787E5B"/>
    <w:rsid w:val="00790DDC"/>
    <w:rsid w:val="007931E2"/>
    <w:rsid w:val="00797254"/>
    <w:rsid w:val="007A47A0"/>
    <w:rsid w:val="007A49DC"/>
    <w:rsid w:val="007A589C"/>
    <w:rsid w:val="007A791D"/>
    <w:rsid w:val="007B4BD5"/>
    <w:rsid w:val="007B60E6"/>
    <w:rsid w:val="007B725C"/>
    <w:rsid w:val="007C0486"/>
    <w:rsid w:val="007C51DA"/>
    <w:rsid w:val="007D2C85"/>
    <w:rsid w:val="007E3F85"/>
    <w:rsid w:val="007E695A"/>
    <w:rsid w:val="007E756F"/>
    <w:rsid w:val="007F0209"/>
    <w:rsid w:val="0080046E"/>
    <w:rsid w:val="0080441F"/>
    <w:rsid w:val="0081363E"/>
    <w:rsid w:val="00815339"/>
    <w:rsid w:val="00815BB2"/>
    <w:rsid w:val="0082179B"/>
    <w:rsid w:val="00823799"/>
    <w:rsid w:val="008246AA"/>
    <w:rsid w:val="00827DD9"/>
    <w:rsid w:val="00833573"/>
    <w:rsid w:val="0083781D"/>
    <w:rsid w:val="00837D54"/>
    <w:rsid w:val="00842DD5"/>
    <w:rsid w:val="00843B2B"/>
    <w:rsid w:val="00844DDB"/>
    <w:rsid w:val="00844E40"/>
    <w:rsid w:val="008456F9"/>
    <w:rsid w:val="00852BDB"/>
    <w:rsid w:val="00854397"/>
    <w:rsid w:val="0085636B"/>
    <w:rsid w:val="00861FAC"/>
    <w:rsid w:val="00872DF0"/>
    <w:rsid w:val="00880885"/>
    <w:rsid w:val="00880AF6"/>
    <w:rsid w:val="00884015"/>
    <w:rsid w:val="00890D0C"/>
    <w:rsid w:val="00890F08"/>
    <w:rsid w:val="008B2BB6"/>
    <w:rsid w:val="008B60C6"/>
    <w:rsid w:val="008B64EF"/>
    <w:rsid w:val="008C3FBD"/>
    <w:rsid w:val="008D4220"/>
    <w:rsid w:val="008D574D"/>
    <w:rsid w:val="008D6C7B"/>
    <w:rsid w:val="008D79D8"/>
    <w:rsid w:val="008E1D39"/>
    <w:rsid w:val="008E2AD5"/>
    <w:rsid w:val="008F308F"/>
    <w:rsid w:val="008F653C"/>
    <w:rsid w:val="00900518"/>
    <w:rsid w:val="0090402A"/>
    <w:rsid w:val="00911672"/>
    <w:rsid w:val="00913B67"/>
    <w:rsid w:val="009156D7"/>
    <w:rsid w:val="00916C3F"/>
    <w:rsid w:val="00920242"/>
    <w:rsid w:val="00921928"/>
    <w:rsid w:val="009259B7"/>
    <w:rsid w:val="00926225"/>
    <w:rsid w:val="0092756A"/>
    <w:rsid w:val="0093694C"/>
    <w:rsid w:val="009402E3"/>
    <w:rsid w:val="00952D28"/>
    <w:rsid w:val="0095598A"/>
    <w:rsid w:val="00955EF7"/>
    <w:rsid w:val="00962158"/>
    <w:rsid w:val="00967FAD"/>
    <w:rsid w:val="0097310E"/>
    <w:rsid w:val="0097394E"/>
    <w:rsid w:val="009865E6"/>
    <w:rsid w:val="00987738"/>
    <w:rsid w:val="009919A9"/>
    <w:rsid w:val="00994CFB"/>
    <w:rsid w:val="009A060B"/>
    <w:rsid w:val="009A1533"/>
    <w:rsid w:val="009A545E"/>
    <w:rsid w:val="009B5B72"/>
    <w:rsid w:val="009C5E82"/>
    <w:rsid w:val="009D0597"/>
    <w:rsid w:val="009D15D6"/>
    <w:rsid w:val="009D1802"/>
    <w:rsid w:val="009D2526"/>
    <w:rsid w:val="009D36E0"/>
    <w:rsid w:val="009E0B89"/>
    <w:rsid w:val="009E5A5F"/>
    <w:rsid w:val="009E7833"/>
    <w:rsid w:val="009F5D03"/>
    <w:rsid w:val="00A21E5E"/>
    <w:rsid w:val="00A3338F"/>
    <w:rsid w:val="00A44194"/>
    <w:rsid w:val="00A624AA"/>
    <w:rsid w:val="00A713E6"/>
    <w:rsid w:val="00A764F3"/>
    <w:rsid w:val="00A81A13"/>
    <w:rsid w:val="00A83DCB"/>
    <w:rsid w:val="00A92EB2"/>
    <w:rsid w:val="00A9311A"/>
    <w:rsid w:val="00A95DD6"/>
    <w:rsid w:val="00AB03AB"/>
    <w:rsid w:val="00AB14D7"/>
    <w:rsid w:val="00AB5740"/>
    <w:rsid w:val="00AC0075"/>
    <w:rsid w:val="00AC4751"/>
    <w:rsid w:val="00AC4C9A"/>
    <w:rsid w:val="00AC758C"/>
    <w:rsid w:val="00AD124B"/>
    <w:rsid w:val="00AD2B81"/>
    <w:rsid w:val="00AD4F9F"/>
    <w:rsid w:val="00AD7ABC"/>
    <w:rsid w:val="00AE1155"/>
    <w:rsid w:val="00AE20CC"/>
    <w:rsid w:val="00AE354E"/>
    <w:rsid w:val="00AE61BC"/>
    <w:rsid w:val="00AE67D6"/>
    <w:rsid w:val="00AE72CC"/>
    <w:rsid w:val="00AF3A8A"/>
    <w:rsid w:val="00B009DB"/>
    <w:rsid w:val="00B03E9F"/>
    <w:rsid w:val="00B1121F"/>
    <w:rsid w:val="00B11BBC"/>
    <w:rsid w:val="00B16051"/>
    <w:rsid w:val="00B22AF5"/>
    <w:rsid w:val="00B256D9"/>
    <w:rsid w:val="00B260B4"/>
    <w:rsid w:val="00B33191"/>
    <w:rsid w:val="00B333D9"/>
    <w:rsid w:val="00B34315"/>
    <w:rsid w:val="00B35A05"/>
    <w:rsid w:val="00B35F8B"/>
    <w:rsid w:val="00B36A03"/>
    <w:rsid w:val="00B36B13"/>
    <w:rsid w:val="00B442AF"/>
    <w:rsid w:val="00B46075"/>
    <w:rsid w:val="00B474F9"/>
    <w:rsid w:val="00B50AAB"/>
    <w:rsid w:val="00B62150"/>
    <w:rsid w:val="00B72D41"/>
    <w:rsid w:val="00B737B9"/>
    <w:rsid w:val="00B74304"/>
    <w:rsid w:val="00B8185D"/>
    <w:rsid w:val="00B835C3"/>
    <w:rsid w:val="00B91958"/>
    <w:rsid w:val="00B96DDF"/>
    <w:rsid w:val="00B978B6"/>
    <w:rsid w:val="00BA1277"/>
    <w:rsid w:val="00BB0F07"/>
    <w:rsid w:val="00BB4C85"/>
    <w:rsid w:val="00BB550B"/>
    <w:rsid w:val="00BB771F"/>
    <w:rsid w:val="00BC4D58"/>
    <w:rsid w:val="00BC765F"/>
    <w:rsid w:val="00BD4A65"/>
    <w:rsid w:val="00BD5344"/>
    <w:rsid w:val="00BD761E"/>
    <w:rsid w:val="00BE5371"/>
    <w:rsid w:val="00BE5E3B"/>
    <w:rsid w:val="00BE6626"/>
    <w:rsid w:val="00BF1FF9"/>
    <w:rsid w:val="00BF241C"/>
    <w:rsid w:val="00BF4515"/>
    <w:rsid w:val="00C00748"/>
    <w:rsid w:val="00C107CD"/>
    <w:rsid w:val="00C21DE8"/>
    <w:rsid w:val="00C327A1"/>
    <w:rsid w:val="00C33788"/>
    <w:rsid w:val="00C45271"/>
    <w:rsid w:val="00C4675F"/>
    <w:rsid w:val="00C47FCC"/>
    <w:rsid w:val="00C530B2"/>
    <w:rsid w:val="00C54B19"/>
    <w:rsid w:val="00C63CD9"/>
    <w:rsid w:val="00C63FFE"/>
    <w:rsid w:val="00C665C7"/>
    <w:rsid w:val="00C66FC7"/>
    <w:rsid w:val="00C67BED"/>
    <w:rsid w:val="00C75D1D"/>
    <w:rsid w:val="00C763EF"/>
    <w:rsid w:val="00C82B02"/>
    <w:rsid w:val="00C84BEE"/>
    <w:rsid w:val="00C84C8E"/>
    <w:rsid w:val="00C876A7"/>
    <w:rsid w:val="00C96475"/>
    <w:rsid w:val="00C96D85"/>
    <w:rsid w:val="00CA1CC3"/>
    <w:rsid w:val="00CA2017"/>
    <w:rsid w:val="00CB29B4"/>
    <w:rsid w:val="00CB2E47"/>
    <w:rsid w:val="00CC57C0"/>
    <w:rsid w:val="00CD14E8"/>
    <w:rsid w:val="00CD2960"/>
    <w:rsid w:val="00CD2F8D"/>
    <w:rsid w:val="00CD39A2"/>
    <w:rsid w:val="00CD7DF4"/>
    <w:rsid w:val="00CD7E27"/>
    <w:rsid w:val="00CE1018"/>
    <w:rsid w:val="00CE3702"/>
    <w:rsid w:val="00CE50E5"/>
    <w:rsid w:val="00CE5C3B"/>
    <w:rsid w:val="00CE65BA"/>
    <w:rsid w:val="00CF4DE9"/>
    <w:rsid w:val="00CF66EE"/>
    <w:rsid w:val="00CF7C64"/>
    <w:rsid w:val="00D11779"/>
    <w:rsid w:val="00D143D7"/>
    <w:rsid w:val="00D273DE"/>
    <w:rsid w:val="00D30E34"/>
    <w:rsid w:val="00D5132D"/>
    <w:rsid w:val="00D61DA5"/>
    <w:rsid w:val="00D73BFB"/>
    <w:rsid w:val="00D74998"/>
    <w:rsid w:val="00D75CEC"/>
    <w:rsid w:val="00D838F4"/>
    <w:rsid w:val="00D9131D"/>
    <w:rsid w:val="00D921EA"/>
    <w:rsid w:val="00D96E1E"/>
    <w:rsid w:val="00D9748E"/>
    <w:rsid w:val="00DA598A"/>
    <w:rsid w:val="00DA6DBE"/>
    <w:rsid w:val="00DA7480"/>
    <w:rsid w:val="00DC1A09"/>
    <w:rsid w:val="00DC5063"/>
    <w:rsid w:val="00DD5FF0"/>
    <w:rsid w:val="00DE1F95"/>
    <w:rsid w:val="00DE412A"/>
    <w:rsid w:val="00DE5959"/>
    <w:rsid w:val="00DE6A55"/>
    <w:rsid w:val="00DE7E89"/>
    <w:rsid w:val="00DF0CA9"/>
    <w:rsid w:val="00DF0E0D"/>
    <w:rsid w:val="00DF0FBF"/>
    <w:rsid w:val="00DF41DE"/>
    <w:rsid w:val="00E021ED"/>
    <w:rsid w:val="00E051E0"/>
    <w:rsid w:val="00E05992"/>
    <w:rsid w:val="00E07656"/>
    <w:rsid w:val="00E13114"/>
    <w:rsid w:val="00E1346C"/>
    <w:rsid w:val="00E139FF"/>
    <w:rsid w:val="00E13E53"/>
    <w:rsid w:val="00E15488"/>
    <w:rsid w:val="00E15B95"/>
    <w:rsid w:val="00E1648E"/>
    <w:rsid w:val="00E21153"/>
    <w:rsid w:val="00E2563D"/>
    <w:rsid w:val="00E2675C"/>
    <w:rsid w:val="00E26CA9"/>
    <w:rsid w:val="00E30B94"/>
    <w:rsid w:val="00E36E0D"/>
    <w:rsid w:val="00E4709C"/>
    <w:rsid w:val="00E521D0"/>
    <w:rsid w:val="00E54A92"/>
    <w:rsid w:val="00E60763"/>
    <w:rsid w:val="00E7194F"/>
    <w:rsid w:val="00E81CD5"/>
    <w:rsid w:val="00E87DEF"/>
    <w:rsid w:val="00EA27FA"/>
    <w:rsid w:val="00EA3023"/>
    <w:rsid w:val="00EA565E"/>
    <w:rsid w:val="00EB683B"/>
    <w:rsid w:val="00EC0AD6"/>
    <w:rsid w:val="00EC44B8"/>
    <w:rsid w:val="00EC5592"/>
    <w:rsid w:val="00ED23E4"/>
    <w:rsid w:val="00F0347A"/>
    <w:rsid w:val="00F05D09"/>
    <w:rsid w:val="00F13A2C"/>
    <w:rsid w:val="00F25426"/>
    <w:rsid w:val="00F301CD"/>
    <w:rsid w:val="00F32619"/>
    <w:rsid w:val="00F33B03"/>
    <w:rsid w:val="00F40EAB"/>
    <w:rsid w:val="00F51DC7"/>
    <w:rsid w:val="00F53529"/>
    <w:rsid w:val="00F6754E"/>
    <w:rsid w:val="00F6754F"/>
    <w:rsid w:val="00F72807"/>
    <w:rsid w:val="00F82FCC"/>
    <w:rsid w:val="00F8666B"/>
    <w:rsid w:val="00F86F5E"/>
    <w:rsid w:val="00F94B1F"/>
    <w:rsid w:val="00FA614F"/>
    <w:rsid w:val="00FB128D"/>
    <w:rsid w:val="00FB7765"/>
    <w:rsid w:val="00FB7C66"/>
    <w:rsid w:val="00FC2EA3"/>
    <w:rsid w:val="00FC4A67"/>
    <w:rsid w:val="00FD5FD9"/>
    <w:rsid w:val="00FD68C5"/>
    <w:rsid w:val="00FE0AB5"/>
    <w:rsid w:val="00FE317A"/>
    <w:rsid w:val="00FE5DDE"/>
    <w:rsid w:val="00FF093B"/>
    <w:rsid w:val="00FF23BF"/>
    <w:rsid w:val="00FF45E2"/>
    <w:rsid w:val="00FF6B6C"/>
    <w:rsid w:val="00FF70C0"/>
    <w:rsid w:val="00FF74C0"/>
    <w:rsid w:val="00FF7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BEB217"/>
  <w15:chartTrackingRefBased/>
  <w15:docId w15:val="{288BBC32-BC68-274D-A9FE-950C4EA42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C0AD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1">
    <w:name w:val="Plain Table 1"/>
    <w:basedOn w:val="a1"/>
    <w:uiPriority w:val="41"/>
    <w:rsid w:val="003B73E5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3">
    <w:name w:val="Table Grid"/>
    <w:basedOn w:val="a1"/>
    <w:uiPriority w:val="39"/>
    <w:rsid w:val="00861F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31506"/>
    <w:rPr>
      <w:rFonts w:ascii="宋体" w:eastAsia="宋体"/>
      <w:sz w:val="18"/>
      <w:szCs w:val="18"/>
    </w:rPr>
  </w:style>
  <w:style w:type="character" w:customStyle="1" w:styleId="a5">
    <w:name w:val="批注框文本 字符"/>
    <w:basedOn w:val="a0"/>
    <w:link w:val="a4"/>
    <w:uiPriority w:val="99"/>
    <w:semiHidden/>
    <w:rsid w:val="00431506"/>
    <w:rPr>
      <w:rFonts w:ascii="宋体" w:eastAsia="宋体"/>
      <w:sz w:val="18"/>
      <w:szCs w:val="18"/>
    </w:rPr>
  </w:style>
  <w:style w:type="paragraph" w:styleId="a6">
    <w:name w:val="List Paragraph"/>
    <w:basedOn w:val="a"/>
    <w:uiPriority w:val="34"/>
    <w:qFormat/>
    <w:rsid w:val="00A9311A"/>
    <w:pPr>
      <w:ind w:firstLineChars="200" w:firstLine="420"/>
    </w:pPr>
  </w:style>
  <w:style w:type="paragraph" w:styleId="a7">
    <w:name w:val="annotation text"/>
    <w:basedOn w:val="a"/>
    <w:link w:val="a8"/>
    <w:uiPriority w:val="99"/>
    <w:unhideWhenUsed/>
    <w:qFormat/>
    <w:rsid w:val="00383560"/>
    <w:pPr>
      <w:jc w:val="left"/>
    </w:pPr>
    <w:rPr>
      <w:rFonts w:ascii="DengXian" w:eastAsia="DengXian" w:hAnsi="DengXian" w:cs="Times New Roman"/>
      <w:szCs w:val="21"/>
    </w:rPr>
  </w:style>
  <w:style w:type="character" w:customStyle="1" w:styleId="a8">
    <w:name w:val="批注文字 字符"/>
    <w:basedOn w:val="a0"/>
    <w:link w:val="a7"/>
    <w:uiPriority w:val="99"/>
    <w:qFormat/>
    <w:rsid w:val="00383560"/>
    <w:rPr>
      <w:rFonts w:ascii="DengXian" w:eastAsia="DengXian" w:hAnsi="DengXian" w:cs="Times New Roman"/>
      <w:szCs w:val="21"/>
    </w:rPr>
  </w:style>
  <w:style w:type="character" w:styleId="a9">
    <w:name w:val="annotation reference"/>
    <w:basedOn w:val="a0"/>
    <w:uiPriority w:val="99"/>
    <w:unhideWhenUsed/>
    <w:qFormat/>
    <w:rsid w:val="00383560"/>
    <w:rPr>
      <w:sz w:val="21"/>
      <w:szCs w:val="21"/>
    </w:rPr>
  </w:style>
  <w:style w:type="character" w:styleId="aa">
    <w:name w:val="Hyperlink"/>
    <w:basedOn w:val="a0"/>
    <w:uiPriority w:val="99"/>
    <w:unhideWhenUsed/>
    <w:qFormat/>
    <w:rsid w:val="00070810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302CCF"/>
    <w:pPr>
      <w:jc w:val="center"/>
    </w:pPr>
    <w:rPr>
      <w:rFonts w:ascii="DengXian" w:eastAsia="DengXian" w:hAnsi="DengXian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302CCF"/>
    <w:rPr>
      <w:rFonts w:ascii="DengXian" w:eastAsia="DengXian" w:hAnsi="DengXian"/>
      <w:sz w:val="20"/>
    </w:rPr>
  </w:style>
  <w:style w:type="paragraph" w:customStyle="1" w:styleId="EndNoteBibliography">
    <w:name w:val="EndNote Bibliography"/>
    <w:basedOn w:val="a"/>
    <w:link w:val="EndNoteBibliography0"/>
    <w:rsid w:val="00302CCF"/>
    <w:rPr>
      <w:rFonts w:ascii="DengXian" w:eastAsia="DengXian" w:hAnsi="DengXian"/>
      <w:sz w:val="20"/>
    </w:rPr>
  </w:style>
  <w:style w:type="character" w:customStyle="1" w:styleId="EndNoteBibliography0">
    <w:name w:val="EndNote Bibliography 字符"/>
    <w:basedOn w:val="a0"/>
    <w:link w:val="EndNoteBibliography"/>
    <w:rsid w:val="00302CCF"/>
    <w:rPr>
      <w:rFonts w:ascii="DengXian" w:eastAsia="DengXian" w:hAnsi="DengXian"/>
      <w:sz w:val="20"/>
    </w:rPr>
  </w:style>
  <w:style w:type="table" w:styleId="2">
    <w:name w:val="Plain Table 2"/>
    <w:basedOn w:val="a1"/>
    <w:uiPriority w:val="42"/>
    <w:rsid w:val="00C327A1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21</Pages>
  <Words>3127</Words>
  <Characters>17830</Characters>
  <Application>Microsoft Office Word</Application>
  <DocSecurity>0</DocSecurity>
  <Lines>148</Lines>
  <Paragraphs>41</Paragraphs>
  <ScaleCrop>false</ScaleCrop>
  <Company/>
  <LinksUpToDate>false</LinksUpToDate>
  <CharactersWithSpaces>20916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Lai Senying</dc:creator>
  <cp:keywords/>
  <dc:description/>
  <cp:lastModifiedBy>Lai Senying</cp:lastModifiedBy>
  <cp:revision>4</cp:revision>
  <cp:lastPrinted>2023-05-14T08:28:00Z</cp:lastPrinted>
  <dcterms:created xsi:type="dcterms:W3CDTF">2023-05-14T08:28:00Z</dcterms:created>
  <dcterms:modified xsi:type="dcterms:W3CDTF">2023-05-17T06:51:00Z</dcterms:modified>
</cp:coreProperties>
</file>