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84E8220" w14:textId="2ABE45B3" w:rsidR="007B5946" w:rsidRPr="00777F58" w:rsidRDefault="004650F5" w:rsidP="00777F58">
      <w:pPr>
        <w:rPr>
          <w:rFonts w:ascii="Arial" w:hAnsi="Arial" w:cs="Arial"/>
          <w:sz w:val="20"/>
        </w:rPr>
      </w:pPr>
      <w:r w:rsidRPr="00777F58">
        <w:rPr>
          <w:noProof/>
          <w:lang w:val="en-GB" w:eastAsia="en-GB"/>
        </w:rPr>
        <w:drawing>
          <wp:inline distT="0" distB="0" distL="0" distR="0" wp14:anchorId="3085EFFE" wp14:editId="4F73FE84">
            <wp:extent cx="1857887" cy="471488"/>
            <wp:effectExtent l="0" t="0" r="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74330" cy="475661"/>
                    </a:xfrm>
                    <a:prstGeom prst="rect">
                      <a:avLst/>
                    </a:prstGeom>
                    <a:noFill/>
                    <a:ln>
                      <a:noFill/>
                    </a:ln>
                  </pic:spPr>
                </pic:pic>
              </a:graphicData>
            </a:graphic>
          </wp:inline>
        </w:drawing>
      </w:r>
    </w:p>
    <w:p w14:paraId="79F0868A" w14:textId="77777777" w:rsidR="009A670E" w:rsidRPr="00777F58" w:rsidRDefault="009A670E" w:rsidP="00777F58">
      <w:pPr>
        <w:rPr>
          <w:rFonts w:ascii="Arial" w:hAnsi="Arial" w:cs="Arial"/>
          <w:sz w:val="20"/>
        </w:rPr>
      </w:pPr>
    </w:p>
    <w:p w14:paraId="162ED58C" w14:textId="77777777" w:rsidR="009A670E" w:rsidRPr="00777F58" w:rsidRDefault="009A670E" w:rsidP="00777F58">
      <w:pPr>
        <w:rPr>
          <w:rFonts w:ascii="Arial" w:hAnsi="Arial" w:cs="Arial"/>
          <w:sz w:val="20"/>
        </w:rPr>
      </w:pPr>
    </w:p>
    <w:p w14:paraId="1DC30AB1" w14:textId="77777777" w:rsidR="009A670E" w:rsidRPr="00777F58" w:rsidRDefault="009A670E" w:rsidP="00777F58">
      <w:pPr>
        <w:rPr>
          <w:rFonts w:ascii="Arial" w:hAnsi="Arial" w:cs="Arial"/>
          <w:sz w:val="20"/>
        </w:rPr>
      </w:pPr>
    </w:p>
    <w:p w14:paraId="5E7DEFEE" w14:textId="77777777" w:rsidR="009A670E" w:rsidRPr="00777F58" w:rsidRDefault="009A670E" w:rsidP="00777F58">
      <w:pPr>
        <w:rPr>
          <w:rFonts w:ascii="Arial" w:hAnsi="Arial" w:cs="Arial"/>
          <w:sz w:val="20"/>
        </w:rPr>
      </w:pPr>
    </w:p>
    <w:p w14:paraId="46F72BDF" w14:textId="5BB644BA" w:rsidR="00B16F99" w:rsidRPr="00777F58" w:rsidRDefault="00B16F99" w:rsidP="00777F58">
      <w:pPr>
        <w:rPr>
          <w:rFonts w:ascii="Arial" w:hAnsi="Arial" w:cs="Arial"/>
          <w:b/>
          <w:sz w:val="28"/>
          <w:szCs w:val="28"/>
        </w:rPr>
      </w:pPr>
      <w:r w:rsidRPr="00777F58">
        <w:rPr>
          <w:rFonts w:ascii="Arial" w:hAnsi="Arial" w:cs="Arial"/>
          <w:b/>
          <w:sz w:val="28"/>
          <w:szCs w:val="28"/>
        </w:rPr>
        <w:t>Supp</w:t>
      </w:r>
      <w:r w:rsidR="00B73A1C" w:rsidRPr="00777F58">
        <w:rPr>
          <w:rFonts w:ascii="Arial" w:hAnsi="Arial" w:cs="Arial"/>
          <w:b/>
          <w:sz w:val="28"/>
          <w:szCs w:val="28"/>
        </w:rPr>
        <w:t>orting</w:t>
      </w:r>
      <w:r w:rsidRPr="00777F58">
        <w:rPr>
          <w:rFonts w:ascii="Arial" w:hAnsi="Arial" w:cs="Arial"/>
          <w:b/>
          <w:sz w:val="28"/>
          <w:szCs w:val="28"/>
        </w:rPr>
        <w:t xml:space="preserve"> Information for</w:t>
      </w:r>
    </w:p>
    <w:p w14:paraId="773A15B7" w14:textId="7B13BB3F" w:rsidR="00015F74" w:rsidRPr="00777F58" w:rsidRDefault="006144CB" w:rsidP="00777F58">
      <w:pPr>
        <w:rPr>
          <w:rFonts w:ascii="Arial" w:hAnsi="Arial" w:cs="Arial"/>
          <w:sz w:val="20"/>
        </w:rPr>
      </w:pPr>
      <w:r w:rsidRPr="00777F58">
        <w:rPr>
          <w:rFonts w:ascii="Arial" w:hAnsi="Arial" w:cs="Arial"/>
          <w:sz w:val="28"/>
          <w:szCs w:val="28"/>
        </w:rPr>
        <w:t>Maternal-derived galectin</w:t>
      </w:r>
      <w:r w:rsidR="004F5954">
        <w:rPr>
          <w:rFonts w:ascii="Arial" w:hAnsi="Arial" w:cs="Arial"/>
          <w:sz w:val="28"/>
          <w:szCs w:val="28"/>
        </w:rPr>
        <w:t>-</w:t>
      </w:r>
      <w:bookmarkStart w:id="0" w:name="_GoBack"/>
      <w:bookmarkEnd w:id="0"/>
      <w:r w:rsidRPr="00777F58">
        <w:rPr>
          <w:rFonts w:ascii="Arial" w:hAnsi="Arial" w:cs="Arial"/>
          <w:sz w:val="28"/>
          <w:szCs w:val="28"/>
        </w:rPr>
        <w:t xml:space="preserve">1 shapes the placenta niche through </w:t>
      </w:r>
      <w:proofErr w:type="spellStart"/>
      <w:r w:rsidRPr="00777F58">
        <w:rPr>
          <w:rFonts w:ascii="Arial" w:hAnsi="Arial" w:cs="Arial"/>
          <w:sz w:val="28"/>
          <w:szCs w:val="28"/>
        </w:rPr>
        <w:t>Sda</w:t>
      </w:r>
      <w:proofErr w:type="spellEnd"/>
      <w:r w:rsidRPr="00777F58">
        <w:rPr>
          <w:rFonts w:ascii="Arial" w:hAnsi="Arial" w:cs="Arial"/>
          <w:sz w:val="28"/>
          <w:szCs w:val="28"/>
        </w:rPr>
        <w:t xml:space="preserve"> terminal glycosylation: Implication for Preeclampsia</w:t>
      </w:r>
    </w:p>
    <w:p w14:paraId="6985025A" w14:textId="77777777" w:rsidR="00B16F99" w:rsidRPr="00777F58" w:rsidRDefault="00B16F99" w:rsidP="00777F58">
      <w:pPr>
        <w:rPr>
          <w:rFonts w:ascii="Arial" w:hAnsi="Arial" w:cs="Arial"/>
          <w:sz w:val="20"/>
        </w:rPr>
      </w:pPr>
    </w:p>
    <w:p w14:paraId="1EBDE992" w14:textId="57D9910E" w:rsidR="000F0DCE" w:rsidRPr="00777F58" w:rsidRDefault="006144CB" w:rsidP="00777F58">
      <w:pPr>
        <w:rPr>
          <w:rFonts w:ascii="Arial" w:hAnsi="Arial" w:cs="Arial"/>
          <w:sz w:val="20"/>
        </w:rPr>
      </w:pPr>
      <w:r w:rsidRPr="00777F58">
        <w:rPr>
          <w:rFonts w:ascii="Arial" w:hAnsi="Arial" w:cs="Arial"/>
          <w:sz w:val="20"/>
        </w:rPr>
        <w:t xml:space="preserve">Yiran Xie, Fangqi Zhao, Nancy Freitag, Sophia Borowski, Yiru Wang, Charlotte Harms, </w:t>
      </w:r>
      <w:proofErr w:type="spellStart"/>
      <w:r w:rsidRPr="00777F58">
        <w:rPr>
          <w:rFonts w:ascii="Arial" w:hAnsi="Arial" w:cs="Arial"/>
          <w:sz w:val="20"/>
        </w:rPr>
        <w:t>Poh</w:t>
      </w:r>
      <w:proofErr w:type="spellEnd"/>
      <w:r w:rsidRPr="00777F58">
        <w:rPr>
          <w:rFonts w:ascii="Arial" w:hAnsi="Arial" w:cs="Arial"/>
          <w:sz w:val="20"/>
        </w:rPr>
        <w:t xml:space="preserve">-Choo Pang, Juliette </w:t>
      </w:r>
      <w:proofErr w:type="spellStart"/>
      <w:r w:rsidRPr="00777F58">
        <w:rPr>
          <w:rFonts w:ascii="Arial" w:hAnsi="Arial" w:cs="Arial"/>
          <w:sz w:val="20"/>
        </w:rPr>
        <w:t>Desforges</w:t>
      </w:r>
      <w:proofErr w:type="spellEnd"/>
      <w:r w:rsidRPr="00777F58">
        <w:rPr>
          <w:rFonts w:ascii="Arial" w:hAnsi="Arial" w:cs="Arial"/>
          <w:sz w:val="20"/>
        </w:rPr>
        <w:t xml:space="preserve">, </w:t>
      </w:r>
      <w:proofErr w:type="spellStart"/>
      <w:r w:rsidRPr="00777F58">
        <w:rPr>
          <w:rFonts w:ascii="Arial" w:hAnsi="Arial" w:cs="Arial"/>
          <w:sz w:val="20"/>
        </w:rPr>
        <w:t>Tianyu</w:t>
      </w:r>
      <w:proofErr w:type="spellEnd"/>
      <w:r w:rsidRPr="00777F58">
        <w:rPr>
          <w:rFonts w:ascii="Arial" w:hAnsi="Arial" w:cs="Arial"/>
          <w:sz w:val="20"/>
        </w:rPr>
        <w:t xml:space="preserve"> Wen, Edzard Schwedhelm, Manvendra Singh, Ralf Dechend, Anne Dell, Stuart M. Haslam, Gabriela Dveksler, Mariana G. Garcia, Sandra M. Blois</w:t>
      </w:r>
    </w:p>
    <w:p w14:paraId="73B732BF" w14:textId="77777777" w:rsidR="006144CB" w:rsidRPr="00777F58" w:rsidRDefault="006144CB" w:rsidP="00777F58">
      <w:pPr>
        <w:rPr>
          <w:rFonts w:ascii="Arial" w:hAnsi="Arial" w:cs="Arial"/>
          <w:sz w:val="20"/>
        </w:rPr>
      </w:pPr>
    </w:p>
    <w:p w14:paraId="48676783" w14:textId="10650431" w:rsidR="004779CB" w:rsidRPr="00777F58" w:rsidRDefault="00943C3C" w:rsidP="00777F58">
      <w:pPr>
        <w:rPr>
          <w:rFonts w:ascii="Arial" w:hAnsi="Arial" w:cs="Arial"/>
          <w:sz w:val="20"/>
        </w:rPr>
      </w:pPr>
      <w:r w:rsidRPr="00777F58">
        <w:rPr>
          <w:rFonts w:ascii="Arial" w:hAnsi="Arial" w:cs="Arial"/>
          <w:sz w:val="20"/>
        </w:rPr>
        <w:t>Email:</w:t>
      </w:r>
      <w:r w:rsidR="004779CB" w:rsidRPr="00777F58">
        <w:rPr>
          <w:rFonts w:ascii="Arial" w:hAnsi="Arial" w:cs="Arial"/>
          <w:sz w:val="20"/>
        </w:rPr>
        <w:t xml:space="preserve"> </w:t>
      </w:r>
      <w:hyperlink r:id="rId9" w:history="1">
        <w:r w:rsidR="006144CB" w:rsidRPr="00777F58">
          <w:rPr>
            <w:rStyle w:val="Hyperlink"/>
            <w:rFonts w:ascii="Arial" w:hAnsi="Arial" w:cs="Arial"/>
            <w:sz w:val="20"/>
          </w:rPr>
          <w:t>s.blois@uke.de</w:t>
        </w:r>
      </w:hyperlink>
    </w:p>
    <w:p w14:paraId="21424C26" w14:textId="77777777" w:rsidR="006144CB" w:rsidRPr="00777F58" w:rsidRDefault="006144CB" w:rsidP="00777F58">
      <w:pPr>
        <w:rPr>
          <w:rFonts w:ascii="Arial" w:hAnsi="Arial" w:cs="Arial"/>
          <w:sz w:val="20"/>
        </w:rPr>
      </w:pPr>
    </w:p>
    <w:p w14:paraId="41FAE993" w14:textId="77777777" w:rsidR="002C030F" w:rsidRPr="00777F58" w:rsidRDefault="002C030F" w:rsidP="00777F58">
      <w:pPr>
        <w:rPr>
          <w:rFonts w:ascii="Arial" w:hAnsi="Arial" w:cs="Arial"/>
          <w:sz w:val="20"/>
        </w:rPr>
      </w:pPr>
    </w:p>
    <w:p w14:paraId="51DF9633" w14:textId="77777777" w:rsidR="00015F74" w:rsidRPr="00777F58" w:rsidRDefault="00015F74" w:rsidP="00777F58">
      <w:pPr>
        <w:rPr>
          <w:rFonts w:ascii="Arial" w:hAnsi="Arial" w:cs="Arial"/>
          <w:b/>
          <w:sz w:val="20"/>
        </w:rPr>
      </w:pPr>
    </w:p>
    <w:p w14:paraId="09920EA7" w14:textId="77777777" w:rsidR="002C030F" w:rsidRPr="00777F58" w:rsidRDefault="009743A9" w:rsidP="00777F58">
      <w:pPr>
        <w:rPr>
          <w:rFonts w:ascii="Arial" w:hAnsi="Arial" w:cs="Arial"/>
          <w:b/>
          <w:sz w:val="20"/>
        </w:rPr>
      </w:pPr>
      <w:r w:rsidRPr="00777F58">
        <w:rPr>
          <w:rFonts w:ascii="Arial" w:hAnsi="Arial" w:cs="Arial"/>
          <w:b/>
          <w:sz w:val="20"/>
        </w:rPr>
        <w:t xml:space="preserve">This PDF file </w:t>
      </w:r>
      <w:r w:rsidR="002C030F" w:rsidRPr="00777F58">
        <w:rPr>
          <w:rFonts w:ascii="Arial" w:hAnsi="Arial" w:cs="Arial"/>
          <w:b/>
          <w:sz w:val="20"/>
        </w:rPr>
        <w:t>includes:</w:t>
      </w:r>
    </w:p>
    <w:p w14:paraId="4348D444" w14:textId="77777777" w:rsidR="002C030F" w:rsidRPr="00777F58" w:rsidRDefault="002C030F" w:rsidP="00777F58">
      <w:pPr>
        <w:rPr>
          <w:rFonts w:ascii="Arial" w:hAnsi="Arial" w:cs="Arial"/>
          <w:sz w:val="20"/>
        </w:rPr>
      </w:pPr>
    </w:p>
    <w:p w14:paraId="5C040600" w14:textId="3CE51450" w:rsidR="002C030F" w:rsidRPr="00777F58" w:rsidRDefault="00B73A1C" w:rsidP="00777F58">
      <w:pPr>
        <w:ind w:left="720"/>
        <w:rPr>
          <w:rFonts w:ascii="Arial" w:hAnsi="Arial" w:cs="Arial"/>
          <w:sz w:val="20"/>
        </w:rPr>
      </w:pPr>
      <w:r w:rsidRPr="00777F58">
        <w:rPr>
          <w:rFonts w:ascii="Arial" w:hAnsi="Arial" w:cs="Arial"/>
          <w:sz w:val="20"/>
        </w:rPr>
        <w:t>Supporting</w:t>
      </w:r>
      <w:r w:rsidR="007B5946" w:rsidRPr="00777F58">
        <w:rPr>
          <w:rFonts w:ascii="Arial" w:hAnsi="Arial" w:cs="Arial"/>
          <w:sz w:val="20"/>
        </w:rPr>
        <w:t xml:space="preserve"> </w:t>
      </w:r>
      <w:r w:rsidR="00E20EFA" w:rsidRPr="00777F58">
        <w:rPr>
          <w:rFonts w:ascii="Arial" w:hAnsi="Arial" w:cs="Arial"/>
          <w:sz w:val="20"/>
        </w:rPr>
        <w:t>Materials and Methods</w:t>
      </w:r>
    </w:p>
    <w:p w14:paraId="21670AEA" w14:textId="12424A57" w:rsidR="002C030F" w:rsidRPr="00777F58" w:rsidRDefault="00DA59EA" w:rsidP="00777F58">
      <w:pPr>
        <w:ind w:left="720"/>
        <w:rPr>
          <w:rFonts w:ascii="Arial" w:hAnsi="Arial" w:cs="Arial"/>
          <w:sz w:val="20"/>
        </w:rPr>
      </w:pPr>
      <w:r w:rsidRPr="00777F58">
        <w:rPr>
          <w:rFonts w:ascii="Arial" w:hAnsi="Arial" w:cs="Arial"/>
          <w:sz w:val="20"/>
        </w:rPr>
        <w:t>Figures</w:t>
      </w:r>
      <w:r w:rsidR="00A3403B" w:rsidRPr="00777F58">
        <w:rPr>
          <w:rFonts w:ascii="Arial" w:hAnsi="Arial" w:cs="Arial"/>
          <w:sz w:val="20"/>
        </w:rPr>
        <w:t xml:space="preserve"> </w:t>
      </w:r>
      <w:r w:rsidR="002C030F" w:rsidRPr="00777F58">
        <w:rPr>
          <w:rFonts w:ascii="Arial" w:hAnsi="Arial" w:cs="Arial"/>
          <w:sz w:val="20"/>
        </w:rPr>
        <w:t>S1</w:t>
      </w:r>
      <w:r w:rsidR="00A3403B" w:rsidRPr="00777F58">
        <w:rPr>
          <w:rFonts w:ascii="Arial" w:hAnsi="Arial" w:cs="Arial"/>
          <w:sz w:val="20"/>
        </w:rPr>
        <w:t xml:space="preserve"> to </w:t>
      </w:r>
      <w:r w:rsidR="002C030F" w:rsidRPr="00777F58">
        <w:rPr>
          <w:rFonts w:ascii="Arial" w:hAnsi="Arial" w:cs="Arial"/>
          <w:sz w:val="20"/>
        </w:rPr>
        <w:t>S</w:t>
      </w:r>
      <w:r w:rsidR="006144CB" w:rsidRPr="00777F58">
        <w:rPr>
          <w:rFonts w:ascii="Arial" w:hAnsi="Arial" w:cs="Arial"/>
          <w:sz w:val="20"/>
        </w:rPr>
        <w:t>6</w:t>
      </w:r>
    </w:p>
    <w:p w14:paraId="091A6F7B" w14:textId="18270E3C" w:rsidR="002C030F" w:rsidRPr="00777F58" w:rsidRDefault="002C030F" w:rsidP="00777F58">
      <w:pPr>
        <w:ind w:left="720"/>
        <w:rPr>
          <w:rFonts w:ascii="Arial" w:hAnsi="Arial" w:cs="Arial"/>
          <w:sz w:val="20"/>
        </w:rPr>
      </w:pPr>
      <w:r w:rsidRPr="00777F58">
        <w:rPr>
          <w:rFonts w:ascii="Arial" w:hAnsi="Arial" w:cs="Arial"/>
          <w:sz w:val="20"/>
        </w:rPr>
        <w:t>Table</w:t>
      </w:r>
      <w:r w:rsidR="00060A2F" w:rsidRPr="00777F58">
        <w:rPr>
          <w:rFonts w:ascii="Arial" w:hAnsi="Arial" w:cs="Arial"/>
          <w:sz w:val="20"/>
        </w:rPr>
        <w:t>s</w:t>
      </w:r>
      <w:r w:rsidRPr="00777F58">
        <w:rPr>
          <w:rFonts w:ascii="Arial" w:hAnsi="Arial" w:cs="Arial"/>
          <w:sz w:val="20"/>
        </w:rPr>
        <w:t xml:space="preserve"> S1</w:t>
      </w:r>
      <w:r w:rsidR="00A3403B" w:rsidRPr="00777F58">
        <w:rPr>
          <w:rFonts w:ascii="Arial" w:hAnsi="Arial" w:cs="Arial"/>
          <w:sz w:val="20"/>
        </w:rPr>
        <w:t xml:space="preserve"> </w:t>
      </w:r>
      <w:r w:rsidR="00060A2F" w:rsidRPr="00777F58">
        <w:rPr>
          <w:rFonts w:ascii="Arial" w:hAnsi="Arial" w:cs="Arial"/>
          <w:sz w:val="20"/>
        </w:rPr>
        <w:t>and S2</w:t>
      </w:r>
    </w:p>
    <w:p w14:paraId="77BBB45A" w14:textId="7B7DD38A" w:rsidR="001C0520" w:rsidRPr="00777F58" w:rsidRDefault="00CF16C9" w:rsidP="00777F58">
      <w:pPr>
        <w:ind w:left="720"/>
        <w:rPr>
          <w:rFonts w:ascii="Arial" w:hAnsi="Arial" w:cs="Arial"/>
          <w:sz w:val="20"/>
        </w:rPr>
      </w:pPr>
      <w:r w:rsidRPr="00777F58">
        <w:rPr>
          <w:rFonts w:ascii="Arial" w:hAnsi="Arial" w:cs="Arial"/>
          <w:sz w:val="20"/>
        </w:rPr>
        <w:t xml:space="preserve">SI </w:t>
      </w:r>
      <w:r w:rsidR="001C0520" w:rsidRPr="00777F58">
        <w:rPr>
          <w:rFonts w:ascii="Arial" w:hAnsi="Arial" w:cs="Arial"/>
          <w:sz w:val="20"/>
        </w:rPr>
        <w:t xml:space="preserve">References </w:t>
      </w:r>
    </w:p>
    <w:p w14:paraId="7702D235" w14:textId="77777777" w:rsidR="002C030F" w:rsidRPr="00777F58" w:rsidRDefault="002C030F" w:rsidP="00777F58">
      <w:pPr>
        <w:rPr>
          <w:rFonts w:ascii="Arial" w:hAnsi="Arial" w:cs="Arial"/>
          <w:sz w:val="20"/>
        </w:rPr>
      </w:pPr>
    </w:p>
    <w:p w14:paraId="547ABAA7" w14:textId="77777777" w:rsidR="00943C3C" w:rsidRPr="00777F58" w:rsidRDefault="00015F74" w:rsidP="00777F58">
      <w:pPr>
        <w:ind w:left="720"/>
        <w:rPr>
          <w:rFonts w:ascii="Arial" w:hAnsi="Arial" w:cs="Arial"/>
          <w:sz w:val="20"/>
        </w:rPr>
      </w:pPr>
      <w:r w:rsidRPr="00777F58">
        <w:rPr>
          <w:rFonts w:ascii="Arial" w:hAnsi="Arial" w:cs="Arial"/>
          <w:sz w:val="20"/>
        </w:rPr>
        <w:br/>
      </w:r>
    </w:p>
    <w:p w14:paraId="0357822C" w14:textId="77777777" w:rsidR="00943C3C" w:rsidRPr="00777F58" w:rsidRDefault="00943C3C" w:rsidP="00777F58">
      <w:pPr>
        <w:pStyle w:val="SMHeading"/>
        <w:rPr>
          <w:rFonts w:ascii="Arial" w:hAnsi="Arial" w:cs="Arial"/>
          <w:sz w:val="20"/>
          <w:szCs w:val="20"/>
        </w:rPr>
      </w:pPr>
    </w:p>
    <w:p w14:paraId="4F297BDE" w14:textId="77777777" w:rsidR="00943C3C" w:rsidRPr="00777F58" w:rsidRDefault="00943C3C" w:rsidP="00777F58">
      <w:pPr>
        <w:pStyle w:val="SMHeading"/>
        <w:rPr>
          <w:rFonts w:ascii="Arial" w:hAnsi="Arial" w:cs="Arial"/>
          <w:sz w:val="20"/>
          <w:szCs w:val="20"/>
        </w:rPr>
      </w:pPr>
    </w:p>
    <w:p w14:paraId="62CB8284" w14:textId="5534E68C" w:rsidR="00355362" w:rsidRPr="00777F58" w:rsidRDefault="00355362" w:rsidP="00777F58">
      <w:pPr>
        <w:pStyle w:val="SMHeading"/>
        <w:rPr>
          <w:rFonts w:ascii="Arial" w:hAnsi="Arial" w:cs="Arial"/>
          <w:sz w:val="20"/>
          <w:szCs w:val="20"/>
        </w:rPr>
      </w:pPr>
      <w:bookmarkStart w:id="1" w:name="Tables"/>
      <w:bookmarkStart w:id="2" w:name="MaterialsMethods"/>
      <w:bookmarkEnd w:id="1"/>
      <w:bookmarkEnd w:id="2"/>
    </w:p>
    <w:p w14:paraId="697D767A" w14:textId="77777777" w:rsidR="00CF16C9" w:rsidRPr="00777F58" w:rsidRDefault="00CF16C9" w:rsidP="00777F58">
      <w:pPr>
        <w:pStyle w:val="SMHeading"/>
        <w:rPr>
          <w:rFonts w:ascii="Arial" w:hAnsi="Arial" w:cs="Arial"/>
          <w:sz w:val="20"/>
          <w:szCs w:val="20"/>
        </w:rPr>
      </w:pPr>
    </w:p>
    <w:p w14:paraId="345AECF4" w14:textId="77777777" w:rsidR="009A5287" w:rsidRPr="00777F58" w:rsidRDefault="009A5287" w:rsidP="00777F58">
      <w:pPr>
        <w:pStyle w:val="SMText"/>
        <w:ind w:firstLine="0"/>
        <w:rPr>
          <w:rFonts w:ascii="Arial" w:hAnsi="Arial" w:cs="Arial"/>
          <w:sz w:val="20"/>
        </w:rPr>
      </w:pPr>
    </w:p>
    <w:p w14:paraId="1A62E49D" w14:textId="77777777" w:rsidR="00B73A1C" w:rsidRPr="00777F58" w:rsidRDefault="00B73A1C" w:rsidP="00777F58">
      <w:pPr>
        <w:rPr>
          <w:rFonts w:ascii="Arial" w:hAnsi="Arial" w:cs="Arial"/>
          <w:b/>
          <w:bCs/>
          <w:kern w:val="32"/>
          <w:sz w:val="20"/>
        </w:rPr>
      </w:pPr>
      <w:r w:rsidRPr="00777F58">
        <w:rPr>
          <w:rFonts w:ascii="Arial" w:hAnsi="Arial" w:cs="Arial"/>
          <w:sz w:val="20"/>
        </w:rPr>
        <w:br w:type="page"/>
      </w:r>
    </w:p>
    <w:p w14:paraId="1F410ECE" w14:textId="5CC955E5" w:rsidR="00015F74" w:rsidRPr="00777F58" w:rsidRDefault="00B73A1C" w:rsidP="00777F58">
      <w:pPr>
        <w:pStyle w:val="SMHeading"/>
        <w:rPr>
          <w:rFonts w:ascii="Arial" w:hAnsi="Arial" w:cs="Arial"/>
          <w:sz w:val="20"/>
          <w:szCs w:val="20"/>
        </w:rPr>
      </w:pPr>
      <w:r w:rsidRPr="00777F58">
        <w:rPr>
          <w:rFonts w:ascii="Arial" w:hAnsi="Arial" w:cs="Arial"/>
          <w:sz w:val="20"/>
          <w:szCs w:val="20"/>
        </w:rPr>
        <w:lastRenderedPageBreak/>
        <w:t>Supporting</w:t>
      </w:r>
      <w:r w:rsidR="00015F74" w:rsidRPr="00777F58">
        <w:rPr>
          <w:rFonts w:ascii="Arial" w:hAnsi="Arial" w:cs="Arial"/>
          <w:sz w:val="20"/>
          <w:szCs w:val="20"/>
        </w:rPr>
        <w:t xml:space="preserve"> </w:t>
      </w:r>
      <w:r w:rsidR="001C0975" w:rsidRPr="00777F58">
        <w:rPr>
          <w:rFonts w:ascii="Arial" w:hAnsi="Arial" w:cs="Arial"/>
          <w:sz w:val="20"/>
          <w:szCs w:val="20"/>
        </w:rPr>
        <w:t xml:space="preserve">Information </w:t>
      </w:r>
    </w:p>
    <w:p w14:paraId="3892579A" w14:textId="77777777" w:rsidR="006144CB" w:rsidRPr="00777F58" w:rsidRDefault="006144CB" w:rsidP="00777F58">
      <w:pPr>
        <w:spacing w:line="360" w:lineRule="auto"/>
        <w:jc w:val="both"/>
        <w:rPr>
          <w:rFonts w:ascii="Arial" w:hAnsi="Arial" w:cs="Arial"/>
          <w:b/>
          <w:sz w:val="20"/>
        </w:rPr>
      </w:pPr>
    </w:p>
    <w:p w14:paraId="6780BCE2" w14:textId="6DE65686" w:rsidR="006144CB" w:rsidRPr="00777F58" w:rsidRDefault="006144CB" w:rsidP="00777F58">
      <w:pPr>
        <w:spacing w:line="360" w:lineRule="auto"/>
        <w:jc w:val="both"/>
        <w:rPr>
          <w:rFonts w:ascii="Arial" w:hAnsi="Arial" w:cs="Arial"/>
          <w:b/>
          <w:sz w:val="20"/>
        </w:rPr>
      </w:pPr>
      <w:r w:rsidRPr="00777F58">
        <w:rPr>
          <w:rFonts w:ascii="Arial" w:hAnsi="Arial" w:cs="Arial"/>
          <w:b/>
          <w:sz w:val="20"/>
        </w:rPr>
        <w:t>SI Material and Methods</w:t>
      </w:r>
    </w:p>
    <w:p w14:paraId="7E6EC387" w14:textId="77777777" w:rsidR="00E20EFA" w:rsidRPr="00777F58" w:rsidRDefault="00E20EFA" w:rsidP="00777F58">
      <w:pPr>
        <w:spacing w:line="360" w:lineRule="auto"/>
        <w:jc w:val="both"/>
        <w:rPr>
          <w:rFonts w:ascii="Arial" w:hAnsi="Arial" w:cs="Arial"/>
          <w:b/>
          <w:sz w:val="20"/>
        </w:rPr>
      </w:pPr>
    </w:p>
    <w:p w14:paraId="50DB10FA" w14:textId="5BA9F3A0" w:rsidR="006144CB" w:rsidRPr="00777F58" w:rsidRDefault="006144CB" w:rsidP="00777F58">
      <w:pPr>
        <w:jc w:val="both"/>
        <w:rPr>
          <w:rFonts w:ascii="Arial" w:hAnsi="Arial" w:cs="Arial"/>
          <w:sz w:val="20"/>
          <w:lang w:val="en-GB"/>
        </w:rPr>
      </w:pPr>
      <w:r w:rsidRPr="00777F58">
        <w:rPr>
          <w:rFonts w:ascii="Arial" w:hAnsi="Arial" w:cs="Arial"/>
          <w:b/>
          <w:bCs/>
          <w:i/>
          <w:sz w:val="20"/>
        </w:rPr>
        <w:t>In vitro</w:t>
      </w:r>
      <w:r w:rsidRPr="00777F58">
        <w:rPr>
          <w:rFonts w:ascii="Arial" w:hAnsi="Arial" w:cs="Arial"/>
          <w:b/>
          <w:bCs/>
          <w:sz w:val="20"/>
        </w:rPr>
        <w:t xml:space="preserve"> fertilization (IVF).</w:t>
      </w:r>
      <w:r w:rsidRPr="00777F58">
        <w:rPr>
          <w:rFonts w:ascii="Arial" w:hAnsi="Arial" w:cs="Arial"/>
          <w:sz w:val="20"/>
        </w:rPr>
        <w:t xml:space="preserve"> </w:t>
      </w:r>
      <w:r w:rsidRPr="00777F58">
        <w:rPr>
          <w:rFonts w:ascii="Arial" w:hAnsi="Arial" w:cs="Arial"/>
          <w:i/>
          <w:sz w:val="20"/>
        </w:rPr>
        <w:t>Lgals1</w:t>
      </w:r>
      <w:r w:rsidRPr="00777F58">
        <w:rPr>
          <w:rFonts w:ascii="Arial" w:hAnsi="Arial" w:cs="Arial"/>
          <w:i/>
          <w:sz w:val="20"/>
          <w:vertAlign w:val="superscript"/>
        </w:rPr>
        <w:t>-/-</w:t>
      </w:r>
      <w:r w:rsidRPr="00777F58">
        <w:rPr>
          <w:rFonts w:ascii="Arial" w:hAnsi="Arial" w:cs="Arial"/>
          <w:sz w:val="20"/>
          <w:vertAlign w:val="superscript"/>
        </w:rPr>
        <w:t xml:space="preserve"> </w:t>
      </w:r>
      <w:r w:rsidRPr="00777F58">
        <w:rPr>
          <w:rFonts w:ascii="Arial" w:hAnsi="Arial" w:cs="Arial"/>
          <w:sz w:val="20"/>
        </w:rPr>
        <w:t xml:space="preserve">and </w:t>
      </w:r>
      <w:proofErr w:type="spellStart"/>
      <w:r w:rsidRPr="00777F58">
        <w:rPr>
          <w:rFonts w:ascii="Arial" w:hAnsi="Arial" w:cs="Arial"/>
          <w:i/>
          <w:sz w:val="20"/>
        </w:rPr>
        <w:t>Lgals</w:t>
      </w:r>
      <w:proofErr w:type="spellEnd"/>
      <w:r w:rsidRPr="00777F58">
        <w:rPr>
          <w:rFonts w:ascii="Arial" w:hAnsi="Arial" w:cs="Arial"/>
          <w:i/>
          <w:sz w:val="20"/>
          <w:vertAlign w:val="superscript"/>
        </w:rPr>
        <w:t>+/+</w:t>
      </w:r>
      <w:r w:rsidRPr="00777F58">
        <w:rPr>
          <w:rFonts w:ascii="Arial" w:hAnsi="Arial" w:cs="Arial"/>
          <w:sz w:val="20"/>
        </w:rPr>
        <w:t xml:space="preserve"> females </w:t>
      </w:r>
      <w:r w:rsidRPr="00777F58">
        <w:rPr>
          <w:rFonts w:ascii="Arial" w:hAnsi="Arial" w:cs="Arial"/>
          <w:sz w:val="20"/>
          <w:lang w:val="en-GB" w:eastAsia="de-DE"/>
        </w:rPr>
        <w:t xml:space="preserve">(8-12 weeks old) </w:t>
      </w:r>
      <w:r w:rsidRPr="00777F58">
        <w:rPr>
          <w:rFonts w:ascii="Arial" w:hAnsi="Arial" w:cs="Arial"/>
          <w:sz w:val="20"/>
        </w:rPr>
        <w:t xml:space="preserve">were induced to superovulation by </w:t>
      </w:r>
      <w:r w:rsidR="00060A2F" w:rsidRPr="00777F58">
        <w:rPr>
          <w:rFonts w:ascii="Arial" w:hAnsi="Arial" w:cs="Arial"/>
          <w:sz w:val="20"/>
        </w:rPr>
        <w:t>intraperitoneal (</w:t>
      </w:r>
      <w:proofErr w:type="spellStart"/>
      <w:r w:rsidRPr="00777F58">
        <w:rPr>
          <w:rFonts w:ascii="Arial" w:hAnsi="Arial" w:cs="Arial"/>
          <w:sz w:val="20"/>
        </w:rPr>
        <w:t>i.p</w:t>
      </w:r>
      <w:proofErr w:type="spellEnd"/>
      <w:r w:rsidR="00060A2F" w:rsidRPr="00777F58">
        <w:rPr>
          <w:rFonts w:ascii="Arial" w:hAnsi="Arial" w:cs="Arial"/>
          <w:sz w:val="20"/>
        </w:rPr>
        <w:t>.)</w:t>
      </w:r>
      <w:r w:rsidRPr="00777F58">
        <w:rPr>
          <w:rFonts w:ascii="Arial" w:hAnsi="Arial" w:cs="Arial"/>
          <w:sz w:val="20"/>
        </w:rPr>
        <w:t xml:space="preserve"> injection of Pregnant Mare's Serum Gonadotropin (PMSG, </w:t>
      </w:r>
      <w:proofErr w:type="spellStart"/>
      <w:r w:rsidRPr="00777F58">
        <w:rPr>
          <w:rFonts w:ascii="Arial" w:hAnsi="Arial" w:cs="Arial"/>
          <w:sz w:val="20"/>
        </w:rPr>
        <w:t>Pregmagon</w:t>
      </w:r>
      <w:proofErr w:type="spellEnd"/>
      <w:r w:rsidRPr="00777F58">
        <w:rPr>
          <w:rFonts w:ascii="Arial" w:hAnsi="Arial" w:cs="Arial"/>
          <w:sz w:val="20"/>
        </w:rPr>
        <w:t xml:space="preserve">, </w:t>
      </w:r>
      <w:proofErr w:type="spellStart"/>
      <w:r w:rsidRPr="00777F58">
        <w:rPr>
          <w:rFonts w:ascii="Arial" w:hAnsi="Arial" w:cs="Arial"/>
          <w:sz w:val="20"/>
        </w:rPr>
        <w:t>Covetrus</w:t>
      </w:r>
      <w:proofErr w:type="spellEnd"/>
      <w:r w:rsidRPr="00777F58">
        <w:rPr>
          <w:rFonts w:ascii="Arial" w:hAnsi="Arial" w:cs="Arial"/>
          <w:sz w:val="20"/>
        </w:rPr>
        <w:t xml:space="preserve"> DE GmbH, 5 I.U. per 100 µL PBS). Forty-eight hours later, they were </w:t>
      </w:r>
      <w:proofErr w:type="spellStart"/>
      <w:r w:rsidRPr="00777F58">
        <w:rPr>
          <w:rFonts w:ascii="Arial" w:hAnsi="Arial" w:cs="Arial"/>
          <w:sz w:val="20"/>
        </w:rPr>
        <w:t>i.p</w:t>
      </w:r>
      <w:proofErr w:type="spellEnd"/>
      <w:r w:rsidRPr="00777F58">
        <w:rPr>
          <w:rFonts w:ascii="Arial" w:hAnsi="Arial" w:cs="Arial"/>
          <w:sz w:val="20"/>
        </w:rPr>
        <w:t>. injected with human chorionic gonadotropin (</w:t>
      </w:r>
      <w:proofErr w:type="spellStart"/>
      <w:r w:rsidRPr="00777F58">
        <w:rPr>
          <w:rFonts w:ascii="Arial" w:hAnsi="Arial" w:cs="Arial"/>
          <w:sz w:val="20"/>
          <w:lang w:val="en-GB"/>
        </w:rPr>
        <w:t>hCG</w:t>
      </w:r>
      <w:proofErr w:type="spellEnd"/>
      <w:r w:rsidRPr="00777F58">
        <w:rPr>
          <w:rFonts w:ascii="Arial" w:hAnsi="Arial" w:cs="Arial"/>
          <w:sz w:val="20"/>
          <w:lang w:val="en-GB"/>
        </w:rPr>
        <w:t xml:space="preserve">, </w:t>
      </w:r>
      <w:proofErr w:type="spellStart"/>
      <w:r w:rsidRPr="00777F58">
        <w:rPr>
          <w:rFonts w:ascii="Arial" w:hAnsi="Arial" w:cs="Arial"/>
          <w:sz w:val="20"/>
          <w:lang w:val="en-GB"/>
        </w:rPr>
        <w:t>Ovogest</w:t>
      </w:r>
      <w:proofErr w:type="spellEnd"/>
      <w:r w:rsidRPr="00777F58">
        <w:rPr>
          <w:rFonts w:ascii="Arial" w:hAnsi="Arial" w:cs="Arial"/>
          <w:sz w:val="20"/>
          <w:lang w:val="en-GB"/>
        </w:rPr>
        <w:t xml:space="preserve">, </w:t>
      </w:r>
      <w:proofErr w:type="spellStart"/>
      <w:r w:rsidRPr="00777F58">
        <w:rPr>
          <w:rFonts w:ascii="Arial" w:hAnsi="Arial" w:cs="Arial"/>
          <w:sz w:val="20"/>
          <w:lang w:val="en-GB"/>
        </w:rPr>
        <w:t>Intervet</w:t>
      </w:r>
      <w:proofErr w:type="spellEnd"/>
      <w:r w:rsidRPr="00777F58">
        <w:rPr>
          <w:rFonts w:ascii="Arial" w:hAnsi="Arial" w:cs="Arial"/>
          <w:sz w:val="20"/>
          <w:lang w:val="en-GB"/>
        </w:rPr>
        <w:t xml:space="preserve"> Deutschland GmbH, </w:t>
      </w:r>
      <w:r w:rsidRPr="00777F58">
        <w:rPr>
          <w:rFonts w:ascii="Arial" w:hAnsi="Arial" w:cs="Arial"/>
          <w:sz w:val="20"/>
        </w:rPr>
        <w:t xml:space="preserve">2.5 I.U. per 100 µL PBS) and oocyte collection was performed after 15 hours. </w:t>
      </w:r>
      <w:r w:rsidRPr="00777F58">
        <w:rPr>
          <w:rFonts w:ascii="Arial" w:hAnsi="Arial" w:cs="Arial"/>
          <w:sz w:val="20"/>
          <w:lang w:val="en-GB"/>
        </w:rPr>
        <w:t>For the collection of spermatozoa, male mice (3-6 months old)</w:t>
      </w:r>
      <w:r w:rsidR="00060A2F" w:rsidRPr="00777F58">
        <w:rPr>
          <w:rFonts w:ascii="Arial" w:hAnsi="Arial" w:cs="Arial"/>
          <w:sz w:val="20"/>
          <w:lang w:val="en-GB"/>
        </w:rPr>
        <w:t xml:space="preserve"> were sacrificed</w:t>
      </w:r>
      <w:r w:rsidRPr="00777F58">
        <w:rPr>
          <w:rFonts w:ascii="Arial" w:hAnsi="Arial" w:cs="Arial"/>
          <w:sz w:val="20"/>
          <w:lang w:val="en-GB"/>
        </w:rPr>
        <w:t xml:space="preserve">, and the cauda </w:t>
      </w:r>
      <w:proofErr w:type="spellStart"/>
      <w:r w:rsidRPr="00777F58">
        <w:rPr>
          <w:rFonts w:ascii="Arial" w:hAnsi="Arial" w:cs="Arial"/>
          <w:sz w:val="20"/>
          <w:lang w:val="en-GB"/>
        </w:rPr>
        <w:t>epididymidis</w:t>
      </w:r>
      <w:proofErr w:type="spellEnd"/>
      <w:r w:rsidR="00060A2F" w:rsidRPr="00777F58">
        <w:rPr>
          <w:rFonts w:ascii="Arial" w:hAnsi="Arial" w:cs="Arial"/>
          <w:sz w:val="20"/>
          <w:lang w:val="en-GB"/>
        </w:rPr>
        <w:t xml:space="preserve"> removed. T</w:t>
      </w:r>
      <w:r w:rsidRPr="00777F58">
        <w:rPr>
          <w:rFonts w:ascii="Arial" w:hAnsi="Arial" w:cs="Arial"/>
          <w:sz w:val="20"/>
          <w:lang w:val="en-GB"/>
        </w:rPr>
        <w:t xml:space="preserve">he cauda </w:t>
      </w:r>
      <w:proofErr w:type="spellStart"/>
      <w:r w:rsidRPr="00777F58">
        <w:rPr>
          <w:rFonts w:ascii="Arial" w:hAnsi="Arial" w:cs="Arial"/>
          <w:sz w:val="20"/>
          <w:lang w:val="en-GB"/>
        </w:rPr>
        <w:t>epididymidis</w:t>
      </w:r>
      <w:proofErr w:type="spellEnd"/>
      <w:r w:rsidRPr="00777F58">
        <w:rPr>
          <w:rFonts w:ascii="Arial" w:hAnsi="Arial" w:cs="Arial"/>
          <w:sz w:val="20"/>
          <w:lang w:val="en-GB"/>
        </w:rPr>
        <w:t xml:space="preserve"> </w:t>
      </w:r>
      <w:r w:rsidR="00060A2F" w:rsidRPr="00777F58">
        <w:rPr>
          <w:rFonts w:ascii="Arial" w:hAnsi="Arial" w:cs="Arial"/>
          <w:sz w:val="20"/>
          <w:lang w:val="en-GB"/>
        </w:rPr>
        <w:t xml:space="preserve">was placed </w:t>
      </w:r>
      <w:r w:rsidRPr="00777F58">
        <w:rPr>
          <w:rFonts w:ascii="Arial" w:hAnsi="Arial" w:cs="Arial"/>
          <w:sz w:val="20"/>
          <w:lang w:val="en-GB"/>
        </w:rPr>
        <w:t>on a petri dish with mineral-oil covered with CARD FERTIUP Preincubation Medium (Cosmo Bio Co. LTD.) that was pre-incubated overnight at 37°C in the presence of 5% CO</w:t>
      </w:r>
      <w:r w:rsidRPr="00777F58">
        <w:rPr>
          <w:rFonts w:ascii="Arial" w:hAnsi="Arial" w:cs="Arial"/>
          <w:sz w:val="20"/>
          <w:vertAlign w:val="subscript"/>
          <w:lang w:val="en-GB"/>
        </w:rPr>
        <w:t>2</w:t>
      </w:r>
      <w:r w:rsidRPr="00777F58">
        <w:rPr>
          <w:rFonts w:ascii="Arial" w:hAnsi="Arial" w:cs="Arial"/>
          <w:sz w:val="20"/>
          <w:lang w:val="en-GB"/>
        </w:rPr>
        <w:t xml:space="preserve">. A cut in the cauda </w:t>
      </w:r>
      <w:proofErr w:type="spellStart"/>
      <w:r w:rsidRPr="00777F58">
        <w:rPr>
          <w:rFonts w:ascii="Arial" w:hAnsi="Arial" w:cs="Arial"/>
          <w:sz w:val="20"/>
          <w:lang w:val="en-GB"/>
        </w:rPr>
        <w:t>epididymidis</w:t>
      </w:r>
      <w:proofErr w:type="spellEnd"/>
      <w:r w:rsidRPr="00777F58">
        <w:rPr>
          <w:rFonts w:ascii="Arial" w:hAnsi="Arial" w:cs="Arial"/>
          <w:sz w:val="20"/>
          <w:lang w:val="en-GB"/>
        </w:rPr>
        <w:t xml:space="preserve"> with a 26-gauge needle was performed and the clots of spermatozoa released from the cauda </w:t>
      </w:r>
      <w:proofErr w:type="spellStart"/>
      <w:r w:rsidRPr="00777F58">
        <w:rPr>
          <w:rFonts w:ascii="Arial" w:hAnsi="Arial" w:cs="Arial"/>
          <w:sz w:val="20"/>
          <w:lang w:val="en-GB"/>
        </w:rPr>
        <w:t>epididymidis</w:t>
      </w:r>
      <w:proofErr w:type="spellEnd"/>
      <w:r w:rsidRPr="00777F58">
        <w:rPr>
          <w:rFonts w:ascii="Arial" w:hAnsi="Arial" w:cs="Arial"/>
          <w:sz w:val="20"/>
          <w:lang w:val="en-GB"/>
        </w:rPr>
        <w:t xml:space="preserve"> were introduced into the drop of Preincubation Medium. The remaining tissue from the mineral oil was removed and the sperm was allowed to capacitate for 40-60 min in incubator (37°C, 5% CO</w:t>
      </w:r>
      <w:r w:rsidRPr="00777F58">
        <w:rPr>
          <w:rFonts w:ascii="Arial" w:hAnsi="Arial" w:cs="Arial"/>
          <w:sz w:val="20"/>
          <w:vertAlign w:val="subscript"/>
          <w:lang w:val="en-GB"/>
        </w:rPr>
        <w:t>2</w:t>
      </w:r>
      <w:r w:rsidRPr="00777F58">
        <w:rPr>
          <w:rFonts w:ascii="Arial" w:hAnsi="Arial" w:cs="Arial"/>
          <w:sz w:val="20"/>
          <w:lang w:val="en-GB"/>
        </w:rPr>
        <w:t xml:space="preserve">). For oocyte collection, the </w:t>
      </w:r>
      <w:proofErr w:type="spellStart"/>
      <w:r w:rsidRPr="00777F58">
        <w:rPr>
          <w:rFonts w:ascii="Arial" w:hAnsi="Arial" w:cs="Arial"/>
          <w:sz w:val="20"/>
          <w:lang w:val="en-GB"/>
        </w:rPr>
        <w:t>superovulated</w:t>
      </w:r>
      <w:proofErr w:type="spellEnd"/>
      <w:r w:rsidRPr="00777F58">
        <w:rPr>
          <w:rFonts w:ascii="Arial" w:hAnsi="Arial" w:cs="Arial"/>
          <w:sz w:val="20"/>
          <w:lang w:val="en-GB"/>
        </w:rPr>
        <w:t xml:space="preserve"> female mice were sacrificed by cervicale dislocation. After exposure of the uterine horns, oviducts and ovaries, the uterus was grasped with forceps and cut it close to the oviduct. A cut above the ovary was performed and the tissue was transferred into oil phase of the 35 mm dish with the oil covered CARD MEDIUM (Cosmo Bio Co. LTD.). The ampulla, which is the swollen part of the oviduct</w:t>
      </w:r>
      <w:r w:rsidR="009965EB" w:rsidRPr="00777F58">
        <w:rPr>
          <w:rFonts w:ascii="Arial" w:hAnsi="Arial" w:cs="Arial"/>
          <w:sz w:val="20"/>
          <w:lang w:val="en-GB"/>
        </w:rPr>
        <w:t>,</w:t>
      </w:r>
      <w:r w:rsidRPr="00777F58">
        <w:rPr>
          <w:rFonts w:ascii="Arial" w:hAnsi="Arial" w:cs="Arial"/>
          <w:sz w:val="20"/>
          <w:lang w:val="en-GB"/>
        </w:rPr>
        <w:t xml:space="preserve"> were the cumulus-oocyte-complexes are visible, was opened and the cumulus-oocyte-complexes were release into the drop of CARD MEDIUM. For IVF, 2-5 µL of the sperm suspension were added to the drop of CARD MEDIUM containing the cumulus-oocyte-complexes and were incubated for 4-6 h</w:t>
      </w:r>
      <w:r w:rsidR="009965EB" w:rsidRPr="00777F58">
        <w:rPr>
          <w:rFonts w:ascii="Arial" w:hAnsi="Arial" w:cs="Arial"/>
          <w:sz w:val="20"/>
          <w:lang w:val="en-GB"/>
        </w:rPr>
        <w:t>ours</w:t>
      </w:r>
      <w:r w:rsidRPr="00777F58">
        <w:rPr>
          <w:rFonts w:ascii="Arial" w:hAnsi="Arial" w:cs="Arial"/>
          <w:sz w:val="20"/>
          <w:lang w:val="en-GB"/>
        </w:rPr>
        <w:t xml:space="preserve"> in an incubator (37°C, 5% CO</w:t>
      </w:r>
      <w:r w:rsidRPr="00777F58">
        <w:rPr>
          <w:rFonts w:ascii="Arial" w:hAnsi="Arial" w:cs="Arial"/>
          <w:sz w:val="20"/>
          <w:vertAlign w:val="subscript"/>
          <w:lang w:val="en-GB"/>
        </w:rPr>
        <w:t>2</w:t>
      </w:r>
      <w:r w:rsidRPr="00777F58">
        <w:rPr>
          <w:rFonts w:ascii="Arial" w:hAnsi="Arial" w:cs="Arial"/>
          <w:sz w:val="20"/>
          <w:lang w:val="en-GB"/>
        </w:rPr>
        <w:t>). After an incubation of 4-6 h</w:t>
      </w:r>
      <w:r w:rsidR="009965EB" w:rsidRPr="00777F58">
        <w:rPr>
          <w:rFonts w:ascii="Arial" w:hAnsi="Arial" w:cs="Arial"/>
          <w:sz w:val="20"/>
          <w:lang w:val="en-GB"/>
        </w:rPr>
        <w:t>ours</w:t>
      </w:r>
      <w:r w:rsidRPr="00777F58">
        <w:rPr>
          <w:rFonts w:ascii="Arial" w:hAnsi="Arial" w:cs="Arial"/>
          <w:sz w:val="20"/>
          <w:lang w:val="en-GB"/>
        </w:rPr>
        <w:t>, the cells (zygotes) were washed two times in separate drops of pre-incubated CARD MEDIUM. For washing the embryos, they were drawn into a pipette with clean medium and released into a clean drop, repeating this procedure twice under the microscope to remove aberrant embryos and cumulus cells. The cells were incubated overnight in an incubator (37°C, 5% CO</w:t>
      </w:r>
      <w:r w:rsidRPr="00777F58">
        <w:rPr>
          <w:rFonts w:ascii="Arial" w:hAnsi="Arial" w:cs="Arial"/>
          <w:sz w:val="20"/>
          <w:vertAlign w:val="subscript"/>
          <w:lang w:val="en-GB"/>
        </w:rPr>
        <w:t>2</w:t>
      </w:r>
      <w:r w:rsidRPr="00777F58">
        <w:rPr>
          <w:rFonts w:ascii="Arial" w:hAnsi="Arial" w:cs="Arial"/>
          <w:sz w:val="20"/>
          <w:lang w:val="en-GB"/>
        </w:rPr>
        <w:t>) and the 2-cell stage embryos were counted the next morning.</w:t>
      </w:r>
    </w:p>
    <w:p w14:paraId="7F272FB7" w14:textId="36D660EC" w:rsidR="006144CB" w:rsidRPr="00777F58" w:rsidRDefault="006144CB" w:rsidP="00777F58">
      <w:pPr>
        <w:spacing w:after="120"/>
        <w:jc w:val="both"/>
        <w:rPr>
          <w:rFonts w:ascii="Arial" w:hAnsi="Arial" w:cs="Arial"/>
          <w:sz w:val="20"/>
          <w:lang w:val="en-GB"/>
        </w:rPr>
      </w:pPr>
      <w:r w:rsidRPr="00777F58">
        <w:rPr>
          <w:rFonts w:ascii="Arial" w:hAnsi="Arial" w:cs="Arial"/>
          <w:sz w:val="20"/>
          <w:lang w:val="en-GB"/>
        </w:rPr>
        <w:t>Pseudo-pregnant foster mice (mated with vasectomized males) at gestation day 0.5 were weighed and anesthetized (</w:t>
      </w:r>
      <w:proofErr w:type="spellStart"/>
      <w:r w:rsidRPr="00777F58">
        <w:rPr>
          <w:rFonts w:ascii="Arial" w:hAnsi="Arial" w:cs="Arial"/>
          <w:sz w:val="20"/>
          <w:lang w:val="en-GB"/>
        </w:rPr>
        <w:t>i.p</w:t>
      </w:r>
      <w:proofErr w:type="spellEnd"/>
      <w:r w:rsidRPr="00777F58">
        <w:rPr>
          <w:rFonts w:ascii="Arial" w:hAnsi="Arial" w:cs="Arial"/>
          <w:sz w:val="20"/>
          <w:lang w:val="en-GB"/>
        </w:rPr>
        <w:t>. injection of 100 µ</w:t>
      </w:r>
      <w:r w:rsidR="00060A2F" w:rsidRPr="00777F58">
        <w:rPr>
          <w:rFonts w:ascii="Arial" w:hAnsi="Arial" w:cs="Arial"/>
          <w:sz w:val="20"/>
          <w:lang w:val="en-GB"/>
        </w:rPr>
        <w:t>L</w:t>
      </w:r>
      <w:r w:rsidRPr="00777F58">
        <w:rPr>
          <w:rFonts w:ascii="Arial" w:hAnsi="Arial" w:cs="Arial"/>
          <w:sz w:val="20"/>
          <w:lang w:val="en-GB"/>
        </w:rPr>
        <w:t xml:space="preserve"> per 10 g of body weight of 122 mg/kg Ketamine and 10 mg/kg Xylazine). Analgesia was administered (100 µ</w:t>
      </w:r>
      <w:r w:rsidR="00060A2F" w:rsidRPr="00777F58">
        <w:rPr>
          <w:rFonts w:ascii="Arial" w:hAnsi="Arial" w:cs="Arial"/>
          <w:sz w:val="20"/>
          <w:lang w:val="en-GB"/>
        </w:rPr>
        <w:t>L</w:t>
      </w:r>
      <w:r w:rsidRPr="00777F58">
        <w:rPr>
          <w:rFonts w:ascii="Arial" w:hAnsi="Arial" w:cs="Arial"/>
          <w:sz w:val="20"/>
          <w:lang w:val="en-GB"/>
        </w:rPr>
        <w:t xml:space="preserve"> of analgesia per 10 g body weight) under the skin in the neck when the </w:t>
      </w:r>
      <w:proofErr w:type="spellStart"/>
      <w:r w:rsidRPr="00777F58">
        <w:rPr>
          <w:rFonts w:ascii="Arial" w:hAnsi="Arial" w:cs="Arial"/>
          <w:sz w:val="20"/>
          <w:lang w:val="en-GB"/>
        </w:rPr>
        <w:t>anesthesia</w:t>
      </w:r>
      <w:proofErr w:type="spellEnd"/>
      <w:r w:rsidRPr="00777F58">
        <w:rPr>
          <w:rFonts w:ascii="Arial" w:hAnsi="Arial" w:cs="Arial"/>
          <w:sz w:val="20"/>
          <w:lang w:val="en-GB"/>
        </w:rPr>
        <w:t xml:space="preserve"> is effective (</w:t>
      </w:r>
      <w:proofErr w:type="spellStart"/>
      <w:r w:rsidRPr="00777F58">
        <w:rPr>
          <w:rFonts w:ascii="Arial" w:hAnsi="Arial" w:cs="Arial"/>
          <w:sz w:val="20"/>
          <w:lang w:val="en-GB"/>
        </w:rPr>
        <w:t>Rimadyl</w:t>
      </w:r>
      <w:proofErr w:type="spellEnd"/>
      <w:r w:rsidRPr="00777F58">
        <w:rPr>
          <w:rFonts w:ascii="Arial" w:hAnsi="Arial" w:cs="Arial"/>
          <w:sz w:val="20"/>
          <w:lang w:val="en-GB"/>
        </w:rPr>
        <w:t xml:space="preserve">: 10 mg/kg). After 70% </w:t>
      </w:r>
      <w:r w:rsidR="009965EB" w:rsidRPr="00777F58">
        <w:rPr>
          <w:rFonts w:ascii="Arial" w:hAnsi="Arial" w:cs="Arial"/>
          <w:sz w:val="20"/>
          <w:lang w:val="en-GB"/>
        </w:rPr>
        <w:t>ethanol</w:t>
      </w:r>
      <w:r w:rsidRPr="00777F58">
        <w:rPr>
          <w:rFonts w:ascii="Arial" w:hAnsi="Arial" w:cs="Arial"/>
          <w:sz w:val="20"/>
          <w:lang w:val="en-GB"/>
        </w:rPr>
        <w:t xml:space="preserve"> disinfection, a small incision in the skin above the spinal column just below the rib cage was performed. A 5 mm opening allowed to locate the ovary (orange) or fat pad (white), a </w:t>
      </w:r>
      <w:proofErr w:type="spellStart"/>
      <w:r w:rsidRPr="00777F58">
        <w:rPr>
          <w:rFonts w:ascii="Arial" w:hAnsi="Arial" w:cs="Arial"/>
          <w:sz w:val="20"/>
          <w:lang w:val="en-GB"/>
        </w:rPr>
        <w:t>serrefine</w:t>
      </w:r>
      <w:proofErr w:type="spellEnd"/>
      <w:r w:rsidRPr="00777F58">
        <w:rPr>
          <w:rFonts w:ascii="Arial" w:hAnsi="Arial" w:cs="Arial"/>
          <w:sz w:val="20"/>
          <w:lang w:val="en-GB"/>
        </w:rPr>
        <w:t xml:space="preserve"> clamp was attached to the fat pad near the ovary and relocated the distal part of the uterus, oviduct and ovary onto the back of the mouse and the bursa over the infundibulum was opened with micro-spring scissors. Air and medium were aspirated in alternate intervals of 2-3 mm into the glass capillary and six embryos were draw into it. The tip of the capillary was inserted into the infundibulum and ge</w:t>
      </w:r>
      <w:r w:rsidR="009965EB" w:rsidRPr="00777F58">
        <w:rPr>
          <w:rFonts w:ascii="Arial" w:hAnsi="Arial" w:cs="Arial"/>
          <w:sz w:val="20"/>
          <w:lang w:val="en-GB"/>
        </w:rPr>
        <w:t xml:space="preserve">ntly push towards the ampulla. </w:t>
      </w:r>
      <w:r w:rsidRPr="00777F58">
        <w:rPr>
          <w:rFonts w:ascii="Arial" w:hAnsi="Arial" w:cs="Arial"/>
          <w:sz w:val="20"/>
          <w:lang w:val="en-GB"/>
        </w:rPr>
        <w:t xml:space="preserve">Six embryos and 2-3 air bubbles were transferred to each oviduct, the capillary was removed, and the fat pad released. After the relocation of the uterus, oviduct and ovary into the body cavity, the muscle was closed with a single knot suture and the fur with wound clips. The mouse was let for recover from the </w:t>
      </w:r>
      <w:proofErr w:type="spellStart"/>
      <w:r w:rsidRPr="00777F58">
        <w:rPr>
          <w:rFonts w:ascii="Arial" w:hAnsi="Arial" w:cs="Arial"/>
          <w:sz w:val="20"/>
          <w:lang w:val="en-GB"/>
        </w:rPr>
        <w:t>anesthesia</w:t>
      </w:r>
      <w:proofErr w:type="spellEnd"/>
      <w:r w:rsidRPr="00777F58">
        <w:rPr>
          <w:rFonts w:ascii="Arial" w:hAnsi="Arial" w:cs="Arial"/>
          <w:sz w:val="20"/>
          <w:lang w:val="en-GB"/>
        </w:rPr>
        <w:t xml:space="preserve"> on a hot plate.</w:t>
      </w:r>
    </w:p>
    <w:p w14:paraId="1D5E8B13" w14:textId="77777777" w:rsidR="006144CB" w:rsidRPr="00777F58" w:rsidRDefault="006144CB" w:rsidP="00777F58">
      <w:pPr>
        <w:spacing w:after="120"/>
        <w:jc w:val="both"/>
        <w:rPr>
          <w:rFonts w:ascii="Arial" w:hAnsi="Arial" w:cs="Arial"/>
          <w:sz w:val="20"/>
          <w:lang w:val="en-GB"/>
        </w:rPr>
      </w:pPr>
    </w:p>
    <w:p w14:paraId="4F0A1AAA" w14:textId="58DD144E" w:rsidR="006144CB" w:rsidRPr="00777F58" w:rsidRDefault="006144CB" w:rsidP="00777F58">
      <w:pPr>
        <w:jc w:val="both"/>
        <w:rPr>
          <w:rFonts w:ascii="Arial" w:hAnsi="Arial" w:cs="Arial"/>
          <w:sz w:val="20"/>
        </w:rPr>
      </w:pPr>
      <w:r w:rsidRPr="00777F58">
        <w:rPr>
          <w:rFonts w:ascii="Arial" w:hAnsi="Arial" w:cs="Arial"/>
          <w:b/>
          <w:sz w:val="20"/>
        </w:rPr>
        <w:t>Tissue homogenates.</w:t>
      </w:r>
      <w:r w:rsidRPr="00777F58">
        <w:rPr>
          <w:rFonts w:ascii="Arial" w:hAnsi="Arial" w:cs="Arial"/>
          <w:sz w:val="20"/>
        </w:rPr>
        <w:t xml:space="preserve"> Tissue lysates of mouse placenta or decidua on E13 were prepared by mechanical homogenization in </w:t>
      </w:r>
      <w:r w:rsidR="009965EB" w:rsidRPr="00777F58">
        <w:rPr>
          <w:rFonts w:ascii="Arial" w:hAnsi="Arial" w:cs="Arial"/>
          <w:sz w:val="20"/>
        </w:rPr>
        <w:t>phosphate-buffered saline (</w:t>
      </w:r>
      <w:r w:rsidRPr="00777F58">
        <w:rPr>
          <w:rFonts w:ascii="Arial" w:hAnsi="Arial" w:cs="Arial"/>
          <w:sz w:val="20"/>
        </w:rPr>
        <w:t>PBS</w:t>
      </w:r>
      <w:r w:rsidR="009965EB" w:rsidRPr="00777F58">
        <w:rPr>
          <w:rFonts w:ascii="Arial" w:hAnsi="Arial" w:cs="Arial"/>
          <w:sz w:val="20"/>
        </w:rPr>
        <w:t>)</w:t>
      </w:r>
      <w:r w:rsidRPr="00777F58">
        <w:rPr>
          <w:rFonts w:ascii="Arial" w:hAnsi="Arial" w:cs="Arial"/>
          <w:sz w:val="20"/>
        </w:rPr>
        <w:t xml:space="preserve"> with metal lysis beads with shaking at </w:t>
      </w:r>
      <w:r w:rsidRPr="00777F58">
        <w:rPr>
          <w:rFonts w:ascii="Arial" w:hAnsi="Arial" w:cs="Arial"/>
          <w:sz w:val="20"/>
          <w:lang w:val="en-GB"/>
        </w:rPr>
        <w:t>20 Hz</w:t>
      </w:r>
      <w:r w:rsidRPr="00777F58">
        <w:rPr>
          <w:rFonts w:ascii="Arial" w:hAnsi="Arial" w:cs="Arial"/>
          <w:sz w:val="20"/>
        </w:rPr>
        <w:t xml:space="preserve"> for </w:t>
      </w:r>
      <w:r w:rsidRPr="00777F58">
        <w:rPr>
          <w:rFonts w:ascii="Arial" w:hAnsi="Arial" w:cs="Arial"/>
          <w:sz w:val="20"/>
          <w:lang w:val="en-GB"/>
        </w:rPr>
        <w:t xml:space="preserve">10 min </w:t>
      </w:r>
      <w:r w:rsidRPr="00777F58">
        <w:rPr>
          <w:rFonts w:ascii="Arial" w:hAnsi="Arial" w:cs="Arial"/>
          <w:sz w:val="20"/>
        </w:rPr>
        <w:t>(</w:t>
      </w:r>
      <w:proofErr w:type="spellStart"/>
      <w:r w:rsidRPr="00777F58">
        <w:rPr>
          <w:rFonts w:ascii="Arial" w:hAnsi="Arial" w:cs="Arial"/>
          <w:sz w:val="20"/>
          <w:lang w:val="en-GB"/>
        </w:rPr>
        <w:t>TissueLyser</w:t>
      </w:r>
      <w:proofErr w:type="spellEnd"/>
      <w:r w:rsidRPr="00777F58">
        <w:rPr>
          <w:rFonts w:ascii="Arial" w:hAnsi="Arial" w:cs="Arial"/>
          <w:sz w:val="20"/>
          <w:lang w:val="en-GB"/>
        </w:rPr>
        <w:t xml:space="preserve"> II, </w:t>
      </w:r>
      <w:proofErr w:type="spellStart"/>
      <w:r w:rsidRPr="00777F58">
        <w:rPr>
          <w:rFonts w:ascii="Arial" w:hAnsi="Arial" w:cs="Arial"/>
          <w:sz w:val="20"/>
          <w:lang w:val="en-GB"/>
        </w:rPr>
        <w:t>Qiagen</w:t>
      </w:r>
      <w:proofErr w:type="spellEnd"/>
      <w:r w:rsidRPr="00777F58">
        <w:rPr>
          <w:rFonts w:ascii="Arial" w:hAnsi="Arial" w:cs="Arial"/>
          <w:sz w:val="20"/>
          <w:lang w:val="en-GB"/>
        </w:rPr>
        <w:t>). Samples were then centrifuged at 13,000 x g at 4°C for 10 min, the supernatant was collected and stored at -80°C. Protein concentrations were determined by Bradford assay.</w:t>
      </w:r>
      <w:r w:rsidR="00C15D5A" w:rsidRPr="00777F58">
        <w:rPr>
          <w:rFonts w:ascii="Arial" w:hAnsi="Arial" w:cs="Arial"/>
          <w:sz w:val="20"/>
          <w:lang w:val="en-GB"/>
        </w:rPr>
        <w:t xml:space="preserve"> </w:t>
      </w:r>
      <w:r w:rsidR="00603A35" w:rsidRPr="00777F58">
        <w:rPr>
          <w:rFonts w:ascii="Arial" w:hAnsi="Arial" w:cs="Arial"/>
          <w:sz w:val="20"/>
          <w:lang w:val="en-GB"/>
        </w:rPr>
        <w:t>Tissue lysates derived from placenta and decidua were used to determine the gal-1 levels by ELISA and Luminex was performed in placenta lysates to characterize the cytokine milieu.</w:t>
      </w:r>
    </w:p>
    <w:p w14:paraId="51ADBF87" w14:textId="77777777" w:rsidR="006144CB" w:rsidRPr="00777F58" w:rsidRDefault="006144CB" w:rsidP="00777F58">
      <w:pPr>
        <w:jc w:val="both"/>
        <w:rPr>
          <w:rFonts w:ascii="Arial" w:hAnsi="Arial" w:cs="Arial"/>
          <w:sz w:val="20"/>
        </w:rPr>
      </w:pPr>
    </w:p>
    <w:p w14:paraId="11997ABC" w14:textId="2F9A1FCB" w:rsidR="006144CB" w:rsidRPr="00777F58" w:rsidRDefault="006144CB" w:rsidP="00777F58">
      <w:pPr>
        <w:autoSpaceDE w:val="0"/>
        <w:autoSpaceDN w:val="0"/>
        <w:adjustRightInd w:val="0"/>
        <w:jc w:val="both"/>
        <w:rPr>
          <w:rFonts w:ascii="Arial" w:hAnsi="Arial" w:cs="Arial"/>
          <w:sz w:val="20"/>
        </w:rPr>
      </w:pPr>
      <w:r w:rsidRPr="00777F58">
        <w:rPr>
          <w:rFonts w:ascii="Arial" w:hAnsi="Arial" w:cs="Arial"/>
          <w:b/>
          <w:color w:val="000000"/>
          <w:sz w:val="20"/>
          <w:lang w:val="en-GB"/>
        </w:rPr>
        <w:lastRenderedPageBreak/>
        <w:t>Murine galectin-1 and mouse HB-EGF ELISA.</w:t>
      </w:r>
      <w:r w:rsidRPr="00777F58">
        <w:rPr>
          <w:rFonts w:ascii="Arial" w:hAnsi="Arial" w:cs="Arial"/>
          <w:sz w:val="20"/>
        </w:rPr>
        <w:t xml:space="preserve"> A 96 well half-area plate (Corning; CLS3690) was coated with the capture antibody overnight. After washing the plate, blocking was performed by adding 1% </w:t>
      </w:r>
      <w:r w:rsidR="00C23472" w:rsidRPr="00777F58">
        <w:rPr>
          <w:rFonts w:ascii="Arial" w:hAnsi="Arial" w:cs="Arial"/>
          <w:sz w:val="20"/>
        </w:rPr>
        <w:t>bovine serum albumin (</w:t>
      </w:r>
      <w:r w:rsidRPr="00777F58">
        <w:rPr>
          <w:rFonts w:ascii="Arial" w:hAnsi="Arial" w:cs="Arial"/>
          <w:sz w:val="20"/>
        </w:rPr>
        <w:t>BSA</w:t>
      </w:r>
      <w:r w:rsidR="00C23472" w:rsidRPr="00777F58">
        <w:rPr>
          <w:rFonts w:ascii="Arial" w:hAnsi="Arial" w:cs="Arial"/>
          <w:sz w:val="20"/>
        </w:rPr>
        <w:t>)</w:t>
      </w:r>
      <w:r w:rsidRPr="00777F58">
        <w:rPr>
          <w:rFonts w:ascii="Arial" w:hAnsi="Arial" w:cs="Arial"/>
          <w:sz w:val="20"/>
        </w:rPr>
        <w:t xml:space="preserve"> in PBS. Plates were washed and a standard curve was prepared in a two- fold dilution series (from 8,000 to 125 </w:t>
      </w:r>
      <w:proofErr w:type="spellStart"/>
      <w:r w:rsidRPr="00777F58">
        <w:rPr>
          <w:rFonts w:ascii="Arial" w:hAnsi="Arial" w:cs="Arial"/>
          <w:sz w:val="20"/>
        </w:rPr>
        <w:t>pg</w:t>
      </w:r>
      <w:proofErr w:type="spellEnd"/>
      <w:r w:rsidRPr="00777F58">
        <w:rPr>
          <w:rFonts w:ascii="Arial" w:hAnsi="Arial" w:cs="Arial"/>
          <w:sz w:val="20"/>
        </w:rPr>
        <w:t xml:space="preserve">/mL gal-1; from 2,000 to 31.25 </w:t>
      </w:r>
      <w:proofErr w:type="spellStart"/>
      <w:r w:rsidRPr="00777F58">
        <w:rPr>
          <w:rFonts w:ascii="Arial" w:hAnsi="Arial" w:cs="Arial"/>
          <w:sz w:val="20"/>
        </w:rPr>
        <w:t>pg</w:t>
      </w:r>
      <w:proofErr w:type="spellEnd"/>
      <w:r w:rsidRPr="00777F58">
        <w:rPr>
          <w:rFonts w:ascii="Arial" w:hAnsi="Arial" w:cs="Arial"/>
          <w:sz w:val="20"/>
        </w:rPr>
        <w:t>/mL HB-EGF), and mouse placenta or decidua lysates (for gal-1 measurement) or SM9-1 cell supernatant (for HB-EGF measurement) were applied and incubated 2 h</w:t>
      </w:r>
      <w:r w:rsidR="00C23472" w:rsidRPr="00777F58">
        <w:rPr>
          <w:rFonts w:ascii="Arial" w:hAnsi="Arial" w:cs="Arial"/>
          <w:sz w:val="20"/>
        </w:rPr>
        <w:t>ours</w:t>
      </w:r>
      <w:r w:rsidRPr="00777F58">
        <w:rPr>
          <w:rFonts w:ascii="Arial" w:hAnsi="Arial" w:cs="Arial"/>
          <w:sz w:val="20"/>
        </w:rPr>
        <w:t>. After washing, the detection antibody was incubated 2 h</w:t>
      </w:r>
      <w:r w:rsidR="00C23472" w:rsidRPr="00777F58">
        <w:rPr>
          <w:rFonts w:ascii="Arial" w:hAnsi="Arial" w:cs="Arial"/>
          <w:sz w:val="20"/>
        </w:rPr>
        <w:t>ours</w:t>
      </w:r>
      <w:r w:rsidRPr="00777F58">
        <w:rPr>
          <w:rFonts w:ascii="Arial" w:hAnsi="Arial" w:cs="Arial"/>
          <w:sz w:val="20"/>
        </w:rPr>
        <w:t xml:space="preserve"> followed by streptavidin-HRP for 20 min. After washing, a 3,3’,5,5’-tetramethylbenzidine (TMB) substrate solution was added and incubated for 5 min (gal-1) or 20 min (HB-EGF) in the dark. The colorimetric reaction was stopped with 4N H</w:t>
      </w:r>
      <w:r w:rsidRPr="00777F58">
        <w:rPr>
          <w:rFonts w:ascii="Arial" w:hAnsi="Arial" w:cs="Arial"/>
          <w:sz w:val="20"/>
          <w:vertAlign w:val="subscript"/>
        </w:rPr>
        <w:t>2</w:t>
      </w:r>
      <w:r w:rsidRPr="00777F58">
        <w:rPr>
          <w:rFonts w:ascii="Arial" w:hAnsi="Arial" w:cs="Arial"/>
          <w:sz w:val="20"/>
        </w:rPr>
        <w:t>SO</w:t>
      </w:r>
      <w:r w:rsidRPr="00777F58">
        <w:rPr>
          <w:rFonts w:ascii="Arial" w:hAnsi="Arial" w:cs="Arial"/>
          <w:sz w:val="20"/>
          <w:vertAlign w:val="subscript"/>
        </w:rPr>
        <w:t>4</w:t>
      </w:r>
      <w:r w:rsidRPr="00777F58">
        <w:rPr>
          <w:rFonts w:ascii="Arial" w:hAnsi="Arial" w:cs="Arial"/>
          <w:sz w:val="20"/>
        </w:rPr>
        <w:t xml:space="preserve"> and the optical density (OD) was determined at 450 nm. All incubations were performed at </w:t>
      </w:r>
      <w:r w:rsidR="00247408" w:rsidRPr="00777F58">
        <w:rPr>
          <w:rFonts w:ascii="Arial" w:hAnsi="Arial" w:cs="Arial"/>
          <w:sz w:val="20"/>
        </w:rPr>
        <w:t>room temperature</w:t>
      </w:r>
      <w:r w:rsidR="00BB4B14" w:rsidRPr="00777F58">
        <w:rPr>
          <w:rFonts w:ascii="Arial" w:hAnsi="Arial" w:cs="Arial"/>
          <w:sz w:val="20"/>
        </w:rPr>
        <w:t xml:space="preserve"> (RT)</w:t>
      </w:r>
      <w:r w:rsidRPr="00777F58">
        <w:rPr>
          <w:rFonts w:ascii="Arial" w:hAnsi="Arial" w:cs="Arial"/>
          <w:sz w:val="20"/>
        </w:rPr>
        <w:t xml:space="preserve">. The gal-1 and HB-EGF levels were calculated from the standard curves with a four parameter logistic (4-PL) curve fit. The obtained concentration was normalized by the amount of protein in each sample. </w:t>
      </w:r>
    </w:p>
    <w:p w14:paraId="480625DC" w14:textId="77777777" w:rsidR="006144CB" w:rsidRPr="00777F58" w:rsidRDefault="006144CB" w:rsidP="00777F58">
      <w:pPr>
        <w:jc w:val="both"/>
        <w:rPr>
          <w:rFonts w:ascii="Arial" w:hAnsi="Arial" w:cs="Arial"/>
          <w:sz w:val="20"/>
        </w:rPr>
      </w:pPr>
    </w:p>
    <w:p w14:paraId="2EE73F2A" w14:textId="77777777" w:rsidR="006144CB" w:rsidRPr="00777F58" w:rsidRDefault="006144CB" w:rsidP="00777F58">
      <w:pPr>
        <w:jc w:val="both"/>
        <w:rPr>
          <w:rFonts w:ascii="Arial" w:hAnsi="Arial" w:cs="Arial"/>
          <w:sz w:val="20"/>
        </w:rPr>
      </w:pPr>
      <w:r w:rsidRPr="00777F58">
        <w:rPr>
          <w:rFonts w:ascii="Arial" w:hAnsi="Arial" w:cs="Arial"/>
          <w:b/>
          <w:color w:val="000000"/>
          <w:sz w:val="20"/>
          <w:lang w:val="en-GB"/>
        </w:rPr>
        <w:t>Blood pressure evaluation</w:t>
      </w:r>
      <w:r w:rsidRPr="00777F58">
        <w:rPr>
          <w:rFonts w:ascii="Arial" w:hAnsi="Arial" w:cs="Arial"/>
          <w:sz w:val="20"/>
        </w:rPr>
        <w:t xml:space="preserve">. For blood pressure measurements, mice were placed in plastic holders and the body temperature was maintained between 34°C and 36°C with infrared heating. The CODA system uses volume-pressure recording technology to detect changes in tail volume that correspond to systolic and diastolic pressures (in millimeters of mercury).  </w:t>
      </w:r>
    </w:p>
    <w:p w14:paraId="786F0AB7" w14:textId="77777777" w:rsidR="006144CB" w:rsidRPr="00777F58" w:rsidRDefault="006144CB" w:rsidP="00777F58">
      <w:pPr>
        <w:jc w:val="both"/>
        <w:rPr>
          <w:rFonts w:ascii="Arial" w:hAnsi="Arial" w:cs="Arial"/>
          <w:sz w:val="20"/>
        </w:rPr>
      </w:pPr>
    </w:p>
    <w:p w14:paraId="56FB143A" w14:textId="77777777" w:rsidR="006144CB" w:rsidRPr="00777F58" w:rsidRDefault="006144CB" w:rsidP="00777F58">
      <w:pPr>
        <w:jc w:val="both"/>
        <w:rPr>
          <w:rFonts w:ascii="Arial" w:hAnsi="Arial" w:cs="Arial"/>
          <w:sz w:val="20"/>
        </w:rPr>
      </w:pPr>
      <w:r w:rsidRPr="00777F58">
        <w:rPr>
          <w:rFonts w:ascii="Arial" w:hAnsi="Arial" w:cs="Arial"/>
          <w:b/>
          <w:color w:val="000000"/>
          <w:sz w:val="20"/>
          <w:lang w:val="en-GB"/>
        </w:rPr>
        <w:t xml:space="preserve">L-arginine and dimethylarginine measurement. </w:t>
      </w:r>
      <w:r w:rsidRPr="00777F58">
        <w:rPr>
          <w:rFonts w:ascii="Arial" w:hAnsi="Arial" w:cs="Arial"/>
          <w:sz w:val="20"/>
        </w:rPr>
        <w:t xml:space="preserve">L-arginine (L-Arg), asymmetric dimethylarginine (ADMA) and symmetric dimethylarginine (SDMA) were quantified by tandem-mass spectrometric assay. In brief, 25 µL of serum were diluted with stable isotope labelled internal standards solved in 100 µL methanol. After protein precipitation and evaporation of supernatants to dryness, analytes were converted to their butyl ester derivatives and subjected to ultra-performance liquid chromatography (UPLC) coupled to positive electrospray ionisation (ESI+) MS/MS. L-arginine metabolite concentrations were calculated by division of peak area ratios of metabolites over internal standards. </w:t>
      </w:r>
    </w:p>
    <w:p w14:paraId="7943D7BF" w14:textId="77777777" w:rsidR="006144CB" w:rsidRPr="00777F58" w:rsidRDefault="006144CB" w:rsidP="00777F58">
      <w:pPr>
        <w:jc w:val="both"/>
        <w:rPr>
          <w:rFonts w:ascii="Arial" w:hAnsi="Arial" w:cs="Arial"/>
          <w:sz w:val="20"/>
        </w:rPr>
      </w:pPr>
    </w:p>
    <w:p w14:paraId="3AB8C30E" w14:textId="520CD66D" w:rsidR="006144CB" w:rsidRPr="00777F58" w:rsidRDefault="006144CB" w:rsidP="00777F58">
      <w:pPr>
        <w:jc w:val="both"/>
        <w:rPr>
          <w:rFonts w:ascii="Arial" w:hAnsi="Arial" w:cs="Arial"/>
          <w:sz w:val="20"/>
        </w:rPr>
      </w:pPr>
      <w:r w:rsidRPr="00777F58">
        <w:rPr>
          <w:rFonts w:ascii="Arial" w:hAnsi="Arial" w:cs="Arial"/>
          <w:b/>
          <w:color w:val="000000"/>
          <w:sz w:val="20"/>
          <w:lang w:val="en-GB"/>
        </w:rPr>
        <w:t>Albumin-to-Creatinine Ratio.</w:t>
      </w:r>
      <w:r w:rsidRPr="00777F58">
        <w:rPr>
          <w:rFonts w:ascii="Arial" w:hAnsi="Arial" w:cs="Arial"/>
          <w:sz w:val="20"/>
          <w:lang w:val="en-GB"/>
        </w:rPr>
        <w:t xml:space="preserve"> </w:t>
      </w:r>
      <w:r w:rsidRPr="00777F58">
        <w:rPr>
          <w:rFonts w:ascii="Arial" w:hAnsi="Arial" w:cs="Arial"/>
          <w:sz w:val="20"/>
        </w:rPr>
        <w:t>Twenty-four–hour urine samples were collected, cleared by centrifugation, and albumin and creatinine levels on E17 were determined (</w:t>
      </w:r>
      <w:proofErr w:type="spellStart"/>
      <w:r w:rsidRPr="00777F58">
        <w:rPr>
          <w:rFonts w:ascii="Arial" w:hAnsi="Arial" w:cs="Arial"/>
          <w:sz w:val="20"/>
        </w:rPr>
        <w:t>Exocell</w:t>
      </w:r>
      <w:proofErr w:type="spellEnd"/>
      <w:r w:rsidRPr="00777F58">
        <w:rPr>
          <w:rFonts w:ascii="Arial" w:hAnsi="Arial" w:cs="Arial"/>
          <w:sz w:val="20"/>
        </w:rPr>
        <w:t xml:space="preserve">; 1011 and 1012, respectively) according to the manufacturer’s instructions. Briefly, for albumin measurement, standards were prepared in a two-fold dilution series (from 10 to 0.156 </w:t>
      </w:r>
      <w:proofErr w:type="spellStart"/>
      <w:r w:rsidRPr="00777F58">
        <w:rPr>
          <w:rFonts w:ascii="Arial" w:hAnsi="Arial" w:cs="Arial"/>
          <w:sz w:val="20"/>
        </w:rPr>
        <w:t>μg</w:t>
      </w:r>
      <w:proofErr w:type="spellEnd"/>
      <w:r w:rsidRPr="00777F58">
        <w:rPr>
          <w:rFonts w:ascii="Arial" w:hAnsi="Arial" w:cs="Arial"/>
          <w:sz w:val="20"/>
        </w:rPr>
        <w:t xml:space="preserve">/mL). Standards and samples were added to the supplied test microtiter plates. The anti-albumin antibody was applied and incubated for 30 min at </w:t>
      </w:r>
      <w:r w:rsidR="00BB4B14" w:rsidRPr="00777F58">
        <w:rPr>
          <w:rFonts w:ascii="Arial" w:hAnsi="Arial" w:cs="Arial"/>
          <w:sz w:val="20"/>
        </w:rPr>
        <w:t>RT</w:t>
      </w:r>
      <w:r w:rsidRPr="00777F58">
        <w:rPr>
          <w:rFonts w:ascii="Arial" w:hAnsi="Arial" w:cs="Arial"/>
          <w:sz w:val="20"/>
        </w:rPr>
        <w:t xml:space="preserve">. After washing, HRP-conjugated antibody was added and incubated for 30 min at </w:t>
      </w:r>
      <w:r w:rsidR="00BB4B14" w:rsidRPr="00777F58">
        <w:rPr>
          <w:rFonts w:ascii="Arial" w:hAnsi="Arial" w:cs="Arial"/>
          <w:sz w:val="20"/>
        </w:rPr>
        <w:t>RT</w:t>
      </w:r>
      <w:r w:rsidRPr="00777F58">
        <w:rPr>
          <w:rFonts w:ascii="Arial" w:hAnsi="Arial" w:cs="Arial"/>
          <w:sz w:val="20"/>
        </w:rPr>
        <w:t>. The plate was washed and incubated for 10 min with color developer and after that, the OD at 450 nm was determined. The albumin concentrations were calculated from the standard curve. For creatinine determination, the samples (diluted 1:5) and the ready-to-use standards were added to a 96 well half-area plate (Corning; CLS3690) following with the incubation of picrate working solution. After 10 min, the OD at 500 nm was determined (= OD picrate). The acid reagent was added and incubated for 5 min and the OD was measured at 500 nm (OD picrate + acid). The differences of OD picrate and OD picrate + acid were calculated for every sample and the creatinine levels were calculated from the standard curve. For calculating the albumin-to-creatinine ratio (ACR) expressing the amount of albumin (in µg) per milligram of creatinine, the albumin concentrations were divided by the creatinine levels for every sample.</w:t>
      </w:r>
    </w:p>
    <w:p w14:paraId="5D1FD5E9" w14:textId="77777777" w:rsidR="006144CB" w:rsidRPr="00777F58" w:rsidRDefault="006144CB" w:rsidP="00777F58">
      <w:pPr>
        <w:jc w:val="both"/>
        <w:rPr>
          <w:rFonts w:ascii="Arial" w:hAnsi="Arial" w:cs="Arial"/>
          <w:sz w:val="20"/>
        </w:rPr>
      </w:pPr>
    </w:p>
    <w:p w14:paraId="295E4614" w14:textId="2EFE7B06" w:rsidR="006144CB" w:rsidRPr="00777F58" w:rsidRDefault="006144CB" w:rsidP="00777F58">
      <w:pPr>
        <w:jc w:val="both"/>
        <w:rPr>
          <w:rFonts w:ascii="Arial" w:hAnsi="Arial" w:cs="Arial"/>
          <w:sz w:val="20"/>
        </w:rPr>
      </w:pPr>
      <w:r w:rsidRPr="00777F58">
        <w:rPr>
          <w:rFonts w:ascii="Arial" w:hAnsi="Arial" w:cs="Arial"/>
          <w:b/>
          <w:color w:val="000000"/>
          <w:sz w:val="20"/>
          <w:lang w:val="en-GB"/>
        </w:rPr>
        <w:t xml:space="preserve">Histology analysis. </w:t>
      </w:r>
      <w:r w:rsidRPr="00777F58">
        <w:rPr>
          <w:rFonts w:ascii="Arial" w:hAnsi="Arial" w:cs="Arial"/>
          <w:sz w:val="20"/>
        </w:rPr>
        <w:t xml:space="preserve">To quantify the wall thickness of </w:t>
      </w:r>
      <w:proofErr w:type="spellStart"/>
      <w:r w:rsidRPr="00777F58">
        <w:rPr>
          <w:rFonts w:ascii="Arial" w:hAnsi="Arial" w:cs="Arial"/>
          <w:sz w:val="20"/>
        </w:rPr>
        <w:t>mesometrial</w:t>
      </w:r>
      <w:proofErr w:type="spellEnd"/>
      <w:r w:rsidRPr="00777F58">
        <w:rPr>
          <w:rFonts w:ascii="Arial" w:hAnsi="Arial" w:cs="Arial"/>
          <w:sz w:val="20"/>
        </w:rPr>
        <w:t xml:space="preserve"> arteries, the ratio of the total vessel to the lumen area was calculated on H&amp;E staining as described previously </w:t>
      </w:r>
      <w:r w:rsidRPr="00777F58">
        <w:rPr>
          <w:rFonts w:ascii="Arial" w:hAnsi="Arial" w:cs="Arial"/>
          <w:noProof/>
          <w:sz w:val="20"/>
        </w:rPr>
        <w:t>(9)</w:t>
      </w:r>
      <w:r w:rsidRPr="00777F58">
        <w:rPr>
          <w:rFonts w:ascii="Arial" w:hAnsi="Arial" w:cs="Arial"/>
          <w:sz w:val="20"/>
        </w:rPr>
        <w:t>. The quantification of tissue-associated (ta) and vascular-associated (</w:t>
      </w:r>
      <w:proofErr w:type="spellStart"/>
      <w:r w:rsidRPr="00777F58">
        <w:rPr>
          <w:rFonts w:ascii="Arial" w:hAnsi="Arial" w:cs="Arial"/>
          <w:sz w:val="20"/>
        </w:rPr>
        <w:t>va</w:t>
      </w:r>
      <w:proofErr w:type="spellEnd"/>
      <w:r w:rsidRPr="00777F58">
        <w:rPr>
          <w:rFonts w:ascii="Arial" w:hAnsi="Arial" w:cs="Arial"/>
          <w:sz w:val="20"/>
        </w:rPr>
        <w:t xml:space="preserve">) </w:t>
      </w:r>
      <w:proofErr w:type="spellStart"/>
      <w:r w:rsidR="00FE4B08">
        <w:rPr>
          <w:rFonts w:ascii="Arial" w:hAnsi="Arial" w:cs="Arial"/>
          <w:sz w:val="20"/>
        </w:rPr>
        <w:t>u</w:t>
      </w:r>
      <w:r w:rsidRPr="00777F58">
        <w:rPr>
          <w:rFonts w:ascii="Arial" w:hAnsi="Arial" w:cs="Arial"/>
          <w:sz w:val="20"/>
        </w:rPr>
        <w:t>NK</w:t>
      </w:r>
      <w:proofErr w:type="spellEnd"/>
      <w:r w:rsidRPr="00777F58">
        <w:rPr>
          <w:rFonts w:ascii="Arial" w:hAnsi="Arial" w:cs="Arial"/>
          <w:sz w:val="20"/>
        </w:rPr>
        <w:t xml:space="preserve"> were performed by the </w:t>
      </w:r>
      <w:r w:rsidR="004C07F1" w:rsidRPr="00777F58">
        <w:rPr>
          <w:rFonts w:ascii="Arial" w:hAnsi="Arial" w:cs="Arial"/>
          <w:sz w:val="20"/>
        </w:rPr>
        <w:t>Dolichos biflorus agglutinin (</w:t>
      </w:r>
      <w:r w:rsidRPr="00777F58">
        <w:rPr>
          <w:rFonts w:ascii="Arial" w:hAnsi="Arial" w:cs="Arial"/>
          <w:sz w:val="20"/>
        </w:rPr>
        <w:t>DBA</w:t>
      </w:r>
      <w:r w:rsidR="004C07F1" w:rsidRPr="00777F58">
        <w:rPr>
          <w:rFonts w:ascii="Arial" w:hAnsi="Arial" w:cs="Arial"/>
          <w:sz w:val="20"/>
        </w:rPr>
        <w:t>)</w:t>
      </w:r>
      <w:r w:rsidRPr="00777F58">
        <w:rPr>
          <w:rFonts w:ascii="Arial" w:hAnsi="Arial" w:cs="Arial"/>
          <w:sz w:val="20"/>
        </w:rPr>
        <w:t>/</w:t>
      </w:r>
      <w:r w:rsidR="008820A6" w:rsidRPr="00777F58">
        <w:rPr>
          <w:rFonts w:ascii="AdvOT863180fb" w:hAnsi="AdvOT863180fb" w:cs="AdvOT863180fb"/>
          <w:sz w:val="14"/>
          <w:szCs w:val="14"/>
          <w:lang w:val="en-GB"/>
        </w:rPr>
        <w:t xml:space="preserve"> </w:t>
      </w:r>
      <w:r w:rsidR="008820A6" w:rsidRPr="00777F58">
        <w:rPr>
          <w:rFonts w:ascii="Arial" w:hAnsi="Arial" w:cs="Arial"/>
          <w:sz w:val="20"/>
        </w:rPr>
        <w:t>Periodic Acid Schiff’s (</w:t>
      </w:r>
      <w:r w:rsidRPr="00777F58">
        <w:rPr>
          <w:rFonts w:ascii="Arial" w:hAnsi="Arial" w:cs="Arial"/>
          <w:sz w:val="20"/>
        </w:rPr>
        <w:t>PAS</w:t>
      </w:r>
      <w:r w:rsidR="008820A6" w:rsidRPr="00777F58">
        <w:rPr>
          <w:rFonts w:ascii="Arial" w:hAnsi="Arial" w:cs="Arial"/>
          <w:sz w:val="20"/>
        </w:rPr>
        <w:t>)</w:t>
      </w:r>
      <w:r w:rsidRPr="00777F58">
        <w:rPr>
          <w:rFonts w:ascii="Arial" w:hAnsi="Arial" w:cs="Arial"/>
          <w:sz w:val="20"/>
        </w:rPr>
        <w:t xml:space="preserve"> staining as previously described </w:t>
      </w:r>
      <w:r w:rsidRPr="00777F58">
        <w:rPr>
          <w:rFonts w:ascii="Arial" w:hAnsi="Arial" w:cs="Arial"/>
          <w:noProof/>
          <w:sz w:val="20"/>
        </w:rPr>
        <w:t>(10</w:t>
      </w:r>
      <w:r w:rsidRPr="00777F58">
        <w:rPr>
          <w:rFonts w:ascii="Arial" w:hAnsi="Arial" w:cs="Arial"/>
          <w:sz w:val="20"/>
        </w:rPr>
        <w:t>)</w:t>
      </w:r>
      <w:r w:rsidR="004C07F1" w:rsidRPr="00777F58">
        <w:rPr>
          <w:rFonts w:ascii="Arial" w:hAnsi="Arial" w:cs="Arial"/>
          <w:sz w:val="20"/>
        </w:rPr>
        <w:t>. Uterine NK (</w:t>
      </w:r>
      <w:proofErr w:type="spellStart"/>
      <w:r w:rsidR="004C07F1" w:rsidRPr="00777F58">
        <w:rPr>
          <w:rFonts w:ascii="Arial" w:hAnsi="Arial" w:cs="Arial"/>
          <w:sz w:val="20"/>
        </w:rPr>
        <w:t>uNK</w:t>
      </w:r>
      <w:proofErr w:type="spellEnd"/>
      <w:r w:rsidR="004C07F1" w:rsidRPr="00777F58">
        <w:rPr>
          <w:rFonts w:ascii="Arial" w:hAnsi="Arial" w:cs="Arial"/>
          <w:sz w:val="20"/>
        </w:rPr>
        <w:t xml:space="preserve">) cells were </w:t>
      </w:r>
      <w:proofErr w:type="spellStart"/>
      <w:r w:rsidR="004C07F1" w:rsidRPr="00777F58">
        <w:rPr>
          <w:rFonts w:ascii="Arial" w:hAnsi="Arial" w:cs="Arial"/>
          <w:sz w:val="20"/>
        </w:rPr>
        <w:t>analysed</w:t>
      </w:r>
      <w:proofErr w:type="spellEnd"/>
      <w:r w:rsidR="004C07F1" w:rsidRPr="00777F58">
        <w:rPr>
          <w:rFonts w:ascii="Arial" w:hAnsi="Arial" w:cs="Arial"/>
          <w:sz w:val="20"/>
        </w:rPr>
        <w:t xml:space="preserve"> by DBA</w:t>
      </w:r>
      <w:r w:rsidR="004C07F1" w:rsidRPr="00777F58">
        <w:rPr>
          <w:rFonts w:ascii="Arial" w:hAnsi="Arial" w:cs="Arial"/>
          <w:sz w:val="20"/>
          <w:vertAlign w:val="superscript"/>
        </w:rPr>
        <w:t>+</w:t>
      </w:r>
      <w:r w:rsidR="004C07F1" w:rsidRPr="00777F58">
        <w:rPr>
          <w:rFonts w:ascii="Arial" w:hAnsi="Arial" w:cs="Arial"/>
          <w:sz w:val="20"/>
        </w:rPr>
        <w:t>PAS</w:t>
      </w:r>
      <w:r w:rsidR="004C07F1" w:rsidRPr="00777F58">
        <w:rPr>
          <w:rFonts w:ascii="Arial" w:hAnsi="Arial" w:cs="Arial"/>
          <w:sz w:val="20"/>
          <w:vertAlign w:val="superscript"/>
        </w:rPr>
        <w:t>+</w:t>
      </w:r>
      <w:r w:rsidR="004C07F1" w:rsidRPr="00777F58">
        <w:rPr>
          <w:rFonts w:ascii="Arial" w:hAnsi="Arial" w:cs="Arial"/>
          <w:sz w:val="20"/>
        </w:rPr>
        <w:t xml:space="preserve"> staining since DBA-lectin reactivity defines NK cells that</w:t>
      </w:r>
      <w:r w:rsidR="004C07F1" w:rsidRPr="00777F58">
        <w:rPr>
          <w:rFonts w:cstheme="minorHAnsi"/>
          <w:color w:val="0000FF"/>
          <w:szCs w:val="24"/>
        </w:rPr>
        <w:t xml:space="preserve"> </w:t>
      </w:r>
      <w:r w:rsidR="004C07F1" w:rsidRPr="00777F58">
        <w:rPr>
          <w:rFonts w:ascii="Arial" w:hAnsi="Arial" w:cs="Arial"/>
          <w:sz w:val="20"/>
        </w:rPr>
        <w:t xml:space="preserve">have homed to mouse decidua and mouse </w:t>
      </w:r>
      <w:proofErr w:type="spellStart"/>
      <w:r w:rsidR="004C07F1" w:rsidRPr="00777F58">
        <w:rPr>
          <w:rFonts w:ascii="Arial" w:hAnsi="Arial" w:cs="Arial"/>
          <w:sz w:val="20"/>
        </w:rPr>
        <w:t>uNK</w:t>
      </w:r>
      <w:proofErr w:type="spellEnd"/>
      <w:r w:rsidR="004C07F1" w:rsidRPr="00777F58">
        <w:rPr>
          <w:rFonts w:ascii="Arial" w:hAnsi="Arial" w:cs="Arial"/>
          <w:sz w:val="20"/>
        </w:rPr>
        <w:t xml:space="preserve"> are identified as lymphocytes containing PAS reactive cytoplasmic granules. </w:t>
      </w:r>
      <w:r w:rsidRPr="00777F58">
        <w:rPr>
          <w:rFonts w:ascii="Arial" w:hAnsi="Arial" w:cs="Arial"/>
          <w:sz w:val="20"/>
        </w:rPr>
        <w:t>PAS staining was used to determine the glycogen content stored by glycogen cells in the junctional zone of E13 placentas. The fractional area of PAS-positive glycogen trophoblast cells was analyzed by digitally selecting the Lab and using the color deconvolution tool for hematoxylin and PAS staining on ImageJ. Areas with only PAS staining were extracted and by adjusting the threshold with ImageJ, the whole Lab [1] and stained PAS</w:t>
      </w:r>
      <w:r w:rsidRPr="00777F58">
        <w:rPr>
          <w:rFonts w:ascii="Arial" w:hAnsi="Arial" w:cs="Arial"/>
          <w:sz w:val="20"/>
          <w:vertAlign w:val="superscript"/>
        </w:rPr>
        <w:t>+</w:t>
      </w:r>
      <w:r w:rsidRPr="00777F58">
        <w:rPr>
          <w:rFonts w:ascii="Arial" w:hAnsi="Arial" w:cs="Arial"/>
          <w:sz w:val="20"/>
        </w:rPr>
        <w:t xml:space="preserve"> </w:t>
      </w:r>
      <w:r w:rsidRPr="00777F58">
        <w:rPr>
          <w:rFonts w:ascii="Arial" w:hAnsi="Arial" w:cs="Arial"/>
          <w:sz w:val="20"/>
        </w:rPr>
        <w:lastRenderedPageBreak/>
        <w:t>cells [2] were selected and calculated as [2]</w:t>
      </w:r>
      <w:proofErr w:type="gramStart"/>
      <w:r w:rsidRPr="00777F58">
        <w:rPr>
          <w:rFonts w:ascii="Arial" w:hAnsi="Arial" w:cs="Arial"/>
          <w:sz w:val="20"/>
        </w:rPr>
        <w:t>/[</w:t>
      </w:r>
      <w:proofErr w:type="gramEnd"/>
      <w:r w:rsidRPr="00777F58">
        <w:rPr>
          <w:rFonts w:ascii="Arial" w:hAnsi="Arial" w:cs="Arial"/>
          <w:sz w:val="20"/>
        </w:rPr>
        <w:t xml:space="preserve">1]. Analysis of vascularization was performed on </w:t>
      </w:r>
      <w:proofErr w:type="spellStart"/>
      <w:r w:rsidRPr="00777F58">
        <w:rPr>
          <w:rFonts w:ascii="Arial" w:hAnsi="Arial" w:cs="Arial"/>
          <w:sz w:val="20"/>
        </w:rPr>
        <w:t>Isolectin</w:t>
      </w:r>
      <w:proofErr w:type="spellEnd"/>
      <w:r w:rsidRPr="00777F58">
        <w:rPr>
          <w:rFonts w:ascii="Arial" w:hAnsi="Arial" w:cs="Arial"/>
          <w:sz w:val="20"/>
        </w:rPr>
        <w:t xml:space="preserve"> B4 stained sections using </w:t>
      </w:r>
      <w:proofErr w:type="spellStart"/>
      <w:r w:rsidRPr="00777F58">
        <w:rPr>
          <w:rFonts w:ascii="Arial" w:hAnsi="Arial" w:cs="Arial"/>
          <w:sz w:val="20"/>
        </w:rPr>
        <w:t>Angiotool</w:t>
      </w:r>
      <w:proofErr w:type="spellEnd"/>
      <w:r w:rsidRPr="00777F58">
        <w:rPr>
          <w:rFonts w:ascii="Arial" w:hAnsi="Arial" w:cs="Arial"/>
          <w:sz w:val="20"/>
        </w:rPr>
        <w:t xml:space="preserve"> </w:t>
      </w:r>
      <w:r w:rsidRPr="00777F58">
        <w:rPr>
          <w:rFonts w:ascii="Arial" w:hAnsi="Arial" w:cs="Arial"/>
          <w:noProof/>
          <w:sz w:val="20"/>
        </w:rPr>
        <w:t>(11)</w:t>
      </w:r>
      <w:r w:rsidRPr="00777F58">
        <w:rPr>
          <w:rFonts w:ascii="Arial" w:hAnsi="Arial" w:cs="Arial"/>
          <w:sz w:val="20"/>
        </w:rPr>
        <w:t>, which allows automatic identification of vascular networks using multiscale Hessian analysis and skeletonization.</w:t>
      </w:r>
    </w:p>
    <w:p w14:paraId="20B33F77" w14:textId="77777777" w:rsidR="006144CB" w:rsidRPr="00777F58" w:rsidRDefault="006144CB" w:rsidP="00777F58">
      <w:pPr>
        <w:jc w:val="both"/>
        <w:rPr>
          <w:rFonts w:ascii="Arial" w:hAnsi="Arial" w:cs="Arial"/>
          <w:sz w:val="20"/>
        </w:rPr>
      </w:pPr>
    </w:p>
    <w:p w14:paraId="179675AD" w14:textId="4EEC9A28" w:rsidR="006144CB" w:rsidRPr="00777F58" w:rsidRDefault="006144CB" w:rsidP="00777F58">
      <w:pPr>
        <w:autoSpaceDE w:val="0"/>
        <w:autoSpaceDN w:val="0"/>
        <w:adjustRightInd w:val="0"/>
        <w:jc w:val="both"/>
        <w:rPr>
          <w:rFonts w:ascii="Arial" w:hAnsi="Arial" w:cs="Arial"/>
          <w:sz w:val="20"/>
        </w:rPr>
      </w:pPr>
      <w:proofErr w:type="spellStart"/>
      <w:r w:rsidRPr="00777F58">
        <w:rPr>
          <w:rFonts w:ascii="Arial" w:hAnsi="Arial" w:cs="Arial"/>
          <w:b/>
          <w:color w:val="000000"/>
          <w:sz w:val="20"/>
          <w:lang w:val="en-GB"/>
        </w:rPr>
        <w:t>Endoglin</w:t>
      </w:r>
      <w:proofErr w:type="spellEnd"/>
      <w:r w:rsidRPr="00777F58">
        <w:rPr>
          <w:rFonts w:ascii="Arial" w:hAnsi="Arial" w:cs="Arial"/>
          <w:b/>
          <w:color w:val="000000"/>
          <w:sz w:val="20"/>
          <w:lang w:val="en-GB"/>
        </w:rPr>
        <w:t xml:space="preserve">, </w:t>
      </w:r>
      <w:proofErr w:type="spellStart"/>
      <w:r w:rsidRPr="00777F58">
        <w:rPr>
          <w:rFonts w:ascii="Arial" w:hAnsi="Arial" w:cs="Arial"/>
          <w:b/>
          <w:color w:val="000000"/>
          <w:sz w:val="20"/>
          <w:lang w:val="en-GB"/>
        </w:rPr>
        <w:t>Dolichos</w:t>
      </w:r>
      <w:proofErr w:type="spellEnd"/>
      <w:r w:rsidRPr="00777F58">
        <w:rPr>
          <w:rFonts w:ascii="Arial" w:hAnsi="Arial" w:cs="Arial"/>
          <w:b/>
          <w:color w:val="000000"/>
          <w:sz w:val="20"/>
          <w:lang w:val="en-GB"/>
        </w:rPr>
        <w:t xml:space="preserve"> </w:t>
      </w:r>
      <w:proofErr w:type="spellStart"/>
      <w:r w:rsidRPr="00777F58">
        <w:rPr>
          <w:rFonts w:ascii="Arial" w:hAnsi="Arial" w:cs="Arial"/>
          <w:b/>
          <w:color w:val="000000"/>
          <w:sz w:val="20"/>
          <w:lang w:val="en-GB"/>
        </w:rPr>
        <w:t>biflourus</w:t>
      </w:r>
      <w:proofErr w:type="spellEnd"/>
      <w:r w:rsidRPr="00777F58">
        <w:rPr>
          <w:rFonts w:ascii="Arial" w:hAnsi="Arial" w:cs="Arial"/>
          <w:b/>
          <w:color w:val="000000"/>
          <w:sz w:val="20"/>
          <w:lang w:val="en-GB"/>
        </w:rPr>
        <w:t xml:space="preserve"> (DBA)/</w:t>
      </w:r>
      <w:proofErr w:type="spellStart"/>
      <w:r w:rsidRPr="00777F58">
        <w:rPr>
          <w:rFonts w:ascii="Arial" w:hAnsi="Arial" w:cs="Arial"/>
          <w:b/>
          <w:color w:val="000000"/>
          <w:sz w:val="20"/>
          <w:lang w:val="en-GB"/>
        </w:rPr>
        <w:t>perforin</w:t>
      </w:r>
      <w:proofErr w:type="spellEnd"/>
      <w:r w:rsidRPr="00777F58">
        <w:rPr>
          <w:rFonts w:ascii="Arial" w:hAnsi="Arial" w:cs="Arial"/>
          <w:b/>
          <w:color w:val="000000"/>
          <w:sz w:val="20"/>
          <w:lang w:val="en-GB"/>
        </w:rPr>
        <w:t xml:space="preserve">, CD31/cytokeratin, and alpha-Smooth Muscle Actin (α-SMA) immunofluorescence. </w:t>
      </w:r>
      <w:r w:rsidRPr="00777F58">
        <w:rPr>
          <w:rFonts w:ascii="Arial" w:hAnsi="Arial" w:cs="Arial"/>
          <w:sz w:val="20"/>
        </w:rPr>
        <w:t xml:space="preserve">Cryosections from whole implantations on E7 (for endoglin and DBA/perforin analysis) or E13 (for CD31/ cytokeratin and α-SMA evaluation) were cut at 8 </w:t>
      </w:r>
      <w:proofErr w:type="spellStart"/>
      <w:r w:rsidRPr="00777F58">
        <w:rPr>
          <w:rFonts w:ascii="Arial" w:hAnsi="Arial" w:cs="Arial"/>
          <w:sz w:val="20"/>
        </w:rPr>
        <w:t>μm</w:t>
      </w:r>
      <w:proofErr w:type="spellEnd"/>
      <w:r w:rsidRPr="00777F58">
        <w:rPr>
          <w:rFonts w:ascii="Arial" w:hAnsi="Arial" w:cs="Arial"/>
          <w:sz w:val="20"/>
        </w:rPr>
        <w:t xml:space="preserve">, washed in </w:t>
      </w:r>
      <w:proofErr w:type="spellStart"/>
      <w:r w:rsidR="00BB4B14" w:rsidRPr="00777F58">
        <w:rPr>
          <w:rFonts w:ascii="Arial" w:hAnsi="Arial" w:cs="Arial"/>
          <w:sz w:val="20"/>
        </w:rPr>
        <w:t>Tris</w:t>
      </w:r>
      <w:proofErr w:type="spellEnd"/>
      <w:r w:rsidR="00BB4B14" w:rsidRPr="00777F58">
        <w:rPr>
          <w:rFonts w:ascii="Arial" w:hAnsi="Arial" w:cs="Arial"/>
          <w:sz w:val="20"/>
        </w:rPr>
        <w:t>-buffered saline (</w:t>
      </w:r>
      <w:r w:rsidRPr="00777F58">
        <w:rPr>
          <w:rFonts w:ascii="Arial" w:hAnsi="Arial" w:cs="Arial"/>
          <w:sz w:val="20"/>
        </w:rPr>
        <w:t>TBS</w:t>
      </w:r>
      <w:r w:rsidR="00BB4B14" w:rsidRPr="00777F58">
        <w:rPr>
          <w:rFonts w:ascii="Arial" w:hAnsi="Arial" w:cs="Arial"/>
          <w:sz w:val="20"/>
        </w:rPr>
        <w:t>)</w:t>
      </w:r>
      <w:r w:rsidRPr="00777F58">
        <w:rPr>
          <w:rFonts w:ascii="Arial" w:hAnsi="Arial" w:cs="Arial"/>
          <w:sz w:val="20"/>
        </w:rPr>
        <w:t xml:space="preserve"> and blocked with 2% goat normal </w:t>
      </w:r>
      <w:r w:rsidR="00BB4B14" w:rsidRPr="00777F58">
        <w:rPr>
          <w:rFonts w:ascii="Arial" w:hAnsi="Arial" w:cs="Arial"/>
          <w:sz w:val="20"/>
        </w:rPr>
        <w:t>s</w:t>
      </w:r>
      <w:r w:rsidRPr="00777F58">
        <w:rPr>
          <w:rFonts w:ascii="Arial" w:hAnsi="Arial" w:cs="Arial"/>
          <w:sz w:val="20"/>
        </w:rPr>
        <w:t xml:space="preserve">erum (for endoglin, CD31/cytokeratin and α-SMA) or </w:t>
      </w:r>
      <w:proofErr w:type="spellStart"/>
      <w:r w:rsidRPr="00777F58">
        <w:rPr>
          <w:rFonts w:ascii="Arial" w:hAnsi="Arial" w:cs="Arial"/>
          <w:sz w:val="20"/>
        </w:rPr>
        <w:t>Proteinblock</w:t>
      </w:r>
      <w:proofErr w:type="spellEnd"/>
      <w:r w:rsidRPr="00777F58">
        <w:rPr>
          <w:rFonts w:ascii="Arial" w:hAnsi="Arial" w:cs="Arial"/>
          <w:sz w:val="20"/>
        </w:rPr>
        <w:t xml:space="preserve"> (</w:t>
      </w:r>
      <w:proofErr w:type="spellStart"/>
      <w:r w:rsidRPr="00777F58">
        <w:rPr>
          <w:rFonts w:ascii="Arial" w:hAnsi="Arial" w:cs="Arial"/>
          <w:sz w:val="20"/>
        </w:rPr>
        <w:t>Dako</w:t>
      </w:r>
      <w:proofErr w:type="spellEnd"/>
      <w:r w:rsidRPr="00777F58">
        <w:rPr>
          <w:rFonts w:ascii="Arial" w:hAnsi="Arial" w:cs="Arial"/>
          <w:sz w:val="20"/>
        </w:rPr>
        <w:t xml:space="preserve"> #X0909, for DBA/perforin) and incubated overnight at 4°C with the primary antibody against endoglin (1:200, Santa Cruz Biotechnology, sc-18893) or biotin-conjugated </w:t>
      </w:r>
      <w:proofErr w:type="spellStart"/>
      <w:r w:rsidRPr="00777F58">
        <w:rPr>
          <w:rFonts w:ascii="Arial" w:hAnsi="Arial" w:cs="Arial"/>
          <w:sz w:val="20"/>
        </w:rPr>
        <w:t>Dolichos</w:t>
      </w:r>
      <w:proofErr w:type="spellEnd"/>
      <w:r w:rsidRPr="00777F58">
        <w:rPr>
          <w:rFonts w:ascii="Arial" w:hAnsi="Arial" w:cs="Arial"/>
          <w:sz w:val="20"/>
        </w:rPr>
        <w:t xml:space="preserve"> </w:t>
      </w:r>
      <w:proofErr w:type="spellStart"/>
      <w:r w:rsidRPr="00777F58">
        <w:rPr>
          <w:rFonts w:ascii="Arial" w:hAnsi="Arial" w:cs="Arial"/>
          <w:sz w:val="20"/>
        </w:rPr>
        <w:t>biflourus</w:t>
      </w:r>
      <w:proofErr w:type="spellEnd"/>
      <w:r w:rsidRPr="00777F58">
        <w:rPr>
          <w:rFonts w:ascii="Arial" w:hAnsi="Arial" w:cs="Arial"/>
          <w:sz w:val="20"/>
        </w:rPr>
        <w:t xml:space="preserve"> (</w:t>
      </w:r>
      <w:r w:rsidRPr="00777F58">
        <w:rPr>
          <w:rFonts w:ascii="Arial" w:hAnsi="Arial" w:cs="Arial"/>
          <w:bCs/>
          <w:sz w:val="20"/>
        </w:rPr>
        <w:t>DBA) lectin</w:t>
      </w:r>
      <w:r w:rsidRPr="00777F58">
        <w:rPr>
          <w:rFonts w:ascii="Arial" w:hAnsi="Arial" w:cs="Arial"/>
          <w:sz w:val="20"/>
        </w:rPr>
        <w:t xml:space="preserve"> (1:2000, Sigma, #L6533-5mg/mL) plus antibody against perforin (1:50, Santa Cruz Biotechnology, sc-9105) or biotin-conjugated antibody against CD31 (1:200, </w:t>
      </w:r>
      <w:proofErr w:type="spellStart"/>
      <w:r w:rsidRPr="00777F58">
        <w:rPr>
          <w:rFonts w:ascii="Arial" w:hAnsi="Arial" w:cs="Arial"/>
          <w:sz w:val="20"/>
        </w:rPr>
        <w:t>BioRad</w:t>
      </w:r>
      <w:proofErr w:type="spellEnd"/>
      <w:r w:rsidRPr="00777F58">
        <w:rPr>
          <w:rFonts w:ascii="Arial" w:hAnsi="Arial" w:cs="Arial"/>
          <w:sz w:val="20"/>
        </w:rPr>
        <w:t xml:space="preserve">, MCA2388BT) plus antibody against cytokeratin (1:500, Dako, Z0622) or antibody against alpha-smooth muscle action (α-SMA) (1:200, Cell Signaling Technologies, 19245). </w:t>
      </w:r>
      <w:r w:rsidRPr="00777F58">
        <w:rPr>
          <w:rFonts w:ascii="Arial" w:hAnsi="Arial" w:cs="Arial"/>
          <w:bCs/>
          <w:sz w:val="20"/>
        </w:rPr>
        <w:t>Negative controls were included, in which primary antibodies were replaced by irrelevant IgG. After washing, sections were incubated 1 h</w:t>
      </w:r>
      <w:r w:rsidR="00BB4B14" w:rsidRPr="00777F58">
        <w:rPr>
          <w:rFonts w:ascii="Arial" w:hAnsi="Arial" w:cs="Arial"/>
          <w:bCs/>
          <w:sz w:val="20"/>
        </w:rPr>
        <w:t>our</w:t>
      </w:r>
      <w:r w:rsidRPr="00777F58">
        <w:rPr>
          <w:rFonts w:ascii="Arial" w:hAnsi="Arial" w:cs="Arial"/>
          <w:bCs/>
          <w:sz w:val="20"/>
        </w:rPr>
        <w:t xml:space="preserve"> at </w:t>
      </w:r>
      <w:r w:rsidR="00BB4B14" w:rsidRPr="00777F58">
        <w:rPr>
          <w:rFonts w:ascii="Arial" w:hAnsi="Arial" w:cs="Arial"/>
          <w:sz w:val="20"/>
        </w:rPr>
        <w:t>RT</w:t>
      </w:r>
      <w:r w:rsidRPr="00777F58">
        <w:rPr>
          <w:rFonts w:ascii="Arial" w:hAnsi="Arial" w:cs="Arial"/>
          <w:bCs/>
          <w:sz w:val="20"/>
        </w:rPr>
        <w:t xml:space="preserve"> with secondary antibodies (TRITC-conjugated 1:200, Jackson </w:t>
      </w:r>
      <w:proofErr w:type="spellStart"/>
      <w:r w:rsidRPr="00777F58">
        <w:rPr>
          <w:rFonts w:ascii="Arial" w:hAnsi="Arial" w:cs="Arial"/>
          <w:bCs/>
          <w:sz w:val="20"/>
        </w:rPr>
        <w:t>ImmunoResearch</w:t>
      </w:r>
      <w:proofErr w:type="spellEnd"/>
      <w:r w:rsidRPr="00777F58">
        <w:rPr>
          <w:rFonts w:ascii="Arial" w:hAnsi="Arial" w:cs="Arial"/>
          <w:bCs/>
          <w:sz w:val="20"/>
        </w:rPr>
        <w:t xml:space="preserve">, 112–025-167 for </w:t>
      </w:r>
      <w:proofErr w:type="spellStart"/>
      <w:r w:rsidRPr="00777F58">
        <w:rPr>
          <w:rFonts w:ascii="Arial" w:hAnsi="Arial" w:cs="Arial"/>
          <w:bCs/>
          <w:sz w:val="20"/>
        </w:rPr>
        <w:t>endoglin</w:t>
      </w:r>
      <w:proofErr w:type="spellEnd"/>
      <w:r w:rsidRPr="00777F58">
        <w:rPr>
          <w:rFonts w:ascii="Arial" w:hAnsi="Arial" w:cs="Arial"/>
          <w:bCs/>
          <w:sz w:val="20"/>
        </w:rPr>
        <w:t xml:space="preserve"> staining; AlexaFluor488 goat anti-rabbit 1:200, Jackson </w:t>
      </w:r>
      <w:proofErr w:type="spellStart"/>
      <w:r w:rsidRPr="00777F58">
        <w:rPr>
          <w:rFonts w:ascii="Arial" w:hAnsi="Arial" w:cs="Arial"/>
          <w:bCs/>
          <w:sz w:val="20"/>
        </w:rPr>
        <w:t>ImmunoResearch</w:t>
      </w:r>
      <w:proofErr w:type="spellEnd"/>
      <w:r w:rsidRPr="00777F58">
        <w:rPr>
          <w:rFonts w:ascii="Arial" w:hAnsi="Arial" w:cs="Arial"/>
          <w:bCs/>
          <w:sz w:val="20"/>
        </w:rPr>
        <w:t xml:space="preserve">, 111-545-003 for </w:t>
      </w:r>
      <w:proofErr w:type="spellStart"/>
      <w:r w:rsidRPr="00777F58">
        <w:rPr>
          <w:rFonts w:ascii="Arial" w:hAnsi="Arial" w:cs="Arial"/>
          <w:bCs/>
          <w:sz w:val="20"/>
        </w:rPr>
        <w:t>perforin</w:t>
      </w:r>
      <w:proofErr w:type="spellEnd"/>
      <w:r w:rsidRPr="00777F58">
        <w:rPr>
          <w:rFonts w:ascii="Arial" w:hAnsi="Arial" w:cs="Arial"/>
          <w:bCs/>
          <w:sz w:val="20"/>
        </w:rPr>
        <w:t xml:space="preserve">, cytokeratin and </w:t>
      </w:r>
      <w:r w:rsidRPr="00777F58">
        <w:rPr>
          <w:rFonts w:ascii="Arial" w:hAnsi="Arial" w:cs="Arial"/>
          <w:sz w:val="20"/>
        </w:rPr>
        <w:t>α-SMA</w:t>
      </w:r>
      <w:r w:rsidRPr="00777F58">
        <w:rPr>
          <w:rFonts w:ascii="Arial" w:hAnsi="Arial" w:cs="Arial"/>
          <w:bCs/>
          <w:sz w:val="20"/>
        </w:rPr>
        <w:t xml:space="preserve"> staining; streptavidin-</w:t>
      </w:r>
      <w:proofErr w:type="spellStart"/>
      <w:r w:rsidRPr="00777F58">
        <w:rPr>
          <w:rFonts w:ascii="Arial" w:hAnsi="Arial" w:cs="Arial"/>
          <w:bCs/>
          <w:sz w:val="20"/>
        </w:rPr>
        <w:t>Tetramethylrhodamine</w:t>
      </w:r>
      <w:proofErr w:type="spellEnd"/>
      <w:r w:rsidRPr="00777F58">
        <w:rPr>
          <w:rFonts w:ascii="Arial" w:hAnsi="Arial" w:cs="Arial"/>
          <w:bCs/>
          <w:sz w:val="20"/>
        </w:rPr>
        <w:t xml:space="preserve"> 1:500, Invitrogen, S-870 for DBA and CD31 staining) for 1 h</w:t>
      </w:r>
      <w:r w:rsidR="00BB4B14" w:rsidRPr="00777F58">
        <w:rPr>
          <w:rFonts w:ascii="Arial" w:hAnsi="Arial" w:cs="Arial"/>
          <w:bCs/>
          <w:sz w:val="20"/>
        </w:rPr>
        <w:t>our</w:t>
      </w:r>
      <w:r w:rsidRPr="00777F58">
        <w:rPr>
          <w:rFonts w:ascii="Arial" w:hAnsi="Arial" w:cs="Arial"/>
          <w:bCs/>
          <w:sz w:val="20"/>
        </w:rPr>
        <w:t xml:space="preserve"> at </w:t>
      </w:r>
      <w:r w:rsidR="00BB4B14" w:rsidRPr="00777F58">
        <w:rPr>
          <w:rFonts w:ascii="Arial" w:hAnsi="Arial" w:cs="Arial"/>
          <w:bCs/>
          <w:sz w:val="20"/>
        </w:rPr>
        <w:t>RT</w:t>
      </w:r>
      <w:r w:rsidRPr="00777F58">
        <w:rPr>
          <w:rFonts w:ascii="Arial" w:hAnsi="Arial" w:cs="Arial"/>
          <w:bCs/>
          <w:sz w:val="20"/>
        </w:rPr>
        <w:t xml:space="preserve"> in a humid chamber. After washing, n</w:t>
      </w:r>
      <w:r w:rsidRPr="00777F58">
        <w:rPr>
          <w:rFonts w:ascii="Arial" w:hAnsi="Arial" w:cs="Arial"/>
          <w:sz w:val="20"/>
        </w:rPr>
        <w:t xml:space="preserve">uclei were counterstained </w:t>
      </w:r>
      <w:r w:rsidRPr="00777F58">
        <w:rPr>
          <w:rFonts w:ascii="Arial" w:hAnsi="Arial" w:cs="Arial"/>
          <w:bCs/>
          <w:sz w:val="20"/>
        </w:rPr>
        <w:t xml:space="preserve">by incubating 5 min in DAPI solution, followed by washing and mounting in Prolong Gold (P36930; Invitrogen). </w:t>
      </w:r>
      <w:r w:rsidRPr="00777F58">
        <w:rPr>
          <w:rFonts w:ascii="Arial" w:hAnsi="Arial" w:cs="Arial"/>
          <w:sz w:val="20"/>
        </w:rPr>
        <w:t>Sections were digitally scanned by a high-resolution fluorescence slide scanner (</w:t>
      </w:r>
      <w:proofErr w:type="spellStart"/>
      <w:r w:rsidRPr="00777F58">
        <w:rPr>
          <w:rFonts w:ascii="Arial" w:hAnsi="Arial" w:cs="Arial"/>
          <w:sz w:val="20"/>
        </w:rPr>
        <w:t>Pannoramic</w:t>
      </w:r>
      <w:proofErr w:type="spellEnd"/>
      <w:r w:rsidRPr="00777F58">
        <w:rPr>
          <w:rFonts w:ascii="Arial" w:hAnsi="Arial" w:cs="Arial"/>
          <w:sz w:val="20"/>
        </w:rPr>
        <w:t xml:space="preserve"> MIDI BF/FL, 3DHISTECH Ltd.) and the analysis of the images was performed using </w:t>
      </w:r>
      <w:proofErr w:type="spellStart"/>
      <w:r w:rsidRPr="00777F58">
        <w:rPr>
          <w:rFonts w:ascii="Arial" w:hAnsi="Arial" w:cs="Arial"/>
          <w:sz w:val="20"/>
        </w:rPr>
        <w:t>CaseViewer</w:t>
      </w:r>
      <w:proofErr w:type="spellEnd"/>
      <w:r w:rsidRPr="00777F58">
        <w:rPr>
          <w:rFonts w:ascii="Arial" w:hAnsi="Arial" w:cs="Arial"/>
          <w:sz w:val="20"/>
        </w:rPr>
        <w:t xml:space="preserve"> 2.4 software (3DHistech Ltd., Budapest, Hungary). Endoglin staining was analyzed in the vascular zone (VZ) by </w:t>
      </w:r>
      <w:proofErr w:type="spellStart"/>
      <w:r w:rsidRPr="00777F58">
        <w:rPr>
          <w:rFonts w:ascii="Arial" w:hAnsi="Arial" w:cs="Arial"/>
          <w:sz w:val="20"/>
        </w:rPr>
        <w:t>Angiotool</w:t>
      </w:r>
      <w:proofErr w:type="spellEnd"/>
      <w:r w:rsidRPr="00777F58">
        <w:rPr>
          <w:rFonts w:ascii="Arial" w:hAnsi="Arial" w:cs="Arial"/>
          <w:sz w:val="20"/>
        </w:rPr>
        <w:t xml:space="preserve"> as previously described </w:t>
      </w:r>
      <w:r w:rsidRPr="00777F58">
        <w:rPr>
          <w:rFonts w:ascii="Arial" w:hAnsi="Arial" w:cs="Arial"/>
          <w:noProof/>
          <w:sz w:val="20"/>
        </w:rPr>
        <w:t>(11)</w:t>
      </w:r>
      <w:r w:rsidRPr="00777F58">
        <w:rPr>
          <w:rFonts w:ascii="Arial" w:hAnsi="Arial" w:cs="Arial"/>
          <w:sz w:val="20"/>
        </w:rPr>
        <w:t xml:space="preserve">. The percentage of </w:t>
      </w:r>
      <w:proofErr w:type="spellStart"/>
      <w:r w:rsidRPr="00777F58">
        <w:rPr>
          <w:rFonts w:ascii="Arial" w:hAnsi="Arial" w:cs="Arial"/>
          <w:sz w:val="20"/>
        </w:rPr>
        <w:t>degranulated</w:t>
      </w:r>
      <w:proofErr w:type="spellEnd"/>
      <w:r w:rsidRPr="00777F58">
        <w:rPr>
          <w:rFonts w:ascii="Arial" w:hAnsi="Arial" w:cs="Arial"/>
          <w:sz w:val="20"/>
        </w:rPr>
        <w:t xml:space="preserve"> </w:t>
      </w:r>
      <w:proofErr w:type="spellStart"/>
      <w:r w:rsidR="00B406A4">
        <w:rPr>
          <w:rFonts w:ascii="Arial" w:hAnsi="Arial" w:cs="Arial"/>
          <w:sz w:val="20"/>
        </w:rPr>
        <w:t>u</w:t>
      </w:r>
      <w:r w:rsidRPr="00777F58">
        <w:rPr>
          <w:rFonts w:ascii="Arial" w:hAnsi="Arial" w:cs="Arial"/>
          <w:sz w:val="20"/>
        </w:rPr>
        <w:t>NK</w:t>
      </w:r>
      <w:proofErr w:type="spellEnd"/>
      <w:r w:rsidRPr="00777F58">
        <w:rPr>
          <w:rFonts w:ascii="Arial" w:hAnsi="Arial" w:cs="Arial"/>
          <w:sz w:val="20"/>
        </w:rPr>
        <w:t xml:space="preserve"> cells was calculated by dividing the number of </w:t>
      </w:r>
      <w:proofErr w:type="spellStart"/>
      <w:r w:rsidR="001B394E">
        <w:rPr>
          <w:rFonts w:ascii="Arial" w:hAnsi="Arial" w:cs="Arial"/>
          <w:sz w:val="20"/>
        </w:rPr>
        <w:t>u</w:t>
      </w:r>
      <w:r w:rsidRPr="00777F58">
        <w:rPr>
          <w:rFonts w:ascii="Arial" w:hAnsi="Arial" w:cs="Arial"/>
          <w:sz w:val="20"/>
        </w:rPr>
        <w:t>NK</w:t>
      </w:r>
      <w:proofErr w:type="spellEnd"/>
      <w:r w:rsidRPr="00777F58">
        <w:rPr>
          <w:rFonts w:ascii="Arial" w:hAnsi="Arial" w:cs="Arial"/>
          <w:sz w:val="20"/>
        </w:rPr>
        <w:t xml:space="preserve"> cells (DBA</w:t>
      </w:r>
      <w:r w:rsidRPr="00777F58">
        <w:rPr>
          <w:rFonts w:ascii="Arial" w:hAnsi="Arial" w:cs="Arial"/>
          <w:sz w:val="20"/>
          <w:vertAlign w:val="superscript"/>
        </w:rPr>
        <w:t>+</w:t>
      </w:r>
      <w:r w:rsidRPr="00777F58">
        <w:rPr>
          <w:rFonts w:ascii="Arial" w:hAnsi="Arial" w:cs="Arial"/>
          <w:sz w:val="20"/>
        </w:rPr>
        <w:t xml:space="preserve"> cells) surrounded by perforin staining that did not overlap with the DBA staining (designated as </w:t>
      </w:r>
      <w:proofErr w:type="spellStart"/>
      <w:r w:rsidRPr="00777F58">
        <w:rPr>
          <w:rFonts w:ascii="Arial" w:hAnsi="Arial" w:cs="Arial"/>
          <w:sz w:val="20"/>
        </w:rPr>
        <w:t>degranulated</w:t>
      </w:r>
      <w:proofErr w:type="spellEnd"/>
      <w:r w:rsidRPr="00777F58">
        <w:rPr>
          <w:rFonts w:ascii="Arial" w:hAnsi="Arial" w:cs="Arial"/>
          <w:sz w:val="20"/>
        </w:rPr>
        <w:t xml:space="preserve"> </w:t>
      </w:r>
      <w:proofErr w:type="spellStart"/>
      <w:r w:rsidR="001B394E">
        <w:rPr>
          <w:rFonts w:ascii="Arial" w:hAnsi="Arial" w:cs="Arial"/>
          <w:sz w:val="20"/>
        </w:rPr>
        <w:t>u</w:t>
      </w:r>
      <w:r w:rsidRPr="00777F58">
        <w:rPr>
          <w:rFonts w:ascii="Arial" w:hAnsi="Arial" w:cs="Arial"/>
          <w:sz w:val="20"/>
        </w:rPr>
        <w:t>NK</w:t>
      </w:r>
      <w:proofErr w:type="spellEnd"/>
      <w:r w:rsidRPr="00777F58">
        <w:rPr>
          <w:rFonts w:ascii="Arial" w:hAnsi="Arial" w:cs="Arial"/>
          <w:sz w:val="20"/>
        </w:rPr>
        <w:t xml:space="preserve"> cells) by the total number of </w:t>
      </w:r>
      <w:proofErr w:type="spellStart"/>
      <w:r w:rsidR="005D16E7">
        <w:rPr>
          <w:rFonts w:ascii="Arial" w:hAnsi="Arial" w:cs="Arial"/>
          <w:sz w:val="20"/>
        </w:rPr>
        <w:t>u</w:t>
      </w:r>
      <w:r w:rsidRPr="00777F58">
        <w:rPr>
          <w:rFonts w:ascii="Arial" w:hAnsi="Arial" w:cs="Arial"/>
          <w:sz w:val="20"/>
        </w:rPr>
        <w:t>NK</w:t>
      </w:r>
      <w:proofErr w:type="spellEnd"/>
      <w:r w:rsidRPr="00777F58">
        <w:rPr>
          <w:rFonts w:ascii="Arial" w:hAnsi="Arial" w:cs="Arial"/>
          <w:sz w:val="20"/>
        </w:rPr>
        <w:t xml:space="preserve"> cells. For the quantification or the % of α-SMA</w:t>
      </w:r>
      <w:r w:rsidRPr="00777F58">
        <w:rPr>
          <w:rFonts w:ascii="Arial" w:hAnsi="Arial" w:cs="Arial"/>
          <w:sz w:val="20"/>
          <w:vertAlign w:val="superscript"/>
        </w:rPr>
        <w:t>+</w:t>
      </w:r>
      <w:r w:rsidRPr="00777F58">
        <w:rPr>
          <w:rFonts w:ascii="Arial" w:hAnsi="Arial" w:cs="Arial"/>
          <w:sz w:val="20"/>
        </w:rPr>
        <w:t xml:space="preserve"> vessels in the decidua basalis, vessels are considered positive if they have over 40% α-SMA</w:t>
      </w:r>
      <w:r w:rsidRPr="00777F58">
        <w:rPr>
          <w:rFonts w:ascii="Arial" w:hAnsi="Arial" w:cs="Arial"/>
          <w:sz w:val="20"/>
          <w:vertAlign w:val="superscript"/>
        </w:rPr>
        <w:t>+</w:t>
      </w:r>
      <w:r w:rsidRPr="00777F58">
        <w:rPr>
          <w:rFonts w:ascii="Arial" w:hAnsi="Arial" w:cs="Arial"/>
          <w:sz w:val="20"/>
        </w:rPr>
        <w:t xml:space="preserve"> staining.  </w:t>
      </w:r>
    </w:p>
    <w:p w14:paraId="022D1F3B" w14:textId="77777777" w:rsidR="006144CB" w:rsidRPr="00777F58" w:rsidRDefault="006144CB" w:rsidP="00777F58">
      <w:pPr>
        <w:jc w:val="both"/>
        <w:rPr>
          <w:rFonts w:ascii="Arial" w:hAnsi="Arial" w:cs="Arial"/>
          <w:sz w:val="20"/>
        </w:rPr>
      </w:pPr>
    </w:p>
    <w:p w14:paraId="1813C273" w14:textId="77777777" w:rsidR="006144CB" w:rsidRPr="00777F58" w:rsidRDefault="006144CB" w:rsidP="00777F58">
      <w:pPr>
        <w:jc w:val="both"/>
        <w:rPr>
          <w:rFonts w:ascii="Arial" w:hAnsi="Arial" w:cs="Arial"/>
          <w:sz w:val="20"/>
        </w:rPr>
      </w:pPr>
      <w:r w:rsidRPr="00777F58">
        <w:rPr>
          <w:rFonts w:ascii="Arial" w:hAnsi="Arial" w:cs="Arial"/>
          <w:b/>
          <w:bCs/>
          <w:sz w:val="20"/>
        </w:rPr>
        <w:t>Luminex analysis.</w:t>
      </w:r>
      <w:r w:rsidRPr="00777F58">
        <w:rPr>
          <w:rFonts w:ascii="Arial" w:hAnsi="Arial" w:cs="Arial"/>
          <w:sz w:val="20"/>
        </w:rPr>
        <w:t xml:space="preserve"> Lysates from E13 placenta were analyzed for a panel of 17 cytokines (GM-CSF, IFN-</w:t>
      </w:r>
      <w:r w:rsidRPr="00777F58">
        <w:rPr>
          <w:rFonts w:ascii="Arial" w:hAnsi="Arial" w:cs="Arial"/>
          <w:sz w:val="20"/>
        </w:rPr>
        <w:sym w:font="Symbol" w:char="F067"/>
      </w:r>
      <w:r w:rsidRPr="00777F58">
        <w:rPr>
          <w:rFonts w:ascii="Arial" w:hAnsi="Arial" w:cs="Arial"/>
          <w:sz w:val="20"/>
        </w:rPr>
        <w:t>, TNF-α, IL-1ß, IL-2, IL-4, IL-5, IL-6, IL-9, IL-10, IL-12p70, IL-13, IL-17A, IL-18, IL-22, IL-23 and IL-27) by Luminex bead-based multiplex assay using a mouse Th1/Th2/Th9/Th17/Th22/</w:t>
      </w:r>
      <w:proofErr w:type="spellStart"/>
      <w:r w:rsidRPr="00777F58">
        <w:rPr>
          <w:rFonts w:ascii="Arial" w:hAnsi="Arial" w:cs="Arial"/>
          <w:sz w:val="20"/>
        </w:rPr>
        <w:t>Treg</w:t>
      </w:r>
      <w:proofErr w:type="spellEnd"/>
      <w:r w:rsidRPr="00777F58">
        <w:rPr>
          <w:rFonts w:ascii="Arial" w:hAnsi="Arial" w:cs="Arial"/>
          <w:sz w:val="20"/>
        </w:rPr>
        <w:t xml:space="preserve"> Cytokine 17-Plex </w:t>
      </w:r>
      <w:proofErr w:type="spellStart"/>
      <w:r w:rsidRPr="00777F58">
        <w:rPr>
          <w:rFonts w:ascii="Arial" w:hAnsi="Arial" w:cs="Arial"/>
          <w:sz w:val="20"/>
        </w:rPr>
        <w:t>ProcartaPlex</w:t>
      </w:r>
      <w:proofErr w:type="spellEnd"/>
      <w:r w:rsidRPr="00777F58">
        <w:rPr>
          <w:rFonts w:ascii="Arial" w:hAnsi="Arial" w:cs="Arial"/>
          <w:sz w:val="20"/>
        </w:rPr>
        <w:t xml:space="preserve"> Panel (Invitrogen, EPX170-26087-901) according to the manufacturer’s instructions.</w:t>
      </w:r>
      <w:r w:rsidRPr="00777F58">
        <w:rPr>
          <w:rFonts w:ascii="Arial" w:hAnsi="Arial" w:cs="Arial"/>
          <w:color w:val="222222"/>
          <w:sz w:val="20"/>
          <w:shd w:val="clear" w:color="auto" w:fill="FFFFFF"/>
        </w:rPr>
        <w:t> </w:t>
      </w:r>
      <w:r w:rsidRPr="00777F58">
        <w:rPr>
          <w:rFonts w:ascii="Arial" w:hAnsi="Arial" w:cs="Arial"/>
          <w:sz w:val="20"/>
        </w:rPr>
        <w:t>For undetectable cytokines (below the lowest detection limit), we assigned a value of 0.1 </w:t>
      </w:r>
      <w:proofErr w:type="spellStart"/>
      <w:r w:rsidRPr="00777F58">
        <w:rPr>
          <w:rFonts w:ascii="Arial" w:hAnsi="Arial" w:cs="Arial"/>
          <w:sz w:val="20"/>
        </w:rPr>
        <w:t>pg</w:t>
      </w:r>
      <w:proofErr w:type="spellEnd"/>
      <w:r w:rsidRPr="00777F58">
        <w:rPr>
          <w:rFonts w:ascii="Arial" w:hAnsi="Arial" w:cs="Arial"/>
          <w:sz w:val="20"/>
        </w:rPr>
        <w:t>/mL for analysis.</w:t>
      </w:r>
    </w:p>
    <w:p w14:paraId="63491FCA" w14:textId="77777777" w:rsidR="00247408" w:rsidRPr="00777F58" w:rsidRDefault="00247408" w:rsidP="00777F58">
      <w:pPr>
        <w:jc w:val="both"/>
        <w:rPr>
          <w:rFonts w:ascii="Arial" w:hAnsi="Arial" w:cs="Arial"/>
          <w:b/>
          <w:color w:val="000000"/>
          <w:sz w:val="20"/>
          <w:lang w:val="en-GB"/>
        </w:rPr>
      </w:pPr>
    </w:p>
    <w:p w14:paraId="4917691B" w14:textId="4A06005F" w:rsidR="006144CB" w:rsidRPr="00777F58" w:rsidRDefault="006144CB" w:rsidP="00777F58">
      <w:pPr>
        <w:jc w:val="both"/>
        <w:rPr>
          <w:rFonts w:ascii="Arial" w:hAnsi="Arial" w:cs="Arial"/>
          <w:sz w:val="20"/>
        </w:rPr>
      </w:pPr>
      <w:r w:rsidRPr="00777F58">
        <w:rPr>
          <w:rFonts w:ascii="Arial" w:hAnsi="Arial" w:cs="Arial"/>
          <w:b/>
          <w:color w:val="000000"/>
          <w:sz w:val="20"/>
          <w:lang w:val="en-GB"/>
        </w:rPr>
        <w:t>Galectin analysis (</w:t>
      </w:r>
      <w:proofErr w:type="spellStart"/>
      <w:r w:rsidRPr="00777F58">
        <w:rPr>
          <w:rFonts w:ascii="Arial" w:hAnsi="Arial" w:cs="Arial"/>
          <w:b/>
          <w:color w:val="000000"/>
          <w:sz w:val="20"/>
          <w:lang w:val="en-GB"/>
        </w:rPr>
        <w:t>iPATH</w:t>
      </w:r>
      <w:proofErr w:type="spellEnd"/>
      <w:r w:rsidRPr="00777F58">
        <w:rPr>
          <w:rFonts w:ascii="Arial" w:hAnsi="Arial" w:cs="Arial"/>
          <w:b/>
          <w:color w:val="000000"/>
          <w:sz w:val="20"/>
          <w:lang w:val="en-GB"/>
        </w:rPr>
        <w:t xml:space="preserve"> Multiplex). </w:t>
      </w:r>
      <w:r w:rsidRPr="00777F58">
        <w:rPr>
          <w:rFonts w:ascii="Arial" w:hAnsi="Arial" w:cs="Arial"/>
          <w:sz w:val="20"/>
        </w:rPr>
        <w:t xml:space="preserve">Paraffin sections were dewaxed and subjected to a heat-induced epitope retrieval step. Endogenous peroxidase was blocked by hydrogen peroxide prior to incubation with anti-CD31 (clone D8V9E, Cell Signaling Technologies) followed by incubation with </w:t>
      </w:r>
      <w:proofErr w:type="spellStart"/>
      <w:r w:rsidRPr="00777F58">
        <w:rPr>
          <w:rFonts w:ascii="Arial" w:hAnsi="Arial" w:cs="Arial"/>
          <w:sz w:val="20"/>
        </w:rPr>
        <w:t>EnVision</w:t>
      </w:r>
      <w:proofErr w:type="spellEnd"/>
      <w:r w:rsidRPr="00777F58">
        <w:rPr>
          <w:rFonts w:ascii="Arial" w:hAnsi="Arial" w:cs="Arial"/>
          <w:sz w:val="20"/>
        </w:rPr>
        <w:t xml:space="preserve">+ HRP-labelled polymer (Agilent). For visualization, the OPAL system was used according to manufacturer´s instructions (Akoya Biosciences). Proteins were then inactivated and sections incubated with anti-gal-1 (polyclonal Ab #GTX 101566, </w:t>
      </w:r>
      <w:proofErr w:type="spellStart"/>
      <w:r w:rsidRPr="00777F58">
        <w:rPr>
          <w:rFonts w:ascii="Arial" w:hAnsi="Arial" w:cs="Arial"/>
          <w:sz w:val="20"/>
        </w:rPr>
        <w:t>GeneTex</w:t>
      </w:r>
      <w:proofErr w:type="spellEnd"/>
      <w:r w:rsidRPr="00777F58">
        <w:rPr>
          <w:rFonts w:ascii="Arial" w:hAnsi="Arial" w:cs="Arial"/>
          <w:sz w:val="20"/>
        </w:rPr>
        <w:t xml:space="preserve">) followed by incubation with the </w:t>
      </w:r>
      <w:proofErr w:type="spellStart"/>
      <w:r w:rsidRPr="00777F58">
        <w:rPr>
          <w:rFonts w:ascii="Arial" w:hAnsi="Arial" w:cs="Arial"/>
          <w:sz w:val="20"/>
        </w:rPr>
        <w:t>EnVision</w:t>
      </w:r>
      <w:proofErr w:type="spellEnd"/>
      <w:r w:rsidRPr="00777F58">
        <w:rPr>
          <w:rFonts w:ascii="Arial" w:hAnsi="Arial" w:cs="Arial"/>
          <w:sz w:val="20"/>
        </w:rPr>
        <w:t xml:space="preserve">+ polymer (Agilent) and the OPAL system (Akoya Biosciences). This staining cycle was repeated with anti-gal-3 (polyclonal Ab #GTX 125897, Gene Tex) and anti-gal-9 (polyclonal Ab, #ab69630, Abcam). Nuclei were stained using DAPI and slides were </w:t>
      </w:r>
      <w:proofErr w:type="spellStart"/>
      <w:r w:rsidRPr="00777F58">
        <w:rPr>
          <w:rFonts w:ascii="Arial" w:hAnsi="Arial" w:cs="Arial"/>
          <w:sz w:val="20"/>
        </w:rPr>
        <w:t>coverslipped</w:t>
      </w:r>
      <w:proofErr w:type="spellEnd"/>
      <w:r w:rsidRPr="00777F58">
        <w:rPr>
          <w:rFonts w:ascii="Arial" w:hAnsi="Arial" w:cs="Arial"/>
          <w:sz w:val="20"/>
        </w:rPr>
        <w:t xml:space="preserve"> in </w:t>
      </w:r>
      <w:proofErr w:type="spellStart"/>
      <w:r w:rsidRPr="00777F58">
        <w:rPr>
          <w:rFonts w:ascii="Arial" w:hAnsi="Arial" w:cs="Arial"/>
          <w:sz w:val="20"/>
        </w:rPr>
        <w:t>Fluoromount</w:t>
      </w:r>
      <w:proofErr w:type="spellEnd"/>
      <w:r w:rsidRPr="00777F58">
        <w:rPr>
          <w:rFonts w:ascii="Arial" w:hAnsi="Arial" w:cs="Arial"/>
          <w:sz w:val="20"/>
        </w:rPr>
        <w:t xml:space="preserve"> G (Southern Biotech). Multispectral images were acquired using a Vectra® 3 imaging system (Akoya Biosciences). </w:t>
      </w:r>
      <w:proofErr w:type="spellStart"/>
      <w:r w:rsidRPr="00777F58">
        <w:rPr>
          <w:rFonts w:ascii="Arial" w:hAnsi="Arial" w:cs="Arial"/>
          <w:sz w:val="20"/>
        </w:rPr>
        <w:t>Pseudocolours</w:t>
      </w:r>
      <w:proofErr w:type="spellEnd"/>
      <w:r w:rsidRPr="00777F58">
        <w:rPr>
          <w:rFonts w:ascii="Arial" w:hAnsi="Arial" w:cs="Arial"/>
          <w:sz w:val="20"/>
        </w:rPr>
        <w:t xml:space="preserve"> are shown with gal-1 in green, gal-3 in red, gal-9 in blue, CD31 in cyan and nuclei in white.</w:t>
      </w:r>
    </w:p>
    <w:p w14:paraId="22280B8D" w14:textId="77777777" w:rsidR="006144CB" w:rsidRPr="00777F58" w:rsidRDefault="006144CB" w:rsidP="00777F58">
      <w:pPr>
        <w:jc w:val="both"/>
        <w:rPr>
          <w:rFonts w:ascii="Arial" w:hAnsi="Arial" w:cs="Arial"/>
          <w:sz w:val="20"/>
        </w:rPr>
      </w:pPr>
    </w:p>
    <w:p w14:paraId="754FD26C" w14:textId="77777777" w:rsidR="006144CB" w:rsidRPr="00777F58" w:rsidRDefault="006144CB" w:rsidP="00777F58">
      <w:pPr>
        <w:jc w:val="both"/>
        <w:rPr>
          <w:rFonts w:ascii="Arial" w:hAnsi="Arial" w:cs="Arial"/>
          <w:color w:val="000000" w:themeColor="text1"/>
          <w:sz w:val="20"/>
          <w:lang w:val="en-GB"/>
        </w:rPr>
      </w:pPr>
      <w:r w:rsidRPr="00777F58">
        <w:rPr>
          <w:rFonts w:ascii="Arial" w:hAnsi="Arial" w:cs="Arial"/>
          <w:b/>
          <w:bCs/>
          <w:color w:val="000000" w:themeColor="text1"/>
          <w:sz w:val="20"/>
          <w:lang w:val="en-GB"/>
        </w:rPr>
        <w:t xml:space="preserve">N-glycan profiling of placental samples. </w:t>
      </w:r>
      <w:r w:rsidRPr="00777F58">
        <w:rPr>
          <w:rFonts w:ascii="Arial" w:hAnsi="Arial" w:cs="Arial"/>
          <w:sz w:val="20"/>
        </w:rPr>
        <w:t xml:space="preserve">Tissues were sonicated and homogenized before reduction and carboxymethylation. Trypsin digestion was performed to cleave the glycoprotein into peptides and glycopeptides. N-glycans were subsequently released from glycopeptides with Peptide N-Glycosidase F digestion. Samples were purified, lyophilized, permethylated and dissolved in methanol before spotting onto the metal plates used for analysis on an AB </w:t>
      </w:r>
      <w:proofErr w:type="spellStart"/>
      <w:r w:rsidRPr="00777F58">
        <w:rPr>
          <w:rFonts w:ascii="Arial" w:hAnsi="Arial" w:cs="Arial"/>
          <w:sz w:val="20"/>
        </w:rPr>
        <w:t>Sciex</w:t>
      </w:r>
      <w:proofErr w:type="spellEnd"/>
      <w:r w:rsidRPr="00777F58">
        <w:rPr>
          <w:rFonts w:ascii="Arial" w:hAnsi="Arial" w:cs="Arial"/>
          <w:sz w:val="20"/>
        </w:rPr>
        <w:t xml:space="preserve"> 4800 MALDI-TOF/TOF mass spectrometer. The MALDI matrix was DABP. Mass spectra were visualized </w:t>
      </w:r>
      <w:r w:rsidRPr="00777F58">
        <w:rPr>
          <w:rFonts w:ascii="Arial" w:hAnsi="Arial" w:cs="Arial"/>
          <w:sz w:val="20"/>
        </w:rPr>
        <w:lastRenderedPageBreak/>
        <w:t xml:space="preserve">with Data Explorer 4.9 Software (AB </w:t>
      </w:r>
      <w:proofErr w:type="spellStart"/>
      <w:r w:rsidRPr="00777F58">
        <w:rPr>
          <w:rFonts w:ascii="Arial" w:hAnsi="Arial" w:cs="Arial"/>
          <w:sz w:val="20"/>
        </w:rPr>
        <w:t>Sciex</w:t>
      </w:r>
      <w:proofErr w:type="spellEnd"/>
      <w:r w:rsidRPr="00777F58">
        <w:rPr>
          <w:rFonts w:ascii="Arial" w:hAnsi="Arial" w:cs="Arial"/>
          <w:sz w:val="20"/>
        </w:rPr>
        <w:t xml:space="preserve">) and glycan structures were built manually with the aid of </w:t>
      </w:r>
      <w:proofErr w:type="spellStart"/>
      <w:r w:rsidRPr="00777F58">
        <w:rPr>
          <w:rFonts w:ascii="Arial" w:hAnsi="Arial" w:cs="Arial"/>
          <w:sz w:val="20"/>
        </w:rPr>
        <w:t>GlycoWorkBench</w:t>
      </w:r>
      <w:proofErr w:type="spellEnd"/>
      <w:r w:rsidRPr="00777F58">
        <w:rPr>
          <w:rFonts w:ascii="Arial" w:hAnsi="Arial" w:cs="Arial"/>
          <w:sz w:val="20"/>
        </w:rPr>
        <w:t xml:space="preserve"> </w:t>
      </w:r>
      <w:r w:rsidRPr="00777F58">
        <w:rPr>
          <w:rFonts w:ascii="Arial" w:hAnsi="Arial" w:cs="Arial"/>
          <w:noProof/>
          <w:sz w:val="20"/>
        </w:rPr>
        <w:t>(12)</w:t>
      </w:r>
      <w:r w:rsidRPr="00777F58">
        <w:rPr>
          <w:rFonts w:ascii="Arial" w:hAnsi="Arial" w:cs="Arial"/>
          <w:sz w:val="20"/>
        </w:rPr>
        <w:t>. The proposed structures were based on monosaccharide compositions derived from the molecular ion m/z values, knowledge of N-glycan biosynthetic pathways, and MS/MS derived fragmentation.</w:t>
      </w:r>
      <w:r w:rsidRPr="00777F58">
        <w:rPr>
          <w:rFonts w:ascii="Arial" w:hAnsi="Arial" w:cs="Arial"/>
          <w:color w:val="000000" w:themeColor="text1"/>
          <w:sz w:val="20"/>
          <w:lang w:val="en-GB"/>
        </w:rPr>
        <w:t xml:space="preserve">  </w:t>
      </w:r>
    </w:p>
    <w:p w14:paraId="12486DE7" w14:textId="77777777" w:rsidR="006144CB" w:rsidRPr="00777F58" w:rsidRDefault="006144CB" w:rsidP="00777F58">
      <w:pPr>
        <w:jc w:val="both"/>
        <w:rPr>
          <w:rFonts w:ascii="Arial" w:hAnsi="Arial" w:cs="Arial"/>
          <w:color w:val="000000" w:themeColor="text1"/>
          <w:sz w:val="20"/>
          <w:lang w:val="en-GB"/>
        </w:rPr>
      </w:pPr>
    </w:p>
    <w:p w14:paraId="7FACE359" w14:textId="77777777" w:rsidR="006144CB" w:rsidRPr="00777F58" w:rsidRDefault="006144CB" w:rsidP="00777F58">
      <w:pPr>
        <w:jc w:val="both"/>
        <w:rPr>
          <w:rFonts w:ascii="Arial" w:hAnsi="Arial" w:cs="Arial"/>
          <w:color w:val="000000" w:themeColor="text1"/>
          <w:sz w:val="20"/>
          <w:lang w:val="en-GB"/>
        </w:rPr>
      </w:pPr>
      <w:r w:rsidRPr="00777F58">
        <w:rPr>
          <w:rFonts w:ascii="Arial" w:hAnsi="Arial" w:cs="Arial"/>
          <w:b/>
          <w:bCs/>
          <w:sz w:val="20"/>
        </w:rPr>
        <w:t xml:space="preserve">Analysis of </w:t>
      </w:r>
      <w:proofErr w:type="spellStart"/>
      <w:r w:rsidRPr="00777F58">
        <w:rPr>
          <w:rFonts w:ascii="Arial" w:hAnsi="Arial" w:cs="Arial"/>
          <w:b/>
          <w:bCs/>
          <w:sz w:val="20"/>
        </w:rPr>
        <w:t>scRNA-seq</w:t>
      </w:r>
      <w:proofErr w:type="spellEnd"/>
      <w:r w:rsidRPr="00777F58">
        <w:rPr>
          <w:rFonts w:ascii="Arial" w:hAnsi="Arial" w:cs="Arial"/>
          <w:b/>
          <w:bCs/>
          <w:sz w:val="20"/>
        </w:rPr>
        <w:t xml:space="preserve"> datasets. </w:t>
      </w:r>
      <w:r w:rsidRPr="00777F58">
        <w:rPr>
          <w:rFonts w:ascii="Arial" w:hAnsi="Arial" w:cs="Arial"/>
          <w:color w:val="000000" w:themeColor="text1"/>
          <w:sz w:val="20"/>
          <w:lang w:val="en-GB"/>
        </w:rPr>
        <w:t xml:space="preserve">Firstly, we downloaded the processed matrix from E-MTAB-6701, PMID:30429548. The annotations were transferred from each cell specifications provided by the original publications. We then used Seurat (v3.1.1) within the R environment (v3.6.0) for filtering, normalization and cell-type identification for the given samples. The following data processing was done: (1) Filtering. We kept the cells with minimum and maximum of 1,000 and 5,000 genes expressed (≥1 count), respectively. Moreover, cells with more than 5% of counts on mitochondrial genes were filtered out. After filtering, there were 64,782 cells. (2) Data normalization. Gene UMI counts for each cell were divided by the total number of counts in that cell and multiplied by 10,000. These values were then natural-log transformed. (3) Cell-type identification. Integration of </w:t>
      </w:r>
      <w:proofErr w:type="spellStart"/>
      <w:r w:rsidRPr="00777F58">
        <w:rPr>
          <w:rFonts w:ascii="Arial" w:hAnsi="Arial" w:cs="Arial"/>
          <w:color w:val="000000" w:themeColor="text1"/>
          <w:sz w:val="20"/>
          <w:lang w:val="en-GB"/>
        </w:rPr>
        <w:t>scRNA-seq</w:t>
      </w:r>
      <w:proofErr w:type="spellEnd"/>
      <w:r w:rsidRPr="00777F58">
        <w:rPr>
          <w:rFonts w:ascii="Arial" w:hAnsi="Arial" w:cs="Arial"/>
          <w:color w:val="000000" w:themeColor="text1"/>
          <w:sz w:val="20"/>
          <w:lang w:val="en-GB"/>
        </w:rPr>
        <w:t xml:space="preserve"> data with all samples was performed using top 2000 variable features. Clustering was performed using “FindClusters” function with default parameters except resolution was set to 0.1 and first 20 PCA dimensions were used in the construction of the shared-nearest </w:t>
      </w:r>
      <w:proofErr w:type="spellStart"/>
      <w:r w:rsidRPr="00777F58">
        <w:rPr>
          <w:rFonts w:ascii="Arial" w:hAnsi="Arial" w:cs="Arial"/>
          <w:color w:val="000000" w:themeColor="text1"/>
          <w:sz w:val="20"/>
          <w:lang w:val="en-GB"/>
        </w:rPr>
        <w:t>neighbor</w:t>
      </w:r>
      <w:proofErr w:type="spellEnd"/>
      <w:r w:rsidRPr="00777F58">
        <w:rPr>
          <w:rFonts w:ascii="Arial" w:hAnsi="Arial" w:cs="Arial"/>
          <w:color w:val="000000" w:themeColor="text1"/>
          <w:sz w:val="20"/>
          <w:lang w:val="en-GB"/>
        </w:rPr>
        <w:t xml:space="preserve"> (SNN) graph and to generate 2-dimensional embeddings for data visualization using UMAP. Cell types were assigned based on the annotations provided by the original publication. The similar approach was used to </w:t>
      </w:r>
      <w:proofErr w:type="spellStart"/>
      <w:r w:rsidRPr="00777F58">
        <w:rPr>
          <w:rFonts w:ascii="Arial" w:hAnsi="Arial" w:cs="Arial"/>
          <w:color w:val="000000" w:themeColor="text1"/>
          <w:sz w:val="20"/>
          <w:lang w:val="en-GB"/>
        </w:rPr>
        <w:t>analyze</w:t>
      </w:r>
      <w:proofErr w:type="spellEnd"/>
      <w:r w:rsidRPr="00777F58">
        <w:rPr>
          <w:rFonts w:ascii="Arial" w:hAnsi="Arial" w:cs="Arial"/>
          <w:color w:val="000000" w:themeColor="text1"/>
          <w:sz w:val="20"/>
          <w:lang w:val="en-GB"/>
        </w:rPr>
        <w:t xml:space="preserve"> the data from healthy and preeclampsia samples. Here, CTB, EVT and STB was identified using their marker genes as a bait. We used "HLA-G","FN1" genes for EVT, "CYP19A1", "CGA" genes for STB and "PAGE4","PEG10" genes for identifying CTB lineages from the data.</w:t>
      </w:r>
    </w:p>
    <w:p w14:paraId="269AC286" w14:textId="77777777" w:rsidR="006144CB" w:rsidRPr="00777F58" w:rsidRDefault="006144CB" w:rsidP="00777F58">
      <w:pPr>
        <w:jc w:val="both"/>
        <w:rPr>
          <w:rStyle w:val="Hyperlink"/>
          <w:rFonts w:ascii="Arial" w:hAnsi="Arial" w:cs="Arial"/>
          <w:sz w:val="20"/>
          <w:lang w:val="en-GB"/>
        </w:rPr>
      </w:pPr>
      <w:r w:rsidRPr="00777F58">
        <w:rPr>
          <w:rFonts w:ascii="Arial" w:hAnsi="Arial" w:cs="Arial"/>
          <w:color w:val="000000" w:themeColor="text1"/>
          <w:sz w:val="20"/>
          <w:lang w:val="en-GB"/>
        </w:rPr>
        <w:t xml:space="preserve">We identified the major clusters corresponding to CTB, STB, EVTB, Macrophages and stromal cells. We defined the cell type for each cluster according to the known markers. We then used Monocle2 (https://github.com/cole-trapnell-lab/monocle-release) single-cell trajectory analysis and cell ordering along an artificial temporal continuum using the top 500 differentially expressed genes between CTB, STB and EVT cell populations. The transcriptome from each single cell represents a pseudotime point along an artificial time vector that denotes the progression of CTB to STB and EVT. Finally, we plotted the trajectory, pseudotime and </w:t>
      </w:r>
      <w:r w:rsidRPr="00777F58">
        <w:rPr>
          <w:rFonts w:ascii="Arial" w:hAnsi="Arial" w:cs="Arial"/>
          <w:i/>
          <w:iCs/>
          <w:color w:val="000000" w:themeColor="text1"/>
          <w:sz w:val="20"/>
          <w:lang w:val="en-GB"/>
        </w:rPr>
        <w:t>LGALS1</w:t>
      </w:r>
      <w:r w:rsidRPr="00777F58">
        <w:rPr>
          <w:rFonts w:ascii="Arial" w:hAnsi="Arial" w:cs="Arial"/>
          <w:color w:val="000000" w:themeColor="text1"/>
          <w:sz w:val="20"/>
          <w:lang w:val="en-GB"/>
        </w:rPr>
        <w:t xml:space="preserve"> gene expression using R codes. All the codes to perform and reproduce the single cell analysis presented in this manuscript is available at </w:t>
      </w:r>
      <w:hyperlink r:id="rId10" w:history="1">
        <w:r w:rsidRPr="00777F58">
          <w:rPr>
            <w:rStyle w:val="Hyperlink"/>
            <w:rFonts w:ascii="Arial" w:hAnsi="Arial" w:cs="Arial"/>
            <w:sz w:val="20"/>
            <w:lang w:val="en-GB"/>
          </w:rPr>
          <w:t>https://github.com/Manu-1512/Galectin-in-placenta-development-and-preeclampsia</w:t>
        </w:r>
      </w:hyperlink>
      <w:r w:rsidRPr="00777F58">
        <w:rPr>
          <w:rStyle w:val="Hyperlink"/>
          <w:rFonts w:ascii="Arial" w:hAnsi="Arial" w:cs="Arial"/>
          <w:sz w:val="20"/>
          <w:lang w:val="en-GB"/>
        </w:rPr>
        <w:t>.</w:t>
      </w:r>
    </w:p>
    <w:p w14:paraId="1A254574" w14:textId="77777777" w:rsidR="006144CB" w:rsidRPr="00777F58" w:rsidRDefault="006144CB" w:rsidP="00777F58">
      <w:pPr>
        <w:jc w:val="both"/>
        <w:rPr>
          <w:rFonts w:ascii="Arial" w:hAnsi="Arial" w:cs="Arial"/>
          <w:color w:val="000000" w:themeColor="text1"/>
          <w:sz w:val="20"/>
          <w:lang w:val="en-GB"/>
        </w:rPr>
      </w:pPr>
    </w:p>
    <w:p w14:paraId="22E64484" w14:textId="1B864921" w:rsidR="006144CB" w:rsidRPr="00777F58" w:rsidRDefault="006144CB" w:rsidP="00777F58">
      <w:pPr>
        <w:jc w:val="both"/>
        <w:rPr>
          <w:rFonts w:ascii="Arial" w:hAnsi="Arial" w:cs="Arial"/>
          <w:sz w:val="20"/>
        </w:rPr>
      </w:pPr>
      <w:r w:rsidRPr="00777F58">
        <w:rPr>
          <w:rFonts w:ascii="Arial" w:hAnsi="Arial" w:cs="Arial"/>
          <w:b/>
          <w:color w:val="000000"/>
          <w:sz w:val="20"/>
          <w:lang w:val="en-GB"/>
        </w:rPr>
        <w:t xml:space="preserve">Cell line culture, trophoblast isolation and </w:t>
      </w:r>
      <w:r w:rsidRPr="00777F58">
        <w:rPr>
          <w:rFonts w:ascii="Arial" w:hAnsi="Arial" w:cs="Arial"/>
          <w:b/>
          <w:i/>
          <w:color w:val="000000"/>
          <w:sz w:val="20"/>
          <w:lang w:val="en-GB"/>
        </w:rPr>
        <w:t>in vitro</w:t>
      </w:r>
      <w:r w:rsidRPr="00777F58">
        <w:rPr>
          <w:rFonts w:ascii="Arial" w:hAnsi="Arial" w:cs="Arial"/>
          <w:b/>
          <w:color w:val="000000"/>
          <w:sz w:val="20"/>
          <w:lang w:val="en-GB"/>
        </w:rPr>
        <w:t xml:space="preserve"> treatments.</w:t>
      </w:r>
      <w:r w:rsidRPr="00777F58">
        <w:rPr>
          <w:rFonts w:ascii="Arial" w:hAnsi="Arial" w:cs="Arial"/>
          <w:sz w:val="20"/>
          <w:lang w:val="en-GB"/>
        </w:rPr>
        <w:t xml:space="preserve"> </w:t>
      </w:r>
      <w:r w:rsidRPr="00777F58">
        <w:rPr>
          <w:rFonts w:ascii="Arial" w:hAnsi="Arial" w:cs="Arial"/>
          <w:sz w:val="20"/>
        </w:rPr>
        <w:t xml:space="preserve">The mouse trophoblast cell line SM9-1 was cultured in DMEM/F12 (Gibco, </w:t>
      </w:r>
      <w:r w:rsidRPr="00777F58">
        <w:rPr>
          <w:rFonts w:ascii="Arial" w:hAnsi="Arial" w:cs="Arial"/>
          <w:sz w:val="20"/>
          <w:lang w:val="en-GB"/>
        </w:rPr>
        <w:t>11320-074</w:t>
      </w:r>
      <w:r w:rsidRPr="00777F58">
        <w:rPr>
          <w:rFonts w:ascii="Arial" w:hAnsi="Arial" w:cs="Arial"/>
          <w:sz w:val="20"/>
        </w:rPr>
        <w:t xml:space="preserve">) supplemented with 10% fetal bovine serum (FBS, Gibco, 10082147) </w:t>
      </w:r>
      <w:r w:rsidR="00F57D7C" w:rsidRPr="00777F58">
        <w:rPr>
          <w:rFonts w:ascii="Arial" w:hAnsi="Arial" w:cs="Arial"/>
          <w:sz w:val="20"/>
        </w:rPr>
        <w:t>and the human trophoblast cell line HTR-8/</w:t>
      </w:r>
      <w:proofErr w:type="spellStart"/>
      <w:r w:rsidR="00F57D7C" w:rsidRPr="00777F58">
        <w:rPr>
          <w:rFonts w:ascii="Arial" w:hAnsi="Arial" w:cs="Arial"/>
          <w:sz w:val="20"/>
        </w:rPr>
        <w:t>SVneo</w:t>
      </w:r>
      <w:proofErr w:type="spellEnd"/>
      <w:r w:rsidR="00F57D7C" w:rsidRPr="00777F58">
        <w:rPr>
          <w:rFonts w:ascii="Arial" w:hAnsi="Arial" w:cs="Arial"/>
          <w:sz w:val="20"/>
        </w:rPr>
        <w:t xml:space="preserve"> in RPMI1640 (</w:t>
      </w:r>
      <w:proofErr w:type="spellStart"/>
      <w:r w:rsidR="00F57D7C" w:rsidRPr="00777F58">
        <w:rPr>
          <w:rFonts w:ascii="Arial" w:hAnsi="Arial" w:cs="Arial"/>
          <w:sz w:val="20"/>
        </w:rPr>
        <w:t>Gibco</w:t>
      </w:r>
      <w:proofErr w:type="spellEnd"/>
      <w:r w:rsidR="00F57D7C" w:rsidRPr="00777F58">
        <w:rPr>
          <w:rFonts w:ascii="Arial" w:hAnsi="Arial" w:cs="Arial"/>
          <w:sz w:val="20"/>
        </w:rPr>
        <w:t>, 21875</w:t>
      </w:r>
      <w:r w:rsidR="00BB4B14" w:rsidRPr="00777F58">
        <w:rPr>
          <w:rFonts w:ascii="Arial" w:hAnsi="Arial" w:cs="Arial"/>
          <w:sz w:val="20"/>
        </w:rPr>
        <w:t>-</w:t>
      </w:r>
      <w:r w:rsidR="00F57D7C" w:rsidRPr="00777F58">
        <w:rPr>
          <w:rFonts w:ascii="Arial" w:hAnsi="Arial" w:cs="Arial"/>
          <w:sz w:val="20"/>
        </w:rPr>
        <w:t xml:space="preserve">034) supplemented with 5% FBS, </w:t>
      </w:r>
      <w:r w:rsidRPr="00777F58">
        <w:rPr>
          <w:rFonts w:ascii="Arial" w:hAnsi="Arial" w:cs="Arial"/>
          <w:sz w:val="20"/>
        </w:rPr>
        <w:t>and maintained in a 37°C humidified incubator with 5% CO</w:t>
      </w:r>
      <w:r w:rsidRPr="00777F58">
        <w:rPr>
          <w:rFonts w:ascii="Arial" w:hAnsi="Arial" w:cs="Arial"/>
          <w:sz w:val="20"/>
          <w:vertAlign w:val="subscript"/>
        </w:rPr>
        <w:t>2</w:t>
      </w:r>
      <w:r w:rsidRPr="00777F58">
        <w:rPr>
          <w:rFonts w:ascii="Arial" w:hAnsi="Arial" w:cs="Arial"/>
          <w:sz w:val="20"/>
        </w:rPr>
        <w:t xml:space="preserve">. To inhibit B4GALNT2 expression 10 </w:t>
      </w:r>
      <w:proofErr w:type="spellStart"/>
      <w:r w:rsidRPr="00777F58">
        <w:rPr>
          <w:rFonts w:ascii="Arial" w:hAnsi="Arial" w:cs="Arial"/>
          <w:sz w:val="20"/>
        </w:rPr>
        <w:t>nM</w:t>
      </w:r>
      <w:proofErr w:type="spellEnd"/>
      <w:r w:rsidRPr="00777F58">
        <w:rPr>
          <w:rFonts w:ascii="Arial" w:hAnsi="Arial" w:cs="Arial"/>
          <w:sz w:val="20"/>
        </w:rPr>
        <w:t xml:space="preserve"> of a specific siRNA or a scrambled (</w:t>
      </w:r>
      <w:proofErr w:type="spellStart"/>
      <w:r w:rsidRPr="00777F58">
        <w:rPr>
          <w:rFonts w:ascii="Arial" w:hAnsi="Arial" w:cs="Arial"/>
          <w:sz w:val="20"/>
        </w:rPr>
        <w:t>Scr</w:t>
      </w:r>
      <w:proofErr w:type="spellEnd"/>
      <w:r w:rsidRPr="00777F58">
        <w:rPr>
          <w:rFonts w:ascii="Arial" w:hAnsi="Arial" w:cs="Arial"/>
          <w:sz w:val="20"/>
        </w:rPr>
        <w:t>) sequence (</w:t>
      </w:r>
      <w:proofErr w:type="spellStart"/>
      <w:r w:rsidRPr="00777F58">
        <w:rPr>
          <w:rFonts w:ascii="Arial" w:hAnsi="Arial" w:cs="Arial"/>
          <w:sz w:val="20"/>
        </w:rPr>
        <w:t>Origene</w:t>
      </w:r>
      <w:proofErr w:type="spellEnd"/>
      <w:r w:rsidRPr="00777F58">
        <w:rPr>
          <w:rFonts w:ascii="Arial" w:hAnsi="Arial" w:cs="Arial"/>
          <w:sz w:val="20"/>
        </w:rPr>
        <w:t>, SR416377</w:t>
      </w:r>
      <w:r w:rsidR="00F57D7C" w:rsidRPr="00777F58">
        <w:rPr>
          <w:rFonts w:ascii="Arial" w:hAnsi="Arial" w:cs="Arial"/>
          <w:sz w:val="20"/>
        </w:rPr>
        <w:t xml:space="preserve"> for mouse and SR314851 for human B4GALNT2</w:t>
      </w:r>
      <w:r w:rsidRPr="00777F58">
        <w:rPr>
          <w:rFonts w:ascii="Arial" w:hAnsi="Arial" w:cs="Arial"/>
          <w:sz w:val="20"/>
        </w:rPr>
        <w:t xml:space="preserve">) was delivered into the cells using </w:t>
      </w:r>
      <w:proofErr w:type="spellStart"/>
      <w:r w:rsidRPr="00777F58">
        <w:rPr>
          <w:rFonts w:ascii="Arial" w:hAnsi="Arial" w:cs="Arial"/>
          <w:sz w:val="20"/>
        </w:rPr>
        <w:t>SiTran</w:t>
      </w:r>
      <w:proofErr w:type="spellEnd"/>
      <w:r w:rsidRPr="00777F58">
        <w:rPr>
          <w:rFonts w:ascii="Arial" w:hAnsi="Arial" w:cs="Arial"/>
          <w:sz w:val="20"/>
        </w:rPr>
        <w:t xml:space="preserve"> 2.0 reagent (</w:t>
      </w:r>
      <w:proofErr w:type="spellStart"/>
      <w:r w:rsidRPr="00777F58">
        <w:rPr>
          <w:rFonts w:ascii="Arial" w:hAnsi="Arial" w:cs="Arial"/>
          <w:sz w:val="20"/>
        </w:rPr>
        <w:t>Origene</w:t>
      </w:r>
      <w:proofErr w:type="spellEnd"/>
      <w:r w:rsidRPr="00777F58">
        <w:rPr>
          <w:rFonts w:ascii="Arial" w:hAnsi="Arial" w:cs="Arial"/>
          <w:sz w:val="20"/>
        </w:rPr>
        <w:t xml:space="preserve">, </w:t>
      </w:r>
      <w:hyperlink r:id="rId11" w:history="1">
        <w:r w:rsidRPr="00777F58">
          <w:rPr>
            <w:rFonts w:ascii="Arial" w:hAnsi="Arial" w:cs="Arial"/>
            <w:sz w:val="20"/>
          </w:rPr>
          <w:t>TT320001</w:t>
        </w:r>
      </w:hyperlink>
      <w:r w:rsidRPr="00777F58">
        <w:rPr>
          <w:rFonts w:ascii="Arial" w:hAnsi="Arial" w:cs="Arial"/>
          <w:sz w:val="20"/>
        </w:rPr>
        <w:t xml:space="preserve">) according to the manufacturer’s protocols. The isolation of trophoblast cells from E13 placenta was carried out by enzymatically digestion of the fresh tissue for 20 min at 37°C with 0.1% collagenase (Sigma-Aldrich, C2139) and 0.0025 % </w:t>
      </w:r>
      <w:proofErr w:type="spellStart"/>
      <w:r w:rsidRPr="00777F58">
        <w:rPr>
          <w:rFonts w:ascii="Arial" w:hAnsi="Arial" w:cs="Arial"/>
          <w:sz w:val="20"/>
        </w:rPr>
        <w:t>DNAse</w:t>
      </w:r>
      <w:proofErr w:type="spellEnd"/>
      <w:r w:rsidRPr="00777F58">
        <w:rPr>
          <w:rFonts w:ascii="Arial" w:hAnsi="Arial" w:cs="Arial"/>
          <w:sz w:val="20"/>
        </w:rPr>
        <w:t xml:space="preserve"> I (Sigma-Aldrich, D4263). After incubation, the enzyme activity was stopped with FBS, and the cells resuspended in RPMI1640. Cell suspension was filtered through a 50-mm mesh, laid onto a </w:t>
      </w:r>
      <w:proofErr w:type="spellStart"/>
      <w:r w:rsidRPr="00777F58">
        <w:rPr>
          <w:rFonts w:ascii="Arial" w:hAnsi="Arial" w:cs="Arial"/>
          <w:sz w:val="20"/>
        </w:rPr>
        <w:t>Percoll</w:t>
      </w:r>
      <w:proofErr w:type="spellEnd"/>
      <w:r w:rsidRPr="00777F58">
        <w:rPr>
          <w:rFonts w:ascii="Arial" w:hAnsi="Arial" w:cs="Arial"/>
          <w:sz w:val="20"/>
        </w:rPr>
        <w:t xml:space="preserve"> gradient (70-75% diluted with HBSS) and centrifuged for 25 min at 1,200 x g. The 30 - 45% </w:t>
      </w:r>
      <w:proofErr w:type="spellStart"/>
      <w:r w:rsidRPr="00777F58">
        <w:rPr>
          <w:rFonts w:ascii="Arial" w:hAnsi="Arial" w:cs="Arial"/>
          <w:sz w:val="20"/>
        </w:rPr>
        <w:t>Percoll</w:t>
      </w:r>
      <w:proofErr w:type="spellEnd"/>
      <w:r w:rsidRPr="00777F58">
        <w:rPr>
          <w:rFonts w:ascii="Arial" w:hAnsi="Arial" w:cs="Arial"/>
          <w:sz w:val="20"/>
        </w:rPr>
        <w:t xml:space="preserve"> layers with the trophoblasts were collected, the cells washed and cultured in RPMI1640 - 10% FBS for 24 hours. </w:t>
      </w:r>
      <w:proofErr w:type="spellStart"/>
      <w:r w:rsidRPr="00777F58">
        <w:rPr>
          <w:rFonts w:ascii="Arial" w:hAnsi="Arial" w:cs="Arial"/>
          <w:sz w:val="20"/>
        </w:rPr>
        <w:t>Cytospins</w:t>
      </w:r>
      <w:proofErr w:type="spellEnd"/>
      <w:r w:rsidRPr="00777F58">
        <w:rPr>
          <w:rFonts w:ascii="Arial" w:hAnsi="Arial" w:cs="Arial"/>
          <w:sz w:val="20"/>
        </w:rPr>
        <w:t xml:space="preserve"> were prepared using </w:t>
      </w:r>
      <w:proofErr w:type="spellStart"/>
      <w:r w:rsidRPr="00777F58">
        <w:rPr>
          <w:rFonts w:ascii="Arial" w:hAnsi="Arial" w:cs="Arial"/>
          <w:sz w:val="20"/>
        </w:rPr>
        <w:t>cytocentrifuge</w:t>
      </w:r>
      <w:proofErr w:type="spellEnd"/>
      <w:r w:rsidRPr="00777F58">
        <w:rPr>
          <w:rFonts w:ascii="Arial" w:hAnsi="Arial" w:cs="Arial"/>
          <w:sz w:val="20"/>
        </w:rPr>
        <w:t xml:space="preserve"> (Shandon </w:t>
      </w:r>
      <w:proofErr w:type="spellStart"/>
      <w:r w:rsidRPr="00777F58">
        <w:rPr>
          <w:rFonts w:ascii="Arial" w:hAnsi="Arial" w:cs="Arial"/>
          <w:sz w:val="20"/>
        </w:rPr>
        <w:t>Cytospin</w:t>
      </w:r>
      <w:proofErr w:type="spellEnd"/>
      <w:r w:rsidRPr="00777F58">
        <w:rPr>
          <w:rFonts w:ascii="Arial" w:hAnsi="Arial" w:cs="Arial"/>
          <w:sz w:val="20"/>
        </w:rPr>
        <w:t xml:space="preserve"> 2, </w:t>
      </w:r>
      <w:proofErr w:type="spellStart"/>
      <w:r w:rsidRPr="00777F58">
        <w:rPr>
          <w:rFonts w:ascii="Arial" w:hAnsi="Arial" w:cs="Arial"/>
          <w:sz w:val="20"/>
        </w:rPr>
        <w:t>Thermo</w:t>
      </w:r>
      <w:proofErr w:type="spellEnd"/>
      <w:r w:rsidRPr="00777F58">
        <w:rPr>
          <w:rFonts w:ascii="Arial" w:hAnsi="Arial" w:cs="Arial"/>
          <w:sz w:val="20"/>
        </w:rPr>
        <w:t xml:space="preserve"> Fisher Scientific). Briefly, trophoblast cells were resuspended at a density of 5x10</w:t>
      </w:r>
      <w:r w:rsidRPr="00777F58">
        <w:rPr>
          <w:rFonts w:ascii="Arial" w:hAnsi="Arial" w:cs="Arial"/>
          <w:sz w:val="20"/>
          <w:vertAlign w:val="superscript"/>
        </w:rPr>
        <w:t>5</w:t>
      </w:r>
      <w:r w:rsidRPr="00777F58">
        <w:rPr>
          <w:rFonts w:ascii="Arial" w:hAnsi="Arial" w:cs="Arial"/>
          <w:sz w:val="20"/>
        </w:rPr>
        <w:t xml:space="preserve"> cells/ml and 50 </w:t>
      </w:r>
      <w:proofErr w:type="spellStart"/>
      <w:r w:rsidRPr="00777F58">
        <w:rPr>
          <w:rFonts w:ascii="Arial" w:hAnsi="Arial" w:cs="Arial"/>
          <w:sz w:val="20"/>
        </w:rPr>
        <w:t>μL</w:t>
      </w:r>
      <w:proofErr w:type="spellEnd"/>
      <w:r w:rsidRPr="00777F58">
        <w:rPr>
          <w:rFonts w:ascii="Arial" w:hAnsi="Arial" w:cs="Arial"/>
          <w:sz w:val="20"/>
        </w:rPr>
        <w:t xml:space="preserve"> suspension loaded into disposable sample chambers (Single </w:t>
      </w:r>
      <w:proofErr w:type="spellStart"/>
      <w:r w:rsidRPr="00777F58">
        <w:rPr>
          <w:rFonts w:ascii="Arial" w:hAnsi="Arial" w:cs="Arial"/>
          <w:sz w:val="20"/>
        </w:rPr>
        <w:t>Cytofunnel</w:t>
      </w:r>
      <w:proofErr w:type="spellEnd"/>
      <w:r w:rsidRPr="00777F58">
        <w:rPr>
          <w:rFonts w:ascii="Arial" w:hAnsi="Arial" w:cs="Arial"/>
          <w:sz w:val="20"/>
        </w:rPr>
        <w:t xml:space="preserve">, </w:t>
      </w:r>
      <w:proofErr w:type="spellStart"/>
      <w:r w:rsidRPr="00777F58">
        <w:rPr>
          <w:rFonts w:ascii="Arial" w:hAnsi="Arial" w:cs="Arial"/>
          <w:sz w:val="20"/>
        </w:rPr>
        <w:t>Thermo</w:t>
      </w:r>
      <w:proofErr w:type="spellEnd"/>
      <w:r w:rsidRPr="00777F58">
        <w:rPr>
          <w:rFonts w:ascii="Arial" w:hAnsi="Arial" w:cs="Arial"/>
          <w:sz w:val="20"/>
        </w:rPr>
        <w:t xml:space="preserve"> Fisher Scientific, 5991040). After centrifugation at 800 rpm for 5 min, slides were allowed to air dry for 30 min and then fixed with cold acetone for 10 min.</w:t>
      </w:r>
    </w:p>
    <w:p w14:paraId="76DF3977" w14:textId="77777777" w:rsidR="006144CB" w:rsidRPr="00777F58" w:rsidRDefault="006144CB" w:rsidP="00777F58">
      <w:pPr>
        <w:jc w:val="both"/>
        <w:rPr>
          <w:rFonts w:ascii="Arial" w:hAnsi="Arial" w:cs="Arial"/>
          <w:sz w:val="20"/>
        </w:rPr>
      </w:pPr>
    </w:p>
    <w:p w14:paraId="6CAC8F4D" w14:textId="1AD3C926" w:rsidR="006144CB" w:rsidRPr="00777F58" w:rsidRDefault="006144CB" w:rsidP="00777F58">
      <w:pPr>
        <w:jc w:val="both"/>
        <w:rPr>
          <w:rFonts w:ascii="Arial" w:hAnsi="Arial" w:cs="Arial"/>
          <w:sz w:val="20"/>
        </w:rPr>
      </w:pPr>
      <w:r w:rsidRPr="00777F58">
        <w:rPr>
          <w:rFonts w:ascii="Arial" w:hAnsi="Arial" w:cs="Arial"/>
          <w:b/>
          <w:sz w:val="20"/>
        </w:rPr>
        <w:t xml:space="preserve">B4GALNT2 expression analysis. </w:t>
      </w:r>
      <w:r w:rsidRPr="00777F58">
        <w:rPr>
          <w:rFonts w:ascii="Arial" w:hAnsi="Arial" w:cs="Arial"/>
          <w:sz w:val="20"/>
        </w:rPr>
        <w:t>The expression of B4GALNT2 was evaluated in E13 implantation sites and in isolated trophoblast cells from E13 placenta (</w:t>
      </w:r>
      <w:proofErr w:type="spellStart"/>
      <w:r w:rsidRPr="00777F58">
        <w:rPr>
          <w:rFonts w:ascii="Arial" w:hAnsi="Arial" w:cs="Arial"/>
          <w:sz w:val="20"/>
        </w:rPr>
        <w:t>cytospin</w:t>
      </w:r>
      <w:proofErr w:type="spellEnd"/>
      <w:r w:rsidRPr="00777F58">
        <w:rPr>
          <w:rFonts w:ascii="Arial" w:hAnsi="Arial" w:cs="Arial"/>
          <w:sz w:val="20"/>
        </w:rPr>
        <w:t xml:space="preserve">). </w:t>
      </w:r>
      <w:r w:rsidRPr="00777F58">
        <w:rPr>
          <w:rFonts w:ascii="Arial" w:hAnsi="Arial" w:cs="Arial"/>
          <w:b/>
          <w:sz w:val="20"/>
        </w:rPr>
        <w:t xml:space="preserve"> </w:t>
      </w:r>
      <w:r w:rsidRPr="00777F58">
        <w:rPr>
          <w:rFonts w:ascii="Arial" w:hAnsi="Arial" w:cs="Arial"/>
          <w:sz w:val="20"/>
        </w:rPr>
        <w:t>The slides were incubated overnight at 4°C with anti-B4GALNT2 (</w:t>
      </w:r>
      <w:proofErr w:type="spellStart"/>
      <w:r w:rsidRPr="00777F58">
        <w:rPr>
          <w:rFonts w:ascii="Arial" w:hAnsi="Arial" w:cs="Arial"/>
          <w:sz w:val="20"/>
        </w:rPr>
        <w:t>USBiological</w:t>
      </w:r>
      <w:proofErr w:type="spellEnd"/>
      <w:r w:rsidRPr="00777F58">
        <w:rPr>
          <w:rFonts w:ascii="Arial" w:hAnsi="Arial" w:cs="Arial"/>
          <w:sz w:val="20"/>
        </w:rPr>
        <w:t xml:space="preserve"> Life Sciences, 362247) and subsequently with HRP-conjugated secondary antibody (Jackson Immuno-Research, 111-035-</w:t>
      </w:r>
      <w:r w:rsidRPr="00777F58">
        <w:rPr>
          <w:rFonts w:ascii="Arial" w:hAnsi="Arial" w:cs="Arial"/>
          <w:sz w:val="20"/>
        </w:rPr>
        <w:lastRenderedPageBreak/>
        <w:t>047) for 1 h</w:t>
      </w:r>
      <w:r w:rsidR="00BB4B14" w:rsidRPr="00777F58">
        <w:rPr>
          <w:rFonts w:ascii="Arial" w:hAnsi="Arial" w:cs="Arial"/>
          <w:sz w:val="20"/>
        </w:rPr>
        <w:t>our</w:t>
      </w:r>
      <w:r w:rsidRPr="00777F58">
        <w:rPr>
          <w:rFonts w:ascii="Arial" w:hAnsi="Arial" w:cs="Arial"/>
          <w:sz w:val="20"/>
        </w:rPr>
        <w:t xml:space="preserve"> at </w:t>
      </w:r>
      <w:r w:rsidR="00BB4B14" w:rsidRPr="00777F58">
        <w:rPr>
          <w:rFonts w:ascii="Arial" w:hAnsi="Arial" w:cs="Arial"/>
          <w:sz w:val="20"/>
        </w:rPr>
        <w:t>RT</w:t>
      </w:r>
      <w:r w:rsidRPr="00777F58">
        <w:rPr>
          <w:rFonts w:ascii="Arial" w:hAnsi="Arial" w:cs="Arial"/>
          <w:sz w:val="20"/>
        </w:rPr>
        <w:t xml:space="preserve">. The signal was detected by incubating at </w:t>
      </w:r>
      <w:r w:rsidR="00DF7C2A" w:rsidRPr="00777F58">
        <w:rPr>
          <w:rFonts w:ascii="Arial" w:hAnsi="Arial" w:cs="Arial"/>
          <w:sz w:val="20"/>
        </w:rPr>
        <w:t>RT</w:t>
      </w:r>
      <w:r w:rsidRPr="00777F58">
        <w:rPr>
          <w:rFonts w:ascii="Arial" w:hAnsi="Arial" w:cs="Arial"/>
          <w:sz w:val="20"/>
        </w:rPr>
        <w:t xml:space="preserve"> with </w:t>
      </w:r>
      <w:r w:rsidR="00DF7C2A" w:rsidRPr="00777F58">
        <w:rPr>
          <w:rFonts w:ascii="Arial" w:hAnsi="Arial" w:cs="Arial"/>
          <w:sz w:val="20"/>
        </w:rPr>
        <w:t>diaminobenzidine</w:t>
      </w:r>
      <w:r w:rsidRPr="00777F58">
        <w:rPr>
          <w:rFonts w:ascii="Arial" w:hAnsi="Arial" w:cs="Arial"/>
          <w:sz w:val="20"/>
        </w:rPr>
        <w:t>-</w:t>
      </w:r>
      <w:r w:rsidR="00DF7C2A" w:rsidRPr="00777F58">
        <w:rPr>
          <w:rFonts w:ascii="Arial" w:hAnsi="Arial" w:cs="Arial"/>
          <w:sz w:val="20"/>
        </w:rPr>
        <w:t>p</w:t>
      </w:r>
      <w:r w:rsidRPr="00777F58">
        <w:rPr>
          <w:rFonts w:ascii="Arial" w:hAnsi="Arial" w:cs="Arial"/>
          <w:sz w:val="20"/>
        </w:rPr>
        <w:t xml:space="preserve">eroxidase </w:t>
      </w:r>
      <w:r w:rsidR="00DF7C2A" w:rsidRPr="00777F58">
        <w:rPr>
          <w:rFonts w:ascii="Arial" w:hAnsi="Arial" w:cs="Arial"/>
          <w:sz w:val="20"/>
        </w:rPr>
        <w:t>s</w:t>
      </w:r>
      <w:r w:rsidRPr="00777F58">
        <w:rPr>
          <w:rFonts w:ascii="Arial" w:hAnsi="Arial" w:cs="Arial"/>
          <w:sz w:val="20"/>
        </w:rPr>
        <w:t xml:space="preserve">ubstrate </w:t>
      </w:r>
      <w:r w:rsidR="00DF7C2A" w:rsidRPr="00777F58">
        <w:rPr>
          <w:rFonts w:ascii="Arial" w:hAnsi="Arial" w:cs="Arial"/>
          <w:sz w:val="20"/>
        </w:rPr>
        <w:t>s</w:t>
      </w:r>
      <w:r w:rsidRPr="00777F58">
        <w:rPr>
          <w:rFonts w:ascii="Arial" w:hAnsi="Arial" w:cs="Arial"/>
          <w:sz w:val="20"/>
        </w:rPr>
        <w:t xml:space="preserve">olution. </w:t>
      </w:r>
      <w:proofErr w:type="spellStart"/>
      <w:r w:rsidRPr="00777F58">
        <w:rPr>
          <w:rFonts w:ascii="Arial" w:hAnsi="Arial" w:cs="Arial"/>
          <w:sz w:val="20"/>
        </w:rPr>
        <w:t>Cytospins</w:t>
      </w:r>
      <w:proofErr w:type="spellEnd"/>
      <w:r w:rsidRPr="00777F58">
        <w:rPr>
          <w:rFonts w:ascii="Arial" w:hAnsi="Arial" w:cs="Arial"/>
          <w:sz w:val="20"/>
        </w:rPr>
        <w:t xml:space="preserve"> were digitally scanned by </w:t>
      </w:r>
      <w:proofErr w:type="spellStart"/>
      <w:r w:rsidRPr="00777F58">
        <w:rPr>
          <w:rFonts w:ascii="Arial" w:hAnsi="Arial" w:cs="Arial"/>
          <w:sz w:val="20"/>
        </w:rPr>
        <w:t>Axio</w:t>
      </w:r>
      <w:proofErr w:type="spellEnd"/>
      <w:r w:rsidRPr="00777F58">
        <w:rPr>
          <w:rFonts w:ascii="Arial" w:hAnsi="Arial" w:cs="Arial"/>
          <w:sz w:val="20"/>
        </w:rPr>
        <w:t xml:space="preserve"> Scan.Z1 slide scanner (Carl Zeiss, Inc.) and the staining intensity was scored by a subjective scale (0, negative; 1, weak; 2, moderate; 3, strong) on virtual scans using ZEN lite 3.4 (Zeiss) by two independent examiners blinded to group allocation. The immunohistochemical results were evaluated by a semiquantitative approach using the H-score as previously described </w:t>
      </w:r>
      <w:r w:rsidRPr="00777F58">
        <w:rPr>
          <w:rFonts w:ascii="Arial" w:hAnsi="Arial" w:cs="Arial"/>
          <w:noProof/>
          <w:sz w:val="20"/>
        </w:rPr>
        <w:t>(13)</w:t>
      </w:r>
      <w:r w:rsidRPr="00777F58">
        <w:rPr>
          <w:rFonts w:ascii="Arial" w:hAnsi="Arial" w:cs="Arial"/>
          <w:sz w:val="20"/>
        </w:rPr>
        <w:t>.</w:t>
      </w:r>
    </w:p>
    <w:p w14:paraId="33026D97" w14:textId="77777777" w:rsidR="006144CB" w:rsidRPr="00777F58" w:rsidRDefault="006144CB" w:rsidP="00777F58">
      <w:pPr>
        <w:jc w:val="both"/>
        <w:rPr>
          <w:rFonts w:ascii="Arial" w:hAnsi="Arial" w:cs="Arial"/>
          <w:sz w:val="20"/>
        </w:rPr>
      </w:pPr>
    </w:p>
    <w:p w14:paraId="7F3313FE" w14:textId="127E5A7F" w:rsidR="006144CB" w:rsidRPr="00777F58" w:rsidRDefault="006144CB" w:rsidP="00777F58">
      <w:pPr>
        <w:jc w:val="both"/>
        <w:rPr>
          <w:rFonts w:ascii="Arial" w:hAnsi="Arial" w:cs="Arial"/>
          <w:sz w:val="20"/>
        </w:rPr>
      </w:pPr>
      <w:r w:rsidRPr="00777F58">
        <w:rPr>
          <w:rFonts w:ascii="Arial" w:hAnsi="Arial" w:cs="Arial"/>
          <w:b/>
          <w:color w:val="000000"/>
          <w:sz w:val="20"/>
          <w:lang w:val="en-GB"/>
        </w:rPr>
        <w:t>Invasion Assays.</w:t>
      </w:r>
      <w:r w:rsidRPr="00777F58">
        <w:rPr>
          <w:rFonts w:ascii="Arial" w:hAnsi="Arial" w:cs="Arial"/>
          <w:sz w:val="20"/>
          <w:lang w:val="en-GB"/>
        </w:rPr>
        <w:t xml:space="preserve"> </w:t>
      </w:r>
      <w:r w:rsidRPr="00777F58">
        <w:rPr>
          <w:rFonts w:ascii="Arial" w:hAnsi="Arial" w:cs="Arial"/>
          <w:sz w:val="20"/>
        </w:rPr>
        <w:t>Cell invasion was evaluated us</w:t>
      </w:r>
      <w:r w:rsidR="00DF7C2A" w:rsidRPr="00777F58">
        <w:rPr>
          <w:rFonts w:ascii="Arial" w:hAnsi="Arial" w:cs="Arial"/>
          <w:sz w:val="20"/>
        </w:rPr>
        <w:t xml:space="preserve">ing a </w:t>
      </w:r>
      <w:proofErr w:type="spellStart"/>
      <w:r w:rsidR="00DF7C2A" w:rsidRPr="00777F58">
        <w:rPr>
          <w:rFonts w:ascii="Arial" w:hAnsi="Arial" w:cs="Arial"/>
          <w:sz w:val="20"/>
        </w:rPr>
        <w:t>Transwell</w:t>
      </w:r>
      <w:proofErr w:type="spellEnd"/>
      <w:r w:rsidR="00DF7C2A" w:rsidRPr="00777F58">
        <w:rPr>
          <w:rFonts w:ascii="Arial" w:hAnsi="Arial" w:cs="Arial"/>
          <w:sz w:val="20"/>
        </w:rPr>
        <w:t xml:space="preserve"> invasion assay. </w:t>
      </w:r>
      <w:r w:rsidRPr="00777F58">
        <w:rPr>
          <w:rFonts w:ascii="Arial" w:hAnsi="Arial" w:cs="Arial"/>
          <w:sz w:val="20"/>
        </w:rPr>
        <w:t xml:space="preserve">Cell culture inserts (8 µm, Sarstedt, 83.3932.800) were coated with </w:t>
      </w:r>
      <w:proofErr w:type="spellStart"/>
      <w:r w:rsidRPr="00777F58">
        <w:rPr>
          <w:rFonts w:ascii="Arial" w:hAnsi="Arial" w:cs="Arial"/>
          <w:sz w:val="20"/>
        </w:rPr>
        <w:t>Geltrex</w:t>
      </w:r>
      <w:proofErr w:type="spellEnd"/>
      <w:r w:rsidRPr="00777F58">
        <w:rPr>
          <w:rFonts w:ascii="Arial" w:hAnsi="Arial" w:cs="Arial"/>
          <w:sz w:val="20"/>
        </w:rPr>
        <w:t xml:space="preserve"> (</w:t>
      </w:r>
      <w:proofErr w:type="spellStart"/>
      <w:r w:rsidRPr="00777F58">
        <w:rPr>
          <w:rFonts w:ascii="Arial" w:hAnsi="Arial" w:cs="Arial"/>
          <w:sz w:val="20"/>
        </w:rPr>
        <w:t>Gibco</w:t>
      </w:r>
      <w:proofErr w:type="spellEnd"/>
      <w:r w:rsidRPr="00777F58">
        <w:rPr>
          <w:rFonts w:ascii="Arial" w:hAnsi="Arial" w:cs="Arial"/>
          <w:sz w:val="20"/>
        </w:rPr>
        <w:t>, A14132-02) diluted 1/10 with culture media. SM9-1</w:t>
      </w:r>
      <w:r w:rsidR="00F57D7C" w:rsidRPr="00777F58">
        <w:rPr>
          <w:rFonts w:ascii="Arial" w:hAnsi="Arial" w:cs="Arial"/>
          <w:sz w:val="20"/>
        </w:rPr>
        <w:t xml:space="preserve"> or HTR-8/</w:t>
      </w:r>
      <w:proofErr w:type="spellStart"/>
      <w:r w:rsidR="00F57D7C" w:rsidRPr="00777F58">
        <w:rPr>
          <w:rFonts w:ascii="Arial" w:hAnsi="Arial" w:cs="Arial"/>
          <w:sz w:val="20"/>
        </w:rPr>
        <w:t>SVneo</w:t>
      </w:r>
      <w:proofErr w:type="spellEnd"/>
      <w:r w:rsidRPr="00777F58">
        <w:rPr>
          <w:rFonts w:ascii="Arial" w:hAnsi="Arial" w:cs="Arial"/>
          <w:sz w:val="20"/>
        </w:rPr>
        <w:t xml:space="preserve"> cells (1x10</w:t>
      </w:r>
      <w:r w:rsidRPr="00777F58">
        <w:rPr>
          <w:rFonts w:ascii="Arial" w:hAnsi="Arial" w:cs="Arial"/>
          <w:sz w:val="20"/>
          <w:vertAlign w:val="superscript"/>
        </w:rPr>
        <w:t>5</w:t>
      </w:r>
      <w:r w:rsidRPr="00777F58">
        <w:rPr>
          <w:rFonts w:ascii="Arial" w:hAnsi="Arial" w:cs="Arial"/>
          <w:sz w:val="20"/>
        </w:rPr>
        <w:t>) were seeded in the inserts and serum containing media (20% FBS) was added into the lower wells and plates were incubated at 37°C overnight</w:t>
      </w:r>
      <w:r w:rsidR="00F57D7C" w:rsidRPr="00777F58">
        <w:rPr>
          <w:rFonts w:ascii="Arial" w:hAnsi="Arial" w:cs="Arial"/>
          <w:sz w:val="20"/>
        </w:rPr>
        <w:t xml:space="preserve"> or 4 h</w:t>
      </w:r>
      <w:r w:rsidR="00DF7C2A" w:rsidRPr="00777F58">
        <w:rPr>
          <w:rFonts w:ascii="Arial" w:hAnsi="Arial" w:cs="Arial"/>
          <w:sz w:val="20"/>
        </w:rPr>
        <w:t>ours</w:t>
      </w:r>
      <w:r w:rsidR="00F57D7C" w:rsidRPr="00777F58">
        <w:rPr>
          <w:rFonts w:ascii="Arial" w:hAnsi="Arial" w:cs="Arial"/>
          <w:sz w:val="20"/>
        </w:rPr>
        <w:t xml:space="preserve"> respectively</w:t>
      </w:r>
      <w:r w:rsidRPr="00777F58">
        <w:rPr>
          <w:rFonts w:ascii="Arial" w:hAnsi="Arial" w:cs="Arial"/>
          <w:sz w:val="20"/>
        </w:rPr>
        <w:t xml:space="preserve">. Non-invaded cells from the upper surface of the insert were removed by scrubbing with cotton swabs and the cells on the under surface were fixed with 2% formaldehyde and the nucleus stained with DAPI. For each condition, 10x magnification pictures were taken and cells were manually counted; the experiment was repeated three times. </w:t>
      </w:r>
    </w:p>
    <w:p w14:paraId="6592E4D1" w14:textId="77777777" w:rsidR="006144CB" w:rsidRPr="00777F58" w:rsidRDefault="006144CB" w:rsidP="00777F58">
      <w:pPr>
        <w:jc w:val="both"/>
        <w:rPr>
          <w:rFonts w:ascii="Arial" w:hAnsi="Arial" w:cs="Arial"/>
          <w:sz w:val="20"/>
          <w:lang w:val="en-GB"/>
        </w:rPr>
      </w:pPr>
    </w:p>
    <w:p w14:paraId="4F611558" w14:textId="24C8C546" w:rsidR="006144CB" w:rsidRPr="00777F58" w:rsidRDefault="006144CB" w:rsidP="00777F58">
      <w:pPr>
        <w:jc w:val="both"/>
        <w:rPr>
          <w:rFonts w:ascii="Arial" w:hAnsi="Arial" w:cs="Arial"/>
          <w:sz w:val="20"/>
        </w:rPr>
      </w:pPr>
      <w:r w:rsidRPr="00777F58">
        <w:rPr>
          <w:rFonts w:ascii="Arial" w:hAnsi="Arial" w:cs="Arial"/>
          <w:b/>
          <w:color w:val="000000"/>
          <w:sz w:val="20"/>
          <w:lang w:val="en-GB"/>
        </w:rPr>
        <w:t xml:space="preserve">RNA isolation and quantitative real-time PCR (qPCR). </w:t>
      </w:r>
      <w:r w:rsidRPr="00777F58">
        <w:rPr>
          <w:rFonts w:ascii="Arial" w:hAnsi="Arial" w:cs="Arial"/>
          <w:sz w:val="20"/>
        </w:rPr>
        <w:t>Total RNA was isolated from E7 implantation sites, E13 placenta</w:t>
      </w:r>
      <w:r w:rsidR="00F57D7C" w:rsidRPr="00777F58">
        <w:rPr>
          <w:rFonts w:ascii="Arial" w:hAnsi="Arial" w:cs="Arial"/>
          <w:sz w:val="20"/>
        </w:rPr>
        <w:t>.</w:t>
      </w:r>
      <w:r w:rsidRPr="00777F58">
        <w:rPr>
          <w:rFonts w:ascii="Arial" w:hAnsi="Arial" w:cs="Arial"/>
          <w:sz w:val="20"/>
        </w:rPr>
        <w:t xml:space="preserve"> SM9-1 </w:t>
      </w:r>
      <w:r w:rsidR="00F57D7C" w:rsidRPr="00777F58">
        <w:rPr>
          <w:rFonts w:ascii="Arial" w:hAnsi="Arial" w:cs="Arial"/>
          <w:sz w:val="20"/>
        </w:rPr>
        <w:t xml:space="preserve">or HTR-8/SV neo </w:t>
      </w:r>
      <w:r w:rsidRPr="00777F58">
        <w:rPr>
          <w:rFonts w:ascii="Arial" w:hAnsi="Arial" w:cs="Arial"/>
          <w:sz w:val="20"/>
        </w:rPr>
        <w:t>cells with the RNeasy Plus Universal Mini Kit (Qiagen, 73404).</w:t>
      </w:r>
      <w:r w:rsidRPr="00777F58">
        <w:rPr>
          <w:rFonts w:ascii="Arial" w:hAnsi="Arial" w:cs="Arial"/>
          <w:sz w:val="20"/>
          <w:lang w:val="en-GB"/>
        </w:rPr>
        <w:t xml:space="preserve"> </w:t>
      </w:r>
      <w:r w:rsidRPr="00777F58">
        <w:rPr>
          <w:rFonts w:ascii="Arial" w:hAnsi="Arial" w:cs="Arial"/>
          <w:sz w:val="20"/>
        </w:rPr>
        <w:t xml:space="preserve">cDNA was generated with random primers (Invitrogen) from 1 </w:t>
      </w:r>
      <w:proofErr w:type="spellStart"/>
      <w:r w:rsidRPr="00777F58">
        <w:rPr>
          <w:rFonts w:ascii="Arial" w:hAnsi="Arial" w:cs="Arial"/>
          <w:sz w:val="20"/>
        </w:rPr>
        <w:t>μg</w:t>
      </w:r>
      <w:proofErr w:type="spellEnd"/>
      <w:r w:rsidRPr="00777F58">
        <w:rPr>
          <w:rFonts w:ascii="Arial" w:hAnsi="Arial" w:cs="Arial"/>
          <w:sz w:val="20"/>
        </w:rPr>
        <w:t xml:space="preserve"> RNA in 20 </w:t>
      </w:r>
      <w:proofErr w:type="spellStart"/>
      <w:r w:rsidRPr="00777F58">
        <w:rPr>
          <w:rFonts w:ascii="Arial" w:hAnsi="Arial" w:cs="Arial"/>
          <w:sz w:val="20"/>
        </w:rPr>
        <w:t>μL</w:t>
      </w:r>
      <w:proofErr w:type="spellEnd"/>
      <w:r w:rsidRPr="00777F58">
        <w:rPr>
          <w:rFonts w:ascii="Arial" w:hAnsi="Arial" w:cs="Arial"/>
          <w:sz w:val="20"/>
        </w:rPr>
        <w:t xml:space="preserve"> with</w:t>
      </w:r>
      <w:r w:rsidRPr="00777F58">
        <w:rPr>
          <w:rFonts w:ascii="Arial" w:hAnsi="Arial" w:cs="Arial"/>
          <w:sz w:val="20"/>
          <w:lang w:val="en-GB"/>
        </w:rPr>
        <w:t xml:space="preserve"> </w:t>
      </w:r>
      <w:r w:rsidRPr="00777F58">
        <w:rPr>
          <w:rFonts w:ascii="Arial" w:hAnsi="Arial" w:cs="Arial"/>
          <w:sz w:val="20"/>
        </w:rPr>
        <w:t xml:space="preserve">Superscript II (Invitrogen, 18064022) and quantitative real-time PCR was performed using the QuantStudio5 system (Applied Biosystems). Each reaction had a total volume of 10 </w:t>
      </w:r>
      <w:proofErr w:type="spellStart"/>
      <w:r w:rsidRPr="00777F58">
        <w:rPr>
          <w:rFonts w:ascii="Arial" w:hAnsi="Arial" w:cs="Arial"/>
          <w:sz w:val="20"/>
        </w:rPr>
        <w:t>μL</w:t>
      </w:r>
      <w:proofErr w:type="spellEnd"/>
      <w:r w:rsidRPr="00777F58">
        <w:rPr>
          <w:rFonts w:ascii="Arial" w:hAnsi="Arial" w:cs="Arial"/>
          <w:sz w:val="20"/>
        </w:rPr>
        <w:t xml:space="preserve"> containing 2 </w:t>
      </w:r>
      <w:proofErr w:type="spellStart"/>
      <w:r w:rsidRPr="00777F58">
        <w:rPr>
          <w:rFonts w:ascii="Arial" w:hAnsi="Arial" w:cs="Arial"/>
          <w:sz w:val="20"/>
        </w:rPr>
        <w:t>μL</w:t>
      </w:r>
      <w:proofErr w:type="spellEnd"/>
      <w:r w:rsidRPr="00777F58">
        <w:rPr>
          <w:rFonts w:ascii="Arial" w:hAnsi="Arial" w:cs="Arial"/>
          <w:sz w:val="20"/>
        </w:rPr>
        <w:t xml:space="preserve"> cDNA, 5 </w:t>
      </w:r>
      <w:proofErr w:type="spellStart"/>
      <w:r w:rsidRPr="00777F58">
        <w:rPr>
          <w:rFonts w:ascii="Arial" w:hAnsi="Arial" w:cs="Arial"/>
          <w:sz w:val="20"/>
        </w:rPr>
        <w:t>μL</w:t>
      </w:r>
      <w:proofErr w:type="spellEnd"/>
      <w:r w:rsidRPr="00777F58">
        <w:rPr>
          <w:rFonts w:ascii="Arial" w:hAnsi="Arial" w:cs="Arial"/>
          <w:sz w:val="20"/>
        </w:rPr>
        <w:t xml:space="preserve"> Power SYBR Green PCR master mix (Applied </w:t>
      </w:r>
      <w:proofErr w:type="spellStart"/>
      <w:r w:rsidRPr="00777F58">
        <w:rPr>
          <w:rFonts w:ascii="Arial" w:hAnsi="Arial" w:cs="Arial"/>
          <w:sz w:val="20"/>
        </w:rPr>
        <w:t>Biosystems</w:t>
      </w:r>
      <w:proofErr w:type="spellEnd"/>
      <w:r w:rsidRPr="00777F58">
        <w:rPr>
          <w:rFonts w:ascii="Arial" w:hAnsi="Arial" w:cs="Arial"/>
          <w:sz w:val="20"/>
        </w:rPr>
        <w:t xml:space="preserve">; 4367659), 3 </w:t>
      </w:r>
      <w:proofErr w:type="spellStart"/>
      <w:r w:rsidRPr="00777F58">
        <w:rPr>
          <w:rFonts w:ascii="Arial" w:hAnsi="Arial" w:cs="Arial"/>
          <w:sz w:val="20"/>
        </w:rPr>
        <w:t>μL</w:t>
      </w:r>
      <w:proofErr w:type="spellEnd"/>
      <w:r w:rsidRPr="00777F58">
        <w:rPr>
          <w:rFonts w:ascii="Arial" w:hAnsi="Arial" w:cs="Arial"/>
          <w:sz w:val="20"/>
        </w:rPr>
        <w:t xml:space="preserve"> </w:t>
      </w:r>
      <w:proofErr w:type="spellStart"/>
      <w:r w:rsidRPr="00777F58">
        <w:rPr>
          <w:rFonts w:ascii="Arial" w:hAnsi="Arial" w:cs="Arial"/>
          <w:sz w:val="20"/>
        </w:rPr>
        <w:t>Diethylpyrocarbonate</w:t>
      </w:r>
      <w:proofErr w:type="spellEnd"/>
      <w:r w:rsidRPr="00777F58">
        <w:rPr>
          <w:rFonts w:ascii="Arial" w:hAnsi="Arial" w:cs="Arial"/>
          <w:sz w:val="20"/>
        </w:rPr>
        <w:t xml:space="preserve"> (DEPC) water and 500 </w:t>
      </w:r>
      <w:proofErr w:type="spellStart"/>
      <w:r w:rsidRPr="00777F58">
        <w:rPr>
          <w:rFonts w:ascii="Arial" w:hAnsi="Arial" w:cs="Arial"/>
          <w:sz w:val="20"/>
        </w:rPr>
        <w:t>nM</w:t>
      </w:r>
      <w:proofErr w:type="spellEnd"/>
      <w:r w:rsidRPr="00777F58">
        <w:rPr>
          <w:rFonts w:ascii="Arial" w:hAnsi="Arial" w:cs="Arial"/>
          <w:sz w:val="20"/>
        </w:rPr>
        <w:t xml:space="preserve"> of the appropriate forward and reverse primers. Primer sequences are given in Table S1</w:t>
      </w:r>
      <w:r w:rsidR="00F57D7C" w:rsidRPr="00777F58">
        <w:rPr>
          <w:rFonts w:ascii="Arial" w:hAnsi="Arial" w:cs="Arial"/>
          <w:sz w:val="20"/>
        </w:rPr>
        <w:t xml:space="preserve"> (mouse) and S2 (human)</w:t>
      </w:r>
      <w:r w:rsidRPr="00777F58">
        <w:rPr>
          <w:rFonts w:ascii="Arial" w:hAnsi="Arial" w:cs="Arial"/>
          <w:sz w:val="20"/>
        </w:rPr>
        <w:t>. The following PCR program was used: 2 min at 50°C, 10 min at 95°C, 40 cycles of 15 sec at 95°C, and 60 sec at 60°C. Then, a melting curve analysis was performed 15 sec at 95°C, 1 min at 60°C and 15 sec at 95°C) to verify amplification specificity. The relative expression was calculated as 2</w:t>
      </w:r>
      <w:r w:rsidRPr="00777F58">
        <w:rPr>
          <w:rFonts w:ascii="Arial" w:hAnsi="Arial" w:cs="Arial"/>
          <w:sz w:val="20"/>
          <w:vertAlign w:val="superscript"/>
        </w:rPr>
        <w:t>−dCt</w:t>
      </w:r>
      <w:r w:rsidRPr="00777F58">
        <w:rPr>
          <w:rFonts w:ascii="Arial" w:hAnsi="Arial" w:cs="Arial"/>
          <w:sz w:val="20"/>
        </w:rPr>
        <w:t xml:space="preserve">, in which Ct= Ct gene of interest - Ct reference gene. For decidualization and differentiation genes, a Z-score normalization was performed and data was presented as heatmap. </w:t>
      </w:r>
    </w:p>
    <w:p w14:paraId="5A7CAEA1" w14:textId="77777777" w:rsidR="006144CB" w:rsidRPr="00777F58" w:rsidRDefault="006144CB" w:rsidP="00777F58">
      <w:pPr>
        <w:jc w:val="both"/>
        <w:rPr>
          <w:rFonts w:ascii="Arial" w:hAnsi="Arial" w:cs="Arial"/>
          <w:sz w:val="20"/>
        </w:rPr>
      </w:pPr>
    </w:p>
    <w:p w14:paraId="7C443246" w14:textId="73F2E7CC" w:rsidR="006144CB" w:rsidRPr="00777F58" w:rsidRDefault="006144CB" w:rsidP="00777F58">
      <w:pPr>
        <w:jc w:val="both"/>
        <w:rPr>
          <w:rFonts w:ascii="Arial" w:hAnsi="Arial" w:cs="Arial"/>
          <w:sz w:val="20"/>
        </w:rPr>
      </w:pPr>
      <w:r w:rsidRPr="00777F58">
        <w:rPr>
          <w:rFonts w:ascii="Arial" w:hAnsi="Arial" w:cs="Arial"/>
          <w:b/>
          <w:color w:val="000000"/>
          <w:sz w:val="20"/>
          <w:lang w:val="en-GB"/>
        </w:rPr>
        <w:t xml:space="preserve">B4GALNT2 Western blot. </w:t>
      </w:r>
      <w:r w:rsidRPr="00777F58">
        <w:rPr>
          <w:rFonts w:ascii="Arial" w:hAnsi="Arial" w:cs="Arial"/>
          <w:sz w:val="20"/>
        </w:rPr>
        <w:t>Protein extracts from SM9-1</w:t>
      </w:r>
      <w:r w:rsidR="00F57D7C" w:rsidRPr="00777F58">
        <w:rPr>
          <w:rFonts w:ascii="Arial" w:hAnsi="Arial" w:cs="Arial"/>
          <w:sz w:val="20"/>
        </w:rPr>
        <w:t xml:space="preserve"> or HTR-8/</w:t>
      </w:r>
      <w:proofErr w:type="spellStart"/>
      <w:r w:rsidR="00F57D7C" w:rsidRPr="00777F58">
        <w:rPr>
          <w:rFonts w:ascii="Arial" w:hAnsi="Arial" w:cs="Arial"/>
          <w:sz w:val="20"/>
        </w:rPr>
        <w:t>SVneo</w:t>
      </w:r>
      <w:proofErr w:type="spellEnd"/>
      <w:r w:rsidRPr="00777F58">
        <w:rPr>
          <w:rFonts w:ascii="Arial" w:hAnsi="Arial" w:cs="Arial"/>
          <w:sz w:val="20"/>
        </w:rPr>
        <w:t xml:space="preserve"> cells were obtained by mechanical dissociation in RIPA buffer with protein inhibitor. Protein concentrations were determined by Bradford Assay (</w:t>
      </w:r>
      <w:proofErr w:type="spellStart"/>
      <w:r w:rsidRPr="00777F58">
        <w:rPr>
          <w:rFonts w:ascii="Arial" w:hAnsi="Arial" w:cs="Arial"/>
          <w:sz w:val="20"/>
        </w:rPr>
        <w:t>BioRad</w:t>
      </w:r>
      <w:proofErr w:type="spellEnd"/>
      <w:r w:rsidRPr="00777F58">
        <w:rPr>
          <w:rFonts w:ascii="Arial" w:hAnsi="Arial" w:cs="Arial"/>
          <w:sz w:val="20"/>
        </w:rPr>
        <w:t xml:space="preserve">). Twenty micrograms of total protein were then separated by </w:t>
      </w:r>
      <w:proofErr w:type="spellStart"/>
      <w:r w:rsidRPr="00777F58">
        <w:rPr>
          <w:rFonts w:ascii="Arial" w:hAnsi="Arial" w:cs="Arial"/>
          <w:sz w:val="20"/>
        </w:rPr>
        <w:t>NuPAGE</w:t>
      </w:r>
      <w:proofErr w:type="spellEnd"/>
      <w:r w:rsidRPr="00777F58">
        <w:rPr>
          <w:rFonts w:ascii="Arial" w:hAnsi="Arial" w:cs="Arial"/>
          <w:sz w:val="20"/>
        </w:rPr>
        <w:t xml:space="preserve"> 4-12% </w:t>
      </w:r>
      <w:proofErr w:type="spellStart"/>
      <w:r w:rsidRPr="00777F58">
        <w:rPr>
          <w:rFonts w:ascii="Arial" w:hAnsi="Arial" w:cs="Arial"/>
          <w:sz w:val="20"/>
        </w:rPr>
        <w:t>Bis-Tris</w:t>
      </w:r>
      <w:proofErr w:type="spellEnd"/>
      <w:r w:rsidRPr="00777F58">
        <w:rPr>
          <w:rFonts w:ascii="Arial" w:hAnsi="Arial" w:cs="Arial"/>
          <w:sz w:val="20"/>
        </w:rPr>
        <w:t xml:space="preserve"> gel (</w:t>
      </w:r>
      <w:proofErr w:type="spellStart"/>
      <w:r w:rsidRPr="00777F58">
        <w:rPr>
          <w:rFonts w:ascii="Arial" w:hAnsi="Arial" w:cs="Arial"/>
          <w:sz w:val="20"/>
        </w:rPr>
        <w:t>Thermo</w:t>
      </w:r>
      <w:proofErr w:type="spellEnd"/>
      <w:r w:rsidRPr="00777F58">
        <w:rPr>
          <w:rFonts w:ascii="Arial" w:hAnsi="Arial" w:cs="Arial"/>
          <w:sz w:val="20"/>
        </w:rPr>
        <w:t xml:space="preserve"> Fisher Scientific) and transferred onto </w:t>
      </w:r>
      <w:proofErr w:type="spellStart"/>
      <w:r w:rsidRPr="00777F58">
        <w:rPr>
          <w:rFonts w:ascii="Arial" w:hAnsi="Arial" w:cs="Arial"/>
          <w:sz w:val="20"/>
        </w:rPr>
        <w:t>Hybond</w:t>
      </w:r>
      <w:proofErr w:type="spellEnd"/>
      <w:r w:rsidRPr="00777F58">
        <w:rPr>
          <w:rFonts w:ascii="Arial" w:hAnsi="Arial" w:cs="Arial"/>
          <w:sz w:val="20"/>
        </w:rPr>
        <w:t>-P PVDF membranes (</w:t>
      </w:r>
      <w:proofErr w:type="spellStart"/>
      <w:r w:rsidRPr="00777F58">
        <w:rPr>
          <w:rFonts w:ascii="Arial" w:hAnsi="Arial" w:cs="Arial"/>
          <w:sz w:val="20"/>
        </w:rPr>
        <w:t>Amersham</w:t>
      </w:r>
      <w:proofErr w:type="spellEnd"/>
      <w:r w:rsidRPr="00777F58">
        <w:rPr>
          <w:rFonts w:ascii="Arial" w:hAnsi="Arial" w:cs="Arial"/>
          <w:sz w:val="20"/>
        </w:rPr>
        <w:t xml:space="preserve"> Biosciences). After blocking, the blots were incubated overnight at 4°C with anti-B4GALNT2 (1:500; Bio-Techne #NBP1-91229) and HRP-conjugated antibody (Jackson </w:t>
      </w:r>
      <w:proofErr w:type="spellStart"/>
      <w:r w:rsidRPr="00777F58">
        <w:rPr>
          <w:rFonts w:ascii="Arial" w:hAnsi="Arial" w:cs="Arial"/>
          <w:sz w:val="20"/>
        </w:rPr>
        <w:t>Immunoresearch</w:t>
      </w:r>
      <w:proofErr w:type="spellEnd"/>
      <w:r w:rsidRPr="00777F58">
        <w:rPr>
          <w:rFonts w:ascii="Arial" w:hAnsi="Arial" w:cs="Arial"/>
          <w:sz w:val="20"/>
        </w:rPr>
        <w:t xml:space="preserve"> #111-035-047) or ß-actin HRP-conjugated (1/75000; Sigma #A3854). Signals were developed using </w:t>
      </w:r>
      <w:proofErr w:type="spellStart"/>
      <w:r w:rsidRPr="00777F58">
        <w:rPr>
          <w:rFonts w:ascii="Arial" w:hAnsi="Arial" w:cs="Arial"/>
          <w:sz w:val="20"/>
        </w:rPr>
        <w:t>SuperSignal</w:t>
      </w:r>
      <w:proofErr w:type="spellEnd"/>
      <w:r w:rsidRPr="00777F58">
        <w:rPr>
          <w:rFonts w:ascii="Arial" w:hAnsi="Arial" w:cs="Arial"/>
          <w:sz w:val="20"/>
        </w:rPr>
        <w:t xml:space="preserve"> West </w:t>
      </w:r>
      <w:proofErr w:type="spellStart"/>
      <w:r w:rsidRPr="00777F58">
        <w:rPr>
          <w:rFonts w:ascii="Arial" w:hAnsi="Arial" w:cs="Arial"/>
          <w:sz w:val="20"/>
        </w:rPr>
        <w:t>Femto</w:t>
      </w:r>
      <w:proofErr w:type="spellEnd"/>
      <w:r w:rsidRPr="00777F58">
        <w:rPr>
          <w:rFonts w:ascii="Arial" w:hAnsi="Arial" w:cs="Arial"/>
          <w:sz w:val="20"/>
        </w:rPr>
        <w:t xml:space="preserve"> (</w:t>
      </w:r>
      <w:proofErr w:type="spellStart"/>
      <w:r w:rsidRPr="00777F58">
        <w:rPr>
          <w:rFonts w:ascii="Arial" w:hAnsi="Arial" w:cs="Arial"/>
          <w:sz w:val="20"/>
        </w:rPr>
        <w:t>Thermo</w:t>
      </w:r>
      <w:proofErr w:type="spellEnd"/>
      <w:r w:rsidRPr="00777F58">
        <w:rPr>
          <w:rFonts w:ascii="Arial" w:hAnsi="Arial" w:cs="Arial"/>
          <w:sz w:val="20"/>
        </w:rPr>
        <w:t xml:space="preserve"> Scientific #34094) and visualized with Amersham Imager 600 (GE).</w:t>
      </w:r>
      <w:r w:rsidRPr="00777F58">
        <w:rPr>
          <w:rFonts w:ascii="Arial" w:hAnsi="Arial" w:cs="Arial"/>
          <w:sz w:val="20"/>
          <w:lang w:val="en-GB"/>
        </w:rPr>
        <w:t xml:space="preserve"> </w:t>
      </w:r>
      <w:r w:rsidRPr="00777F58">
        <w:rPr>
          <w:rFonts w:ascii="Arial" w:hAnsi="Arial" w:cs="Arial"/>
          <w:sz w:val="20"/>
        </w:rPr>
        <w:t xml:space="preserve">Quantifications were performed by using ImageJ software. B4GALNT2 signals were normalized to ß-actin and control condition was arbitrarily set to 1. </w:t>
      </w:r>
    </w:p>
    <w:p w14:paraId="5F4994D3" w14:textId="77777777" w:rsidR="006144CB" w:rsidRPr="00777F58" w:rsidRDefault="006144CB" w:rsidP="00777F58">
      <w:pPr>
        <w:jc w:val="both"/>
        <w:rPr>
          <w:rFonts w:ascii="Arial" w:hAnsi="Arial" w:cs="Arial"/>
          <w:sz w:val="20"/>
        </w:rPr>
      </w:pPr>
    </w:p>
    <w:p w14:paraId="24DF43FC" w14:textId="6BED9B68" w:rsidR="006144CB" w:rsidRPr="00777F58" w:rsidRDefault="006144CB" w:rsidP="00777F58">
      <w:pPr>
        <w:jc w:val="both"/>
        <w:rPr>
          <w:rFonts w:ascii="Arial" w:hAnsi="Arial" w:cs="Arial"/>
          <w:sz w:val="20"/>
        </w:rPr>
      </w:pPr>
      <w:r w:rsidRPr="00777F58">
        <w:rPr>
          <w:rFonts w:ascii="Arial" w:hAnsi="Arial" w:cs="Arial"/>
          <w:b/>
          <w:sz w:val="20"/>
        </w:rPr>
        <w:t xml:space="preserve">Progesterone. </w:t>
      </w:r>
      <w:r w:rsidRPr="00777F58">
        <w:rPr>
          <w:rFonts w:ascii="Arial" w:hAnsi="Arial" w:cs="Arial"/>
          <w:sz w:val="20"/>
        </w:rPr>
        <w:t xml:space="preserve">Briefly, steroids were extracted from the plasma using </w:t>
      </w:r>
      <w:proofErr w:type="spellStart"/>
      <w:r w:rsidRPr="00777F58">
        <w:rPr>
          <w:rFonts w:ascii="Arial" w:hAnsi="Arial" w:cs="Arial"/>
          <w:sz w:val="20"/>
        </w:rPr>
        <w:t>diethylether</w:t>
      </w:r>
      <w:proofErr w:type="spellEnd"/>
      <w:r w:rsidRPr="00777F58">
        <w:rPr>
          <w:rFonts w:ascii="Arial" w:hAnsi="Arial" w:cs="Arial"/>
          <w:sz w:val="20"/>
        </w:rPr>
        <w:t xml:space="preserve"> and reconstituted in steroid-free human serum, according to the manufacturer’s protocol (DRG Instruments). The extracted samples were assayed in microtiter wells coated with progesterone-specific serum and incubated with horseradish peroxidase-conjugated progesterone for 60 min at room temperature. After washing, substrate solution (high sensitive </w:t>
      </w:r>
      <w:proofErr w:type="spellStart"/>
      <w:r w:rsidRPr="00777F58">
        <w:rPr>
          <w:rFonts w:ascii="Arial" w:hAnsi="Arial" w:cs="Arial"/>
          <w:sz w:val="20"/>
        </w:rPr>
        <w:t>tetramethylbenzidin</w:t>
      </w:r>
      <w:proofErr w:type="spellEnd"/>
      <w:r w:rsidRPr="00777F58">
        <w:rPr>
          <w:rFonts w:ascii="Arial" w:hAnsi="Arial" w:cs="Arial"/>
          <w:sz w:val="20"/>
        </w:rPr>
        <w:t>) was added and incubated for 15 min before adding stopping solution (0.5 M H</w:t>
      </w:r>
      <w:r w:rsidRPr="00777F58">
        <w:rPr>
          <w:rFonts w:ascii="Arial" w:hAnsi="Arial" w:cs="Arial"/>
          <w:sz w:val="20"/>
          <w:vertAlign w:val="subscript"/>
        </w:rPr>
        <w:t>2</w:t>
      </w:r>
      <w:r w:rsidRPr="00777F58">
        <w:rPr>
          <w:rFonts w:ascii="Arial" w:hAnsi="Arial" w:cs="Arial"/>
          <w:sz w:val="20"/>
        </w:rPr>
        <w:t>SO</w:t>
      </w:r>
      <w:r w:rsidRPr="00777F58">
        <w:rPr>
          <w:rFonts w:ascii="Arial" w:hAnsi="Arial" w:cs="Arial"/>
          <w:sz w:val="20"/>
          <w:vertAlign w:val="subscript"/>
        </w:rPr>
        <w:t>4</w:t>
      </w:r>
      <w:r w:rsidRPr="00777F58">
        <w:rPr>
          <w:rFonts w:ascii="Arial" w:hAnsi="Arial" w:cs="Arial"/>
          <w:sz w:val="20"/>
        </w:rPr>
        <w:t>). Progesterone concentration was calculated based on a simultaneously run standard curve. Sensitivity of the assay was 0.05 ng/</w:t>
      </w:r>
      <w:proofErr w:type="spellStart"/>
      <w:r w:rsidRPr="00777F58">
        <w:rPr>
          <w:rFonts w:ascii="Arial" w:hAnsi="Arial" w:cs="Arial"/>
          <w:sz w:val="20"/>
        </w:rPr>
        <w:t>mL</w:t>
      </w:r>
      <w:r w:rsidR="0022237B">
        <w:rPr>
          <w:rFonts w:ascii="Arial" w:hAnsi="Arial" w:cs="Arial"/>
          <w:sz w:val="20"/>
        </w:rPr>
        <w:t>.</w:t>
      </w:r>
      <w:proofErr w:type="spellEnd"/>
      <w:r w:rsidR="0022237B">
        <w:rPr>
          <w:rFonts w:ascii="Arial" w:hAnsi="Arial" w:cs="Arial"/>
          <w:sz w:val="20"/>
        </w:rPr>
        <w:t xml:space="preserve"> </w:t>
      </w:r>
      <w:r w:rsidRPr="00777F58">
        <w:rPr>
          <w:rFonts w:ascii="Arial" w:hAnsi="Arial" w:cs="Arial"/>
          <w:sz w:val="20"/>
        </w:rPr>
        <w:t xml:space="preserve">Intra-assay coefficient of variation: 5.2–8.3%; inter-assay coefficient of variation: 6.5– 9.9%. </w:t>
      </w:r>
    </w:p>
    <w:p w14:paraId="41565D83" w14:textId="73907AFA" w:rsidR="001C0975" w:rsidRPr="00777F58" w:rsidRDefault="001C0975" w:rsidP="00777F58">
      <w:pPr>
        <w:pStyle w:val="SMText"/>
        <w:ind w:firstLine="0"/>
        <w:rPr>
          <w:rFonts w:ascii="Arial" w:hAnsi="Arial" w:cs="Arial"/>
          <w:sz w:val="20"/>
        </w:rPr>
      </w:pPr>
    </w:p>
    <w:p w14:paraId="08CAAD74" w14:textId="77777777" w:rsidR="005D088E" w:rsidRPr="00777F58" w:rsidRDefault="005D088E" w:rsidP="00777F58">
      <w:pPr>
        <w:pStyle w:val="SMText"/>
        <w:ind w:firstLine="0"/>
        <w:rPr>
          <w:rFonts w:ascii="Arial" w:hAnsi="Arial" w:cs="Arial"/>
          <w:sz w:val="20"/>
        </w:rPr>
      </w:pPr>
    </w:p>
    <w:p w14:paraId="2BE0492C" w14:textId="77777777" w:rsidR="006144CB" w:rsidRPr="00777F58" w:rsidRDefault="006144CB" w:rsidP="00777F58">
      <w:pPr>
        <w:pStyle w:val="SMText"/>
        <w:ind w:firstLine="0"/>
        <w:rPr>
          <w:rFonts w:ascii="Arial" w:hAnsi="Arial" w:cs="Arial"/>
          <w:sz w:val="20"/>
        </w:rPr>
      </w:pPr>
    </w:p>
    <w:p w14:paraId="549087DB" w14:textId="77777777" w:rsidR="006144CB" w:rsidRPr="00777F58" w:rsidRDefault="006144CB" w:rsidP="00777F58">
      <w:pPr>
        <w:pStyle w:val="SMText"/>
        <w:ind w:firstLine="0"/>
        <w:rPr>
          <w:rFonts w:ascii="Arial" w:hAnsi="Arial" w:cs="Arial"/>
          <w:sz w:val="20"/>
        </w:rPr>
      </w:pPr>
    </w:p>
    <w:p w14:paraId="17C68FDD" w14:textId="77777777" w:rsidR="006144CB" w:rsidRPr="00777F58" w:rsidRDefault="006144CB" w:rsidP="00777F58">
      <w:pPr>
        <w:pStyle w:val="SMText"/>
        <w:ind w:firstLine="0"/>
        <w:rPr>
          <w:rFonts w:ascii="Arial" w:hAnsi="Arial" w:cs="Arial"/>
          <w:sz w:val="20"/>
        </w:rPr>
      </w:pPr>
    </w:p>
    <w:p w14:paraId="3B8D7BAB" w14:textId="77777777" w:rsidR="006144CB" w:rsidRPr="00777F58" w:rsidRDefault="006144CB" w:rsidP="00777F58">
      <w:pPr>
        <w:pStyle w:val="SMText"/>
        <w:ind w:firstLine="0"/>
        <w:rPr>
          <w:rFonts w:ascii="Arial" w:hAnsi="Arial" w:cs="Arial"/>
          <w:sz w:val="20"/>
        </w:rPr>
      </w:pPr>
    </w:p>
    <w:p w14:paraId="0D8D949D" w14:textId="089F6E9A" w:rsidR="006144CB" w:rsidRPr="00777F58" w:rsidRDefault="000B1CA2" w:rsidP="00777F58">
      <w:pPr>
        <w:pStyle w:val="SMText"/>
        <w:ind w:firstLine="0"/>
        <w:rPr>
          <w:rFonts w:ascii="Arial" w:hAnsi="Arial" w:cs="Arial"/>
          <w:sz w:val="20"/>
        </w:rPr>
      </w:pPr>
      <w:r w:rsidRPr="00777F58">
        <w:rPr>
          <w:rFonts w:ascii="Arial" w:hAnsi="Arial" w:cs="Arial"/>
          <w:noProof/>
          <w:sz w:val="20"/>
          <w:lang w:val="en-GB" w:eastAsia="en-GB"/>
        </w:rPr>
        <w:lastRenderedPageBreak/>
        <w:drawing>
          <wp:inline distT="0" distB="0" distL="0" distR="0" wp14:anchorId="6762CC08" wp14:editId="323C6640">
            <wp:extent cx="5399532" cy="3959352"/>
            <wp:effectExtent l="0" t="0" r="0" b="3175"/>
            <wp:docPr id="3219261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926114" name="Picture 32192611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399532" cy="3959352"/>
                    </a:xfrm>
                    <a:prstGeom prst="rect">
                      <a:avLst/>
                    </a:prstGeom>
                  </pic:spPr>
                </pic:pic>
              </a:graphicData>
            </a:graphic>
          </wp:inline>
        </w:drawing>
      </w:r>
    </w:p>
    <w:p w14:paraId="6CC19926" w14:textId="77777777" w:rsidR="006144CB" w:rsidRPr="00777F58" w:rsidRDefault="006144CB" w:rsidP="00777F58">
      <w:pPr>
        <w:pStyle w:val="SMText"/>
        <w:ind w:firstLine="0"/>
        <w:rPr>
          <w:rFonts w:ascii="Arial" w:hAnsi="Arial" w:cs="Arial"/>
          <w:sz w:val="20"/>
        </w:rPr>
      </w:pPr>
    </w:p>
    <w:p w14:paraId="0D95F3B2" w14:textId="3E05877D" w:rsidR="006144CB" w:rsidRPr="00777F58" w:rsidRDefault="007411A1" w:rsidP="00777F58">
      <w:pPr>
        <w:pStyle w:val="StandardWeb"/>
        <w:jc w:val="both"/>
        <w:rPr>
          <w:rFonts w:ascii="Arial" w:eastAsiaTheme="minorEastAsia" w:hAnsi="Arial" w:cs="Arial"/>
          <w:color w:val="000000" w:themeColor="text1"/>
          <w:kern w:val="24"/>
          <w:position w:val="6"/>
          <w:sz w:val="20"/>
          <w:szCs w:val="20"/>
          <w:vertAlign w:val="superscript"/>
          <w:lang w:val="fr-FR"/>
        </w:rPr>
      </w:pPr>
      <w:r w:rsidRPr="00777F58">
        <w:rPr>
          <w:rFonts w:ascii="Arial" w:hAnsi="Arial" w:cs="Arial"/>
          <w:b/>
          <w:bCs/>
          <w:sz w:val="20"/>
          <w:szCs w:val="20"/>
        </w:rPr>
        <w:t>Fig.</w:t>
      </w:r>
      <w:r w:rsidR="006144CB" w:rsidRPr="00777F58">
        <w:rPr>
          <w:rFonts w:ascii="Arial" w:hAnsi="Arial" w:cs="Arial"/>
          <w:b/>
          <w:bCs/>
          <w:sz w:val="20"/>
          <w:szCs w:val="20"/>
        </w:rPr>
        <w:t xml:space="preserve"> </w:t>
      </w:r>
      <w:r w:rsidR="006144CB" w:rsidRPr="00777F58">
        <w:rPr>
          <w:rFonts w:ascii="Arial" w:eastAsia="Calibri" w:hAnsi="Arial" w:cs="Arial"/>
          <w:b/>
          <w:bCs/>
          <w:color w:val="000000" w:themeColor="text1"/>
          <w:kern w:val="24"/>
          <w:sz w:val="20"/>
          <w:szCs w:val="20"/>
        </w:rPr>
        <w:t xml:space="preserve">S1. </w:t>
      </w:r>
      <w:r w:rsidR="006144CB" w:rsidRPr="00777F58">
        <w:rPr>
          <w:rFonts w:ascii="Arial" w:eastAsia="Calibri" w:hAnsi="Arial" w:cs="Arial"/>
          <w:color w:val="000000" w:themeColor="text1"/>
          <w:kern w:val="24"/>
          <w:sz w:val="20"/>
          <w:szCs w:val="20"/>
        </w:rPr>
        <w:t xml:space="preserve">Maternal gal-1 deficiency impacts on placentation. </w:t>
      </w:r>
      <w:r w:rsidR="006144CB" w:rsidRPr="008C15C3">
        <w:rPr>
          <w:rFonts w:ascii="Arial" w:eastAsia="Calibri" w:hAnsi="Arial" w:cs="Arial"/>
          <w:color w:val="000000" w:themeColor="text1"/>
          <w:kern w:val="24"/>
          <w:sz w:val="20"/>
          <w:szCs w:val="20"/>
        </w:rPr>
        <w:t>A)</w:t>
      </w:r>
      <w:r w:rsidR="006144CB" w:rsidRPr="00777F58">
        <w:rPr>
          <w:rFonts w:ascii="Arial" w:eastAsia="Calibri" w:hAnsi="Arial" w:cs="Arial"/>
          <w:i/>
          <w:iCs/>
          <w:color w:val="000000" w:themeColor="text1"/>
          <w:kern w:val="24"/>
          <w:sz w:val="20"/>
          <w:szCs w:val="20"/>
        </w:rPr>
        <w:t xml:space="preserve"> </w:t>
      </w:r>
      <w:r w:rsidR="006144CB" w:rsidRPr="00777F58">
        <w:rPr>
          <w:rFonts w:ascii="Arial" w:eastAsia="Calibri" w:hAnsi="Arial" w:cs="Arial"/>
          <w:color w:val="000000" w:themeColor="text1"/>
          <w:kern w:val="24"/>
          <w:sz w:val="20"/>
          <w:szCs w:val="20"/>
        </w:rPr>
        <w:t>Schematic representation of placenta on E13. During the post-placentation (post-PL) period, spiral artery (</w:t>
      </w:r>
      <w:proofErr w:type="spellStart"/>
      <w:r w:rsidR="006144CB" w:rsidRPr="00777F58">
        <w:rPr>
          <w:rFonts w:ascii="Arial" w:eastAsia="Calibri" w:hAnsi="Arial" w:cs="Arial"/>
          <w:color w:val="000000" w:themeColor="text1"/>
          <w:kern w:val="24"/>
          <w:sz w:val="20"/>
          <w:szCs w:val="20"/>
        </w:rPr>
        <w:t>SpA</w:t>
      </w:r>
      <w:proofErr w:type="spellEnd"/>
      <w:r w:rsidR="006144CB" w:rsidRPr="00777F58">
        <w:rPr>
          <w:rFonts w:ascii="Arial" w:eastAsia="Calibri" w:hAnsi="Arial" w:cs="Arial"/>
          <w:color w:val="000000" w:themeColor="text1"/>
          <w:kern w:val="24"/>
          <w:sz w:val="20"/>
          <w:szCs w:val="20"/>
        </w:rPr>
        <w:t xml:space="preserve">) </w:t>
      </w:r>
      <w:proofErr w:type="spellStart"/>
      <w:r w:rsidR="006144CB" w:rsidRPr="00777F58">
        <w:rPr>
          <w:rFonts w:ascii="Arial" w:eastAsia="Calibri" w:hAnsi="Arial" w:cs="Arial"/>
          <w:color w:val="000000" w:themeColor="text1"/>
          <w:kern w:val="24"/>
          <w:sz w:val="20"/>
          <w:szCs w:val="20"/>
        </w:rPr>
        <w:t>remodelling</w:t>
      </w:r>
      <w:proofErr w:type="spellEnd"/>
      <w:r w:rsidR="006144CB" w:rsidRPr="00777F58">
        <w:rPr>
          <w:rFonts w:ascii="Arial" w:eastAsia="Calibri" w:hAnsi="Arial" w:cs="Arial"/>
          <w:color w:val="000000" w:themeColor="text1"/>
          <w:kern w:val="24"/>
          <w:sz w:val="20"/>
          <w:szCs w:val="20"/>
        </w:rPr>
        <w:t xml:space="preserve"> is analyzed in decidua basalis (DB). The placenta consists of a junctional zone (</w:t>
      </w:r>
      <w:proofErr w:type="spellStart"/>
      <w:r w:rsidR="006144CB" w:rsidRPr="00777F58">
        <w:rPr>
          <w:rFonts w:ascii="Arial" w:eastAsia="Calibri" w:hAnsi="Arial" w:cs="Arial"/>
          <w:color w:val="000000" w:themeColor="text1"/>
          <w:kern w:val="24"/>
          <w:sz w:val="20"/>
          <w:szCs w:val="20"/>
        </w:rPr>
        <w:t>Jz</w:t>
      </w:r>
      <w:proofErr w:type="spellEnd"/>
      <w:r w:rsidR="006144CB" w:rsidRPr="00777F58">
        <w:rPr>
          <w:rFonts w:ascii="Arial" w:eastAsia="Calibri" w:hAnsi="Arial" w:cs="Arial"/>
          <w:color w:val="000000" w:themeColor="text1"/>
          <w:kern w:val="24"/>
          <w:sz w:val="20"/>
          <w:szCs w:val="20"/>
        </w:rPr>
        <w:t xml:space="preserve">) where the glycogen cells (GCs) are located, and the labyrinth (Lab) layer. The placenta is delineated from the maternal decidua by a trophoblast giant cell (TGC) layer. </w:t>
      </w:r>
      <w:r w:rsidR="006144CB" w:rsidRPr="008C15C3">
        <w:rPr>
          <w:rFonts w:ascii="Arial" w:eastAsia="Calibri" w:hAnsi="Arial" w:cs="Arial"/>
          <w:color w:val="000000" w:themeColor="text1"/>
          <w:kern w:val="24"/>
          <w:sz w:val="20"/>
          <w:szCs w:val="20"/>
        </w:rPr>
        <w:t>B)</w:t>
      </w:r>
      <w:r w:rsidR="006144CB" w:rsidRPr="00777F58">
        <w:rPr>
          <w:rFonts w:ascii="Arial" w:eastAsia="Calibri" w:hAnsi="Arial" w:cs="Arial"/>
          <w:color w:val="000000" w:themeColor="text1"/>
          <w:kern w:val="24"/>
          <w:sz w:val="20"/>
          <w:szCs w:val="20"/>
        </w:rPr>
        <w:t xml:space="preserve"> Decidua basalis (DB) depth was calculated on E13 in </w:t>
      </w:r>
      <w:r w:rsidR="00247408" w:rsidRPr="00777F58">
        <w:rPr>
          <w:rFonts w:ascii="Arial" w:eastAsia="Calibri" w:hAnsi="Arial" w:cs="Arial"/>
          <w:i/>
          <w:color w:val="000000" w:themeColor="text1"/>
          <w:kern w:val="24"/>
          <w:sz w:val="20"/>
          <w:szCs w:val="20"/>
        </w:rPr>
        <w:t>Lgals1</w:t>
      </w:r>
      <w:r w:rsidR="00247408" w:rsidRPr="00777F58">
        <w:rPr>
          <w:rFonts w:ascii="Arial" w:eastAsia="Calibri" w:hAnsi="Arial" w:cs="Arial"/>
          <w:color w:val="000000" w:themeColor="text1"/>
          <w:kern w:val="24"/>
          <w:sz w:val="20"/>
          <w:szCs w:val="20"/>
          <w:vertAlign w:val="superscript"/>
        </w:rPr>
        <w:t>+/+</w:t>
      </w:r>
      <w:r w:rsidR="00247408" w:rsidRPr="00777F58">
        <w:rPr>
          <w:rFonts w:ascii="Arial" w:eastAsia="Calibri" w:hAnsi="Arial" w:cs="Arial"/>
          <w:color w:val="000000" w:themeColor="text1"/>
          <w:kern w:val="24"/>
          <w:sz w:val="20"/>
          <w:szCs w:val="20"/>
        </w:rPr>
        <w:t xml:space="preserve"> </w:t>
      </w:r>
      <w:r w:rsidR="006144CB" w:rsidRPr="00777F58">
        <w:rPr>
          <w:rFonts w:ascii="Arial" w:eastAsia="Calibri" w:hAnsi="Arial" w:cs="Arial"/>
          <w:color w:val="000000" w:themeColor="text1"/>
          <w:kern w:val="24"/>
          <w:sz w:val="20"/>
          <w:szCs w:val="20"/>
        </w:rPr>
        <w:t>wild type (WT), fetal-placental knockout (</w:t>
      </w:r>
      <w:proofErr w:type="spellStart"/>
      <w:r w:rsidR="006144CB" w:rsidRPr="00777F58">
        <w:rPr>
          <w:rFonts w:ascii="Arial" w:eastAsia="Calibri" w:hAnsi="Arial" w:cs="Arial"/>
          <w:color w:val="000000" w:themeColor="text1"/>
          <w:kern w:val="24"/>
          <w:sz w:val="20"/>
          <w:szCs w:val="20"/>
        </w:rPr>
        <w:t>fplKO</w:t>
      </w:r>
      <w:proofErr w:type="spellEnd"/>
      <w:r w:rsidR="006144CB" w:rsidRPr="00777F58">
        <w:rPr>
          <w:rFonts w:ascii="Arial" w:eastAsia="Calibri" w:hAnsi="Arial" w:cs="Arial"/>
          <w:color w:val="000000" w:themeColor="text1"/>
          <w:kern w:val="24"/>
          <w:sz w:val="20"/>
          <w:szCs w:val="20"/>
        </w:rPr>
        <w:t>) and maternal knockout (</w:t>
      </w:r>
      <w:proofErr w:type="spellStart"/>
      <w:r w:rsidR="006144CB" w:rsidRPr="00777F58">
        <w:rPr>
          <w:rFonts w:ascii="Arial" w:eastAsia="Calibri" w:hAnsi="Arial" w:cs="Arial"/>
          <w:color w:val="000000" w:themeColor="text1"/>
          <w:kern w:val="24"/>
          <w:sz w:val="20"/>
          <w:szCs w:val="20"/>
        </w:rPr>
        <w:t>mKO</w:t>
      </w:r>
      <w:proofErr w:type="spellEnd"/>
      <w:r w:rsidR="006144CB" w:rsidRPr="00777F58">
        <w:rPr>
          <w:rFonts w:ascii="Arial" w:eastAsia="Calibri" w:hAnsi="Arial" w:cs="Arial"/>
          <w:color w:val="000000" w:themeColor="text1"/>
          <w:kern w:val="24"/>
          <w:sz w:val="20"/>
          <w:szCs w:val="20"/>
        </w:rPr>
        <w:t xml:space="preserve">) dams on E13 (n=7/ group). </w:t>
      </w:r>
      <w:r w:rsidR="006144CB" w:rsidRPr="00777F58">
        <w:rPr>
          <w:rFonts w:ascii="Arial" w:eastAsiaTheme="minorEastAsia" w:hAnsi="Arial" w:cs="Arial"/>
          <w:color w:val="000000" w:themeColor="text1"/>
          <w:kern w:val="24"/>
          <w:sz w:val="20"/>
          <w:szCs w:val="20"/>
          <w:lang w:val="en-GB"/>
        </w:rPr>
        <w:t xml:space="preserve">Representative images of H&amp;E staining (right) showing the DB (dotted lines) and the placenta (PL) layers. Scale bar: 500 </w:t>
      </w:r>
      <w:proofErr w:type="spellStart"/>
      <w:r w:rsidR="006144CB" w:rsidRPr="00777F58">
        <w:rPr>
          <w:rFonts w:ascii="Arial" w:eastAsiaTheme="minorEastAsia" w:hAnsi="Arial" w:cs="Arial"/>
          <w:color w:val="000000" w:themeColor="text1"/>
          <w:kern w:val="24"/>
          <w:sz w:val="20"/>
          <w:szCs w:val="20"/>
          <w:lang w:val="en-GB"/>
        </w:rPr>
        <w:t>μm</w:t>
      </w:r>
      <w:proofErr w:type="spellEnd"/>
      <w:r w:rsidR="006144CB" w:rsidRPr="00777F58">
        <w:rPr>
          <w:rFonts w:ascii="Arial" w:eastAsiaTheme="minorEastAsia" w:hAnsi="Arial" w:cs="Arial"/>
          <w:color w:val="000000" w:themeColor="text1"/>
          <w:kern w:val="24"/>
          <w:sz w:val="20"/>
          <w:szCs w:val="20"/>
          <w:lang w:val="en-GB"/>
        </w:rPr>
        <w:t xml:space="preserve">. </w:t>
      </w:r>
      <w:r w:rsidR="006144CB" w:rsidRPr="008C15C3">
        <w:rPr>
          <w:rFonts w:ascii="Arial" w:eastAsiaTheme="minorEastAsia" w:hAnsi="Arial" w:cs="Arial"/>
          <w:color w:val="000000" w:themeColor="text1"/>
          <w:kern w:val="24"/>
          <w:sz w:val="20"/>
          <w:szCs w:val="20"/>
          <w:lang w:val="en-GB"/>
        </w:rPr>
        <w:t>C)</w:t>
      </w:r>
      <w:r w:rsidR="006144CB" w:rsidRPr="00777F58">
        <w:rPr>
          <w:rFonts w:ascii="Arial" w:eastAsiaTheme="minorEastAsia" w:hAnsi="Arial" w:cs="Arial"/>
          <w:i/>
          <w:iCs/>
          <w:color w:val="000000" w:themeColor="text1"/>
          <w:kern w:val="24"/>
          <w:sz w:val="20"/>
          <w:szCs w:val="20"/>
          <w:lang w:val="en-GB"/>
        </w:rPr>
        <w:t xml:space="preserve"> </w:t>
      </w:r>
      <w:r w:rsidR="006144CB" w:rsidRPr="00777F58">
        <w:rPr>
          <w:rFonts w:ascii="Arial" w:eastAsiaTheme="minorEastAsia" w:hAnsi="Arial" w:cs="Arial"/>
          <w:color w:val="000000" w:themeColor="text1"/>
          <w:kern w:val="24"/>
          <w:sz w:val="20"/>
          <w:szCs w:val="20"/>
        </w:rPr>
        <w:t xml:space="preserve">Number of mature tissue-associated (ta) </w:t>
      </w:r>
      <w:proofErr w:type="spellStart"/>
      <w:r w:rsidR="001B5EA1">
        <w:rPr>
          <w:rFonts w:ascii="Arial" w:eastAsiaTheme="minorEastAsia" w:hAnsi="Arial" w:cs="Arial"/>
          <w:color w:val="000000" w:themeColor="text1"/>
          <w:kern w:val="24"/>
          <w:sz w:val="20"/>
          <w:szCs w:val="20"/>
        </w:rPr>
        <w:t>u</w:t>
      </w:r>
      <w:r w:rsidR="006144CB" w:rsidRPr="00777F58">
        <w:rPr>
          <w:rFonts w:ascii="Arial" w:eastAsiaTheme="minorEastAsia" w:hAnsi="Arial" w:cs="Arial"/>
          <w:color w:val="000000" w:themeColor="text1"/>
          <w:kern w:val="24"/>
          <w:sz w:val="20"/>
          <w:szCs w:val="20"/>
        </w:rPr>
        <w:t>NK</w:t>
      </w:r>
      <w:proofErr w:type="spellEnd"/>
      <w:r w:rsidR="006144CB" w:rsidRPr="00777F58">
        <w:rPr>
          <w:rFonts w:ascii="Arial" w:eastAsiaTheme="minorEastAsia" w:hAnsi="Arial" w:cs="Arial"/>
          <w:color w:val="000000" w:themeColor="text1"/>
          <w:kern w:val="24"/>
          <w:sz w:val="20"/>
          <w:szCs w:val="20"/>
        </w:rPr>
        <w:t xml:space="preserve"> cells </w:t>
      </w:r>
      <w:r w:rsidR="00247408" w:rsidRPr="00777F58">
        <w:rPr>
          <w:rFonts w:ascii="Arial" w:eastAsiaTheme="minorEastAsia" w:hAnsi="Arial" w:cs="Arial"/>
          <w:color w:val="000000" w:themeColor="text1"/>
          <w:kern w:val="24"/>
          <w:sz w:val="20"/>
          <w:szCs w:val="20"/>
        </w:rPr>
        <w:t>(</w:t>
      </w:r>
      <w:r w:rsidR="00247408" w:rsidRPr="00777F58">
        <w:rPr>
          <w:rFonts w:ascii="Arial" w:hAnsi="Arial" w:cs="Arial"/>
          <w:color w:val="000000"/>
          <w:sz w:val="20"/>
          <w:szCs w:val="20"/>
        </w:rPr>
        <w:t>DBA</w:t>
      </w:r>
      <w:r w:rsidR="00247408" w:rsidRPr="00777F58">
        <w:rPr>
          <w:rFonts w:ascii="Arial" w:hAnsi="Arial" w:cs="Arial"/>
          <w:color w:val="000000"/>
          <w:sz w:val="20"/>
          <w:szCs w:val="20"/>
          <w:vertAlign w:val="superscript"/>
        </w:rPr>
        <w:t>+</w:t>
      </w:r>
      <w:r w:rsidR="00247408" w:rsidRPr="00777F58">
        <w:rPr>
          <w:rFonts w:ascii="Arial" w:hAnsi="Arial" w:cs="Arial"/>
          <w:color w:val="000000"/>
          <w:sz w:val="20"/>
          <w:szCs w:val="20"/>
        </w:rPr>
        <w:t xml:space="preserve"> PAS</w:t>
      </w:r>
      <w:r w:rsidR="00247408" w:rsidRPr="00777F58">
        <w:rPr>
          <w:rFonts w:ascii="Arial" w:hAnsi="Arial" w:cs="Arial"/>
          <w:color w:val="000000"/>
          <w:sz w:val="20"/>
          <w:szCs w:val="20"/>
          <w:vertAlign w:val="superscript"/>
        </w:rPr>
        <w:t>+</w:t>
      </w:r>
      <w:r w:rsidR="006144CB" w:rsidRPr="00777F58">
        <w:rPr>
          <w:rFonts w:ascii="Arial" w:eastAsiaTheme="minorEastAsia" w:hAnsi="Arial" w:cs="Arial"/>
          <w:color w:val="000000" w:themeColor="text1"/>
          <w:kern w:val="24"/>
          <w:sz w:val="20"/>
          <w:szCs w:val="20"/>
          <w:lang w:val="fr-FR"/>
        </w:rPr>
        <w:t xml:space="preserve">) </w:t>
      </w:r>
      <w:r w:rsidR="006144CB" w:rsidRPr="00777F58">
        <w:rPr>
          <w:rFonts w:ascii="Arial" w:eastAsiaTheme="minorEastAsia" w:hAnsi="Arial" w:cs="Arial"/>
          <w:color w:val="000000" w:themeColor="text1"/>
          <w:kern w:val="24"/>
          <w:sz w:val="20"/>
          <w:szCs w:val="20"/>
        </w:rPr>
        <w:t xml:space="preserve">were counted in 5 to 6 regions in the decidua basalis and normalized to the area of the region (n = 7/ group). </w:t>
      </w:r>
      <w:r w:rsidR="006144CB" w:rsidRPr="00FF08B3">
        <w:rPr>
          <w:rFonts w:ascii="Arial" w:eastAsiaTheme="minorEastAsia" w:hAnsi="Arial" w:cs="Arial"/>
          <w:color w:val="000000" w:themeColor="text1"/>
          <w:kern w:val="24"/>
          <w:sz w:val="20"/>
          <w:szCs w:val="20"/>
        </w:rPr>
        <w:t>D)</w:t>
      </w:r>
      <w:r w:rsidR="006144CB" w:rsidRPr="00777F58">
        <w:rPr>
          <w:rFonts w:ascii="Arial" w:eastAsiaTheme="minorEastAsia" w:hAnsi="Arial" w:cs="Arial"/>
          <w:color w:val="000000" w:themeColor="text1"/>
          <w:kern w:val="24"/>
          <w:sz w:val="20"/>
          <w:szCs w:val="20"/>
        </w:rPr>
        <w:t xml:space="preserve"> Representative H&amp;E</w:t>
      </w:r>
      <w:r w:rsidR="00FF08B3">
        <w:rPr>
          <w:rFonts w:ascii="Arial" w:eastAsiaTheme="minorEastAsia" w:hAnsi="Arial" w:cs="Arial"/>
          <w:color w:val="000000" w:themeColor="text1"/>
          <w:kern w:val="24"/>
          <w:sz w:val="20"/>
          <w:szCs w:val="20"/>
        </w:rPr>
        <w:t xml:space="preserve"> </w:t>
      </w:r>
      <w:r w:rsidR="006144CB" w:rsidRPr="00777F58">
        <w:rPr>
          <w:rFonts w:ascii="Arial" w:eastAsiaTheme="minorEastAsia" w:hAnsi="Arial" w:cs="Arial"/>
          <w:color w:val="000000" w:themeColor="text1"/>
          <w:kern w:val="24"/>
          <w:sz w:val="20"/>
          <w:szCs w:val="20"/>
        </w:rPr>
        <w:t xml:space="preserve">stained decidua basalis on E13. Dashed lines delineate the site of inflammation and necrosis areas are marked with arrows. Scale bar: 200 </w:t>
      </w:r>
      <w:proofErr w:type="spellStart"/>
      <w:r w:rsidR="006144CB" w:rsidRPr="00777F58">
        <w:rPr>
          <w:rFonts w:ascii="Arial" w:eastAsiaTheme="minorEastAsia" w:hAnsi="Arial" w:cs="Arial"/>
          <w:color w:val="000000" w:themeColor="text1"/>
          <w:kern w:val="24"/>
          <w:sz w:val="20"/>
          <w:szCs w:val="20"/>
        </w:rPr>
        <w:t>μm</w:t>
      </w:r>
      <w:proofErr w:type="spellEnd"/>
      <w:r w:rsidR="006144CB" w:rsidRPr="00777F58">
        <w:rPr>
          <w:rFonts w:ascii="Arial" w:eastAsiaTheme="minorEastAsia" w:hAnsi="Arial" w:cs="Arial"/>
          <w:color w:val="000000" w:themeColor="text1"/>
          <w:kern w:val="24"/>
          <w:sz w:val="20"/>
          <w:szCs w:val="20"/>
        </w:rPr>
        <w:t xml:space="preserve">. </w:t>
      </w:r>
      <w:r w:rsidR="006144CB" w:rsidRPr="00FF08B3">
        <w:rPr>
          <w:rFonts w:ascii="Arial" w:eastAsiaTheme="minorEastAsia" w:hAnsi="Arial" w:cs="Arial"/>
          <w:color w:val="000000" w:themeColor="text1"/>
          <w:kern w:val="24"/>
          <w:sz w:val="20"/>
          <w:szCs w:val="20"/>
        </w:rPr>
        <w:t>E)</w:t>
      </w:r>
      <w:r w:rsidR="006144CB" w:rsidRPr="00777F58">
        <w:rPr>
          <w:rFonts w:ascii="Arial" w:eastAsiaTheme="minorEastAsia" w:hAnsi="Arial" w:cs="Arial"/>
          <w:i/>
          <w:iCs/>
          <w:color w:val="000000" w:themeColor="text1"/>
          <w:kern w:val="24"/>
          <w:sz w:val="20"/>
          <w:szCs w:val="20"/>
        </w:rPr>
        <w:t xml:space="preserve"> Left </w:t>
      </w:r>
      <w:r w:rsidR="006144CB" w:rsidRPr="00777F58">
        <w:rPr>
          <w:rFonts w:ascii="Arial" w:eastAsiaTheme="minorEastAsia" w:hAnsi="Arial" w:cs="Arial"/>
          <w:color w:val="000000" w:themeColor="text1"/>
          <w:kern w:val="24"/>
          <w:sz w:val="20"/>
          <w:szCs w:val="20"/>
        </w:rPr>
        <w:t>Spiral artery (</w:t>
      </w:r>
      <w:proofErr w:type="spellStart"/>
      <w:r w:rsidR="006144CB" w:rsidRPr="00777F58">
        <w:rPr>
          <w:rFonts w:ascii="Arial" w:eastAsiaTheme="minorEastAsia" w:hAnsi="Arial" w:cs="Arial"/>
          <w:color w:val="000000" w:themeColor="text1"/>
          <w:kern w:val="24"/>
          <w:sz w:val="20"/>
          <w:szCs w:val="20"/>
        </w:rPr>
        <w:t>SpA</w:t>
      </w:r>
      <w:proofErr w:type="spellEnd"/>
      <w:r w:rsidR="006144CB" w:rsidRPr="00777F58">
        <w:rPr>
          <w:rFonts w:ascii="Arial" w:eastAsiaTheme="minorEastAsia" w:hAnsi="Arial" w:cs="Arial"/>
          <w:color w:val="000000" w:themeColor="text1"/>
          <w:kern w:val="24"/>
          <w:sz w:val="20"/>
          <w:szCs w:val="20"/>
        </w:rPr>
        <w:t xml:space="preserve">) </w:t>
      </w:r>
      <w:proofErr w:type="spellStart"/>
      <w:r w:rsidR="006144CB" w:rsidRPr="00777F58">
        <w:rPr>
          <w:rFonts w:ascii="Arial" w:eastAsiaTheme="minorEastAsia" w:hAnsi="Arial" w:cs="Arial"/>
          <w:color w:val="000000" w:themeColor="text1"/>
          <w:kern w:val="24"/>
          <w:sz w:val="20"/>
          <w:szCs w:val="20"/>
        </w:rPr>
        <w:t>remodelling</w:t>
      </w:r>
      <w:proofErr w:type="spellEnd"/>
      <w:r w:rsidR="006144CB" w:rsidRPr="00777F58">
        <w:rPr>
          <w:rFonts w:ascii="Arial" w:eastAsiaTheme="minorEastAsia" w:hAnsi="Arial" w:cs="Arial"/>
          <w:color w:val="000000" w:themeColor="text1"/>
          <w:kern w:val="24"/>
          <w:sz w:val="20"/>
          <w:szCs w:val="20"/>
        </w:rPr>
        <w:t xml:space="preserve"> was evaluated by the wall thickness (vessel / lumen ratio) on H&amp;E staining in the decidua basalis. Representatives examples of H&amp;E staining showing in the </w:t>
      </w:r>
      <w:proofErr w:type="spellStart"/>
      <w:r w:rsidR="006144CB" w:rsidRPr="00777F58">
        <w:rPr>
          <w:rFonts w:ascii="Arial" w:eastAsiaTheme="minorEastAsia" w:hAnsi="Arial" w:cs="Arial"/>
          <w:color w:val="000000" w:themeColor="text1"/>
          <w:kern w:val="24"/>
          <w:sz w:val="20"/>
          <w:szCs w:val="20"/>
        </w:rPr>
        <w:t>SpA</w:t>
      </w:r>
      <w:proofErr w:type="spellEnd"/>
      <w:r w:rsidR="006144CB" w:rsidRPr="00777F58">
        <w:rPr>
          <w:rFonts w:ascii="Arial" w:eastAsiaTheme="minorEastAsia" w:hAnsi="Arial" w:cs="Arial"/>
          <w:color w:val="000000" w:themeColor="text1"/>
          <w:kern w:val="24"/>
          <w:sz w:val="20"/>
          <w:szCs w:val="20"/>
        </w:rPr>
        <w:t xml:space="preserve"> (asterisks), the inner and outer wall of the vessels (dotted lines). Scale bar: 50 µm. </w:t>
      </w:r>
      <w:r w:rsidR="006144CB" w:rsidRPr="00777F58">
        <w:rPr>
          <w:rFonts w:ascii="Arial" w:eastAsiaTheme="minorEastAsia" w:hAnsi="Arial" w:cs="Arial"/>
          <w:i/>
          <w:iCs/>
          <w:color w:val="000000" w:themeColor="text1"/>
          <w:kern w:val="24"/>
          <w:sz w:val="20"/>
          <w:szCs w:val="20"/>
        </w:rPr>
        <w:t xml:space="preserve">Middle </w:t>
      </w:r>
      <w:r w:rsidR="006144CB" w:rsidRPr="00777F58">
        <w:rPr>
          <w:rFonts w:ascii="Arial" w:eastAsiaTheme="minorEastAsia" w:hAnsi="Arial" w:cs="Arial"/>
          <w:color w:val="000000" w:themeColor="text1"/>
          <w:kern w:val="24"/>
          <w:sz w:val="20"/>
          <w:szCs w:val="20"/>
        </w:rPr>
        <w:t>Number of mature vascular -associated (</w:t>
      </w:r>
      <w:proofErr w:type="spellStart"/>
      <w:r w:rsidR="006144CB" w:rsidRPr="00777F58">
        <w:rPr>
          <w:rFonts w:ascii="Arial" w:eastAsiaTheme="minorEastAsia" w:hAnsi="Arial" w:cs="Arial"/>
          <w:color w:val="000000" w:themeColor="text1"/>
          <w:kern w:val="24"/>
          <w:sz w:val="20"/>
          <w:szCs w:val="20"/>
        </w:rPr>
        <w:t>va</w:t>
      </w:r>
      <w:proofErr w:type="spellEnd"/>
      <w:r w:rsidR="006144CB" w:rsidRPr="00777F58">
        <w:rPr>
          <w:rFonts w:ascii="Arial" w:eastAsiaTheme="minorEastAsia" w:hAnsi="Arial" w:cs="Arial"/>
          <w:color w:val="000000" w:themeColor="text1"/>
          <w:kern w:val="24"/>
          <w:sz w:val="20"/>
          <w:szCs w:val="20"/>
        </w:rPr>
        <w:t xml:space="preserve">) </w:t>
      </w:r>
      <w:proofErr w:type="spellStart"/>
      <w:r w:rsidR="001B5EA1">
        <w:rPr>
          <w:rFonts w:ascii="Arial" w:eastAsiaTheme="minorEastAsia" w:hAnsi="Arial" w:cs="Arial"/>
          <w:color w:val="000000" w:themeColor="text1"/>
          <w:kern w:val="24"/>
          <w:sz w:val="20"/>
          <w:szCs w:val="20"/>
        </w:rPr>
        <w:t>u</w:t>
      </w:r>
      <w:r w:rsidR="006144CB" w:rsidRPr="00777F58">
        <w:rPr>
          <w:rFonts w:ascii="Arial" w:eastAsiaTheme="minorEastAsia" w:hAnsi="Arial" w:cs="Arial"/>
          <w:color w:val="000000" w:themeColor="text1"/>
          <w:kern w:val="24"/>
          <w:sz w:val="20"/>
          <w:szCs w:val="20"/>
        </w:rPr>
        <w:t>NK</w:t>
      </w:r>
      <w:proofErr w:type="spellEnd"/>
      <w:r w:rsidR="006144CB" w:rsidRPr="00777F58">
        <w:rPr>
          <w:rFonts w:ascii="Arial" w:eastAsiaTheme="minorEastAsia" w:hAnsi="Arial" w:cs="Arial"/>
          <w:color w:val="000000" w:themeColor="text1"/>
          <w:kern w:val="24"/>
          <w:sz w:val="20"/>
          <w:szCs w:val="20"/>
        </w:rPr>
        <w:t xml:space="preserve"> cells </w:t>
      </w:r>
      <w:r w:rsidR="00247408" w:rsidRPr="00777F58">
        <w:rPr>
          <w:rFonts w:ascii="Arial" w:eastAsiaTheme="minorEastAsia" w:hAnsi="Arial" w:cs="Arial"/>
          <w:color w:val="000000" w:themeColor="text1"/>
          <w:kern w:val="24"/>
          <w:sz w:val="20"/>
          <w:szCs w:val="20"/>
        </w:rPr>
        <w:t>(</w:t>
      </w:r>
      <w:r w:rsidR="00247408" w:rsidRPr="00777F58">
        <w:rPr>
          <w:rFonts w:ascii="Arial" w:hAnsi="Arial" w:cs="Arial"/>
          <w:color w:val="000000"/>
          <w:sz w:val="20"/>
          <w:szCs w:val="20"/>
        </w:rPr>
        <w:t>DBA</w:t>
      </w:r>
      <w:r w:rsidR="00247408" w:rsidRPr="00777F58">
        <w:rPr>
          <w:rFonts w:ascii="Arial" w:hAnsi="Arial" w:cs="Arial"/>
          <w:color w:val="000000"/>
          <w:sz w:val="20"/>
          <w:szCs w:val="20"/>
          <w:vertAlign w:val="superscript"/>
        </w:rPr>
        <w:t>+</w:t>
      </w:r>
      <w:r w:rsidR="00247408" w:rsidRPr="00777F58">
        <w:rPr>
          <w:rFonts w:ascii="Arial" w:hAnsi="Arial" w:cs="Arial"/>
          <w:color w:val="000000"/>
          <w:sz w:val="20"/>
          <w:szCs w:val="20"/>
        </w:rPr>
        <w:t xml:space="preserve"> PAS</w:t>
      </w:r>
      <w:r w:rsidR="00247408" w:rsidRPr="00777F58">
        <w:rPr>
          <w:rFonts w:ascii="Arial" w:hAnsi="Arial" w:cs="Arial"/>
          <w:color w:val="000000"/>
          <w:sz w:val="20"/>
          <w:szCs w:val="20"/>
          <w:vertAlign w:val="superscript"/>
        </w:rPr>
        <w:t>+</w:t>
      </w:r>
      <w:r w:rsidR="006144CB" w:rsidRPr="00777F58">
        <w:rPr>
          <w:rFonts w:ascii="Arial" w:eastAsiaTheme="minorEastAsia" w:hAnsi="Arial" w:cs="Arial"/>
          <w:color w:val="000000" w:themeColor="text1"/>
          <w:kern w:val="24"/>
          <w:sz w:val="20"/>
          <w:szCs w:val="20"/>
        </w:rPr>
        <w:t xml:space="preserve">) were evaluated in in 5 to 6 regions within the </w:t>
      </w:r>
      <w:r w:rsidR="0048304C" w:rsidRPr="00777F58">
        <w:rPr>
          <w:rFonts w:ascii="Arial" w:eastAsiaTheme="minorEastAsia" w:hAnsi="Arial" w:cs="Arial"/>
          <w:color w:val="000000" w:themeColor="text1"/>
          <w:kern w:val="24"/>
          <w:sz w:val="20"/>
          <w:szCs w:val="20"/>
        </w:rPr>
        <w:t xml:space="preserve">decidua basalis </w:t>
      </w:r>
      <w:r w:rsidR="006144CB" w:rsidRPr="00777F58">
        <w:rPr>
          <w:rFonts w:ascii="Arial" w:eastAsiaTheme="minorEastAsia" w:hAnsi="Arial" w:cs="Arial"/>
          <w:color w:val="000000" w:themeColor="text1"/>
          <w:kern w:val="24"/>
          <w:sz w:val="20"/>
          <w:szCs w:val="20"/>
        </w:rPr>
        <w:t xml:space="preserve">and normalized to the area of the region (n = 7/ group). Representative images of the </w:t>
      </w:r>
      <w:proofErr w:type="spellStart"/>
      <w:r w:rsidR="006144CB" w:rsidRPr="00777F58">
        <w:rPr>
          <w:rFonts w:ascii="Arial" w:eastAsiaTheme="minorEastAsia" w:hAnsi="Arial" w:cs="Arial"/>
          <w:color w:val="000000" w:themeColor="text1"/>
          <w:kern w:val="24"/>
          <w:sz w:val="20"/>
          <w:szCs w:val="20"/>
        </w:rPr>
        <w:t>SpA</w:t>
      </w:r>
      <w:proofErr w:type="spellEnd"/>
      <w:r w:rsidR="006144CB" w:rsidRPr="00777F58">
        <w:rPr>
          <w:rFonts w:ascii="Arial" w:eastAsiaTheme="minorEastAsia" w:hAnsi="Arial" w:cs="Arial"/>
          <w:color w:val="000000" w:themeColor="text1"/>
          <w:kern w:val="24"/>
          <w:sz w:val="20"/>
          <w:szCs w:val="20"/>
        </w:rPr>
        <w:t xml:space="preserve"> (dotted line) and the presence of </w:t>
      </w:r>
      <w:proofErr w:type="spellStart"/>
      <w:r w:rsidR="006144CB" w:rsidRPr="00777F58">
        <w:rPr>
          <w:rFonts w:ascii="Arial" w:eastAsiaTheme="minorEastAsia" w:hAnsi="Arial" w:cs="Arial"/>
          <w:color w:val="000000" w:themeColor="text1"/>
          <w:kern w:val="24"/>
          <w:sz w:val="20"/>
          <w:szCs w:val="20"/>
        </w:rPr>
        <w:t>va-</w:t>
      </w:r>
      <w:r w:rsidR="00864D99">
        <w:rPr>
          <w:rFonts w:ascii="Arial" w:eastAsiaTheme="minorEastAsia" w:hAnsi="Arial" w:cs="Arial"/>
          <w:color w:val="000000" w:themeColor="text1"/>
          <w:kern w:val="24"/>
          <w:sz w:val="20"/>
          <w:szCs w:val="20"/>
        </w:rPr>
        <w:t>u</w:t>
      </w:r>
      <w:r w:rsidR="006144CB" w:rsidRPr="00777F58">
        <w:rPr>
          <w:rFonts w:ascii="Arial" w:eastAsiaTheme="minorEastAsia" w:hAnsi="Arial" w:cs="Arial"/>
          <w:color w:val="000000" w:themeColor="text1"/>
          <w:kern w:val="24"/>
          <w:sz w:val="20"/>
          <w:szCs w:val="20"/>
        </w:rPr>
        <w:t>NK</w:t>
      </w:r>
      <w:proofErr w:type="spellEnd"/>
      <w:r w:rsidR="006144CB" w:rsidRPr="00777F58">
        <w:rPr>
          <w:rFonts w:ascii="Arial" w:eastAsiaTheme="minorEastAsia" w:hAnsi="Arial" w:cs="Arial"/>
          <w:color w:val="000000" w:themeColor="text1"/>
          <w:kern w:val="24"/>
          <w:sz w:val="20"/>
          <w:szCs w:val="20"/>
        </w:rPr>
        <w:t xml:space="preserve"> cells (arrows) and ta-</w:t>
      </w:r>
      <w:proofErr w:type="spellStart"/>
      <w:r w:rsidR="00864D99">
        <w:rPr>
          <w:rFonts w:ascii="Arial" w:eastAsiaTheme="minorEastAsia" w:hAnsi="Arial" w:cs="Arial"/>
          <w:color w:val="000000" w:themeColor="text1"/>
          <w:kern w:val="24"/>
          <w:sz w:val="20"/>
          <w:szCs w:val="20"/>
        </w:rPr>
        <w:t>u</w:t>
      </w:r>
      <w:r w:rsidR="006144CB" w:rsidRPr="00777F58">
        <w:rPr>
          <w:rFonts w:ascii="Arial" w:eastAsiaTheme="minorEastAsia" w:hAnsi="Arial" w:cs="Arial"/>
          <w:color w:val="000000" w:themeColor="text1"/>
          <w:kern w:val="24"/>
          <w:sz w:val="20"/>
          <w:szCs w:val="20"/>
        </w:rPr>
        <w:t>NK</w:t>
      </w:r>
      <w:proofErr w:type="spellEnd"/>
      <w:r w:rsidR="006144CB" w:rsidRPr="00777F58">
        <w:rPr>
          <w:rFonts w:ascii="Arial" w:eastAsiaTheme="minorEastAsia" w:hAnsi="Arial" w:cs="Arial"/>
          <w:color w:val="000000" w:themeColor="text1"/>
          <w:kern w:val="24"/>
          <w:sz w:val="20"/>
          <w:szCs w:val="20"/>
        </w:rPr>
        <w:t xml:space="preserve"> cells (asterisks). Scale bar: 50 </w:t>
      </w:r>
      <w:proofErr w:type="spellStart"/>
      <w:r w:rsidR="006144CB" w:rsidRPr="00777F58">
        <w:rPr>
          <w:rFonts w:ascii="Arial" w:eastAsiaTheme="minorEastAsia" w:hAnsi="Arial" w:cs="Arial"/>
          <w:color w:val="000000" w:themeColor="text1"/>
          <w:kern w:val="24"/>
          <w:sz w:val="20"/>
          <w:szCs w:val="20"/>
        </w:rPr>
        <w:t>μm</w:t>
      </w:r>
      <w:proofErr w:type="spellEnd"/>
      <w:r w:rsidR="006144CB" w:rsidRPr="00777F58">
        <w:rPr>
          <w:rFonts w:ascii="Arial" w:eastAsiaTheme="minorEastAsia" w:hAnsi="Arial" w:cs="Arial"/>
          <w:color w:val="000000" w:themeColor="text1"/>
          <w:kern w:val="24"/>
          <w:sz w:val="20"/>
          <w:szCs w:val="20"/>
        </w:rPr>
        <w:t xml:space="preserve">. </w:t>
      </w:r>
      <w:r w:rsidR="006144CB" w:rsidRPr="00777F58">
        <w:rPr>
          <w:rFonts w:ascii="Arial" w:eastAsiaTheme="minorEastAsia" w:hAnsi="Arial" w:cs="Arial"/>
          <w:i/>
          <w:iCs/>
          <w:color w:val="000000" w:themeColor="text1"/>
          <w:kern w:val="24"/>
          <w:sz w:val="20"/>
          <w:szCs w:val="20"/>
        </w:rPr>
        <w:t xml:space="preserve">Right </w:t>
      </w:r>
      <w:r w:rsidR="006144CB" w:rsidRPr="00777F58">
        <w:rPr>
          <w:rFonts w:ascii="Arial" w:eastAsiaTheme="minorEastAsia" w:hAnsi="Arial" w:cs="Arial"/>
          <w:color w:val="000000" w:themeColor="text1"/>
          <w:kern w:val="24"/>
          <w:sz w:val="20"/>
          <w:szCs w:val="20"/>
        </w:rPr>
        <w:t xml:space="preserve">Plot showing the mean fluorescent intensity (MFI) analysis of vascular associated trophoblasts within the </w:t>
      </w:r>
      <w:proofErr w:type="spellStart"/>
      <w:r w:rsidR="006144CB" w:rsidRPr="00777F58">
        <w:rPr>
          <w:rFonts w:ascii="Arial" w:eastAsiaTheme="minorEastAsia" w:hAnsi="Arial" w:cs="Arial"/>
          <w:color w:val="000000" w:themeColor="text1"/>
          <w:kern w:val="24"/>
          <w:sz w:val="20"/>
          <w:szCs w:val="20"/>
        </w:rPr>
        <w:t>SpA</w:t>
      </w:r>
      <w:proofErr w:type="spellEnd"/>
      <w:r w:rsidR="006144CB" w:rsidRPr="00777F58">
        <w:rPr>
          <w:rFonts w:ascii="Arial" w:eastAsiaTheme="minorEastAsia" w:hAnsi="Arial" w:cs="Arial"/>
          <w:color w:val="000000" w:themeColor="text1"/>
          <w:kern w:val="24"/>
          <w:sz w:val="20"/>
          <w:szCs w:val="20"/>
        </w:rPr>
        <w:t xml:space="preserve"> as evaluated by immunofluorescent staining for CD31 (vascular marker, red) and cytokeratin (trophoblast cells, green) 5 regions within the </w:t>
      </w:r>
      <w:r w:rsidR="00247408" w:rsidRPr="00777F58">
        <w:rPr>
          <w:rFonts w:ascii="Arial" w:eastAsiaTheme="minorEastAsia" w:hAnsi="Arial" w:cs="Arial"/>
          <w:color w:val="000000" w:themeColor="text1"/>
          <w:kern w:val="24"/>
          <w:sz w:val="20"/>
          <w:szCs w:val="20"/>
        </w:rPr>
        <w:t xml:space="preserve">decidua basalis </w:t>
      </w:r>
      <w:r w:rsidR="006144CB" w:rsidRPr="00777F58">
        <w:rPr>
          <w:rFonts w:ascii="Arial" w:eastAsiaTheme="minorEastAsia" w:hAnsi="Arial" w:cs="Arial"/>
          <w:color w:val="000000" w:themeColor="text1"/>
          <w:kern w:val="24"/>
          <w:sz w:val="20"/>
          <w:szCs w:val="20"/>
        </w:rPr>
        <w:t xml:space="preserve">(n = 5/ group). Representative images depicting the </w:t>
      </w:r>
      <w:proofErr w:type="spellStart"/>
      <w:r w:rsidR="006144CB" w:rsidRPr="00777F58">
        <w:rPr>
          <w:rFonts w:ascii="Arial" w:eastAsiaTheme="minorEastAsia" w:hAnsi="Arial" w:cs="Arial"/>
          <w:color w:val="000000" w:themeColor="text1"/>
          <w:kern w:val="24"/>
          <w:sz w:val="20"/>
          <w:szCs w:val="20"/>
        </w:rPr>
        <w:t>SpA</w:t>
      </w:r>
      <w:proofErr w:type="spellEnd"/>
      <w:r w:rsidR="006144CB" w:rsidRPr="00777F58">
        <w:rPr>
          <w:rFonts w:ascii="Arial" w:eastAsiaTheme="minorEastAsia" w:hAnsi="Arial" w:cs="Arial"/>
          <w:color w:val="000000" w:themeColor="text1"/>
          <w:kern w:val="24"/>
          <w:sz w:val="20"/>
          <w:szCs w:val="20"/>
        </w:rPr>
        <w:t xml:space="preserve"> (asterisks) and the vascular associated trophoblast cells (arrows). Scale bar: 50 </w:t>
      </w:r>
      <w:proofErr w:type="spellStart"/>
      <w:r w:rsidR="006144CB" w:rsidRPr="00777F58">
        <w:rPr>
          <w:rFonts w:ascii="Arial" w:eastAsiaTheme="minorEastAsia" w:hAnsi="Arial" w:cs="Arial"/>
          <w:color w:val="000000" w:themeColor="text1"/>
          <w:kern w:val="24"/>
          <w:sz w:val="20"/>
          <w:szCs w:val="20"/>
        </w:rPr>
        <w:t>μm</w:t>
      </w:r>
      <w:proofErr w:type="spellEnd"/>
      <w:r w:rsidR="006144CB" w:rsidRPr="00777F58">
        <w:rPr>
          <w:rFonts w:ascii="Arial" w:eastAsiaTheme="minorEastAsia" w:hAnsi="Arial" w:cs="Arial"/>
          <w:color w:val="000000" w:themeColor="text1"/>
          <w:kern w:val="24"/>
          <w:sz w:val="20"/>
          <w:szCs w:val="20"/>
        </w:rPr>
        <w:t xml:space="preserve">. </w:t>
      </w:r>
      <w:r w:rsidR="006144CB" w:rsidRPr="00D91DD9">
        <w:rPr>
          <w:rFonts w:ascii="Arial" w:eastAsiaTheme="minorEastAsia" w:hAnsi="Arial" w:cs="Arial"/>
          <w:color w:val="000000" w:themeColor="text1"/>
          <w:kern w:val="24"/>
          <w:sz w:val="20"/>
          <w:szCs w:val="20"/>
        </w:rPr>
        <w:t>F)</w:t>
      </w:r>
      <w:r w:rsidR="006144CB" w:rsidRPr="00777F58">
        <w:rPr>
          <w:rFonts w:ascii="Arial" w:eastAsiaTheme="minorEastAsia" w:hAnsi="Arial" w:cs="Arial"/>
          <w:i/>
          <w:iCs/>
          <w:color w:val="000000" w:themeColor="text1"/>
          <w:kern w:val="24"/>
          <w:sz w:val="20"/>
          <w:szCs w:val="20"/>
        </w:rPr>
        <w:t xml:space="preserve"> </w:t>
      </w:r>
      <w:r w:rsidR="006144CB" w:rsidRPr="00777F58">
        <w:rPr>
          <w:rFonts w:ascii="Arial" w:eastAsiaTheme="minorEastAsia" w:hAnsi="Arial" w:cs="Arial"/>
          <w:color w:val="000000" w:themeColor="text1"/>
          <w:kern w:val="24"/>
          <w:sz w:val="20"/>
          <w:szCs w:val="20"/>
        </w:rPr>
        <w:t>Quantification of % α-SMA</w:t>
      </w:r>
      <w:r w:rsidR="00247408" w:rsidRPr="00777F58">
        <w:rPr>
          <w:rFonts w:ascii="Arial" w:eastAsiaTheme="minorEastAsia" w:hAnsi="Arial" w:cs="Arial"/>
          <w:color w:val="000000" w:themeColor="text1"/>
          <w:kern w:val="24"/>
          <w:sz w:val="20"/>
          <w:szCs w:val="20"/>
          <w:vertAlign w:val="superscript"/>
        </w:rPr>
        <w:t>+</w:t>
      </w:r>
      <w:r w:rsidR="006144CB" w:rsidRPr="00777F58">
        <w:rPr>
          <w:rFonts w:ascii="Arial" w:eastAsiaTheme="minorEastAsia" w:hAnsi="Arial" w:cs="Arial"/>
          <w:color w:val="000000" w:themeColor="text1"/>
          <w:kern w:val="24"/>
          <w:sz w:val="20"/>
          <w:szCs w:val="20"/>
        </w:rPr>
        <w:t xml:space="preserve"> vessels. Representative pictures of </w:t>
      </w:r>
      <w:proofErr w:type="spellStart"/>
      <w:r w:rsidR="006144CB" w:rsidRPr="00777F58">
        <w:rPr>
          <w:rFonts w:ascii="Arial" w:eastAsiaTheme="minorEastAsia" w:hAnsi="Arial" w:cs="Arial"/>
          <w:color w:val="000000" w:themeColor="text1"/>
          <w:kern w:val="24"/>
          <w:sz w:val="20"/>
          <w:szCs w:val="20"/>
        </w:rPr>
        <w:t>SpA</w:t>
      </w:r>
      <w:proofErr w:type="spellEnd"/>
      <w:r w:rsidR="006144CB" w:rsidRPr="00777F58">
        <w:rPr>
          <w:rFonts w:ascii="Arial" w:eastAsiaTheme="minorEastAsia" w:hAnsi="Arial" w:cs="Arial"/>
          <w:color w:val="000000" w:themeColor="text1"/>
          <w:kern w:val="24"/>
          <w:sz w:val="20"/>
          <w:szCs w:val="20"/>
        </w:rPr>
        <w:t xml:space="preserve"> (asterisks) in the decidua basalis stained with α-SMA (arrows). Scale bar: 100 µm. In all figures, data are presented as the mean ± SEM. In Fig. S1</w:t>
      </w:r>
      <w:r w:rsidR="006144CB" w:rsidRPr="009F531F">
        <w:rPr>
          <w:rFonts w:ascii="Arial" w:eastAsiaTheme="minorEastAsia" w:hAnsi="Arial" w:cs="Arial"/>
          <w:color w:val="000000" w:themeColor="text1"/>
          <w:kern w:val="24"/>
          <w:sz w:val="20"/>
          <w:szCs w:val="20"/>
        </w:rPr>
        <w:t>B</w:t>
      </w:r>
      <w:r w:rsidR="006144CB" w:rsidRPr="00777F58">
        <w:rPr>
          <w:rFonts w:ascii="Arial" w:eastAsiaTheme="minorEastAsia" w:hAnsi="Arial" w:cs="Arial"/>
          <w:i/>
          <w:iCs/>
          <w:color w:val="000000" w:themeColor="text1"/>
          <w:kern w:val="24"/>
          <w:sz w:val="20"/>
          <w:szCs w:val="20"/>
        </w:rPr>
        <w:t xml:space="preserve"> </w:t>
      </w:r>
      <w:r w:rsidR="006144CB" w:rsidRPr="00777F58">
        <w:rPr>
          <w:rFonts w:ascii="Arial" w:eastAsiaTheme="minorEastAsia" w:hAnsi="Arial" w:cs="Arial"/>
          <w:color w:val="000000" w:themeColor="text1"/>
          <w:kern w:val="24"/>
          <w:sz w:val="20"/>
          <w:szCs w:val="20"/>
        </w:rPr>
        <w:t>and S1</w:t>
      </w:r>
      <w:r w:rsidR="006144CB" w:rsidRPr="009F531F">
        <w:rPr>
          <w:rFonts w:ascii="Arial" w:eastAsiaTheme="minorEastAsia" w:hAnsi="Arial" w:cs="Arial"/>
          <w:color w:val="000000" w:themeColor="text1"/>
          <w:kern w:val="24"/>
          <w:sz w:val="20"/>
          <w:szCs w:val="20"/>
        </w:rPr>
        <w:t>E</w:t>
      </w:r>
      <w:r w:rsidR="006144CB" w:rsidRPr="00777F58">
        <w:rPr>
          <w:rFonts w:ascii="Arial" w:eastAsiaTheme="minorEastAsia" w:hAnsi="Arial" w:cs="Arial"/>
          <w:i/>
          <w:iCs/>
          <w:color w:val="000000" w:themeColor="text1"/>
          <w:kern w:val="24"/>
          <w:sz w:val="20"/>
          <w:szCs w:val="20"/>
        </w:rPr>
        <w:t xml:space="preserve"> middle </w:t>
      </w:r>
      <w:r w:rsidR="006144CB" w:rsidRPr="00777F58">
        <w:rPr>
          <w:rFonts w:ascii="Arial" w:eastAsiaTheme="minorEastAsia" w:hAnsi="Arial" w:cs="Arial"/>
          <w:color w:val="000000" w:themeColor="text1"/>
          <w:kern w:val="24"/>
          <w:sz w:val="20"/>
          <w:szCs w:val="20"/>
        </w:rPr>
        <w:t>*</w:t>
      </w:r>
      <w:r w:rsidR="006144CB" w:rsidRPr="00777F58">
        <w:rPr>
          <w:rFonts w:ascii="Arial" w:eastAsiaTheme="minorEastAsia" w:hAnsi="Arial" w:cs="Arial"/>
          <w:i/>
          <w:iCs/>
          <w:color w:val="000000" w:themeColor="text1"/>
          <w:kern w:val="24"/>
          <w:sz w:val="20"/>
          <w:szCs w:val="20"/>
        </w:rPr>
        <w:t>P</w:t>
      </w:r>
      <w:r w:rsidR="006144CB" w:rsidRPr="00777F58">
        <w:rPr>
          <w:rFonts w:ascii="Arial" w:eastAsiaTheme="minorEastAsia" w:hAnsi="Arial" w:cs="Arial"/>
          <w:color w:val="000000" w:themeColor="text1"/>
          <w:kern w:val="24"/>
          <w:sz w:val="20"/>
          <w:szCs w:val="20"/>
        </w:rPr>
        <w:t>&lt;0.05 and **</w:t>
      </w:r>
      <w:r w:rsidR="006144CB" w:rsidRPr="00777F58">
        <w:rPr>
          <w:rFonts w:ascii="Arial" w:eastAsiaTheme="minorEastAsia" w:hAnsi="Arial" w:cs="Arial"/>
          <w:i/>
          <w:iCs/>
          <w:color w:val="000000" w:themeColor="text1"/>
          <w:kern w:val="24"/>
          <w:sz w:val="20"/>
          <w:szCs w:val="20"/>
        </w:rPr>
        <w:t>P</w:t>
      </w:r>
      <w:r w:rsidR="006144CB" w:rsidRPr="00777F58">
        <w:rPr>
          <w:rFonts w:ascii="Arial" w:eastAsiaTheme="minorEastAsia" w:hAnsi="Arial" w:cs="Arial"/>
          <w:color w:val="000000" w:themeColor="text1"/>
          <w:kern w:val="24"/>
          <w:sz w:val="20"/>
          <w:szCs w:val="20"/>
        </w:rPr>
        <w:t>&lt;0.01 using one-way ANOVA followed by Tukey’s test and in Fig. S1</w:t>
      </w:r>
      <w:r w:rsidR="006144CB" w:rsidRPr="00C214B2">
        <w:rPr>
          <w:rFonts w:ascii="Arial" w:eastAsiaTheme="minorEastAsia" w:hAnsi="Arial" w:cs="Arial"/>
          <w:color w:val="000000" w:themeColor="text1"/>
          <w:kern w:val="24"/>
          <w:sz w:val="20"/>
          <w:szCs w:val="20"/>
        </w:rPr>
        <w:t>C</w:t>
      </w:r>
      <w:r w:rsidR="006144CB" w:rsidRPr="00777F58">
        <w:rPr>
          <w:rFonts w:ascii="Arial" w:eastAsiaTheme="minorEastAsia" w:hAnsi="Arial" w:cs="Arial"/>
          <w:i/>
          <w:iCs/>
          <w:color w:val="000000" w:themeColor="text1"/>
          <w:kern w:val="24"/>
          <w:sz w:val="20"/>
          <w:szCs w:val="20"/>
        </w:rPr>
        <w:t xml:space="preserve">, </w:t>
      </w:r>
      <w:r w:rsidR="006144CB" w:rsidRPr="00777F58">
        <w:rPr>
          <w:rFonts w:ascii="Arial" w:eastAsiaTheme="minorEastAsia" w:hAnsi="Arial" w:cs="Arial"/>
          <w:color w:val="000000" w:themeColor="text1"/>
          <w:kern w:val="24"/>
          <w:sz w:val="20"/>
          <w:szCs w:val="20"/>
        </w:rPr>
        <w:t>S1</w:t>
      </w:r>
      <w:r w:rsidR="006144CB" w:rsidRPr="00C214B2">
        <w:rPr>
          <w:rFonts w:ascii="Arial" w:eastAsiaTheme="minorEastAsia" w:hAnsi="Arial" w:cs="Arial"/>
          <w:color w:val="000000" w:themeColor="text1"/>
          <w:kern w:val="24"/>
          <w:sz w:val="20"/>
          <w:szCs w:val="20"/>
        </w:rPr>
        <w:t>E</w:t>
      </w:r>
      <w:r w:rsidR="006144CB" w:rsidRPr="00777F58">
        <w:rPr>
          <w:rFonts w:ascii="Arial" w:eastAsiaTheme="minorEastAsia" w:hAnsi="Arial" w:cs="Arial"/>
          <w:i/>
          <w:iCs/>
          <w:color w:val="000000" w:themeColor="text1"/>
          <w:kern w:val="24"/>
          <w:sz w:val="20"/>
          <w:szCs w:val="20"/>
        </w:rPr>
        <w:t xml:space="preserve"> left-right </w:t>
      </w:r>
      <w:r w:rsidR="006144CB" w:rsidRPr="00777F58">
        <w:rPr>
          <w:rFonts w:ascii="Arial" w:eastAsiaTheme="minorEastAsia" w:hAnsi="Arial" w:cs="Arial"/>
          <w:color w:val="000000" w:themeColor="text1"/>
          <w:kern w:val="24"/>
          <w:sz w:val="20"/>
          <w:szCs w:val="20"/>
        </w:rPr>
        <w:t>and S1</w:t>
      </w:r>
      <w:r w:rsidR="006144CB" w:rsidRPr="00C214B2">
        <w:rPr>
          <w:rFonts w:ascii="Arial" w:eastAsiaTheme="minorEastAsia" w:hAnsi="Arial" w:cs="Arial"/>
          <w:color w:val="000000" w:themeColor="text1"/>
          <w:kern w:val="24"/>
          <w:sz w:val="20"/>
          <w:szCs w:val="20"/>
        </w:rPr>
        <w:t>F</w:t>
      </w:r>
      <w:r w:rsidR="006144CB" w:rsidRPr="00777F58">
        <w:rPr>
          <w:rFonts w:ascii="Arial" w:eastAsiaTheme="minorEastAsia" w:hAnsi="Arial" w:cs="Arial"/>
          <w:i/>
          <w:iCs/>
          <w:color w:val="000000" w:themeColor="text1"/>
          <w:kern w:val="24"/>
          <w:sz w:val="20"/>
          <w:szCs w:val="20"/>
        </w:rPr>
        <w:t xml:space="preserve"> *P&lt;</w:t>
      </w:r>
      <w:r w:rsidR="006144CB" w:rsidRPr="00777F58">
        <w:rPr>
          <w:rFonts w:ascii="Arial" w:eastAsiaTheme="minorEastAsia" w:hAnsi="Arial" w:cs="Arial"/>
          <w:color w:val="000000" w:themeColor="text1"/>
          <w:kern w:val="24"/>
          <w:sz w:val="20"/>
          <w:szCs w:val="20"/>
        </w:rPr>
        <w:t>0.05</w:t>
      </w:r>
      <w:r w:rsidR="006144CB" w:rsidRPr="00777F58">
        <w:rPr>
          <w:rFonts w:ascii="Arial" w:eastAsiaTheme="minorEastAsia" w:hAnsi="Arial" w:cs="Arial"/>
          <w:i/>
          <w:iCs/>
          <w:color w:val="000000" w:themeColor="text1"/>
          <w:kern w:val="24"/>
          <w:sz w:val="20"/>
          <w:szCs w:val="20"/>
        </w:rPr>
        <w:t>, **P&lt;</w:t>
      </w:r>
      <w:r w:rsidR="006144CB" w:rsidRPr="00777F58">
        <w:rPr>
          <w:rFonts w:ascii="Arial" w:eastAsiaTheme="minorEastAsia" w:hAnsi="Arial" w:cs="Arial"/>
          <w:color w:val="000000" w:themeColor="text1"/>
          <w:kern w:val="24"/>
          <w:sz w:val="20"/>
          <w:szCs w:val="20"/>
        </w:rPr>
        <w:t>0.01</w:t>
      </w:r>
      <w:r w:rsidR="006144CB" w:rsidRPr="00777F58">
        <w:rPr>
          <w:rFonts w:ascii="Arial" w:eastAsiaTheme="minorEastAsia" w:hAnsi="Arial" w:cs="Arial"/>
          <w:i/>
          <w:iCs/>
          <w:color w:val="000000" w:themeColor="text1"/>
          <w:kern w:val="24"/>
          <w:sz w:val="20"/>
          <w:szCs w:val="20"/>
        </w:rPr>
        <w:t xml:space="preserve"> </w:t>
      </w:r>
      <w:r w:rsidR="006144CB" w:rsidRPr="00777F58">
        <w:rPr>
          <w:rFonts w:ascii="Arial" w:eastAsiaTheme="minorEastAsia" w:hAnsi="Arial" w:cs="Arial"/>
          <w:color w:val="000000" w:themeColor="text1"/>
          <w:kern w:val="24"/>
          <w:sz w:val="20"/>
          <w:szCs w:val="20"/>
        </w:rPr>
        <w:t>and</w:t>
      </w:r>
      <w:r w:rsidR="006144CB" w:rsidRPr="00777F58">
        <w:rPr>
          <w:rFonts w:ascii="Arial" w:eastAsiaTheme="minorEastAsia" w:hAnsi="Arial" w:cs="Arial"/>
          <w:i/>
          <w:iCs/>
          <w:color w:val="000000" w:themeColor="text1"/>
          <w:kern w:val="24"/>
          <w:sz w:val="20"/>
          <w:szCs w:val="20"/>
        </w:rPr>
        <w:t xml:space="preserve"> </w:t>
      </w:r>
      <w:r w:rsidR="006144CB" w:rsidRPr="00777F58">
        <w:rPr>
          <w:rFonts w:ascii="Arial" w:eastAsiaTheme="minorEastAsia" w:hAnsi="Arial" w:cs="Arial"/>
          <w:color w:val="000000" w:themeColor="text1"/>
          <w:kern w:val="24"/>
          <w:sz w:val="20"/>
          <w:szCs w:val="20"/>
        </w:rPr>
        <w:t>***</w:t>
      </w:r>
      <w:r w:rsidR="006144CB" w:rsidRPr="00777F58">
        <w:rPr>
          <w:rFonts w:ascii="Arial" w:eastAsiaTheme="minorEastAsia" w:hAnsi="Arial" w:cs="Arial"/>
          <w:i/>
          <w:iCs/>
          <w:color w:val="000000" w:themeColor="text1"/>
          <w:kern w:val="24"/>
          <w:sz w:val="20"/>
          <w:szCs w:val="20"/>
        </w:rPr>
        <w:t>P</w:t>
      </w:r>
      <w:r w:rsidR="006144CB" w:rsidRPr="00777F58">
        <w:rPr>
          <w:rFonts w:ascii="Arial" w:eastAsiaTheme="minorEastAsia" w:hAnsi="Arial" w:cs="Arial"/>
          <w:color w:val="000000" w:themeColor="text1"/>
          <w:kern w:val="24"/>
          <w:sz w:val="20"/>
          <w:szCs w:val="20"/>
        </w:rPr>
        <w:t xml:space="preserve">&lt;0.001 using Kruskal-Wallis followed by Dunn’s test. WT, </w:t>
      </w:r>
      <w:r w:rsidR="00247408" w:rsidRPr="00777F58">
        <w:rPr>
          <w:rFonts w:ascii="Arial" w:eastAsia="Calibri" w:hAnsi="Arial" w:cs="Arial"/>
          <w:i/>
          <w:color w:val="000000" w:themeColor="text1"/>
          <w:kern w:val="24"/>
          <w:sz w:val="20"/>
          <w:szCs w:val="20"/>
        </w:rPr>
        <w:t>Lgals1</w:t>
      </w:r>
      <w:r w:rsidR="00247408" w:rsidRPr="00777F58">
        <w:rPr>
          <w:rFonts w:ascii="Arial" w:eastAsia="Calibri" w:hAnsi="Arial" w:cs="Arial"/>
          <w:color w:val="000000" w:themeColor="text1"/>
          <w:kern w:val="24"/>
          <w:sz w:val="20"/>
          <w:szCs w:val="20"/>
          <w:vertAlign w:val="superscript"/>
        </w:rPr>
        <w:t>+/+</w:t>
      </w:r>
      <w:r w:rsidR="006144CB" w:rsidRPr="00777F58">
        <w:rPr>
          <w:rFonts w:ascii="Arial" w:eastAsiaTheme="minorEastAsia" w:hAnsi="Arial" w:cs="Arial"/>
          <w:color w:val="000000" w:themeColor="text1"/>
          <w:kern w:val="24"/>
          <w:sz w:val="20"/>
          <w:szCs w:val="20"/>
        </w:rPr>
        <w:t xml:space="preserve">; </w:t>
      </w:r>
      <w:proofErr w:type="spellStart"/>
      <w:r w:rsidR="006144CB" w:rsidRPr="00777F58">
        <w:rPr>
          <w:rFonts w:ascii="Arial" w:eastAsiaTheme="minorEastAsia" w:hAnsi="Arial" w:cs="Arial"/>
          <w:color w:val="000000" w:themeColor="text1"/>
          <w:kern w:val="24"/>
          <w:sz w:val="20"/>
          <w:szCs w:val="20"/>
        </w:rPr>
        <w:t>fplKO</w:t>
      </w:r>
      <w:proofErr w:type="spellEnd"/>
      <w:r w:rsidR="006144CB" w:rsidRPr="00777F58">
        <w:rPr>
          <w:rFonts w:ascii="Arial" w:eastAsiaTheme="minorEastAsia" w:hAnsi="Arial" w:cs="Arial"/>
          <w:color w:val="000000" w:themeColor="text1"/>
          <w:kern w:val="24"/>
          <w:sz w:val="20"/>
          <w:szCs w:val="20"/>
        </w:rPr>
        <w:t xml:space="preserve">, gal-1 fetal-placental deficiency mice; </w:t>
      </w:r>
      <w:proofErr w:type="spellStart"/>
      <w:r w:rsidR="006144CB" w:rsidRPr="00777F58">
        <w:rPr>
          <w:rFonts w:ascii="Arial" w:eastAsiaTheme="minorEastAsia" w:hAnsi="Arial" w:cs="Arial"/>
          <w:color w:val="000000" w:themeColor="text1"/>
          <w:kern w:val="24"/>
          <w:sz w:val="20"/>
          <w:szCs w:val="20"/>
        </w:rPr>
        <w:t>mKO</w:t>
      </w:r>
      <w:proofErr w:type="spellEnd"/>
      <w:r w:rsidR="006144CB" w:rsidRPr="00777F58">
        <w:rPr>
          <w:rFonts w:ascii="Arial" w:eastAsiaTheme="minorEastAsia" w:hAnsi="Arial" w:cs="Arial"/>
          <w:color w:val="000000" w:themeColor="text1"/>
          <w:kern w:val="24"/>
          <w:sz w:val="20"/>
          <w:szCs w:val="20"/>
        </w:rPr>
        <w:t>, gal-1 maternal deficiency mice.</w:t>
      </w:r>
    </w:p>
    <w:p w14:paraId="4E4ED6CB" w14:textId="33FED061" w:rsidR="00015F74" w:rsidRPr="00777F58" w:rsidRDefault="00323366" w:rsidP="00777F58">
      <w:pPr>
        <w:pStyle w:val="SMHeading"/>
        <w:rPr>
          <w:rFonts w:ascii="Arial" w:hAnsi="Arial" w:cs="Arial"/>
          <w:b w:val="0"/>
          <w:sz w:val="20"/>
          <w:szCs w:val="20"/>
        </w:rPr>
      </w:pPr>
      <w:r>
        <w:rPr>
          <w:rFonts w:ascii="Arial" w:hAnsi="Arial" w:cs="Arial"/>
          <w:b w:val="0"/>
          <w:noProof/>
          <w:sz w:val="20"/>
          <w:szCs w:val="20"/>
          <w:lang w:val="en-GB" w:eastAsia="en-GB"/>
        </w:rPr>
        <w:lastRenderedPageBreak/>
        <w:drawing>
          <wp:inline distT="0" distB="0" distL="0" distR="0" wp14:anchorId="518CE1FE" wp14:editId="30F1CD16">
            <wp:extent cx="5219700" cy="4823460"/>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uppl Fig 2-revised-new.t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19700" cy="4823460"/>
                    </a:xfrm>
                    <a:prstGeom prst="rect">
                      <a:avLst/>
                    </a:prstGeom>
                  </pic:spPr>
                </pic:pic>
              </a:graphicData>
            </a:graphic>
          </wp:inline>
        </w:drawing>
      </w:r>
    </w:p>
    <w:p w14:paraId="6348089B" w14:textId="2E8BC208" w:rsidR="006144CB" w:rsidRPr="00777F58" w:rsidRDefault="00112C5B" w:rsidP="00777F58">
      <w:pPr>
        <w:pStyle w:val="SMHeading"/>
        <w:jc w:val="both"/>
        <w:rPr>
          <w:rFonts w:ascii="Arial" w:hAnsi="Arial" w:cs="Arial"/>
          <w:sz w:val="20"/>
          <w:szCs w:val="20"/>
        </w:rPr>
      </w:pPr>
      <w:r w:rsidRPr="00777F58">
        <w:rPr>
          <w:rFonts w:ascii="Arial" w:hAnsi="Arial" w:cs="Arial"/>
          <w:sz w:val="20"/>
          <w:szCs w:val="20"/>
        </w:rPr>
        <w:t>Fig. S2</w:t>
      </w:r>
      <w:r w:rsidR="00B42F9C" w:rsidRPr="00777F58">
        <w:rPr>
          <w:rFonts w:ascii="Arial" w:hAnsi="Arial" w:cs="Arial"/>
          <w:sz w:val="20"/>
          <w:szCs w:val="20"/>
        </w:rPr>
        <w:t xml:space="preserve">. </w:t>
      </w:r>
      <w:r w:rsidR="006144CB" w:rsidRPr="00777F58">
        <w:rPr>
          <w:rFonts w:ascii="Arial" w:hAnsi="Arial" w:cs="Arial"/>
          <w:b w:val="0"/>
          <w:bCs w:val="0"/>
          <w:sz w:val="20"/>
          <w:szCs w:val="20"/>
        </w:rPr>
        <w:t xml:space="preserve">Maternal gal-1 deficiency influences placenta well-being. </w:t>
      </w:r>
      <w:r w:rsidR="006144CB" w:rsidRPr="00C214B2">
        <w:rPr>
          <w:rFonts w:ascii="Arial" w:hAnsi="Arial" w:cs="Arial"/>
          <w:b w:val="0"/>
          <w:bCs w:val="0"/>
          <w:sz w:val="20"/>
          <w:szCs w:val="20"/>
        </w:rPr>
        <w:t>A)</w:t>
      </w:r>
      <w:r w:rsidR="006144CB" w:rsidRPr="00777F58">
        <w:rPr>
          <w:rFonts w:ascii="Arial" w:hAnsi="Arial" w:cs="Arial"/>
          <w:b w:val="0"/>
          <w:bCs w:val="0"/>
          <w:i/>
          <w:iCs/>
          <w:sz w:val="20"/>
          <w:szCs w:val="20"/>
        </w:rPr>
        <w:t xml:space="preserve"> Left </w:t>
      </w:r>
      <w:r w:rsidR="006144CB" w:rsidRPr="00777F58">
        <w:rPr>
          <w:rFonts w:ascii="Arial" w:hAnsi="Arial" w:cs="Arial"/>
          <w:b w:val="0"/>
          <w:bCs w:val="0"/>
          <w:sz w:val="20"/>
          <w:szCs w:val="20"/>
        </w:rPr>
        <w:t>Glycogen cells (GC) in the junctional zone (</w:t>
      </w:r>
      <w:proofErr w:type="spellStart"/>
      <w:r w:rsidR="006144CB" w:rsidRPr="00777F58">
        <w:rPr>
          <w:rFonts w:ascii="Arial" w:hAnsi="Arial" w:cs="Arial"/>
          <w:b w:val="0"/>
          <w:bCs w:val="0"/>
          <w:sz w:val="20"/>
          <w:szCs w:val="20"/>
        </w:rPr>
        <w:t>Jz</w:t>
      </w:r>
      <w:proofErr w:type="spellEnd"/>
      <w:r w:rsidR="006144CB" w:rsidRPr="00777F58">
        <w:rPr>
          <w:rFonts w:ascii="Arial" w:hAnsi="Arial" w:cs="Arial"/>
          <w:b w:val="0"/>
          <w:bCs w:val="0"/>
          <w:sz w:val="20"/>
          <w:szCs w:val="20"/>
        </w:rPr>
        <w:t xml:space="preserve">) of the placenta were stained with periodic acid Schiff (PAS) and counted in 15 regions within the </w:t>
      </w:r>
      <w:proofErr w:type="spellStart"/>
      <w:r w:rsidR="006144CB" w:rsidRPr="00777F58">
        <w:rPr>
          <w:rFonts w:ascii="Arial" w:hAnsi="Arial" w:cs="Arial"/>
          <w:b w:val="0"/>
          <w:bCs w:val="0"/>
          <w:sz w:val="20"/>
          <w:szCs w:val="20"/>
        </w:rPr>
        <w:t>Jz</w:t>
      </w:r>
      <w:proofErr w:type="spellEnd"/>
      <w:r w:rsidR="006144CB" w:rsidRPr="00777F58">
        <w:rPr>
          <w:rFonts w:ascii="Arial" w:hAnsi="Arial" w:cs="Arial"/>
          <w:b w:val="0"/>
          <w:bCs w:val="0"/>
          <w:sz w:val="20"/>
          <w:szCs w:val="20"/>
        </w:rPr>
        <w:t xml:space="preserve"> on E13 and normalized to the area of the region (</w:t>
      </w:r>
      <w:r w:rsidR="006144CB" w:rsidRPr="00777F58">
        <w:rPr>
          <w:rFonts w:ascii="Arial" w:hAnsi="Arial" w:cs="Arial"/>
          <w:b w:val="0"/>
          <w:bCs w:val="0"/>
          <w:i/>
          <w:iCs/>
          <w:sz w:val="20"/>
          <w:szCs w:val="20"/>
        </w:rPr>
        <w:t>n</w:t>
      </w:r>
      <w:r w:rsidR="006144CB" w:rsidRPr="00777F58">
        <w:rPr>
          <w:rFonts w:ascii="Arial" w:hAnsi="Arial" w:cs="Arial"/>
          <w:b w:val="0"/>
          <w:bCs w:val="0"/>
          <w:sz w:val="20"/>
          <w:szCs w:val="20"/>
        </w:rPr>
        <w:t xml:space="preserve"> = 6/ group). </w:t>
      </w:r>
      <w:r w:rsidR="006144CB" w:rsidRPr="00777F58">
        <w:rPr>
          <w:rFonts w:ascii="Arial" w:hAnsi="Arial" w:cs="Arial"/>
          <w:b w:val="0"/>
          <w:bCs w:val="0"/>
          <w:i/>
          <w:iCs/>
          <w:sz w:val="20"/>
          <w:szCs w:val="20"/>
        </w:rPr>
        <w:t>Right</w:t>
      </w:r>
      <w:r w:rsidR="006144CB" w:rsidRPr="00777F58">
        <w:rPr>
          <w:rFonts w:ascii="Arial" w:hAnsi="Arial" w:cs="Arial"/>
          <w:b w:val="0"/>
          <w:bCs w:val="0"/>
          <w:sz w:val="20"/>
          <w:szCs w:val="20"/>
        </w:rPr>
        <w:t xml:space="preserve"> Fractional area of PAS-positive glycogen cells in the labyrinth (Lab) were evaluated on E13. </w:t>
      </w:r>
      <w:r w:rsidR="006144CB" w:rsidRPr="00A2494C">
        <w:rPr>
          <w:rFonts w:ascii="Arial" w:hAnsi="Arial" w:cs="Arial"/>
          <w:b w:val="0"/>
          <w:bCs w:val="0"/>
          <w:sz w:val="20"/>
          <w:szCs w:val="20"/>
        </w:rPr>
        <w:t>B)</w:t>
      </w:r>
      <w:r w:rsidR="006144CB" w:rsidRPr="00777F58">
        <w:rPr>
          <w:rFonts w:ascii="Arial" w:hAnsi="Arial" w:cs="Arial"/>
          <w:b w:val="0"/>
          <w:bCs w:val="0"/>
          <w:sz w:val="20"/>
          <w:szCs w:val="20"/>
        </w:rPr>
        <w:t xml:space="preserve"> Representative images of </w:t>
      </w:r>
      <w:proofErr w:type="spellStart"/>
      <w:r w:rsidR="006144CB" w:rsidRPr="00777F58">
        <w:rPr>
          <w:rFonts w:ascii="Arial" w:hAnsi="Arial" w:cs="Arial"/>
          <w:b w:val="0"/>
          <w:bCs w:val="0"/>
          <w:sz w:val="20"/>
          <w:szCs w:val="20"/>
        </w:rPr>
        <w:t>Isolectin</w:t>
      </w:r>
      <w:proofErr w:type="spellEnd"/>
      <w:r w:rsidR="006144CB" w:rsidRPr="00777F58">
        <w:rPr>
          <w:rFonts w:ascii="Arial" w:hAnsi="Arial" w:cs="Arial"/>
          <w:b w:val="0"/>
          <w:bCs w:val="0"/>
          <w:sz w:val="20"/>
          <w:szCs w:val="20"/>
        </w:rPr>
        <w:t xml:space="preserve"> B4 stained sections (</w:t>
      </w:r>
      <w:r w:rsidR="006144CB" w:rsidRPr="00777F58">
        <w:rPr>
          <w:rFonts w:ascii="Arial" w:hAnsi="Arial" w:cs="Arial"/>
          <w:b w:val="0"/>
          <w:bCs w:val="0"/>
          <w:i/>
          <w:iCs/>
          <w:sz w:val="20"/>
          <w:szCs w:val="20"/>
        </w:rPr>
        <w:t>left panel</w:t>
      </w:r>
      <w:r w:rsidR="006144CB" w:rsidRPr="00777F58">
        <w:rPr>
          <w:rFonts w:ascii="Arial" w:hAnsi="Arial" w:cs="Arial"/>
          <w:b w:val="0"/>
          <w:bCs w:val="0"/>
          <w:sz w:val="20"/>
          <w:szCs w:val="20"/>
        </w:rPr>
        <w:t xml:space="preserve">) for visualization of the labyrinth vascular networks. Inverted example images of the vascular network analyzed with </w:t>
      </w:r>
      <w:proofErr w:type="spellStart"/>
      <w:r w:rsidR="006144CB" w:rsidRPr="00777F58">
        <w:rPr>
          <w:rFonts w:ascii="Arial" w:hAnsi="Arial" w:cs="Arial"/>
          <w:b w:val="0"/>
          <w:bCs w:val="0"/>
          <w:sz w:val="20"/>
          <w:szCs w:val="20"/>
        </w:rPr>
        <w:t>AngioTool</w:t>
      </w:r>
      <w:proofErr w:type="spellEnd"/>
      <w:r w:rsidR="006144CB" w:rsidRPr="00777F58">
        <w:rPr>
          <w:rFonts w:ascii="Arial" w:hAnsi="Arial" w:cs="Arial"/>
          <w:b w:val="0"/>
          <w:bCs w:val="0"/>
          <w:sz w:val="20"/>
          <w:szCs w:val="20"/>
        </w:rPr>
        <w:t xml:space="preserve"> (</w:t>
      </w:r>
      <w:r w:rsidR="006144CB" w:rsidRPr="00777F58">
        <w:rPr>
          <w:rFonts w:ascii="Arial" w:hAnsi="Arial" w:cs="Arial"/>
          <w:b w:val="0"/>
          <w:bCs w:val="0"/>
          <w:i/>
          <w:iCs/>
          <w:sz w:val="20"/>
          <w:szCs w:val="20"/>
        </w:rPr>
        <w:t>right panel</w:t>
      </w:r>
      <w:r w:rsidR="006144CB" w:rsidRPr="00777F58">
        <w:rPr>
          <w:rFonts w:ascii="Arial" w:hAnsi="Arial" w:cs="Arial"/>
          <w:b w:val="0"/>
          <w:bCs w:val="0"/>
          <w:sz w:val="20"/>
          <w:szCs w:val="20"/>
        </w:rPr>
        <w:t xml:space="preserve">), depicting the skeletonized vessel network in red and branching points (vessel junctions) in blue. Scale bar: 100 µm. Quantitative results of </w:t>
      </w:r>
      <w:proofErr w:type="spellStart"/>
      <w:r w:rsidR="006144CB" w:rsidRPr="00777F58">
        <w:rPr>
          <w:rFonts w:ascii="Arial" w:hAnsi="Arial" w:cs="Arial"/>
          <w:b w:val="0"/>
          <w:bCs w:val="0"/>
          <w:sz w:val="20"/>
          <w:szCs w:val="20"/>
        </w:rPr>
        <w:t>AngioTool</w:t>
      </w:r>
      <w:proofErr w:type="spellEnd"/>
      <w:r w:rsidR="006144CB" w:rsidRPr="00777F58">
        <w:rPr>
          <w:rFonts w:ascii="Arial" w:hAnsi="Arial" w:cs="Arial"/>
          <w:b w:val="0"/>
          <w:bCs w:val="0"/>
          <w:sz w:val="20"/>
          <w:szCs w:val="20"/>
        </w:rPr>
        <w:t xml:space="preserve"> analysis of the vessel area, branching index and lacunarity on E13 in 5 regions within the Lab and normalized to the area of the region (n=6/ group). </w:t>
      </w:r>
      <w:r w:rsidR="006144CB" w:rsidRPr="00CF6F0E">
        <w:rPr>
          <w:rFonts w:ascii="Arial" w:hAnsi="Arial" w:cs="Arial"/>
          <w:b w:val="0"/>
          <w:bCs w:val="0"/>
          <w:sz w:val="20"/>
          <w:szCs w:val="20"/>
        </w:rPr>
        <w:t>C)</w:t>
      </w:r>
      <w:r w:rsidR="006144CB" w:rsidRPr="00777F58">
        <w:rPr>
          <w:rFonts w:ascii="Arial" w:hAnsi="Arial" w:cs="Arial"/>
          <w:b w:val="0"/>
          <w:bCs w:val="0"/>
          <w:i/>
          <w:iCs/>
          <w:sz w:val="20"/>
          <w:szCs w:val="20"/>
        </w:rPr>
        <w:t xml:space="preserve"> </w:t>
      </w:r>
      <w:r w:rsidR="006144CB" w:rsidRPr="00777F58">
        <w:rPr>
          <w:rFonts w:ascii="Arial" w:hAnsi="Arial" w:cs="Arial"/>
          <w:b w:val="0"/>
          <w:bCs w:val="0"/>
          <w:sz w:val="20"/>
          <w:szCs w:val="20"/>
        </w:rPr>
        <w:t>Heatmap showing the expression of cytokines analyzed by Luminex</w:t>
      </w:r>
      <w:r w:rsidR="00970EE4" w:rsidRPr="00777F58">
        <w:rPr>
          <w:rFonts w:ascii="Arial" w:hAnsi="Arial" w:cs="Arial"/>
          <w:b w:val="0"/>
          <w:bCs w:val="0"/>
          <w:sz w:val="20"/>
          <w:szCs w:val="20"/>
        </w:rPr>
        <w:t xml:space="preserve"> </w:t>
      </w:r>
      <w:r w:rsidR="000B1CA2" w:rsidRPr="00777F58">
        <w:rPr>
          <w:rFonts w:ascii="Arial" w:hAnsi="Arial" w:cs="Arial"/>
          <w:b w:val="0"/>
          <w:bCs w:val="0"/>
          <w:sz w:val="20"/>
          <w:szCs w:val="20"/>
        </w:rPr>
        <w:t xml:space="preserve">on </w:t>
      </w:r>
      <w:r w:rsidR="00970EE4" w:rsidRPr="00777F58">
        <w:rPr>
          <w:rFonts w:ascii="Arial" w:hAnsi="Arial" w:cs="Arial"/>
          <w:b w:val="0"/>
          <w:bCs w:val="0"/>
          <w:sz w:val="20"/>
          <w:szCs w:val="20"/>
        </w:rPr>
        <w:t>placenta</w:t>
      </w:r>
      <w:r w:rsidR="000B1CA2" w:rsidRPr="00777F58">
        <w:rPr>
          <w:rFonts w:ascii="Arial" w:hAnsi="Arial" w:cs="Arial"/>
          <w:b w:val="0"/>
          <w:bCs w:val="0"/>
          <w:sz w:val="20"/>
          <w:szCs w:val="20"/>
        </w:rPr>
        <w:t xml:space="preserve"> tissue</w:t>
      </w:r>
      <w:r w:rsidR="00970EE4" w:rsidRPr="00777F58">
        <w:rPr>
          <w:rFonts w:ascii="Arial" w:hAnsi="Arial" w:cs="Arial"/>
          <w:b w:val="0"/>
          <w:bCs w:val="0"/>
          <w:sz w:val="20"/>
          <w:szCs w:val="20"/>
        </w:rPr>
        <w:t xml:space="preserve"> homogenates</w:t>
      </w:r>
      <w:r w:rsidR="006144CB" w:rsidRPr="00777F58">
        <w:rPr>
          <w:rFonts w:ascii="Arial" w:hAnsi="Arial" w:cs="Arial"/>
          <w:b w:val="0"/>
          <w:bCs w:val="0"/>
          <w:sz w:val="20"/>
          <w:szCs w:val="20"/>
        </w:rPr>
        <w:t>. Data were previously normalized by Z-score (n=5/ group).</w:t>
      </w:r>
      <w:r w:rsidR="00CF6F0E">
        <w:rPr>
          <w:rFonts w:ascii="Arial" w:hAnsi="Arial" w:cs="Arial"/>
          <w:b w:val="0"/>
          <w:bCs w:val="0"/>
          <w:sz w:val="20"/>
          <w:szCs w:val="20"/>
        </w:rPr>
        <w:t xml:space="preserve"> </w:t>
      </w:r>
      <w:r w:rsidR="006144CB" w:rsidRPr="00CF6F0E">
        <w:rPr>
          <w:rFonts w:ascii="Arial" w:hAnsi="Arial" w:cs="Arial"/>
          <w:b w:val="0"/>
          <w:bCs w:val="0"/>
          <w:sz w:val="20"/>
          <w:szCs w:val="20"/>
        </w:rPr>
        <w:t>D)</w:t>
      </w:r>
      <w:r w:rsidR="006144CB" w:rsidRPr="00777F58">
        <w:rPr>
          <w:rFonts w:ascii="Arial" w:hAnsi="Arial" w:cs="Arial"/>
          <w:b w:val="0"/>
          <w:bCs w:val="0"/>
          <w:sz w:val="20"/>
          <w:szCs w:val="20"/>
        </w:rPr>
        <w:t xml:space="preserve"> </w:t>
      </w:r>
      <w:r w:rsidR="006144CB" w:rsidRPr="00777F58">
        <w:rPr>
          <w:rFonts w:ascii="Arial" w:hAnsi="Arial" w:cs="Arial"/>
          <w:b w:val="0"/>
          <w:bCs w:val="0"/>
          <w:sz w:val="20"/>
          <w:szCs w:val="20"/>
          <w:lang w:val="en-GB"/>
        </w:rPr>
        <w:t xml:space="preserve">Expression of gal-1, gal-3 and gal-9 in the decidua basalis using </w:t>
      </w:r>
      <w:proofErr w:type="spellStart"/>
      <w:r w:rsidR="006144CB" w:rsidRPr="00777F58">
        <w:rPr>
          <w:rFonts w:ascii="Arial" w:hAnsi="Arial" w:cs="Arial"/>
          <w:b w:val="0"/>
          <w:bCs w:val="0"/>
          <w:sz w:val="20"/>
          <w:szCs w:val="20"/>
          <w:lang w:val="en-GB"/>
        </w:rPr>
        <w:t>iPATH</w:t>
      </w:r>
      <w:proofErr w:type="spellEnd"/>
      <w:r w:rsidR="006144CB" w:rsidRPr="00777F58">
        <w:rPr>
          <w:rFonts w:ascii="Arial" w:hAnsi="Arial" w:cs="Arial"/>
          <w:b w:val="0"/>
          <w:bCs w:val="0"/>
          <w:sz w:val="20"/>
          <w:szCs w:val="20"/>
          <w:lang w:val="en-GB"/>
        </w:rPr>
        <w:t xml:space="preserve"> Multiplex. Scale bar: 50 µm. Higher magnification (right panel) to show decidual stromal cells (</w:t>
      </w:r>
      <w:proofErr w:type="spellStart"/>
      <w:r w:rsidR="006144CB" w:rsidRPr="00777F58">
        <w:rPr>
          <w:rFonts w:ascii="Arial" w:hAnsi="Arial" w:cs="Arial"/>
          <w:b w:val="0"/>
          <w:bCs w:val="0"/>
          <w:sz w:val="20"/>
          <w:szCs w:val="20"/>
          <w:lang w:val="en-GB"/>
        </w:rPr>
        <w:t>sc</w:t>
      </w:r>
      <w:proofErr w:type="spellEnd"/>
      <w:r w:rsidR="006144CB" w:rsidRPr="00777F58">
        <w:rPr>
          <w:rFonts w:ascii="Arial" w:hAnsi="Arial" w:cs="Arial"/>
          <w:b w:val="0"/>
          <w:bCs w:val="0"/>
          <w:sz w:val="20"/>
          <w:szCs w:val="20"/>
          <w:lang w:val="en-GB"/>
        </w:rPr>
        <w:t xml:space="preserve">), natural killer cells (#), invasive trophoblast cells (asterisk) and endothelial cells (arrow). In all figures, data are plotted as mean </w:t>
      </w:r>
      <w:r w:rsidR="006144CB" w:rsidRPr="00777F58">
        <w:rPr>
          <w:rFonts w:ascii="Arial" w:hAnsi="Arial" w:cs="Arial"/>
          <w:b w:val="0"/>
          <w:bCs w:val="0"/>
          <w:sz w:val="20"/>
          <w:szCs w:val="20"/>
        </w:rPr>
        <w:t>± SEM. In Fig. S2</w:t>
      </w:r>
      <w:r w:rsidR="006144CB" w:rsidRPr="00E03BA7">
        <w:rPr>
          <w:rFonts w:ascii="Arial" w:hAnsi="Arial" w:cs="Arial"/>
          <w:b w:val="0"/>
          <w:bCs w:val="0"/>
          <w:sz w:val="20"/>
          <w:szCs w:val="20"/>
        </w:rPr>
        <w:t>A</w:t>
      </w:r>
      <w:r w:rsidR="006144CB" w:rsidRPr="00777F58">
        <w:rPr>
          <w:rFonts w:ascii="Arial" w:hAnsi="Arial" w:cs="Arial"/>
          <w:b w:val="0"/>
          <w:bCs w:val="0"/>
          <w:sz w:val="20"/>
          <w:szCs w:val="20"/>
        </w:rPr>
        <w:t xml:space="preserve"> and S2</w:t>
      </w:r>
      <w:r w:rsidR="006144CB" w:rsidRPr="00E03BA7">
        <w:rPr>
          <w:rFonts w:ascii="Arial" w:hAnsi="Arial" w:cs="Arial"/>
          <w:b w:val="0"/>
          <w:bCs w:val="0"/>
          <w:sz w:val="20"/>
          <w:szCs w:val="20"/>
        </w:rPr>
        <w:t>B</w:t>
      </w:r>
      <w:r w:rsidR="006144CB" w:rsidRPr="00777F58">
        <w:rPr>
          <w:rFonts w:ascii="Arial" w:hAnsi="Arial" w:cs="Arial"/>
          <w:b w:val="0"/>
          <w:bCs w:val="0"/>
          <w:i/>
          <w:iCs/>
          <w:sz w:val="20"/>
          <w:szCs w:val="20"/>
        </w:rPr>
        <w:t xml:space="preserve"> </w:t>
      </w:r>
      <w:r w:rsidR="006144CB" w:rsidRPr="00777F58">
        <w:rPr>
          <w:rFonts w:ascii="Arial" w:hAnsi="Arial" w:cs="Arial"/>
          <w:b w:val="0"/>
          <w:bCs w:val="0"/>
          <w:sz w:val="20"/>
          <w:szCs w:val="20"/>
        </w:rPr>
        <w:t>*</w:t>
      </w:r>
      <w:r w:rsidR="006144CB" w:rsidRPr="00777F58">
        <w:rPr>
          <w:rFonts w:ascii="Arial" w:hAnsi="Arial" w:cs="Arial"/>
          <w:b w:val="0"/>
          <w:bCs w:val="0"/>
          <w:i/>
          <w:iCs/>
          <w:sz w:val="20"/>
          <w:szCs w:val="20"/>
        </w:rPr>
        <w:t>P</w:t>
      </w:r>
      <w:r w:rsidR="006144CB" w:rsidRPr="00777F58">
        <w:rPr>
          <w:rFonts w:ascii="Arial" w:hAnsi="Arial" w:cs="Arial"/>
          <w:b w:val="0"/>
          <w:bCs w:val="0"/>
          <w:sz w:val="20"/>
          <w:szCs w:val="20"/>
        </w:rPr>
        <w:t>&lt;0.05, **</w:t>
      </w:r>
      <w:r w:rsidR="006144CB" w:rsidRPr="00777F58">
        <w:rPr>
          <w:rFonts w:ascii="Arial" w:hAnsi="Arial" w:cs="Arial"/>
          <w:b w:val="0"/>
          <w:bCs w:val="0"/>
          <w:i/>
          <w:iCs/>
          <w:sz w:val="20"/>
          <w:szCs w:val="20"/>
        </w:rPr>
        <w:t>P</w:t>
      </w:r>
      <w:r w:rsidR="006144CB" w:rsidRPr="00777F58">
        <w:rPr>
          <w:rFonts w:ascii="Arial" w:hAnsi="Arial" w:cs="Arial"/>
          <w:b w:val="0"/>
          <w:bCs w:val="0"/>
          <w:sz w:val="20"/>
          <w:szCs w:val="20"/>
        </w:rPr>
        <w:t>&lt;0.01 and ***</w:t>
      </w:r>
      <w:r w:rsidR="006144CB" w:rsidRPr="00777F58">
        <w:rPr>
          <w:rFonts w:ascii="Arial" w:hAnsi="Arial" w:cs="Arial"/>
          <w:b w:val="0"/>
          <w:bCs w:val="0"/>
          <w:i/>
          <w:iCs/>
          <w:sz w:val="20"/>
          <w:szCs w:val="20"/>
        </w:rPr>
        <w:t>P</w:t>
      </w:r>
      <w:r w:rsidR="006144CB" w:rsidRPr="00777F58">
        <w:rPr>
          <w:rFonts w:ascii="Arial" w:hAnsi="Arial" w:cs="Arial"/>
          <w:b w:val="0"/>
          <w:bCs w:val="0"/>
          <w:sz w:val="20"/>
          <w:szCs w:val="20"/>
        </w:rPr>
        <w:t xml:space="preserve">&lt;0.001 using one-way ANOVA followed by Tukey’s test and in Fig. </w:t>
      </w:r>
      <w:r w:rsidR="006144CB" w:rsidRPr="00E03BA7">
        <w:rPr>
          <w:rFonts w:ascii="Arial" w:hAnsi="Arial" w:cs="Arial"/>
          <w:b w:val="0"/>
          <w:bCs w:val="0"/>
          <w:sz w:val="20"/>
          <w:szCs w:val="20"/>
        </w:rPr>
        <w:t>S2</w:t>
      </w:r>
      <w:r w:rsidR="006144CB" w:rsidRPr="00F3431E">
        <w:rPr>
          <w:rFonts w:ascii="Arial" w:hAnsi="Arial" w:cs="Arial"/>
          <w:b w:val="0"/>
          <w:bCs w:val="0"/>
          <w:sz w:val="20"/>
          <w:szCs w:val="20"/>
        </w:rPr>
        <w:t>C</w:t>
      </w:r>
      <w:r w:rsidR="006144CB" w:rsidRPr="00E03BA7">
        <w:rPr>
          <w:rFonts w:ascii="Arial" w:hAnsi="Arial" w:cs="Arial"/>
          <w:b w:val="0"/>
          <w:bCs w:val="0"/>
          <w:i/>
          <w:iCs/>
          <w:sz w:val="20"/>
          <w:szCs w:val="20"/>
        </w:rPr>
        <w:t xml:space="preserve"> </w:t>
      </w:r>
      <w:r w:rsidR="006144CB" w:rsidRPr="00E03BA7">
        <w:rPr>
          <w:rFonts w:ascii="Arial" w:hAnsi="Arial" w:cs="Arial"/>
          <w:b w:val="0"/>
          <w:bCs w:val="0"/>
          <w:sz w:val="20"/>
          <w:szCs w:val="20"/>
        </w:rPr>
        <w:t>*</w:t>
      </w:r>
      <w:r w:rsidR="006144CB" w:rsidRPr="00E03BA7">
        <w:rPr>
          <w:rFonts w:ascii="Arial" w:hAnsi="Arial" w:cs="Arial"/>
          <w:b w:val="0"/>
          <w:bCs w:val="0"/>
          <w:i/>
          <w:iCs/>
          <w:sz w:val="20"/>
          <w:szCs w:val="20"/>
        </w:rPr>
        <w:t>P</w:t>
      </w:r>
      <w:r w:rsidR="006144CB" w:rsidRPr="00777F58">
        <w:rPr>
          <w:rFonts w:ascii="Arial" w:hAnsi="Arial" w:cs="Arial"/>
          <w:b w:val="0"/>
          <w:bCs w:val="0"/>
          <w:sz w:val="20"/>
          <w:szCs w:val="20"/>
        </w:rPr>
        <w:t xml:space="preserve">&lt;0.05 and </w:t>
      </w:r>
      <w:r w:rsidR="006144CB" w:rsidRPr="00F3431E">
        <w:rPr>
          <w:rFonts w:ascii="Arial" w:hAnsi="Arial" w:cs="Arial"/>
          <w:b w:val="0"/>
          <w:bCs w:val="0"/>
          <w:sz w:val="20"/>
          <w:szCs w:val="20"/>
        </w:rPr>
        <w:t>**</w:t>
      </w:r>
      <w:r w:rsidR="006144CB" w:rsidRPr="00F3431E">
        <w:rPr>
          <w:rFonts w:ascii="Arial" w:hAnsi="Arial" w:cs="Arial"/>
          <w:b w:val="0"/>
          <w:bCs w:val="0"/>
          <w:i/>
          <w:iCs/>
          <w:sz w:val="20"/>
          <w:szCs w:val="20"/>
        </w:rPr>
        <w:t>P</w:t>
      </w:r>
      <w:r w:rsidR="006144CB" w:rsidRPr="00777F58">
        <w:rPr>
          <w:rFonts w:ascii="Arial" w:hAnsi="Arial" w:cs="Arial"/>
          <w:b w:val="0"/>
          <w:bCs w:val="0"/>
          <w:sz w:val="20"/>
          <w:szCs w:val="20"/>
        </w:rPr>
        <w:t xml:space="preserve">&lt;0.01 </w:t>
      </w:r>
      <w:proofErr w:type="spellStart"/>
      <w:r w:rsidR="006144CB" w:rsidRPr="00777F58">
        <w:rPr>
          <w:rFonts w:ascii="Arial" w:hAnsi="Arial" w:cs="Arial"/>
          <w:b w:val="0"/>
          <w:bCs w:val="0"/>
          <w:sz w:val="20"/>
          <w:szCs w:val="20"/>
        </w:rPr>
        <w:t>mKO</w:t>
      </w:r>
      <w:proofErr w:type="spellEnd"/>
      <w:r w:rsidR="006144CB" w:rsidRPr="00777F58">
        <w:rPr>
          <w:rFonts w:ascii="Arial" w:hAnsi="Arial" w:cs="Arial"/>
          <w:b w:val="0"/>
          <w:bCs w:val="0"/>
          <w:sz w:val="20"/>
          <w:szCs w:val="20"/>
        </w:rPr>
        <w:t xml:space="preserve"> vs WT; </w:t>
      </w:r>
      <w:r w:rsidR="006144CB" w:rsidRPr="00F3431E">
        <w:rPr>
          <w:rFonts w:ascii="Arial" w:hAnsi="Arial" w:cs="Arial"/>
          <w:b w:val="0"/>
          <w:bCs w:val="0"/>
          <w:sz w:val="20"/>
          <w:szCs w:val="20"/>
          <w:vertAlign w:val="superscript"/>
          <w:lang w:val="el-GR"/>
        </w:rPr>
        <w:t>σ</w:t>
      </w:r>
      <w:r w:rsidR="006144CB" w:rsidRPr="00F3431E">
        <w:rPr>
          <w:rFonts w:ascii="Arial" w:hAnsi="Arial" w:cs="Arial"/>
          <w:b w:val="0"/>
          <w:bCs w:val="0"/>
          <w:i/>
          <w:iCs/>
          <w:sz w:val="20"/>
          <w:szCs w:val="20"/>
        </w:rPr>
        <w:t>P</w:t>
      </w:r>
      <w:r w:rsidR="006144CB" w:rsidRPr="00777F58">
        <w:rPr>
          <w:rFonts w:ascii="Arial" w:hAnsi="Arial" w:cs="Arial"/>
          <w:b w:val="0"/>
          <w:bCs w:val="0"/>
          <w:sz w:val="20"/>
          <w:szCs w:val="20"/>
        </w:rPr>
        <w:t xml:space="preserve">&lt;0.05 and </w:t>
      </w:r>
      <w:r w:rsidR="005D1EDE" w:rsidRPr="00F3431E">
        <w:rPr>
          <w:rFonts w:ascii="Arial" w:hAnsi="Arial" w:cs="Arial"/>
          <w:b w:val="0"/>
          <w:bCs w:val="0"/>
          <w:sz w:val="20"/>
          <w:szCs w:val="20"/>
          <w:vertAlign w:val="superscript"/>
          <w:lang w:val="el-GR"/>
        </w:rPr>
        <w:sym w:font="Symbol" w:char="F066"/>
      </w:r>
      <w:r w:rsidR="006144CB" w:rsidRPr="00777F58">
        <w:rPr>
          <w:rFonts w:ascii="Arial" w:hAnsi="Arial" w:cs="Arial"/>
          <w:b w:val="0"/>
          <w:bCs w:val="0"/>
          <w:i/>
          <w:iCs/>
          <w:sz w:val="20"/>
          <w:szCs w:val="20"/>
        </w:rPr>
        <w:t>P</w:t>
      </w:r>
      <w:r w:rsidR="006144CB" w:rsidRPr="00777F58">
        <w:rPr>
          <w:rFonts w:ascii="Arial" w:hAnsi="Arial" w:cs="Arial"/>
          <w:b w:val="0"/>
          <w:bCs w:val="0"/>
          <w:sz w:val="20"/>
          <w:szCs w:val="20"/>
        </w:rPr>
        <w:t xml:space="preserve">&lt;0.01 </w:t>
      </w:r>
      <w:proofErr w:type="spellStart"/>
      <w:r w:rsidR="006144CB" w:rsidRPr="00777F58">
        <w:rPr>
          <w:rFonts w:ascii="Arial" w:hAnsi="Arial" w:cs="Arial"/>
          <w:b w:val="0"/>
          <w:bCs w:val="0"/>
          <w:sz w:val="20"/>
          <w:szCs w:val="20"/>
        </w:rPr>
        <w:t>fplKO</w:t>
      </w:r>
      <w:proofErr w:type="spellEnd"/>
      <w:r w:rsidR="006144CB" w:rsidRPr="00777F58">
        <w:rPr>
          <w:rFonts w:ascii="Arial" w:hAnsi="Arial" w:cs="Arial"/>
          <w:b w:val="0"/>
          <w:bCs w:val="0"/>
          <w:sz w:val="20"/>
          <w:szCs w:val="20"/>
        </w:rPr>
        <w:t xml:space="preserve"> vs WT </w:t>
      </w:r>
      <w:r w:rsidR="00247408" w:rsidRPr="00777F58">
        <w:rPr>
          <w:rFonts w:ascii="Arial" w:hAnsi="Arial" w:cs="Arial"/>
          <w:b w:val="0"/>
          <w:bCs w:val="0"/>
          <w:sz w:val="20"/>
          <w:szCs w:val="20"/>
        </w:rPr>
        <w:t xml:space="preserve">and </w:t>
      </w:r>
      <w:r w:rsidR="00247408" w:rsidRPr="00F3431E">
        <w:rPr>
          <w:rFonts w:ascii="Arial" w:hAnsi="Arial" w:cs="Arial"/>
          <w:b w:val="0"/>
          <w:bCs w:val="0"/>
          <w:sz w:val="20"/>
          <w:szCs w:val="20"/>
          <w:vertAlign w:val="superscript"/>
        </w:rPr>
        <w:t>¶</w:t>
      </w:r>
      <w:r w:rsidR="00247408" w:rsidRPr="00777F58">
        <w:rPr>
          <w:rFonts w:ascii="Arial" w:hAnsi="Arial" w:cs="Arial"/>
          <w:b w:val="0"/>
          <w:bCs w:val="0"/>
          <w:i/>
          <w:iCs/>
          <w:sz w:val="20"/>
          <w:szCs w:val="20"/>
        </w:rPr>
        <w:t>P</w:t>
      </w:r>
      <w:r w:rsidR="00247408" w:rsidRPr="00777F58">
        <w:rPr>
          <w:rFonts w:ascii="Arial" w:hAnsi="Arial" w:cs="Arial"/>
          <w:b w:val="0"/>
          <w:bCs w:val="0"/>
          <w:sz w:val="20"/>
          <w:szCs w:val="20"/>
        </w:rPr>
        <w:t xml:space="preserve">&lt;0.05 </w:t>
      </w:r>
      <w:proofErr w:type="spellStart"/>
      <w:r w:rsidR="00247408" w:rsidRPr="00777F58">
        <w:rPr>
          <w:rFonts w:ascii="Arial" w:hAnsi="Arial" w:cs="Arial"/>
          <w:b w:val="0"/>
          <w:bCs w:val="0"/>
          <w:sz w:val="20"/>
          <w:szCs w:val="20"/>
        </w:rPr>
        <w:t>fplKO</w:t>
      </w:r>
      <w:proofErr w:type="spellEnd"/>
      <w:r w:rsidR="00247408" w:rsidRPr="00777F58">
        <w:rPr>
          <w:rFonts w:ascii="Arial" w:hAnsi="Arial" w:cs="Arial"/>
          <w:b w:val="0"/>
          <w:bCs w:val="0"/>
          <w:sz w:val="20"/>
          <w:szCs w:val="20"/>
        </w:rPr>
        <w:t xml:space="preserve"> vs </w:t>
      </w:r>
      <w:proofErr w:type="spellStart"/>
      <w:r w:rsidR="00247408" w:rsidRPr="00777F58">
        <w:rPr>
          <w:rFonts w:ascii="Arial" w:hAnsi="Arial" w:cs="Arial"/>
          <w:b w:val="0"/>
          <w:bCs w:val="0"/>
          <w:sz w:val="20"/>
          <w:szCs w:val="20"/>
        </w:rPr>
        <w:t>mKO</w:t>
      </w:r>
      <w:proofErr w:type="spellEnd"/>
      <w:r w:rsidR="00247408" w:rsidRPr="00777F58">
        <w:rPr>
          <w:rFonts w:ascii="Arial" w:hAnsi="Arial" w:cs="Arial"/>
          <w:b w:val="0"/>
          <w:bCs w:val="0"/>
          <w:sz w:val="20"/>
          <w:szCs w:val="20"/>
        </w:rPr>
        <w:t xml:space="preserve"> </w:t>
      </w:r>
      <w:r w:rsidR="006144CB" w:rsidRPr="00777F58">
        <w:rPr>
          <w:rFonts w:ascii="Arial" w:hAnsi="Arial" w:cs="Arial"/>
          <w:b w:val="0"/>
          <w:bCs w:val="0"/>
          <w:sz w:val="20"/>
          <w:szCs w:val="20"/>
        </w:rPr>
        <w:t xml:space="preserve">using one-way ANOVA followed </w:t>
      </w:r>
      <w:r w:rsidR="00247408" w:rsidRPr="00777F58">
        <w:rPr>
          <w:rFonts w:ascii="Arial" w:hAnsi="Arial" w:cs="Arial"/>
          <w:b w:val="0"/>
          <w:bCs w:val="0"/>
          <w:sz w:val="20"/>
          <w:szCs w:val="20"/>
        </w:rPr>
        <w:t>by Tukey’s test</w:t>
      </w:r>
      <w:r w:rsidR="006144CB" w:rsidRPr="00777F58">
        <w:rPr>
          <w:rFonts w:ascii="Arial" w:hAnsi="Arial" w:cs="Arial"/>
          <w:b w:val="0"/>
          <w:bCs w:val="0"/>
          <w:i/>
          <w:iCs/>
          <w:sz w:val="20"/>
          <w:szCs w:val="20"/>
        </w:rPr>
        <w:t xml:space="preserve">. </w:t>
      </w:r>
      <w:r w:rsidR="006144CB" w:rsidRPr="00777F58">
        <w:rPr>
          <w:rFonts w:ascii="Arial" w:hAnsi="Arial" w:cs="Arial"/>
          <w:b w:val="0"/>
          <w:bCs w:val="0"/>
          <w:sz w:val="20"/>
          <w:szCs w:val="20"/>
        </w:rPr>
        <w:t xml:space="preserve">WT, </w:t>
      </w:r>
      <w:r w:rsidR="006144CB" w:rsidRPr="00777F58">
        <w:rPr>
          <w:rFonts w:ascii="Arial" w:hAnsi="Arial" w:cs="Arial"/>
          <w:b w:val="0"/>
          <w:bCs w:val="0"/>
          <w:i/>
          <w:iCs/>
          <w:sz w:val="20"/>
          <w:szCs w:val="20"/>
        </w:rPr>
        <w:t>Lgals1</w:t>
      </w:r>
      <w:r w:rsidR="006144CB" w:rsidRPr="00777F58">
        <w:rPr>
          <w:rFonts w:ascii="Arial" w:hAnsi="Arial" w:cs="Arial"/>
          <w:b w:val="0"/>
          <w:bCs w:val="0"/>
          <w:i/>
          <w:iCs/>
          <w:sz w:val="20"/>
          <w:szCs w:val="20"/>
          <w:vertAlign w:val="superscript"/>
        </w:rPr>
        <w:t>+/+</w:t>
      </w:r>
      <w:r w:rsidR="006144CB" w:rsidRPr="00777F58">
        <w:rPr>
          <w:rFonts w:ascii="Arial" w:hAnsi="Arial" w:cs="Arial"/>
          <w:b w:val="0"/>
          <w:bCs w:val="0"/>
          <w:sz w:val="20"/>
          <w:szCs w:val="20"/>
        </w:rPr>
        <w:t xml:space="preserve">; </w:t>
      </w:r>
      <w:proofErr w:type="spellStart"/>
      <w:r w:rsidR="006144CB" w:rsidRPr="00777F58">
        <w:rPr>
          <w:rFonts w:ascii="Arial" w:hAnsi="Arial" w:cs="Arial"/>
          <w:b w:val="0"/>
          <w:bCs w:val="0"/>
          <w:sz w:val="20"/>
          <w:szCs w:val="20"/>
        </w:rPr>
        <w:t>fplKO</w:t>
      </w:r>
      <w:proofErr w:type="spellEnd"/>
      <w:r w:rsidR="006144CB" w:rsidRPr="00777F58">
        <w:rPr>
          <w:rFonts w:ascii="Arial" w:hAnsi="Arial" w:cs="Arial"/>
          <w:b w:val="0"/>
          <w:bCs w:val="0"/>
          <w:sz w:val="20"/>
          <w:szCs w:val="20"/>
        </w:rPr>
        <w:t xml:space="preserve">, gal-1 fetal-placental deficiency mice; </w:t>
      </w:r>
      <w:proofErr w:type="spellStart"/>
      <w:r w:rsidR="006144CB" w:rsidRPr="00777F58">
        <w:rPr>
          <w:rFonts w:ascii="Arial" w:hAnsi="Arial" w:cs="Arial"/>
          <w:b w:val="0"/>
          <w:bCs w:val="0"/>
          <w:sz w:val="20"/>
          <w:szCs w:val="20"/>
        </w:rPr>
        <w:t>mKO</w:t>
      </w:r>
      <w:proofErr w:type="spellEnd"/>
      <w:r w:rsidR="006144CB" w:rsidRPr="00777F58">
        <w:rPr>
          <w:rFonts w:ascii="Arial" w:hAnsi="Arial" w:cs="Arial"/>
          <w:b w:val="0"/>
          <w:bCs w:val="0"/>
          <w:sz w:val="20"/>
          <w:szCs w:val="20"/>
        </w:rPr>
        <w:t>, gal-1 maternal deficiency mice.</w:t>
      </w:r>
    </w:p>
    <w:p w14:paraId="19F14D96" w14:textId="77777777" w:rsidR="00CA2E28" w:rsidRPr="00777F58" w:rsidRDefault="00CA2E28" w:rsidP="00777F58">
      <w:pPr>
        <w:pStyle w:val="SMcaption"/>
        <w:rPr>
          <w:rFonts w:ascii="Arial" w:hAnsi="Arial" w:cs="Arial"/>
          <w:sz w:val="20"/>
        </w:rPr>
      </w:pPr>
    </w:p>
    <w:p w14:paraId="2BA193F8" w14:textId="77777777" w:rsidR="00CA2E28" w:rsidRPr="00777F58" w:rsidRDefault="00CA2E28" w:rsidP="00777F58">
      <w:pPr>
        <w:pStyle w:val="SMcaption"/>
        <w:rPr>
          <w:rFonts w:ascii="Arial" w:hAnsi="Arial" w:cs="Arial"/>
          <w:sz w:val="20"/>
        </w:rPr>
      </w:pPr>
    </w:p>
    <w:p w14:paraId="1D2C12CC" w14:textId="77777777" w:rsidR="00CA2E28" w:rsidRPr="00777F58" w:rsidRDefault="00CA2E28" w:rsidP="00777F58">
      <w:pPr>
        <w:pStyle w:val="SMcaption"/>
        <w:rPr>
          <w:rFonts w:ascii="Arial" w:hAnsi="Arial" w:cs="Arial"/>
          <w:sz w:val="20"/>
        </w:rPr>
      </w:pPr>
    </w:p>
    <w:p w14:paraId="3F82CCBF" w14:textId="77777777" w:rsidR="00323366" w:rsidRDefault="000B1CA2" w:rsidP="00323366">
      <w:pPr>
        <w:pStyle w:val="SMcaption"/>
        <w:ind w:hanging="142"/>
        <w:jc w:val="both"/>
        <w:rPr>
          <w:rFonts w:ascii="Arial" w:hAnsi="Arial" w:cs="Arial"/>
          <w:sz w:val="20"/>
        </w:rPr>
      </w:pPr>
      <w:r w:rsidRPr="00777F58">
        <w:rPr>
          <w:rFonts w:ascii="Arial" w:hAnsi="Arial" w:cs="Arial"/>
          <w:noProof/>
          <w:sz w:val="20"/>
          <w:lang w:val="en-GB" w:eastAsia="en-GB"/>
        </w:rPr>
        <w:lastRenderedPageBreak/>
        <w:drawing>
          <wp:inline distT="0" distB="0" distL="0" distR="0" wp14:anchorId="43023849" wp14:editId="64FD74DF">
            <wp:extent cx="5573779" cy="2027582"/>
            <wp:effectExtent l="0" t="0" r="8255" b="0"/>
            <wp:docPr id="120994733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9947330" name="Picture 1209947330"/>
                    <pic:cNvPicPr/>
                  </pic:nvPicPr>
                  <pic:blipFill rotWithShape="1">
                    <a:blip r:embed="rId14" cstate="print">
                      <a:extLst>
                        <a:ext uri="{28A0092B-C50C-407E-A947-70E740481C1C}">
                          <a14:useLocalDpi xmlns:a14="http://schemas.microsoft.com/office/drawing/2010/main" val="0"/>
                        </a:ext>
                      </a:extLst>
                    </a:blip>
                    <a:srcRect t="3434" r="3189" b="13110"/>
                    <a:stretch/>
                  </pic:blipFill>
                  <pic:spPr bwMode="auto">
                    <a:xfrm>
                      <a:off x="0" y="0"/>
                      <a:ext cx="5590309" cy="2033595"/>
                    </a:xfrm>
                    <a:prstGeom prst="rect">
                      <a:avLst/>
                    </a:prstGeom>
                    <a:ln>
                      <a:noFill/>
                    </a:ln>
                    <a:extLst>
                      <a:ext uri="{53640926-AAD7-44D8-BBD7-CCE9431645EC}">
                        <a14:shadowObscured xmlns:a14="http://schemas.microsoft.com/office/drawing/2010/main"/>
                      </a:ext>
                    </a:extLst>
                  </pic:spPr>
                </pic:pic>
              </a:graphicData>
            </a:graphic>
          </wp:inline>
        </w:drawing>
      </w:r>
      <w:r w:rsidR="00CA2E28" w:rsidRPr="00777F58">
        <w:rPr>
          <w:rFonts w:ascii="Arial" w:hAnsi="Arial" w:cs="Arial"/>
          <w:sz w:val="20"/>
        </w:rPr>
        <w:t xml:space="preserve"> </w:t>
      </w:r>
    </w:p>
    <w:p w14:paraId="7E822DAC" w14:textId="77777777" w:rsidR="00323366" w:rsidRDefault="00323366" w:rsidP="00777F58">
      <w:pPr>
        <w:pStyle w:val="SMcaption"/>
        <w:jc w:val="both"/>
        <w:rPr>
          <w:rFonts w:ascii="Arial" w:hAnsi="Arial" w:cs="Arial"/>
          <w:sz w:val="20"/>
        </w:rPr>
      </w:pPr>
    </w:p>
    <w:p w14:paraId="3F36BA07" w14:textId="501E19B5" w:rsidR="00CA2E28" w:rsidRPr="00777F58" w:rsidRDefault="00CA2E28" w:rsidP="00777F58">
      <w:pPr>
        <w:pStyle w:val="SMcaption"/>
        <w:jc w:val="both"/>
        <w:rPr>
          <w:rFonts w:ascii="Arial" w:hAnsi="Arial" w:cs="Arial"/>
          <w:sz w:val="20"/>
        </w:rPr>
      </w:pPr>
      <w:r w:rsidRPr="00777F58">
        <w:rPr>
          <w:rFonts w:ascii="Arial" w:hAnsi="Arial" w:cs="Arial"/>
          <w:b/>
          <w:bCs/>
          <w:sz w:val="20"/>
        </w:rPr>
        <w:t xml:space="preserve">Fig. S3. </w:t>
      </w:r>
      <w:r w:rsidRPr="00777F58">
        <w:rPr>
          <w:rFonts w:ascii="Arial" w:hAnsi="Arial" w:cs="Arial"/>
          <w:sz w:val="20"/>
        </w:rPr>
        <w:t xml:space="preserve">Maternal gal-1 deficiency affects the process of decidualization in mice. </w:t>
      </w:r>
      <w:r w:rsidRPr="003B66A5">
        <w:rPr>
          <w:rFonts w:ascii="Arial" w:hAnsi="Arial" w:cs="Arial"/>
          <w:sz w:val="20"/>
        </w:rPr>
        <w:t>A)</w:t>
      </w:r>
      <w:r w:rsidRPr="00777F58">
        <w:rPr>
          <w:rFonts w:ascii="Arial" w:hAnsi="Arial" w:cs="Arial"/>
          <w:i/>
          <w:iCs/>
          <w:sz w:val="20"/>
        </w:rPr>
        <w:t xml:space="preserve"> </w:t>
      </w:r>
      <w:r w:rsidRPr="00777F58">
        <w:rPr>
          <w:rFonts w:ascii="Arial" w:hAnsi="Arial" w:cs="Arial"/>
          <w:sz w:val="20"/>
        </w:rPr>
        <w:t xml:space="preserve">Schematic representation of </w:t>
      </w:r>
      <w:r w:rsidRPr="00777F58">
        <w:rPr>
          <w:rFonts w:ascii="Arial" w:hAnsi="Arial" w:cs="Arial"/>
          <w:sz w:val="20"/>
          <w:lang w:val="fr-FR"/>
        </w:rPr>
        <w:t xml:space="preserve">implantation site on E7 </w:t>
      </w:r>
      <w:proofErr w:type="spellStart"/>
      <w:r w:rsidRPr="00777F58">
        <w:rPr>
          <w:rFonts w:ascii="Arial" w:hAnsi="Arial" w:cs="Arial"/>
          <w:sz w:val="20"/>
          <w:lang w:val="fr-FR"/>
        </w:rPr>
        <w:t>during</w:t>
      </w:r>
      <w:proofErr w:type="spellEnd"/>
      <w:r w:rsidRPr="00777F58">
        <w:rPr>
          <w:rFonts w:ascii="Arial" w:hAnsi="Arial" w:cs="Arial"/>
          <w:sz w:val="20"/>
          <w:lang w:val="fr-FR"/>
        </w:rPr>
        <w:t xml:space="preserve"> the </w:t>
      </w:r>
      <w:proofErr w:type="spellStart"/>
      <w:r w:rsidRPr="00777F58">
        <w:rPr>
          <w:rFonts w:ascii="Arial" w:hAnsi="Arial" w:cs="Arial"/>
          <w:sz w:val="20"/>
          <w:lang w:val="fr-FR"/>
        </w:rPr>
        <w:t>pre</w:t>
      </w:r>
      <w:proofErr w:type="spellEnd"/>
      <w:r w:rsidRPr="00777F58">
        <w:rPr>
          <w:rFonts w:ascii="Arial" w:hAnsi="Arial" w:cs="Arial"/>
          <w:sz w:val="20"/>
          <w:lang w:val="fr-FR"/>
        </w:rPr>
        <w:t>-placentation (</w:t>
      </w:r>
      <w:proofErr w:type="spellStart"/>
      <w:r w:rsidRPr="00777F58">
        <w:rPr>
          <w:rFonts w:ascii="Arial" w:hAnsi="Arial" w:cs="Arial"/>
          <w:sz w:val="20"/>
          <w:lang w:val="fr-FR"/>
        </w:rPr>
        <w:t>pre</w:t>
      </w:r>
      <w:proofErr w:type="spellEnd"/>
      <w:r w:rsidRPr="00777F58">
        <w:rPr>
          <w:rFonts w:ascii="Arial" w:hAnsi="Arial" w:cs="Arial"/>
          <w:sz w:val="20"/>
          <w:lang w:val="fr-FR"/>
        </w:rPr>
        <w:t xml:space="preserve">-PL) </w:t>
      </w:r>
      <w:proofErr w:type="spellStart"/>
      <w:r w:rsidRPr="00777F58">
        <w:rPr>
          <w:rFonts w:ascii="Arial" w:hAnsi="Arial" w:cs="Arial"/>
          <w:sz w:val="20"/>
          <w:lang w:val="fr-FR"/>
        </w:rPr>
        <w:t>period</w:t>
      </w:r>
      <w:proofErr w:type="spellEnd"/>
      <w:r w:rsidRPr="00777F58">
        <w:rPr>
          <w:rFonts w:ascii="Arial" w:hAnsi="Arial" w:cs="Arial"/>
          <w:sz w:val="20"/>
        </w:rPr>
        <w:t xml:space="preserve">. Abbreviations: </w:t>
      </w:r>
      <w:proofErr w:type="spellStart"/>
      <w:r w:rsidRPr="00777F58">
        <w:rPr>
          <w:rFonts w:ascii="Arial" w:hAnsi="Arial" w:cs="Arial"/>
          <w:sz w:val="20"/>
        </w:rPr>
        <w:t>mesometrial</w:t>
      </w:r>
      <w:proofErr w:type="spellEnd"/>
      <w:r w:rsidRPr="00777F58">
        <w:rPr>
          <w:rFonts w:ascii="Arial" w:hAnsi="Arial" w:cs="Arial"/>
          <w:sz w:val="20"/>
        </w:rPr>
        <w:t xml:space="preserve"> decidua (MD), vascular zone (VZ) and anti-</w:t>
      </w:r>
      <w:proofErr w:type="spellStart"/>
      <w:r w:rsidRPr="00777F58">
        <w:rPr>
          <w:rFonts w:ascii="Arial" w:hAnsi="Arial" w:cs="Arial"/>
          <w:sz w:val="20"/>
        </w:rPr>
        <w:t>mesometrial</w:t>
      </w:r>
      <w:proofErr w:type="spellEnd"/>
      <w:r w:rsidRPr="00777F58">
        <w:rPr>
          <w:rFonts w:ascii="Arial" w:hAnsi="Arial" w:cs="Arial"/>
          <w:sz w:val="20"/>
        </w:rPr>
        <w:t xml:space="preserve"> decidua (AMD). </w:t>
      </w:r>
      <w:r w:rsidRPr="007F26A3">
        <w:rPr>
          <w:rFonts w:ascii="Arial" w:hAnsi="Arial" w:cs="Arial"/>
          <w:sz w:val="20"/>
        </w:rPr>
        <w:t>B)</w:t>
      </w:r>
      <w:r w:rsidRPr="00777F58">
        <w:rPr>
          <w:rFonts w:ascii="Arial" w:hAnsi="Arial" w:cs="Arial"/>
          <w:sz w:val="20"/>
        </w:rPr>
        <w:t xml:space="preserve"> Quantitative results of endoglin expression on the vascular zone (VZ, dotted lines) as analyzed by </w:t>
      </w:r>
      <w:proofErr w:type="spellStart"/>
      <w:r w:rsidRPr="00777F58">
        <w:rPr>
          <w:rFonts w:ascii="Arial" w:hAnsi="Arial" w:cs="Arial"/>
          <w:sz w:val="20"/>
        </w:rPr>
        <w:t>AngioTool</w:t>
      </w:r>
      <w:proofErr w:type="spellEnd"/>
      <w:r w:rsidRPr="00777F58">
        <w:rPr>
          <w:rFonts w:ascii="Arial" w:hAnsi="Arial" w:cs="Arial"/>
          <w:sz w:val="20"/>
        </w:rPr>
        <w:t xml:space="preserve"> including average vessel length, vessel area, and total vessel length (n=6/ group). Scale bar: 500 µm. </w:t>
      </w:r>
      <w:r w:rsidRPr="00777F58">
        <w:rPr>
          <w:rFonts w:ascii="Arial" w:hAnsi="Arial" w:cs="Arial"/>
          <w:i/>
          <w:iCs/>
          <w:sz w:val="20"/>
        </w:rPr>
        <w:t>C</w:t>
      </w:r>
      <w:r w:rsidRPr="00777F58">
        <w:rPr>
          <w:rFonts w:ascii="Arial" w:hAnsi="Arial" w:cs="Arial"/>
          <w:sz w:val="20"/>
        </w:rPr>
        <w:t>) Heatmap showing the expression of genes involved in decidualization in E7 implantation sites analyzed by qPCR followed by Z-score normalization (n=5/ group). Abbreviations: p</w:t>
      </w:r>
      <w:proofErr w:type="spellStart"/>
      <w:r w:rsidRPr="00777F58">
        <w:rPr>
          <w:rFonts w:ascii="Arial" w:hAnsi="Arial" w:cs="Arial"/>
          <w:sz w:val="20"/>
          <w:lang w:val="en-GB"/>
        </w:rPr>
        <w:t>rolactin</w:t>
      </w:r>
      <w:proofErr w:type="spellEnd"/>
      <w:r w:rsidRPr="00777F58">
        <w:rPr>
          <w:rFonts w:ascii="Arial" w:hAnsi="Arial" w:cs="Arial"/>
          <w:sz w:val="20"/>
          <w:lang w:val="en-GB"/>
        </w:rPr>
        <w:t xml:space="preserve"> family 8, subfamily a, member 2 (</w:t>
      </w:r>
      <w:r w:rsidRPr="00777F58">
        <w:rPr>
          <w:rFonts w:ascii="Arial" w:hAnsi="Arial" w:cs="Arial"/>
          <w:i/>
          <w:iCs/>
          <w:sz w:val="20"/>
        </w:rPr>
        <w:t>Prl8a2</w:t>
      </w:r>
      <w:r w:rsidRPr="00777F58">
        <w:rPr>
          <w:rFonts w:ascii="Arial" w:hAnsi="Arial" w:cs="Arial"/>
          <w:sz w:val="20"/>
        </w:rPr>
        <w:t xml:space="preserve">), </w:t>
      </w:r>
      <w:r w:rsidRPr="00777F58">
        <w:rPr>
          <w:rFonts w:ascii="Arial" w:hAnsi="Arial" w:cs="Arial"/>
          <w:sz w:val="20"/>
          <w:lang w:val="en-GB"/>
        </w:rPr>
        <w:t>prolactin family 3, subfamily C, member 1 (</w:t>
      </w:r>
      <w:r w:rsidRPr="00777F58">
        <w:rPr>
          <w:rFonts w:ascii="Arial" w:hAnsi="Arial" w:cs="Arial"/>
          <w:i/>
          <w:iCs/>
          <w:sz w:val="20"/>
        </w:rPr>
        <w:t>Prl3c1</w:t>
      </w:r>
      <w:r w:rsidRPr="00777F58">
        <w:rPr>
          <w:rFonts w:ascii="Arial" w:hAnsi="Arial" w:cs="Arial"/>
          <w:sz w:val="20"/>
        </w:rPr>
        <w:t xml:space="preserve">), </w:t>
      </w:r>
      <w:r w:rsidRPr="00777F58">
        <w:rPr>
          <w:rFonts w:ascii="Arial" w:hAnsi="Arial" w:cs="Arial"/>
          <w:sz w:val="20"/>
          <w:lang w:val="en-GB"/>
        </w:rPr>
        <w:t>alkaline phosphatase (</w:t>
      </w:r>
      <w:proofErr w:type="spellStart"/>
      <w:r w:rsidRPr="00777F58">
        <w:rPr>
          <w:rFonts w:ascii="Arial" w:hAnsi="Arial" w:cs="Arial"/>
          <w:i/>
          <w:iCs/>
          <w:sz w:val="20"/>
        </w:rPr>
        <w:t>Alpl</w:t>
      </w:r>
      <w:proofErr w:type="spellEnd"/>
      <w:r w:rsidRPr="00777F58">
        <w:rPr>
          <w:rFonts w:ascii="Arial" w:hAnsi="Arial" w:cs="Arial"/>
          <w:sz w:val="20"/>
        </w:rPr>
        <w:t xml:space="preserve">), </w:t>
      </w:r>
      <w:proofErr w:type="spellStart"/>
      <w:r w:rsidRPr="00777F58">
        <w:rPr>
          <w:rFonts w:ascii="Arial" w:hAnsi="Arial" w:cs="Arial"/>
          <w:sz w:val="20"/>
          <w:lang w:val="en-GB"/>
        </w:rPr>
        <w:t>Wnt</w:t>
      </w:r>
      <w:proofErr w:type="spellEnd"/>
      <w:r w:rsidRPr="00777F58">
        <w:rPr>
          <w:rFonts w:ascii="Arial" w:hAnsi="Arial" w:cs="Arial"/>
          <w:sz w:val="20"/>
          <w:lang w:val="en-GB"/>
        </w:rPr>
        <w:t xml:space="preserve"> family member 5a (</w:t>
      </w:r>
      <w:r w:rsidRPr="00777F58">
        <w:rPr>
          <w:rFonts w:ascii="Arial" w:hAnsi="Arial" w:cs="Arial"/>
          <w:i/>
          <w:iCs/>
          <w:sz w:val="20"/>
        </w:rPr>
        <w:t>Wnt5a</w:t>
      </w:r>
      <w:r w:rsidRPr="00777F58">
        <w:rPr>
          <w:rFonts w:ascii="Arial" w:hAnsi="Arial" w:cs="Arial"/>
          <w:sz w:val="20"/>
        </w:rPr>
        <w:t xml:space="preserve">), </w:t>
      </w:r>
      <w:proofErr w:type="spellStart"/>
      <w:r w:rsidRPr="00777F58">
        <w:rPr>
          <w:rFonts w:ascii="Arial" w:hAnsi="Arial" w:cs="Arial"/>
          <w:sz w:val="20"/>
          <w:lang w:val="en-GB"/>
        </w:rPr>
        <w:t>Wnt</w:t>
      </w:r>
      <w:proofErr w:type="spellEnd"/>
      <w:r w:rsidRPr="00777F58">
        <w:rPr>
          <w:rFonts w:ascii="Arial" w:hAnsi="Arial" w:cs="Arial"/>
          <w:sz w:val="20"/>
          <w:lang w:val="en-GB"/>
        </w:rPr>
        <w:t xml:space="preserve"> family member 6 (</w:t>
      </w:r>
      <w:r w:rsidRPr="00777F58">
        <w:rPr>
          <w:rFonts w:ascii="Arial" w:hAnsi="Arial" w:cs="Arial"/>
          <w:sz w:val="20"/>
        </w:rPr>
        <w:t xml:space="preserve">Wnt6), </w:t>
      </w:r>
      <w:r w:rsidRPr="00777F58">
        <w:rPr>
          <w:rFonts w:ascii="Arial" w:hAnsi="Arial" w:cs="Arial"/>
          <w:sz w:val="20"/>
          <w:lang w:val="en-GB"/>
        </w:rPr>
        <w:t>interleukin 11 (</w:t>
      </w:r>
      <w:r w:rsidRPr="00777F58">
        <w:rPr>
          <w:rFonts w:ascii="Arial" w:hAnsi="Arial" w:cs="Arial"/>
          <w:i/>
          <w:iCs/>
          <w:sz w:val="20"/>
        </w:rPr>
        <w:t>Il-11</w:t>
      </w:r>
      <w:r w:rsidRPr="00777F58">
        <w:rPr>
          <w:rFonts w:ascii="Arial" w:hAnsi="Arial" w:cs="Arial"/>
          <w:sz w:val="20"/>
        </w:rPr>
        <w:t xml:space="preserve">) and </w:t>
      </w:r>
      <w:r w:rsidRPr="00777F58">
        <w:rPr>
          <w:rFonts w:ascii="Arial" w:hAnsi="Arial" w:cs="Arial"/>
          <w:sz w:val="20"/>
          <w:lang w:val="en-GB"/>
        </w:rPr>
        <w:t>interleukin 15 (</w:t>
      </w:r>
      <w:r w:rsidRPr="00777F58">
        <w:rPr>
          <w:rFonts w:ascii="Arial" w:hAnsi="Arial" w:cs="Arial"/>
          <w:i/>
          <w:iCs/>
          <w:sz w:val="20"/>
        </w:rPr>
        <w:t>Il-15</w:t>
      </w:r>
      <w:r w:rsidRPr="00777F58">
        <w:rPr>
          <w:rFonts w:ascii="Arial" w:hAnsi="Arial" w:cs="Arial"/>
          <w:sz w:val="20"/>
        </w:rPr>
        <w:t xml:space="preserve">). </w:t>
      </w:r>
      <w:r w:rsidRPr="007F26A3">
        <w:rPr>
          <w:rFonts w:ascii="Arial" w:hAnsi="Arial" w:cs="Arial"/>
          <w:sz w:val="20"/>
        </w:rPr>
        <w:t>D)</w:t>
      </w:r>
      <w:r w:rsidRPr="00777F58">
        <w:rPr>
          <w:rFonts w:ascii="Arial" w:hAnsi="Arial" w:cs="Arial"/>
          <w:sz w:val="20"/>
        </w:rPr>
        <w:t xml:space="preserve"> Accumulation of mature </w:t>
      </w:r>
      <w:proofErr w:type="spellStart"/>
      <w:r w:rsidR="00864D99">
        <w:rPr>
          <w:rFonts w:ascii="Arial" w:hAnsi="Arial" w:cs="Arial"/>
          <w:sz w:val="20"/>
        </w:rPr>
        <w:t>u</w:t>
      </w:r>
      <w:r w:rsidRPr="00777F58">
        <w:rPr>
          <w:rFonts w:ascii="Arial" w:hAnsi="Arial" w:cs="Arial"/>
          <w:sz w:val="20"/>
        </w:rPr>
        <w:t>NK</w:t>
      </w:r>
      <w:proofErr w:type="spellEnd"/>
      <w:r w:rsidRPr="00777F58">
        <w:rPr>
          <w:rFonts w:ascii="Arial" w:hAnsi="Arial" w:cs="Arial"/>
          <w:sz w:val="20"/>
        </w:rPr>
        <w:t xml:space="preserve"> cells (DBA</w:t>
      </w:r>
      <w:r w:rsidRPr="00777F58">
        <w:rPr>
          <w:rFonts w:ascii="Arial" w:hAnsi="Arial" w:cs="Arial"/>
          <w:sz w:val="20"/>
          <w:vertAlign w:val="superscript"/>
        </w:rPr>
        <w:t>+</w:t>
      </w:r>
      <w:r w:rsidRPr="00777F58">
        <w:rPr>
          <w:rFonts w:ascii="Arial" w:hAnsi="Arial" w:cs="Arial"/>
          <w:sz w:val="20"/>
        </w:rPr>
        <w:t xml:space="preserve">) were significantly elevated at E7 and their perforin granules (arrows) were released in </w:t>
      </w:r>
      <w:proofErr w:type="spellStart"/>
      <w:r w:rsidRPr="00777F58">
        <w:rPr>
          <w:rFonts w:ascii="Arial" w:hAnsi="Arial" w:cs="Arial"/>
          <w:sz w:val="20"/>
        </w:rPr>
        <w:t>mKO</w:t>
      </w:r>
      <w:proofErr w:type="spellEnd"/>
      <w:r w:rsidRPr="00777F58">
        <w:rPr>
          <w:rFonts w:ascii="Arial" w:hAnsi="Arial" w:cs="Arial"/>
          <w:sz w:val="20"/>
        </w:rPr>
        <w:t xml:space="preserve"> dams (n = 5/ group). Scale bar</w:t>
      </w:r>
      <w:r w:rsidR="007F26A3">
        <w:rPr>
          <w:rFonts w:ascii="Arial" w:hAnsi="Arial" w:cs="Arial"/>
          <w:sz w:val="20"/>
        </w:rPr>
        <w:t xml:space="preserve">: </w:t>
      </w:r>
      <w:r w:rsidRPr="00777F58">
        <w:rPr>
          <w:rFonts w:ascii="Arial" w:hAnsi="Arial" w:cs="Arial"/>
          <w:sz w:val="20"/>
        </w:rPr>
        <w:t xml:space="preserve">50 </w:t>
      </w:r>
      <w:proofErr w:type="spellStart"/>
      <w:r w:rsidRPr="00777F58">
        <w:rPr>
          <w:rFonts w:ascii="Arial" w:hAnsi="Arial" w:cs="Arial"/>
          <w:sz w:val="20"/>
        </w:rPr>
        <w:t>μm</w:t>
      </w:r>
      <w:proofErr w:type="spellEnd"/>
      <w:r w:rsidRPr="00777F58">
        <w:rPr>
          <w:rFonts w:ascii="Arial" w:hAnsi="Arial" w:cs="Arial"/>
          <w:sz w:val="20"/>
        </w:rPr>
        <w:t>. In all figures, data are expressed mean ± SEM. In Fig. S3</w:t>
      </w:r>
      <w:r w:rsidRPr="007F26A3">
        <w:rPr>
          <w:rFonts w:ascii="Arial" w:hAnsi="Arial" w:cs="Arial"/>
          <w:sz w:val="20"/>
        </w:rPr>
        <w:t>B</w:t>
      </w:r>
      <w:r w:rsidRPr="00777F58">
        <w:rPr>
          <w:rFonts w:ascii="Arial" w:hAnsi="Arial" w:cs="Arial"/>
          <w:i/>
          <w:iCs/>
          <w:sz w:val="20"/>
        </w:rPr>
        <w:t xml:space="preserve"> </w:t>
      </w:r>
      <w:r w:rsidRPr="00777F58">
        <w:rPr>
          <w:rFonts w:ascii="Arial" w:hAnsi="Arial" w:cs="Arial"/>
          <w:sz w:val="20"/>
        </w:rPr>
        <w:t>and S3</w:t>
      </w:r>
      <w:r w:rsidRPr="007F26A3">
        <w:rPr>
          <w:rFonts w:ascii="Arial" w:hAnsi="Arial" w:cs="Arial"/>
          <w:sz w:val="20"/>
        </w:rPr>
        <w:t>C</w:t>
      </w:r>
      <w:r w:rsidRPr="00777F58">
        <w:rPr>
          <w:rFonts w:ascii="Arial" w:hAnsi="Arial" w:cs="Arial"/>
          <w:sz w:val="20"/>
        </w:rPr>
        <w:t xml:space="preserve"> *</w:t>
      </w:r>
      <w:r w:rsidRPr="00777F58">
        <w:rPr>
          <w:rFonts w:ascii="Arial" w:hAnsi="Arial" w:cs="Arial"/>
          <w:i/>
          <w:iCs/>
          <w:sz w:val="20"/>
        </w:rPr>
        <w:t>P</w:t>
      </w:r>
      <w:r w:rsidRPr="00777F58">
        <w:rPr>
          <w:rFonts w:ascii="Arial" w:hAnsi="Arial" w:cs="Arial"/>
          <w:sz w:val="20"/>
        </w:rPr>
        <w:t>&lt;0.05 and **</w:t>
      </w:r>
      <w:r w:rsidRPr="00777F58">
        <w:rPr>
          <w:rFonts w:ascii="Arial" w:hAnsi="Arial" w:cs="Arial"/>
          <w:i/>
          <w:iCs/>
          <w:sz w:val="20"/>
        </w:rPr>
        <w:t>P</w:t>
      </w:r>
      <w:r w:rsidRPr="00777F58">
        <w:rPr>
          <w:rFonts w:ascii="Arial" w:hAnsi="Arial" w:cs="Arial"/>
          <w:sz w:val="20"/>
        </w:rPr>
        <w:t xml:space="preserve">&lt;0.01 </w:t>
      </w:r>
      <w:proofErr w:type="spellStart"/>
      <w:r w:rsidR="00893C22" w:rsidRPr="00777F58">
        <w:rPr>
          <w:rFonts w:ascii="Arial" w:hAnsi="Arial" w:cs="Arial"/>
          <w:sz w:val="20"/>
        </w:rPr>
        <w:t>mKO</w:t>
      </w:r>
      <w:proofErr w:type="spellEnd"/>
      <w:r w:rsidR="00893C22" w:rsidRPr="00777F58">
        <w:rPr>
          <w:rFonts w:ascii="Arial" w:hAnsi="Arial" w:cs="Arial"/>
          <w:sz w:val="20"/>
        </w:rPr>
        <w:t xml:space="preserve"> vs WT </w:t>
      </w:r>
      <w:r w:rsidRPr="00777F58">
        <w:rPr>
          <w:rFonts w:ascii="Arial" w:hAnsi="Arial" w:cs="Arial"/>
          <w:sz w:val="20"/>
        </w:rPr>
        <w:t>using Kruskal-Wallis followed by Dunn’s test and in Fig. S3</w:t>
      </w:r>
      <w:r w:rsidRPr="007F26A3">
        <w:rPr>
          <w:rFonts w:ascii="Arial" w:hAnsi="Arial" w:cs="Arial"/>
          <w:sz w:val="20"/>
        </w:rPr>
        <w:t xml:space="preserve">D </w:t>
      </w:r>
      <w:r w:rsidRPr="00777F58">
        <w:rPr>
          <w:rFonts w:ascii="Arial" w:hAnsi="Arial" w:cs="Arial"/>
          <w:sz w:val="20"/>
        </w:rPr>
        <w:t>*</w:t>
      </w:r>
      <w:r w:rsidRPr="00777F58">
        <w:rPr>
          <w:rFonts w:ascii="Arial" w:hAnsi="Arial" w:cs="Arial"/>
          <w:i/>
          <w:iCs/>
          <w:sz w:val="20"/>
        </w:rPr>
        <w:t>P</w:t>
      </w:r>
      <w:r w:rsidRPr="00777F58">
        <w:rPr>
          <w:rFonts w:ascii="Arial" w:hAnsi="Arial" w:cs="Arial"/>
          <w:sz w:val="20"/>
        </w:rPr>
        <w:t>&lt;0.05 and ***</w:t>
      </w:r>
      <w:r w:rsidRPr="00777F58">
        <w:rPr>
          <w:rFonts w:ascii="Arial" w:hAnsi="Arial" w:cs="Arial"/>
          <w:i/>
          <w:iCs/>
          <w:sz w:val="20"/>
        </w:rPr>
        <w:t>P</w:t>
      </w:r>
      <w:r w:rsidRPr="00777F58">
        <w:rPr>
          <w:rFonts w:ascii="Arial" w:hAnsi="Arial" w:cs="Arial"/>
          <w:sz w:val="20"/>
        </w:rPr>
        <w:t xml:space="preserve">&lt;0.001 using one-way ANOVA followed by Tukey’s test. WT, </w:t>
      </w:r>
      <w:r w:rsidRPr="00777F58">
        <w:rPr>
          <w:rFonts w:ascii="Arial" w:hAnsi="Arial" w:cs="Arial"/>
          <w:i/>
          <w:iCs/>
          <w:sz w:val="20"/>
        </w:rPr>
        <w:t>Lgals1</w:t>
      </w:r>
      <w:r w:rsidRPr="00777F58">
        <w:rPr>
          <w:rFonts w:ascii="Arial" w:hAnsi="Arial" w:cs="Arial"/>
          <w:i/>
          <w:iCs/>
          <w:sz w:val="20"/>
          <w:vertAlign w:val="superscript"/>
        </w:rPr>
        <w:t>+/+</w:t>
      </w:r>
      <w:r w:rsidRPr="00777F58">
        <w:rPr>
          <w:rFonts w:ascii="Arial" w:hAnsi="Arial" w:cs="Arial"/>
          <w:sz w:val="20"/>
        </w:rPr>
        <w:t xml:space="preserve">; </w:t>
      </w:r>
      <w:proofErr w:type="spellStart"/>
      <w:r w:rsidRPr="00777F58">
        <w:rPr>
          <w:rFonts w:ascii="Arial" w:hAnsi="Arial" w:cs="Arial"/>
          <w:sz w:val="20"/>
        </w:rPr>
        <w:t>fplKO</w:t>
      </w:r>
      <w:proofErr w:type="spellEnd"/>
      <w:r w:rsidRPr="00777F58">
        <w:rPr>
          <w:rFonts w:ascii="Arial" w:hAnsi="Arial" w:cs="Arial"/>
          <w:sz w:val="20"/>
        </w:rPr>
        <w:t xml:space="preserve">, gal-1 fetal-placental deficiency mice; </w:t>
      </w:r>
      <w:proofErr w:type="spellStart"/>
      <w:r w:rsidRPr="00777F58">
        <w:rPr>
          <w:rFonts w:ascii="Arial" w:hAnsi="Arial" w:cs="Arial"/>
          <w:sz w:val="20"/>
        </w:rPr>
        <w:t>mKO</w:t>
      </w:r>
      <w:proofErr w:type="spellEnd"/>
      <w:r w:rsidRPr="00777F58">
        <w:rPr>
          <w:rFonts w:ascii="Arial" w:hAnsi="Arial" w:cs="Arial"/>
          <w:sz w:val="20"/>
        </w:rPr>
        <w:t>, gal-1 maternal deficiency mice.</w:t>
      </w:r>
    </w:p>
    <w:p w14:paraId="1EC81CF4" w14:textId="77777777" w:rsidR="00CA2E28" w:rsidRPr="00777F58" w:rsidRDefault="00CA2E28" w:rsidP="00777F58">
      <w:pPr>
        <w:pStyle w:val="SMcaption"/>
        <w:rPr>
          <w:rFonts w:ascii="Arial" w:hAnsi="Arial" w:cs="Arial"/>
          <w:sz w:val="20"/>
        </w:rPr>
      </w:pPr>
    </w:p>
    <w:p w14:paraId="18601A7F" w14:textId="77777777" w:rsidR="00CA2E28" w:rsidRPr="00777F58" w:rsidRDefault="00CA2E28" w:rsidP="00777F58">
      <w:pPr>
        <w:pStyle w:val="SMcaption"/>
        <w:rPr>
          <w:rFonts w:ascii="Arial" w:hAnsi="Arial" w:cs="Arial"/>
          <w:sz w:val="20"/>
        </w:rPr>
      </w:pPr>
    </w:p>
    <w:p w14:paraId="27BD7597" w14:textId="77777777" w:rsidR="00CA2E28" w:rsidRPr="00777F58" w:rsidRDefault="00CA2E28" w:rsidP="00777F58">
      <w:pPr>
        <w:pStyle w:val="SMcaption"/>
        <w:rPr>
          <w:rFonts w:ascii="Arial" w:hAnsi="Arial" w:cs="Arial"/>
          <w:sz w:val="20"/>
        </w:rPr>
      </w:pPr>
    </w:p>
    <w:p w14:paraId="14BF6196" w14:textId="77777777" w:rsidR="00CA2E28" w:rsidRPr="00777F58" w:rsidRDefault="00CA2E28" w:rsidP="00777F58">
      <w:pPr>
        <w:pStyle w:val="SMcaption"/>
        <w:rPr>
          <w:rFonts w:ascii="Arial" w:hAnsi="Arial" w:cs="Arial"/>
          <w:sz w:val="20"/>
        </w:rPr>
      </w:pPr>
    </w:p>
    <w:p w14:paraId="25C0A429" w14:textId="77777777" w:rsidR="00CA2E28" w:rsidRPr="00777F58" w:rsidRDefault="00CA2E28" w:rsidP="00777F58">
      <w:pPr>
        <w:pStyle w:val="SMcaption"/>
        <w:rPr>
          <w:rFonts w:ascii="Arial" w:hAnsi="Arial" w:cs="Arial"/>
          <w:sz w:val="20"/>
        </w:rPr>
      </w:pPr>
    </w:p>
    <w:p w14:paraId="7A7A1A97" w14:textId="77777777" w:rsidR="00CA2E28" w:rsidRPr="00777F58" w:rsidRDefault="00CA2E28" w:rsidP="00777F58">
      <w:pPr>
        <w:pStyle w:val="SMcaption"/>
        <w:rPr>
          <w:rFonts w:ascii="Arial" w:hAnsi="Arial" w:cs="Arial"/>
          <w:sz w:val="20"/>
        </w:rPr>
      </w:pPr>
    </w:p>
    <w:p w14:paraId="72D7DC25" w14:textId="77777777" w:rsidR="00CA2E28" w:rsidRPr="00777F58" w:rsidRDefault="00CA2E28" w:rsidP="00777F58">
      <w:pPr>
        <w:pStyle w:val="SMcaption"/>
        <w:rPr>
          <w:rFonts w:ascii="Arial" w:hAnsi="Arial" w:cs="Arial"/>
          <w:sz w:val="20"/>
        </w:rPr>
      </w:pPr>
    </w:p>
    <w:p w14:paraId="5E9CA46A" w14:textId="77777777" w:rsidR="00CA2E28" w:rsidRPr="00777F58" w:rsidRDefault="00CA2E28" w:rsidP="00777F58">
      <w:pPr>
        <w:pStyle w:val="SMcaption"/>
        <w:rPr>
          <w:rFonts w:ascii="Arial" w:hAnsi="Arial" w:cs="Arial"/>
          <w:sz w:val="20"/>
        </w:rPr>
      </w:pPr>
    </w:p>
    <w:p w14:paraId="0371CD46" w14:textId="77777777" w:rsidR="00CA2E28" w:rsidRPr="00777F58" w:rsidRDefault="00CA2E28" w:rsidP="00777F58">
      <w:pPr>
        <w:pStyle w:val="SMcaption"/>
        <w:rPr>
          <w:rFonts w:ascii="Arial" w:hAnsi="Arial" w:cs="Arial"/>
          <w:sz w:val="20"/>
        </w:rPr>
      </w:pPr>
    </w:p>
    <w:p w14:paraId="0FD9562C" w14:textId="77777777" w:rsidR="00CA2E28" w:rsidRPr="00777F58" w:rsidRDefault="00CA2E28" w:rsidP="00777F58">
      <w:pPr>
        <w:pStyle w:val="SMcaption"/>
        <w:rPr>
          <w:rFonts w:ascii="Arial" w:hAnsi="Arial" w:cs="Arial"/>
          <w:sz w:val="20"/>
        </w:rPr>
      </w:pPr>
    </w:p>
    <w:p w14:paraId="5E7964A2" w14:textId="77777777" w:rsidR="00CA2E28" w:rsidRPr="00777F58" w:rsidRDefault="00CA2E28" w:rsidP="00777F58">
      <w:pPr>
        <w:pStyle w:val="SMcaption"/>
        <w:rPr>
          <w:rFonts w:ascii="Arial" w:hAnsi="Arial" w:cs="Arial"/>
          <w:sz w:val="20"/>
        </w:rPr>
      </w:pPr>
    </w:p>
    <w:p w14:paraId="63E34C53" w14:textId="77777777" w:rsidR="00CA2E28" w:rsidRPr="00777F58" w:rsidRDefault="00CA2E28" w:rsidP="00777F58">
      <w:pPr>
        <w:pStyle w:val="SMcaption"/>
        <w:rPr>
          <w:rFonts w:ascii="Arial" w:hAnsi="Arial" w:cs="Arial"/>
          <w:sz w:val="20"/>
        </w:rPr>
      </w:pPr>
    </w:p>
    <w:p w14:paraId="24BF9377" w14:textId="77777777" w:rsidR="00CA2E28" w:rsidRPr="00777F58" w:rsidRDefault="00CA2E28" w:rsidP="00777F58">
      <w:pPr>
        <w:pStyle w:val="SMcaption"/>
        <w:rPr>
          <w:rFonts w:ascii="Arial" w:hAnsi="Arial" w:cs="Arial"/>
          <w:sz w:val="20"/>
        </w:rPr>
      </w:pPr>
    </w:p>
    <w:p w14:paraId="76C7E8BF" w14:textId="77777777" w:rsidR="00CA2E28" w:rsidRPr="00777F58" w:rsidRDefault="00CA2E28" w:rsidP="00777F58">
      <w:pPr>
        <w:pStyle w:val="SMcaption"/>
        <w:rPr>
          <w:rFonts w:ascii="Arial" w:hAnsi="Arial" w:cs="Arial"/>
          <w:sz w:val="20"/>
        </w:rPr>
      </w:pPr>
    </w:p>
    <w:p w14:paraId="18195D9B" w14:textId="77777777" w:rsidR="00CA2E28" w:rsidRPr="00777F58" w:rsidRDefault="00CA2E28" w:rsidP="00777F58">
      <w:pPr>
        <w:pStyle w:val="SMcaption"/>
        <w:rPr>
          <w:rFonts w:ascii="Arial" w:hAnsi="Arial" w:cs="Arial"/>
          <w:sz w:val="20"/>
        </w:rPr>
      </w:pPr>
    </w:p>
    <w:p w14:paraId="55F6034F" w14:textId="77777777" w:rsidR="00CA2E28" w:rsidRPr="00777F58" w:rsidRDefault="00CA2E28" w:rsidP="00777F58">
      <w:pPr>
        <w:pStyle w:val="SMcaption"/>
        <w:rPr>
          <w:rFonts w:ascii="Arial" w:hAnsi="Arial" w:cs="Arial"/>
          <w:sz w:val="20"/>
        </w:rPr>
      </w:pPr>
    </w:p>
    <w:p w14:paraId="7BAC675E" w14:textId="77777777" w:rsidR="00CA2E28" w:rsidRPr="00777F58" w:rsidRDefault="00CA2E28" w:rsidP="00777F58">
      <w:pPr>
        <w:pStyle w:val="SMcaption"/>
        <w:rPr>
          <w:rFonts w:ascii="Arial" w:hAnsi="Arial" w:cs="Arial"/>
          <w:sz w:val="20"/>
        </w:rPr>
      </w:pPr>
    </w:p>
    <w:p w14:paraId="320DC8EE" w14:textId="77777777" w:rsidR="00CA2E28" w:rsidRPr="00777F58" w:rsidRDefault="00CA2E28" w:rsidP="00777F58">
      <w:pPr>
        <w:pStyle w:val="SMcaption"/>
        <w:rPr>
          <w:rFonts w:ascii="Arial" w:hAnsi="Arial" w:cs="Arial"/>
          <w:sz w:val="20"/>
        </w:rPr>
      </w:pPr>
    </w:p>
    <w:p w14:paraId="5ED90E04" w14:textId="77777777" w:rsidR="00CA2E28" w:rsidRPr="00777F58" w:rsidRDefault="00CA2E28" w:rsidP="00777F58">
      <w:pPr>
        <w:pStyle w:val="SMcaption"/>
        <w:rPr>
          <w:rFonts w:ascii="Arial" w:hAnsi="Arial" w:cs="Arial"/>
          <w:sz w:val="20"/>
        </w:rPr>
      </w:pPr>
    </w:p>
    <w:p w14:paraId="72C49E6D" w14:textId="77777777" w:rsidR="00323366" w:rsidRDefault="000B1CA2" w:rsidP="00777F58">
      <w:pPr>
        <w:pStyle w:val="SMcaption"/>
        <w:jc w:val="both"/>
        <w:rPr>
          <w:rFonts w:ascii="Arial" w:hAnsi="Arial" w:cs="Arial"/>
          <w:b/>
          <w:bCs/>
          <w:sz w:val="20"/>
        </w:rPr>
      </w:pPr>
      <w:r w:rsidRPr="00777F58">
        <w:rPr>
          <w:rFonts w:ascii="Arial" w:hAnsi="Arial" w:cs="Arial"/>
          <w:b/>
          <w:bCs/>
          <w:noProof/>
          <w:sz w:val="20"/>
          <w:lang w:val="en-GB" w:eastAsia="en-GB"/>
        </w:rPr>
        <w:lastRenderedPageBreak/>
        <w:drawing>
          <wp:inline distT="0" distB="0" distL="0" distR="0" wp14:anchorId="7EE457F2" wp14:editId="0C9FDAE9">
            <wp:extent cx="5526156" cy="2138680"/>
            <wp:effectExtent l="0" t="0" r="0" b="0"/>
            <wp:docPr id="115069173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0691737" name="Picture 1150691737"/>
                    <pic:cNvPicPr/>
                  </pic:nvPicPr>
                  <pic:blipFill rotWithShape="1">
                    <a:blip r:embed="rId15" cstate="print">
                      <a:extLst>
                        <a:ext uri="{28A0092B-C50C-407E-A947-70E740481C1C}">
                          <a14:useLocalDpi xmlns:a14="http://schemas.microsoft.com/office/drawing/2010/main" val="0"/>
                        </a:ext>
                      </a:extLst>
                    </a:blip>
                    <a:srcRect r="1666" b="10030"/>
                    <a:stretch/>
                  </pic:blipFill>
                  <pic:spPr bwMode="auto">
                    <a:xfrm>
                      <a:off x="0" y="0"/>
                      <a:ext cx="5537443" cy="2143048"/>
                    </a:xfrm>
                    <a:prstGeom prst="rect">
                      <a:avLst/>
                    </a:prstGeom>
                    <a:ln>
                      <a:noFill/>
                    </a:ln>
                    <a:extLst>
                      <a:ext uri="{53640926-AAD7-44D8-BBD7-CCE9431645EC}">
                        <a14:shadowObscured xmlns:a14="http://schemas.microsoft.com/office/drawing/2010/main"/>
                      </a:ext>
                    </a:extLst>
                  </pic:spPr>
                </pic:pic>
              </a:graphicData>
            </a:graphic>
          </wp:inline>
        </w:drawing>
      </w:r>
    </w:p>
    <w:p w14:paraId="18A88A8A" w14:textId="77777777" w:rsidR="00323366" w:rsidRDefault="00323366" w:rsidP="00777F58">
      <w:pPr>
        <w:pStyle w:val="SMcaption"/>
        <w:jc w:val="both"/>
        <w:rPr>
          <w:rFonts w:ascii="Arial" w:hAnsi="Arial" w:cs="Arial"/>
          <w:b/>
          <w:bCs/>
          <w:sz w:val="20"/>
        </w:rPr>
      </w:pPr>
    </w:p>
    <w:p w14:paraId="13DC8538" w14:textId="636AF0E6" w:rsidR="00362417" w:rsidRPr="00777F58" w:rsidRDefault="00CA2E28" w:rsidP="00777F58">
      <w:pPr>
        <w:pStyle w:val="SMcaption"/>
        <w:jc w:val="both"/>
        <w:rPr>
          <w:rFonts w:ascii="Arial" w:hAnsi="Arial" w:cs="Arial"/>
          <w:sz w:val="20"/>
        </w:rPr>
      </w:pPr>
      <w:r w:rsidRPr="00777F58">
        <w:rPr>
          <w:rFonts w:ascii="Arial" w:hAnsi="Arial" w:cs="Arial"/>
          <w:b/>
          <w:bCs/>
          <w:sz w:val="20"/>
        </w:rPr>
        <w:t xml:space="preserve">Fig. S4. </w:t>
      </w:r>
      <w:r w:rsidRPr="00777F58">
        <w:rPr>
          <w:rFonts w:ascii="Arial" w:hAnsi="Arial" w:cs="Arial"/>
          <w:sz w:val="20"/>
          <w:lang w:val="en-GB"/>
        </w:rPr>
        <w:t xml:space="preserve">MALDI-TOF MS spectra of permethylated N-glycans extracted from murine placental tissue in the mass range 1500 to 6000. Each panel refers to the N-glycan profile established from different galectin-1 knock-out mice placental samples: WT </w:t>
      </w:r>
      <w:r w:rsidRPr="005F27AC">
        <w:rPr>
          <w:rFonts w:ascii="Arial" w:hAnsi="Arial" w:cs="Arial"/>
          <w:sz w:val="20"/>
          <w:lang w:val="en-GB"/>
        </w:rPr>
        <w:t>(A),</w:t>
      </w:r>
      <w:r w:rsidRPr="00777F58">
        <w:rPr>
          <w:rFonts w:ascii="Arial" w:hAnsi="Arial" w:cs="Arial"/>
          <w:sz w:val="20"/>
          <w:lang w:val="en-GB"/>
        </w:rPr>
        <w:t xml:space="preserve"> </w:t>
      </w:r>
      <w:proofErr w:type="spellStart"/>
      <w:r w:rsidRPr="00777F58">
        <w:rPr>
          <w:rFonts w:ascii="Arial" w:hAnsi="Arial" w:cs="Arial"/>
          <w:sz w:val="20"/>
          <w:lang w:val="en-GB"/>
        </w:rPr>
        <w:t>fplKO</w:t>
      </w:r>
      <w:proofErr w:type="spellEnd"/>
      <w:r w:rsidRPr="00777F58">
        <w:rPr>
          <w:rFonts w:ascii="Arial" w:hAnsi="Arial" w:cs="Arial"/>
          <w:sz w:val="20"/>
          <w:lang w:val="en-GB"/>
        </w:rPr>
        <w:t xml:space="preserve"> </w:t>
      </w:r>
      <w:r w:rsidRPr="005F27AC">
        <w:rPr>
          <w:rFonts w:ascii="Arial" w:hAnsi="Arial" w:cs="Arial"/>
          <w:sz w:val="20"/>
          <w:lang w:val="en-GB"/>
        </w:rPr>
        <w:t xml:space="preserve">(B), </w:t>
      </w:r>
      <w:proofErr w:type="spellStart"/>
      <w:r w:rsidRPr="005F27AC">
        <w:rPr>
          <w:rFonts w:ascii="Arial" w:hAnsi="Arial" w:cs="Arial"/>
          <w:sz w:val="20"/>
          <w:lang w:val="en-GB"/>
        </w:rPr>
        <w:t>mKO</w:t>
      </w:r>
      <w:proofErr w:type="spellEnd"/>
      <w:r w:rsidRPr="005F27AC">
        <w:rPr>
          <w:rFonts w:ascii="Arial" w:hAnsi="Arial" w:cs="Arial"/>
          <w:sz w:val="20"/>
          <w:lang w:val="en-GB"/>
        </w:rPr>
        <w:t xml:space="preserve"> (C) and </w:t>
      </w:r>
      <w:proofErr w:type="spellStart"/>
      <w:r w:rsidRPr="005F27AC">
        <w:rPr>
          <w:rFonts w:ascii="Arial" w:hAnsi="Arial" w:cs="Arial"/>
          <w:sz w:val="20"/>
          <w:lang w:val="en-GB"/>
        </w:rPr>
        <w:t>fullKO</w:t>
      </w:r>
      <w:proofErr w:type="spellEnd"/>
      <w:r w:rsidRPr="005F27AC">
        <w:rPr>
          <w:rFonts w:ascii="Arial" w:hAnsi="Arial" w:cs="Arial"/>
          <w:sz w:val="20"/>
          <w:lang w:val="en-GB"/>
        </w:rPr>
        <w:t xml:space="preserve"> (D).</w:t>
      </w:r>
      <w:r w:rsidRPr="00777F58">
        <w:rPr>
          <w:rFonts w:ascii="Arial" w:hAnsi="Arial" w:cs="Arial"/>
          <w:sz w:val="20"/>
          <w:lang w:val="en-GB"/>
        </w:rPr>
        <w:t xml:space="preserve"> N-glycans were released by N-glycosidase F digestion and permethylated. They were cleaned using a C18 Sep-Pak column. The data presented here are from the glycans that eluted in the 50% acetonitrile fraction. Data were obtained in the positive ion mode, and all ions are </w:t>
      </w:r>
      <w:proofErr w:type="spellStart"/>
      <w:r w:rsidRPr="00777F58">
        <w:rPr>
          <w:rFonts w:ascii="Arial" w:hAnsi="Arial" w:cs="Arial"/>
          <w:sz w:val="20"/>
          <w:lang w:val="en-GB"/>
        </w:rPr>
        <w:t>sodiated</w:t>
      </w:r>
      <w:proofErr w:type="spellEnd"/>
      <w:r w:rsidRPr="00777F58">
        <w:rPr>
          <w:rFonts w:ascii="Arial" w:hAnsi="Arial" w:cs="Arial"/>
          <w:sz w:val="20"/>
          <w:lang w:val="en-GB"/>
        </w:rPr>
        <w:t xml:space="preserve"> (Na</w:t>
      </w:r>
      <w:r w:rsidRPr="00777F58">
        <w:rPr>
          <w:rFonts w:ascii="Arial" w:hAnsi="Arial" w:cs="Arial"/>
          <w:sz w:val="20"/>
          <w:vertAlign w:val="superscript"/>
          <w:lang w:val="en-GB"/>
        </w:rPr>
        <w:t>+</w:t>
      </w:r>
      <w:r w:rsidRPr="00777F58">
        <w:rPr>
          <w:rFonts w:ascii="Arial" w:hAnsi="Arial" w:cs="Arial"/>
          <w:sz w:val="20"/>
          <w:lang w:val="en-GB"/>
        </w:rPr>
        <w:t xml:space="preserve">). Structures were determined based on their predicted molecular weight, using knowledge of N-glycans biosynthetic pathways and MS/MS data. </w:t>
      </w:r>
      <w:r w:rsidR="00362417" w:rsidRPr="00777F58">
        <w:rPr>
          <w:rFonts w:ascii="Arial" w:hAnsi="Arial" w:cs="Arial"/>
          <w:sz w:val="20"/>
        </w:rPr>
        <w:t xml:space="preserve">WT, </w:t>
      </w:r>
      <w:r w:rsidR="00362417" w:rsidRPr="00777F58">
        <w:rPr>
          <w:rFonts w:ascii="Arial" w:hAnsi="Arial" w:cs="Arial"/>
          <w:i/>
          <w:iCs/>
          <w:sz w:val="20"/>
        </w:rPr>
        <w:t>Lgals1</w:t>
      </w:r>
      <w:r w:rsidR="00362417" w:rsidRPr="00777F58">
        <w:rPr>
          <w:rFonts w:ascii="Arial" w:hAnsi="Arial" w:cs="Arial"/>
          <w:i/>
          <w:iCs/>
          <w:sz w:val="20"/>
          <w:vertAlign w:val="superscript"/>
        </w:rPr>
        <w:t>+/+</w:t>
      </w:r>
      <w:r w:rsidR="00362417" w:rsidRPr="00777F58">
        <w:rPr>
          <w:rFonts w:ascii="Arial" w:hAnsi="Arial" w:cs="Arial"/>
          <w:sz w:val="20"/>
        </w:rPr>
        <w:t xml:space="preserve">; </w:t>
      </w:r>
      <w:proofErr w:type="spellStart"/>
      <w:r w:rsidR="00362417" w:rsidRPr="00777F58">
        <w:rPr>
          <w:rFonts w:ascii="Arial" w:hAnsi="Arial" w:cs="Arial"/>
          <w:sz w:val="20"/>
        </w:rPr>
        <w:t>fplKO</w:t>
      </w:r>
      <w:proofErr w:type="spellEnd"/>
      <w:r w:rsidR="00362417" w:rsidRPr="00777F58">
        <w:rPr>
          <w:rFonts w:ascii="Arial" w:hAnsi="Arial" w:cs="Arial"/>
          <w:sz w:val="20"/>
        </w:rPr>
        <w:t xml:space="preserve">, gal-1 fetal-placental deficiency mice; </w:t>
      </w:r>
      <w:proofErr w:type="spellStart"/>
      <w:r w:rsidR="00362417" w:rsidRPr="00777F58">
        <w:rPr>
          <w:rFonts w:ascii="Arial" w:hAnsi="Arial" w:cs="Arial"/>
          <w:sz w:val="20"/>
        </w:rPr>
        <w:t>mKO</w:t>
      </w:r>
      <w:proofErr w:type="spellEnd"/>
      <w:r w:rsidR="00362417" w:rsidRPr="00777F58">
        <w:rPr>
          <w:rFonts w:ascii="Arial" w:hAnsi="Arial" w:cs="Arial"/>
          <w:sz w:val="20"/>
        </w:rPr>
        <w:t xml:space="preserve">, gal-1 maternal deficiency mice; </w:t>
      </w:r>
      <w:proofErr w:type="spellStart"/>
      <w:r w:rsidR="00362417" w:rsidRPr="00777F58">
        <w:rPr>
          <w:rFonts w:ascii="Arial" w:hAnsi="Arial" w:cs="Arial"/>
          <w:color w:val="000000"/>
          <w:sz w:val="20"/>
          <w:lang w:val="en-GB"/>
        </w:rPr>
        <w:t>fullKO</w:t>
      </w:r>
      <w:proofErr w:type="spellEnd"/>
      <w:r w:rsidR="00362417" w:rsidRPr="00777F58">
        <w:rPr>
          <w:rFonts w:ascii="Arial" w:hAnsi="Arial" w:cs="Arial"/>
          <w:color w:val="000000"/>
          <w:sz w:val="20"/>
          <w:lang w:val="en-GB"/>
        </w:rPr>
        <w:t xml:space="preserve">, </w:t>
      </w:r>
      <w:r w:rsidR="00362417" w:rsidRPr="00777F58">
        <w:rPr>
          <w:rFonts w:ascii="Arial" w:hAnsi="Arial" w:cs="Arial"/>
          <w:i/>
          <w:color w:val="000000"/>
          <w:sz w:val="20"/>
          <w:lang w:val="en-GB"/>
        </w:rPr>
        <w:t>Lgals1</w:t>
      </w:r>
      <w:r w:rsidR="00362417" w:rsidRPr="00777F58">
        <w:rPr>
          <w:rFonts w:ascii="Arial" w:hAnsi="Arial" w:cs="Arial"/>
          <w:i/>
          <w:color w:val="000000"/>
          <w:sz w:val="20"/>
          <w:vertAlign w:val="superscript"/>
          <w:lang w:val="en-GB"/>
        </w:rPr>
        <w:t>-</w:t>
      </w:r>
      <w:r w:rsidR="00362417" w:rsidRPr="00777F58">
        <w:rPr>
          <w:rFonts w:ascii="Arial" w:hAnsi="Arial" w:cs="Arial"/>
          <w:color w:val="000000"/>
          <w:sz w:val="20"/>
          <w:vertAlign w:val="superscript"/>
          <w:lang w:val="en-GB"/>
        </w:rPr>
        <w:t>/-</w:t>
      </w:r>
      <w:r w:rsidR="00362417" w:rsidRPr="00777F58">
        <w:rPr>
          <w:rFonts w:ascii="Arial" w:hAnsi="Arial" w:cs="Arial"/>
          <w:color w:val="000000"/>
          <w:sz w:val="20"/>
          <w:lang w:val="en-GB"/>
        </w:rPr>
        <w:t>.</w:t>
      </w:r>
    </w:p>
    <w:p w14:paraId="472ED0B7" w14:textId="6EE91FD0" w:rsidR="00CA2E28" w:rsidRPr="00777F58" w:rsidRDefault="00CA2E28" w:rsidP="00777F58">
      <w:pPr>
        <w:pStyle w:val="SMcaption"/>
        <w:jc w:val="both"/>
        <w:rPr>
          <w:rFonts w:ascii="Arial" w:hAnsi="Arial" w:cs="Arial"/>
          <w:sz w:val="20"/>
        </w:rPr>
      </w:pPr>
    </w:p>
    <w:p w14:paraId="45143467" w14:textId="6A09DF02" w:rsidR="009A5287" w:rsidRPr="00777F58" w:rsidRDefault="009A5287" w:rsidP="00777F58">
      <w:pPr>
        <w:pStyle w:val="SMcaption"/>
        <w:rPr>
          <w:rFonts w:ascii="Arial" w:hAnsi="Arial" w:cs="Arial"/>
          <w:sz w:val="20"/>
        </w:rPr>
      </w:pPr>
    </w:p>
    <w:p w14:paraId="5B58DD61" w14:textId="77777777" w:rsidR="00CA2E28" w:rsidRPr="00777F58" w:rsidRDefault="00CA2E28" w:rsidP="00777F58">
      <w:pPr>
        <w:pStyle w:val="SMcaption"/>
        <w:rPr>
          <w:rFonts w:ascii="Arial" w:hAnsi="Arial" w:cs="Arial"/>
          <w:sz w:val="20"/>
        </w:rPr>
      </w:pPr>
    </w:p>
    <w:p w14:paraId="3CE829CA" w14:textId="77777777" w:rsidR="00CA2E28" w:rsidRPr="00777F58" w:rsidRDefault="00CA2E28" w:rsidP="00777F58">
      <w:pPr>
        <w:pStyle w:val="SMcaption"/>
        <w:rPr>
          <w:rFonts w:ascii="Arial" w:hAnsi="Arial" w:cs="Arial"/>
          <w:sz w:val="20"/>
        </w:rPr>
      </w:pPr>
    </w:p>
    <w:p w14:paraId="2DD5E82D" w14:textId="77777777" w:rsidR="00CA2E28" w:rsidRPr="00777F58" w:rsidRDefault="00CA2E28" w:rsidP="00777F58">
      <w:pPr>
        <w:pStyle w:val="SMcaption"/>
        <w:rPr>
          <w:rFonts w:ascii="Arial" w:hAnsi="Arial" w:cs="Arial"/>
          <w:sz w:val="20"/>
        </w:rPr>
      </w:pPr>
    </w:p>
    <w:p w14:paraId="59933367" w14:textId="77777777" w:rsidR="00CA2E28" w:rsidRPr="00777F58" w:rsidRDefault="00CA2E28" w:rsidP="00777F58">
      <w:pPr>
        <w:pStyle w:val="SMcaption"/>
        <w:rPr>
          <w:rFonts w:ascii="Arial" w:hAnsi="Arial" w:cs="Arial"/>
          <w:sz w:val="20"/>
        </w:rPr>
      </w:pPr>
    </w:p>
    <w:p w14:paraId="386FB9FE" w14:textId="77777777" w:rsidR="00CA2E28" w:rsidRPr="00777F58" w:rsidRDefault="00CA2E28" w:rsidP="00777F58">
      <w:pPr>
        <w:pStyle w:val="SMcaption"/>
        <w:rPr>
          <w:rFonts w:ascii="Arial" w:hAnsi="Arial" w:cs="Arial"/>
          <w:sz w:val="20"/>
        </w:rPr>
      </w:pPr>
    </w:p>
    <w:p w14:paraId="5D65AF89" w14:textId="77777777" w:rsidR="00CA2E28" w:rsidRPr="00777F58" w:rsidRDefault="00CA2E28" w:rsidP="00777F58">
      <w:pPr>
        <w:pStyle w:val="SMcaption"/>
        <w:rPr>
          <w:rFonts w:ascii="Arial" w:hAnsi="Arial" w:cs="Arial"/>
          <w:sz w:val="20"/>
        </w:rPr>
      </w:pPr>
    </w:p>
    <w:p w14:paraId="6240DB84" w14:textId="77777777" w:rsidR="00CA2E28" w:rsidRPr="00777F58" w:rsidRDefault="00CA2E28" w:rsidP="00777F58">
      <w:pPr>
        <w:pStyle w:val="SMcaption"/>
        <w:rPr>
          <w:rFonts w:ascii="Arial" w:hAnsi="Arial" w:cs="Arial"/>
          <w:sz w:val="20"/>
        </w:rPr>
      </w:pPr>
    </w:p>
    <w:p w14:paraId="3B2A5A89" w14:textId="77777777" w:rsidR="00CA2E28" w:rsidRPr="00777F58" w:rsidRDefault="00CA2E28" w:rsidP="00777F58">
      <w:pPr>
        <w:pStyle w:val="SMcaption"/>
        <w:rPr>
          <w:rFonts w:ascii="Arial" w:hAnsi="Arial" w:cs="Arial"/>
          <w:sz w:val="20"/>
        </w:rPr>
      </w:pPr>
    </w:p>
    <w:p w14:paraId="4B1D852B" w14:textId="77777777" w:rsidR="00CA2E28" w:rsidRPr="00777F58" w:rsidRDefault="00CA2E28" w:rsidP="00777F58">
      <w:pPr>
        <w:pStyle w:val="SMcaption"/>
        <w:rPr>
          <w:rFonts w:ascii="Arial" w:hAnsi="Arial" w:cs="Arial"/>
          <w:sz w:val="20"/>
        </w:rPr>
      </w:pPr>
    </w:p>
    <w:p w14:paraId="4FF45D47" w14:textId="77777777" w:rsidR="00CA2E28" w:rsidRPr="00777F58" w:rsidRDefault="00CA2E28" w:rsidP="00777F58">
      <w:pPr>
        <w:pStyle w:val="SMcaption"/>
        <w:rPr>
          <w:rFonts w:ascii="Arial" w:hAnsi="Arial" w:cs="Arial"/>
          <w:sz w:val="20"/>
        </w:rPr>
      </w:pPr>
    </w:p>
    <w:p w14:paraId="038D71D6" w14:textId="77777777" w:rsidR="00CA2E28" w:rsidRPr="00777F58" w:rsidRDefault="00CA2E28" w:rsidP="00777F58">
      <w:pPr>
        <w:pStyle w:val="SMcaption"/>
        <w:rPr>
          <w:rFonts w:ascii="Arial" w:hAnsi="Arial" w:cs="Arial"/>
          <w:sz w:val="20"/>
        </w:rPr>
      </w:pPr>
    </w:p>
    <w:p w14:paraId="23F20CF3" w14:textId="77777777" w:rsidR="00CA2E28" w:rsidRPr="00777F58" w:rsidRDefault="00CA2E28" w:rsidP="00777F58">
      <w:pPr>
        <w:pStyle w:val="SMcaption"/>
        <w:rPr>
          <w:rFonts w:ascii="Arial" w:hAnsi="Arial" w:cs="Arial"/>
          <w:sz w:val="20"/>
        </w:rPr>
      </w:pPr>
    </w:p>
    <w:p w14:paraId="2A69C26B" w14:textId="77777777" w:rsidR="00CA2E28" w:rsidRPr="00777F58" w:rsidRDefault="00CA2E28" w:rsidP="00777F58">
      <w:pPr>
        <w:pStyle w:val="SMcaption"/>
        <w:rPr>
          <w:rFonts w:ascii="Arial" w:hAnsi="Arial" w:cs="Arial"/>
          <w:sz w:val="20"/>
        </w:rPr>
      </w:pPr>
    </w:p>
    <w:p w14:paraId="5C619034" w14:textId="77777777" w:rsidR="00CA2E28" w:rsidRPr="00777F58" w:rsidRDefault="00CA2E28" w:rsidP="00777F58">
      <w:pPr>
        <w:pStyle w:val="SMcaption"/>
        <w:rPr>
          <w:rFonts w:ascii="Arial" w:hAnsi="Arial" w:cs="Arial"/>
          <w:sz w:val="20"/>
        </w:rPr>
      </w:pPr>
    </w:p>
    <w:p w14:paraId="03A527B1" w14:textId="77777777" w:rsidR="00CA2E28" w:rsidRPr="00777F58" w:rsidRDefault="00CA2E28" w:rsidP="00777F58">
      <w:pPr>
        <w:pStyle w:val="SMcaption"/>
        <w:rPr>
          <w:rFonts w:ascii="Arial" w:hAnsi="Arial" w:cs="Arial"/>
          <w:sz w:val="20"/>
        </w:rPr>
      </w:pPr>
    </w:p>
    <w:p w14:paraId="30E65A7B" w14:textId="77777777" w:rsidR="00CA2E28" w:rsidRPr="00777F58" w:rsidRDefault="00CA2E28" w:rsidP="00777F58">
      <w:pPr>
        <w:pStyle w:val="SMcaption"/>
        <w:rPr>
          <w:rFonts w:ascii="Arial" w:hAnsi="Arial" w:cs="Arial"/>
          <w:sz w:val="20"/>
        </w:rPr>
      </w:pPr>
    </w:p>
    <w:p w14:paraId="329CD976" w14:textId="77777777" w:rsidR="00CA2E28" w:rsidRPr="00777F58" w:rsidRDefault="00CA2E28" w:rsidP="00777F58">
      <w:pPr>
        <w:pStyle w:val="SMcaption"/>
        <w:rPr>
          <w:rFonts w:ascii="Arial" w:hAnsi="Arial" w:cs="Arial"/>
          <w:sz w:val="20"/>
        </w:rPr>
      </w:pPr>
    </w:p>
    <w:p w14:paraId="6AD99C4F" w14:textId="77777777" w:rsidR="00CA2E28" w:rsidRPr="00777F58" w:rsidRDefault="00CA2E28" w:rsidP="00777F58">
      <w:pPr>
        <w:pStyle w:val="SMcaption"/>
        <w:rPr>
          <w:rFonts w:ascii="Arial" w:hAnsi="Arial" w:cs="Arial"/>
          <w:sz w:val="20"/>
        </w:rPr>
      </w:pPr>
    </w:p>
    <w:p w14:paraId="0F046317" w14:textId="77777777" w:rsidR="00CA2E28" w:rsidRPr="00777F58" w:rsidRDefault="00CA2E28" w:rsidP="00777F58">
      <w:pPr>
        <w:pStyle w:val="SMcaption"/>
        <w:rPr>
          <w:rFonts w:ascii="Arial" w:hAnsi="Arial" w:cs="Arial"/>
          <w:sz w:val="20"/>
        </w:rPr>
      </w:pPr>
    </w:p>
    <w:p w14:paraId="394A91FA" w14:textId="77777777" w:rsidR="00CA2E28" w:rsidRPr="00777F58" w:rsidRDefault="00CA2E28" w:rsidP="00777F58">
      <w:pPr>
        <w:pStyle w:val="SMcaption"/>
        <w:rPr>
          <w:rFonts w:ascii="Arial" w:hAnsi="Arial" w:cs="Arial"/>
          <w:sz w:val="20"/>
        </w:rPr>
      </w:pPr>
    </w:p>
    <w:p w14:paraId="287395C5" w14:textId="77777777" w:rsidR="00CA2E28" w:rsidRPr="00777F58" w:rsidRDefault="00CA2E28" w:rsidP="00777F58">
      <w:pPr>
        <w:pStyle w:val="SMcaption"/>
        <w:rPr>
          <w:rFonts w:ascii="Arial" w:hAnsi="Arial" w:cs="Arial"/>
          <w:sz w:val="20"/>
        </w:rPr>
      </w:pPr>
    </w:p>
    <w:p w14:paraId="062DE987" w14:textId="77777777" w:rsidR="00CA2E28" w:rsidRPr="00777F58" w:rsidRDefault="00CA2E28" w:rsidP="00777F58">
      <w:pPr>
        <w:pStyle w:val="SMcaption"/>
        <w:rPr>
          <w:rFonts w:ascii="Arial" w:hAnsi="Arial" w:cs="Arial"/>
          <w:sz w:val="20"/>
        </w:rPr>
      </w:pPr>
    </w:p>
    <w:p w14:paraId="6DD2BA20" w14:textId="77777777" w:rsidR="00CA2E28" w:rsidRPr="00777F58" w:rsidRDefault="00CA2E28" w:rsidP="00777F58">
      <w:pPr>
        <w:pStyle w:val="SMcaption"/>
        <w:rPr>
          <w:rFonts w:ascii="Arial" w:hAnsi="Arial" w:cs="Arial"/>
          <w:sz w:val="20"/>
        </w:rPr>
      </w:pPr>
    </w:p>
    <w:p w14:paraId="27E4A744" w14:textId="77777777" w:rsidR="00CA2E28" w:rsidRPr="00777F58" w:rsidRDefault="00CA2E28" w:rsidP="00777F58">
      <w:pPr>
        <w:pStyle w:val="SMcaption"/>
        <w:rPr>
          <w:rFonts w:ascii="Arial" w:hAnsi="Arial" w:cs="Arial"/>
          <w:sz w:val="20"/>
        </w:rPr>
      </w:pPr>
    </w:p>
    <w:p w14:paraId="23FEB3D4" w14:textId="7186594E" w:rsidR="00CA2E28" w:rsidRPr="00777F58" w:rsidRDefault="0007185C" w:rsidP="00777F58">
      <w:pPr>
        <w:pStyle w:val="SMcaption"/>
        <w:rPr>
          <w:rFonts w:ascii="Arial" w:hAnsi="Arial" w:cs="Arial"/>
          <w:sz w:val="20"/>
        </w:rPr>
      </w:pPr>
      <w:r w:rsidRPr="00777F58">
        <w:rPr>
          <w:rFonts w:ascii="Arial" w:hAnsi="Arial" w:cs="Arial"/>
          <w:noProof/>
          <w:sz w:val="20"/>
          <w:lang w:val="en-GB" w:eastAsia="en-GB"/>
        </w:rPr>
        <w:lastRenderedPageBreak/>
        <w:drawing>
          <wp:inline distT="0" distB="0" distL="0" distR="0" wp14:anchorId="4A1D01DE" wp14:editId="5A337EAC">
            <wp:extent cx="5486400" cy="5454595"/>
            <wp:effectExtent l="0" t="0" r="0" b="0"/>
            <wp:docPr id="60115024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1150240" name="Picture 601150240"/>
                    <pic:cNvPicPr/>
                  </pic:nvPicPr>
                  <pic:blipFill rotWithShape="1">
                    <a:blip r:embed="rId16" cstate="print">
                      <a:extLst>
                        <a:ext uri="{28A0092B-C50C-407E-A947-70E740481C1C}">
                          <a14:useLocalDpi xmlns:a14="http://schemas.microsoft.com/office/drawing/2010/main" val="0"/>
                        </a:ext>
                      </a:extLst>
                    </a:blip>
                    <a:srcRect b="6418"/>
                    <a:stretch/>
                  </pic:blipFill>
                  <pic:spPr bwMode="auto">
                    <a:xfrm>
                      <a:off x="0" y="0"/>
                      <a:ext cx="5486400" cy="5454595"/>
                    </a:xfrm>
                    <a:prstGeom prst="rect">
                      <a:avLst/>
                    </a:prstGeom>
                    <a:ln>
                      <a:noFill/>
                    </a:ln>
                    <a:extLst>
                      <a:ext uri="{53640926-AAD7-44D8-BBD7-CCE9431645EC}">
                        <a14:shadowObscured xmlns:a14="http://schemas.microsoft.com/office/drawing/2010/main"/>
                      </a:ext>
                    </a:extLst>
                  </pic:spPr>
                </pic:pic>
              </a:graphicData>
            </a:graphic>
          </wp:inline>
        </w:drawing>
      </w:r>
    </w:p>
    <w:p w14:paraId="7183108D" w14:textId="77777777" w:rsidR="00CA2E28" w:rsidRPr="00777F58" w:rsidRDefault="00CA2E28" w:rsidP="00777F58">
      <w:pPr>
        <w:pStyle w:val="SMcaption"/>
        <w:rPr>
          <w:rFonts w:ascii="Arial" w:hAnsi="Arial" w:cs="Arial"/>
          <w:sz w:val="20"/>
        </w:rPr>
      </w:pPr>
    </w:p>
    <w:p w14:paraId="1DEA1314" w14:textId="5FAE3A5B" w:rsidR="00362417" w:rsidRPr="00777F58" w:rsidRDefault="00CA2E28" w:rsidP="00777F58">
      <w:pPr>
        <w:pStyle w:val="SMcaption"/>
        <w:jc w:val="both"/>
        <w:rPr>
          <w:rFonts w:ascii="Arial" w:hAnsi="Arial" w:cs="Arial"/>
          <w:sz w:val="20"/>
        </w:rPr>
      </w:pPr>
      <w:r w:rsidRPr="00777F58">
        <w:rPr>
          <w:rFonts w:ascii="Arial" w:hAnsi="Arial" w:cs="Arial"/>
          <w:b/>
          <w:bCs/>
          <w:sz w:val="20"/>
        </w:rPr>
        <w:t xml:space="preserve">Fig. S5. </w:t>
      </w:r>
      <w:proofErr w:type="spellStart"/>
      <w:r w:rsidRPr="00777F58">
        <w:rPr>
          <w:rFonts w:ascii="Arial" w:hAnsi="Arial" w:cs="Arial"/>
          <w:sz w:val="20"/>
          <w:lang w:val="en-GB"/>
        </w:rPr>
        <w:t>Glycomic</w:t>
      </w:r>
      <w:proofErr w:type="spellEnd"/>
      <w:r w:rsidRPr="00777F58">
        <w:rPr>
          <w:rFonts w:ascii="Arial" w:hAnsi="Arial" w:cs="Arial"/>
          <w:sz w:val="20"/>
          <w:lang w:val="en-GB"/>
        </w:rPr>
        <w:t xml:space="preserve"> profiles of biological replicates generated by MALDI-TOF MS spectra of N-glycans in the high mass range (m/z 3500-6000) extracted from placental tissue of WT </w:t>
      </w:r>
      <w:r w:rsidRPr="00054B85">
        <w:rPr>
          <w:rFonts w:ascii="Arial" w:hAnsi="Arial" w:cs="Arial"/>
          <w:sz w:val="20"/>
          <w:lang w:val="en-GB"/>
        </w:rPr>
        <w:t xml:space="preserve">(A), </w:t>
      </w:r>
      <w:proofErr w:type="spellStart"/>
      <w:r w:rsidRPr="00054B85">
        <w:rPr>
          <w:rFonts w:ascii="Arial" w:hAnsi="Arial" w:cs="Arial"/>
          <w:sz w:val="20"/>
          <w:lang w:val="en-GB"/>
        </w:rPr>
        <w:t>fplKO</w:t>
      </w:r>
      <w:proofErr w:type="spellEnd"/>
      <w:r w:rsidRPr="00054B85">
        <w:rPr>
          <w:rFonts w:ascii="Arial" w:hAnsi="Arial" w:cs="Arial"/>
          <w:sz w:val="20"/>
          <w:lang w:val="en-GB"/>
        </w:rPr>
        <w:t xml:space="preserve"> (B) </w:t>
      </w:r>
      <w:proofErr w:type="spellStart"/>
      <w:r w:rsidRPr="00054B85">
        <w:rPr>
          <w:rFonts w:ascii="Arial" w:hAnsi="Arial" w:cs="Arial"/>
          <w:sz w:val="20"/>
          <w:lang w:val="en-GB"/>
        </w:rPr>
        <w:t>mKO</w:t>
      </w:r>
      <w:proofErr w:type="spellEnd"/>
      <w:r w:rsidRPr="00054B85">
        <w:rPr>
          <w:rFonts w:ascii="Arial" w:hAnsi="Arial" w:cs="Arial"/>
          <w:sz w:val="20"/>
          <w:lang w:val="en-GB"/>
        </w:rPr>
        <w:t xml:space="preserve"> (C) or </w:t>
      </w:r>
      <w:proofErr w:type="spellStart"/>
      <w:r w:rsidRPr="00054B85">
        <w:rPr>
          <w:rFonts w:ascii="Arial" w:hAnsi="Arial" w:cs="Arial"/>
          <w:sz w:val="20"/>
          <w:lang w:val="en-GB"/>
        </w:rPr>
        <w:t>fullKO</w:t>
      </w:r>
      <w:proofErr w:type="spellEnd"/>
      <w:r w:rsidRPr="00054B85">
        <w:rPr>
          <w:rFonts w:ascii="Arial" w:hAnsi="Arial" w:cs="Arial"/>
          <w:sz w:val="20"/>
          <w:lang w:val="en-GB"/>
        </w:rPr>
        <w:t xml:space="preserve"> (D) mice. E) </w:t>
      </w:r>
      <w:r w:rsidRPr="00777F58">
        <w:rPr>
          <w:rFonts w:ascii="Arial" w:hAnsi="Arial" w:cs="Arial"/>
          <w:sz w:val="20"/>
          <w:lang w:val="en-GB"/>
        </w:rPr>
        <w:t xml:space="preserve">MALDI-TOF/TOF MS/MS spectra of WT mice for </w:t>
      </w:r>
      <w:proofErr w:type="spellStart"/>
      <w:r w:rsidRPr="00777F58">
        <w:rPr>
          <w:rFonts w:ascii="Arial" w:hAnsi="Arial" w:cs="Arial"/>
          <w:sz w:val="20"/>
          <w:lang w:val="en-GB"/>
        </w:rPr>
        <w:t>Sda</w:t>
      </w:r>
      <w:proofErr w:type="spellEnd"/>
      <w:r w:rsidRPr="00777F58">
        <w:rPr>
          <w:rFonts w:ascii="Arial" w:hAnsi="Arial" w:cs="Arial"/>
          <w:sz w:val="20"/>
          <w:lang w:val="en-GB"/>
        </w:rPr>
        <w:t xml:space="preserve">-containing </w:t>
      </w:r>
      <w:proofErr w:type="spellStart"/>
      <w:r w:rsidRPr="00777F58">
        <w:rPr>
          <w:rFonts w:ascii="Arial" w:hAnsi="Arial" w:cs="Arial"/>
          <w:sz w:val="20"/>
          <w:lang w:val="en-GB"/>
        </w:rPr>
        <w:t>glycans</w:t>
      </w:r>
      <w:proofErr w:type="spellEnd"/>
      <w:r w:rsidRPr="00777F58">
        <w:rPr>
          <w:rFonts w:ascii="Arial" w:hAnsi="Arial" w:cs="Arial"/>
          <w:sz w:val="20"/>
          <w:lang w:val="en-GB"/>
        </w:rPr>
        <w:t xml:space="preserve"> at signals m/z 4600 and 5002. Data were obtained in the positive ion mode.</w:t>
      </w:r>
      <w:r w:rsidR="00362417" w:rsidRPr="00777F58">
        <w:rPr>
          <w:rFonts w:ascii="Arial" w:hAnsi="Arial" w:cs="Arial"/>
          <w:sz w:val="20"/>
          <w:lang w:val="en-GB"/>
        </w:rPr>
        <w:t xml:space="preserve"> </w:t>
      </w:r>
      <w:r w:rsidR="00362417" w:rsidRPr="00777F58">
        <w:rPr>
          <w:rFonts w:ascii="Arial" w:hAnsi="Arial" w:cs="Arial"/>
          <w:sz w:val="20"/>
        </w:rPr>
        <w:t xml:space="preserve">WT, </w:t>
      </w:r>
      <w:r w:rsidR="00362417" w:rsidRPr="00777F58">
        <w:rPr>
          <w:rFonts w:ascii="Arial" w:hAnsi="Arial" w:cs="Arial"/>
          <w:i/>
          <w:iCs/>
          <w:sz w:val="20"/>
        </w:rPr>
        <w:t>Lgals1</w:t>
      </w:r>
      <w:r w:rsidR="00362417" w:rsidRPr="00777F58">
        <w:rPr>
          <w:rFonts w:ascii="Arial" w:hAnsi="Arial" w:cs="Arial"/>
          <w:i/>
          <w:iCs/>
          <w:sz w:val="20"/>
          <w:vertAlign w:val="superscript"/>
        </w:rPr>
        <w:t>+/+</w:t>
      </w:r>
      <w:r w:rsidR="00362417" w:rsidRPr="00777F58">
        <w:rPr>
          <w:rFonts w:ascii="Arial" w:hAnsi="Arial" w:cs="Arial"/>
          <w:sz w:val="20"/>
        </w:rPr>
        <w:t xml:space="preserve">; </w:t>
      </w:r>
      <w:proofErr w:type="spellStart"/>
      <w:r w:rsidR="00362417" w:rsidRPr="00777F58">
        <w:rPr>
          <w:rFonts w:ascii="Arial" w:hAnsi="Arial" w:cs="Arial"/>
          <w:sz w:val="20"/>
        </w:rPr>
        <w:t>fplKO</w:t>
      </w:r>
      <w:proofErr w:type="spellEnd"/>
      <w:r w:rsidR="00362417" w:rsidRPr="00777F58">
        <w:rPr>
          <w:rFonts w:ascii="Arial" w:hAnsi="Arial" w:cs="Arial"/>
          <w:sz w:val="20"/>
        </w:rPr>
        <w:t xml:space="preserve">, gal-1 fetal-placental deficiency mice; </w:t>
      </w:r>
      <w:proofErr w:type="spellStart"/>
      <w:r w:rsidR="00362417" w:rsidRPr="00777F58">
        <w:rPr>
          <w:rFonts w:ascii="Arial" w:hAnsi="Arial" w:cs="Arial"/>
          <w:sz w:val="20"/>
        </w:rPr>
        <w:t>mKO</w:t>
      </w:r>
      <w:proofErr w:type="spellEnd"/>
      <w:r w:rsidR="00362417" w:rsidRPr="00777F58">
        <w:rPr>
          <w:rFonts w:ascii="Arial" w:hAnsi="Arial" w:cs="Arial"/>
          <w:sz w:val="20"/>
        </w:rPr>
        <w:t xml:space="preserve">, gal-1 maternal deficiency mice; </w:t>
      </w:r>
      <w:proofErr w:type="spellStart"/>
      <w:r w:rsidR="00362417" w:rsidRPr="00777F58">
        <w:rPr>
          <w:rFonts w:ascii="Arial" w:hAnsi="Arial" w:cs="Arial"/>
          <w:color w:val="000000"/>
          <w:sz w:val="20"/>
          <w:lang w:val="en-GB"/>
        </w:rPr>
        <w:t>fullKO</w:t>
      </w:r>
      <w:proofErr w:type="spellEnd"/>
      <w:r w:rsidR="00362417" w:rsidRPr="00777F58">
        <w:rPr>
          <w:rFonts w:ascii="Arial" w:hAnsi="Arial" w:cs="Arial"/>
          <w:color w:val="000000"/>
          <w:sz w:val="20"/>
          <w:lang w:val="en-GB"/>
        </w:rPr>
        <w:t xml:space="preserve">, </w:t>
      </w:r>
      <w:r w:rsidR="00362417" w:rsidRPr="00777F58">
        <w:rPr>
          <w:rFonts w:ascii="Arial" w:hAnsi="Arial" w:cs="Arial"/>
          <w:i/>
          <w:color w:val="000000"/>
          <w:sz w:val="20"/>
          <w:lang w:val="en-GB"/>
        </w:rPr>
        <w:t>Lgals1</w:t>
      </w:r>
      <w:r w:rsidR="00362417" w:rsidRPr="00777F58">
        <w:rPr>
          <w:rFonts w:ascii="Arial" w:hAnsi="Arial" w:cs="Arial"/>
          <w:i/>
          <w:color w:val="000000"/>
          <w:sz w:val="20"/>
          <w:vertAlign w:val="superscript"/>
          <w:lang w:val="en-GB"/>
        </w:rPr>
        <w:t>-</w:t>
      </w:r>
      <w:r w:rsidR="00362417" w:rsidRPr="00777F58">
        <w:rPr>
          <w:rFonts w:ascii="Arial" w:hAnsi="Arial" w:cs="Arial"/>
          <w:color w:val="000000"/>
          <w:sz w:val="20"/>
          <w:vertAlign w:val="superscript"/>
          <w:lang w:val="en-GB"/>
        </w:rPr>
        <w:t>/-</w:t>
      </w:r>
      <w:r w:rsidR="00362417" w:rsidRPr="00777F58">
        <w:rPr>
          <w:rFonts w:ascii="Arial" w:hAnsi="Arial" w:cs="Arial"/>
          <w:color w:val="000000"/>
          <w:sz w:val="20"/>
          <w:lang w:val="en-GB"/>
        </w:rPr>
        <w:t>.</w:t>
      </w:r>
    </w:p>
    <w:p w14:paraId="04F5FAAB" w14:textId="3C96731B" w:rsidR="00CA2E28" w:rsidRPr="00777F58" w:rsidRDefault="00CA2E28" w:rsidP="00777F58">
      <w:pPr>
        <w:pStyle w:val="SMcaption"/>
        <w:jc w:val="both"/>
        <w:rPr>
          <w:rFonts w:ascii="Arial" w:hAnsi="Arial" w:cs="Arial"/>
          <w:sz w:val="20"/>
        </w:rPr>
      </w:pPr>
      <w:r w:rsidRPr="00777F58">
        <w:rPr>
          <w:rFonts w:ascii="Arial" w:hAnsi="Arial" w:cs="Arial"/>
          <w:sz w:val="20"/>
          <w:lang w:val="en-GB"/>
        </w:rPr>
        <w:t xml:space="preserve"> </w:t>
      </w:r>
    </w:p>
    <w:p w14:paraId="5757D46B" w14:textId="77777777" w:rsidR="00CA2E28" w:rsidRPr="00777F58" w:rsidRDefault="00CA2E28" w:rsidP="00777F58">
      <w:pPr>
        <w:pStyle w:val="SMcaption"/>
        <w:rPr>
          <w:rFonts w:ascii="Arial" w:hAnsi="Arial" w:cs="Arial"/>
          <w:sz w:val="20"/>
        </w:rPr>
      </w:pPr>
    </w:p>
    <w:p w14:paraId="5494D255" w14:textId="77777777" w:rsidR="00CA2E28" w:rsidRPr="00777F58" w:rsidRDefault="00CA2E28" w:rsidP="00777F58">
      <w:pPr>
        <w:pStyle w:val="SMcaption"/>
        <w:rPr>
          <w:rFonts w:ascii="Arial" w:hAnsi="Arial" w:cs="Arial"/>
          <w:sz w:val="20"/>
        </w:rPr>
      </w:pPr>
    </w:p>
    <w:p w14:paraId="58833917" w14:textId="77777777" w:rsidR="00CA2E28" w:rsidRPr="00777F58" w:rsidRDefault="00CA2E28" w:rsidP="00777F58">
      <w:pPr>
        <w:pStyle w:val="SMcaption"/>
        <w:rPr>
          <w:rFonts w:ascii="Arial" w:hAnsi="Arial" w:cs="Arial"/>
          <w:sz w:val="20"/>
        </w:rPr>
      </w:pPr>
    </w:p>
    <w:p w14:paraId="42E8E6E3" w14:textId="77777777" w:rsidR="00CA2E28" w:rsidRPr="00777F58" w:rsidRDefault="00CA2E28" w:rsidP="00777F58">
      <w:pPr>
        <w:pStyle w:val="SMcaption"/>
        <w:rPr>
          <w:rFonts w:ascii="Arial" w:hAnsi="Arial" w:cs="Arial"/>
          <w:sz w:val="20"/>
        </w:rPr>
      </w:pPr>
    </w:p>
    <w:p w14:paraId="0502BAE8" w14:textId="77777777" w:rsidR="00CA2E28" w:rsidRPr="00777F58" w:rsidRDefault="00CA2E28" w:rsidP="00777F58">
      <w:pPr>
        <w:pStyle w:val="SMcaption"/>
        <w:rPr>
          <w:rFonts w:ascii="Arial" w:hAnsi="Arial" w:cs="Arial"/>
          <w:sz w:val="20"/>
        </w:rPr>
      </w:pPr>
    </w:p>
    <w:p w14:paraId="41E98DBB" w14:textId="77777777" w:rsidR="00CA2E28" w:rsidRPr="00777F58" w:rsidRDefault="00CA2E28" w:rsidP="00777F58">
      <w:pPr>
        <w:pStyle w:val="SMcaption"/>
        <w:rPr>
          <w:rFonts w:ascii="Arial" w:hAnsi="Arial" w:cs="Arial"/>
          <w:sz w:val="20"/>
        </w:rPr>
      </w:pPr>
    </w:p>
    <w:p w14:paraId="6BD26760" w14:textId="77777777" w:rsidR="00CA2E28" w:rsidRPr="00777F58" w:rsidRDefault="00CA2E28" w:rsidP="00777F58">
      <w:pPr>
        <w:pStyle w:val="SMcaption"/>
        <w:rPr>
          <w:rFonts w:ascii="Arial" w:hAnsi="Arial" w:cs="Arial"/>
          <w:sz w:val="20"/>
        </w:rPr>
      </w:pPr>
    </w:p>
    <w:p w14:paraId="572FDDD8" w14:textId="77777777" w:rsidR="00CA2E28" w:rsidRPr="00777F58" w:rsidRDefault="00CA2E28" w:rsidP="00777F58">
      <w:pPr>
        <w:pStyle w:val="SMcaption"/>
        <w:rPr>
          <w:rFonts w:ascii="Arial" w:hAnsi="Arial" w:cs="Arial"/>
          <w:sz w:val="20"/>
        </w:rPr>
      </w:pPr>
    </w:p>
    <w:p w14:paraId="62B28CE9" w14:textId="77777777" w:rsidR="00CA2E28" w:rsidRPr="00777F58" w:rsidRDefault="00CA2E28" w:rsidP="00777F58">
      <w:pPr>
        <w:pStyle w:val="SMcaption"/>
        <w:rPr>
          <w:rFonts w:ascii="Arial" w:hAnsi="Arial" w:cs="Arial"/>
          <w:sz w:val="20"/>
        </w:rPr>
      </w:pPr>
    </w:p>
    <w:p w14:paraId="580070FE" w14:textId="77777777" w:rsidR="00CA2E28" w:rsidRPr="00777F58" w:rsidRDefault="00CA2E28" w:rsidP="00777F58">
      <w:pPr>
        <w:pStyle w:val="SMcaption"/>
        <w:rPr>
          <w:rFonts w:ascii="Arial" w:hAnsi="Arial" w:cs="Arial"/>
          <w:sz w:val="20"/>
        </w:rPr>
      </w:pPr>
    </w:p>
    <w:p w14:paraId="06039FD5" w14:textId="77777777" w:rsidR="00CA2E28" w:rsidRPr="00777F58" w:rsidRDefault="00CA2E28" w:rsidP="00777F58">
      <w:pPr>
        <w:pStyle w:val="SMcaption"/>
        <w:rPr>
          <w:rFonts w:ascii="Arial" w:hAnsi="Arial" w:cs="Arial"/>
          <w:sz w:val="20"/>
        </w:rPr>
      </w:pPr>
    </w:p>
    <w:p w14:paraId="200C207E" w14:textId="77777777" w:rsidR="00CA2E28" w:rsidRPr="00777F58" w:rsidRDefault="00CA2E28" w:rsidP="00777F58">
      <w:pPr>
        <w:pStyle w:val="SMcaption"/>
        <w:rPr>
          <w:rFonts w:ascii="Arial" w:hAnsi="Arial" w:cs="Arial"/>
          <w:sz w:val="20"/>
        </w:rPr>
      </w:pPr>
    </w:p>
    <w:p w14:paraId="4443F1EB" w14:textId="28679F8F" w:rsidR="00CA2E28" w:rsidRPr="00777F58" w:rsidRDefault="0007185C" w:rsidP="00777F58">
      <w:pPr>
        <w:pStyle w:val="SMcaption"/>
        <w:jc w:val="both"/>
        <w:rPr>
          <w:rFonts w:ascii="Arial" w:hAnsi="Arial" w:cs="Arial"/>
          <w:sz w:val="20"/>
        </w:rPr>
      </w:pPr>
      <w:r w:rsidRPr="00777F58">
        <w:rPr>
          <w:rFonts w:ascii="Arial" w:hAnsi="Arial" w:cs="Arial"/>
          <w:b/>
          <w:bCs/>
          <w:noProof/>
          <w:sz w:val="20"/>
          <w:lang w:val="en-GB" w:eastAsia="en-GB"/>
        </w:rPr>
        <w:drawing>
          <wp:inline distT="0" distB="0" distL="0" distR="0" wp14:anchorId="03247EA1" wp14:editId="2D3D53E8">
            <wp:extent cx="5327374" cy="2663687"/>
            <wp:effectExtent l="0" t="0" r="6985" b="3810"/>
            <wp:docPr id="134870886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8708860" name="Picture 134870886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337294" cy="2668647"/>
                    </a:xfrm>
                    <a:prstGeom prst="rect">
                      <a:avLst/>
                    </a:prstGeom>
                  </pic:spPr>
                </pic:pic>
              </a:graphicData>
            </a:graphic>
          </wp:inline>
        </w:drawing>
      </w:r>
      <w:r w:rsidR="00CA2E28" w:rsidRPr="00777F58">
        <w:rPr>
          <w:rFonts w:ascii="Arial" w:hAnsi="Arial" w:cs="Arial"/>
          <w:b/>
          <w:bCs/>
          <w:sz w:val="20"/>
        </w:rPr>
        <w:t xml:space="preserve">Fig. S6. </w:t>
      </w:r>
      <w:r w:rsidR="00CA2E28" w:rsidRPr="00777F58">
        <w:rPr>
          <w:rFonts w:ascii="Arial" w:hAnsi="Arial" w:cs="Arial"/>
          <w:sz w:val="20"/>
        </w:rPr>
        <w:t>Knockdown of endogenous B4GALNT2 in the trophoblast cell line</w:t>
      </w:r>
      <w:r w:rsidR="007B46CB" w:rsidRPr="00777F58">
        <w:rPr>
          <w:rFonts w:ascii="Arial" w:hAnsi="Arial" w:cs="Arial"/>
          <w:sz w:val="20"/>
        </w:rPr>
        <w:t>s</w:t>
      </w:r>
      <w:r w:rsidR="00CA2E28" w:rsidRPr="00777F58">
        <w:rPr>
          <w:rFonts w:ascii="Arial" w:hAnsi="Arial" w:cs="Arial"/>
          <w:sz w:val="20"/>
        </w:rPr>
        <w:t>.  B4GALNT2 mRNA/ protein expression is down regulated in treated SM9-1</w:t>
      </w:r>
      <w:r w:rsidR="007B46CB" w:rsidRPr="00777F58">
        <w:rPr>
          <w:rFonts w:ascii="Arial" w:hAnsi="Arial" w:cs="Arial"/>
          <w:sz w:val="20"/>
        </w:rPr>
        <w:t xml:space="preserve"> </w:t>
      </w:r>
      <w:r w:rsidR="007B46CB" w:rsidRPr="00054B85">
        <w:rPr>
          <w:rFonts w:ascii="Arial" w:hAnsi="Arial" w:cs="Arial"/>
          <w:iCs/>
          <w:sz w:val="20"/>
        </w:rPr>
        <w:t xml:space="preserve">(A) or </w:t>
      </w:r>
      <w:r w:rsidR="00D35B93" w:rsidRPr="00054B85">
        <w:rPr>
          <w:rFonts w:ascii="Arial" w:hAnsi="Arial" w:cs="Arial"/>
          <w:iCs/>
          <w:color w:val="000000"/>
          <w:sz w:val="20"/>
        </w:rPr>
        <w:t>HTR-8/</w:t>
      </w:r>
      <w:proofErr w:type="spellStart"/>
      <w:r w:rsidR="00D35B93" w:rsidRPr="00054B85">
        <w:rPr>
          <w:rFonts w:ascii="Arial" w:hAnsi="Arial" w:cs="Arial"/>
          <w:iCs/>
          <w:color w:val="000000"/>
          <w:sz w:val="20"/>
        </w:rPr>
        <w:t>SVneo</w:t>
      </w:r>
      <w:proofErr w:type="spellEnd"/>
      <w:r w:rsidR="00CA2E28" w:rsidRPr="00054B85">
        <w:rPr>
          <w:rFonts w:ascii="Arial" w:hAnsi="Arial" w:cs="Arial"/>
          <w:iCs/>
          <w:sz w:val="20"/>
        </w:rPr>
        <w:t xml:space="preserve"> </w:t>
      </w:r>
      <w:r w:rsidR="00D35B93" w:rsidRPr="00054B85">
        <w:rPr>
          <w:rFonts w:ascii="Arial" w:hAnsi="Arial" w:cs="Arial"/>
          <w:iCs/>
          <w:sz w:val="20"/>
        </w:rPr>
        <w:t>(</w:t>
      </w:r>
      <w:r w:rsidR="00CC6E46" w:rsidRPr="00054B85">
        <w:rPr>
          <w:rFonts w:ascii="Arial" w:hAnsi="Arial" w:cs="Arial"/>
          <w:iCs/>
          <w:sz w:val="20"/>
        </w:rPr>
        <w:t>B</w:t>
      </w:r>
      <w:r w:rsidR="00D35B93" w:rsidRPr="00054B85">
        <w:rPr>
          <w:rFonts w:ascii="Arial" w:hAnsi="Arial" w:cs="Arial"/>
          <w:iCs/>
          <w:sz w:val="20"/>
        </w:rPr>
        <w:t>)</w:t>
      </w:r>
      <w:r w:rsidR="00D35B93" w:rsidRPr="00777F58">
        <w:rPr>
          <w:rFonts w:ascii="Arial" w:hAnsi="Arial" w:cs="Arial"/>
          <w:sz w:val="20"/>
        </w:rPr>
        <w:t xml:space="preserve"> </w:t>
      </w:r>
      <w:r w:rsidR="00CA2E28" w:rsidRPr="00777F58">
        <w:rPr>
          <w:rFonts w:ascii="Arial" w:hAnsi="Arial" w:cs="Arial"/>
          <w:sz w:val="20"/>
        </w:rPr>
        <w:t>cell line</w:t>
      </w:r>
      <w:r w:rsidR="00D35B93" w:rsidRPr="00777F58">
        <w:rPr>
          <w:rFonts w:ascii="Arial" w:hAnsi="Arial" w:cs="Arial"/>
          <w:sz w:val="20"/>
        </w:rPr>
        <w:t>s</w:t>
      </w:r>
      <w:r w:rsidR="00CA2E28" w:rsidRPr="00777F58">
        <w:rPr>
          <w:rFonts w:ascii="Arial" w:hAnsi="Arial" w:cs="Arial"/>
          <w:sz w:val="20"/>
        </w:rPr>
        <w:t xml:space="preserve"> with small interfering RNA (siRNA) for 36 h, whereas a scramble sequence (</w:t>
      </w:r>
      <w:proofErr w:type="spellStart"/>
      <w:r w:rsidR="00CA2E28" w:rsidRPr="00777F58">
        <w:rPr>
          <w:rFonts w:ascii="Arial" w:hAnsi="Arial" w:cs="Arial"/>
          <w:sz w:val="20"/>
        </w:rPr>
        <w:t>Scr</w:t>
      </w:r>
      <w:proofErr w:type="spellEnd"/>
      <w:r w:rsidR="00CA2E28" w:rsidRPr="00777F58">
        <w:rPr>
          <w:rFonts w:ascii="Arial" w:hAnsi="Arial" w:cs="Arial"/>
          <w:sz w:val="20"/>
        </w:rPr>
        <w:t>) had no effect. Results are expressed as the mean ± SEM of five independent experiments as analyzed by the Mann–Whitney U test, **</w:t>
      </w:r>
      <w:r w:rsidR="00CA2E28" w:rsidRPr="00777F58">
        <w:rPr>
          <w:rFonts w:ascii="Arial" w:hAnsi="Arial" w:cs="Arial"/>
          <w:i/>
          <w:iCs/>
          <w:sz w:val="20"/>
        </w:rPr>
        <w:t>P&lt;</w:t>
      </w:r>
      <w:r w:rsidR="00CA2E28" w:rsidRPr="00777F58">
        <w:rPr>
          <w:rFonts w:ascii="Arial" w:hAnsi="Arial" w:cs="Arial"/>
          <w:sz w:val="20"/>
        </w:rPr>
        <w:t>0.01 and *</w:t>
      </w:r>
      <w:r w:rsidR="00CA2E28" w:rsidRPr="00777F58">
        <w:rPr>
          <w:rFonts w:ascii="Arial" w:hAnsi="Arial" w:cs="Arial"/>
          <w:i/>
          <w:iCs/>
          <w:sz w:val="20"/>
        </w:rPr>
        <w:t>P</w:t>
      </w:r>
      <w:r w:rsidR="00CA2E28" w:rsidRPr="00777F58">
        <w:rPr>
          <w:rFonts w:ascii="Arial" w:hAnsi="Arial" w:cs="Arial"/>
          <w:sz w:val="20"/>
        </w:rPr>
        <w:t xml:space="preserve">&lt;0.05. </w:t>
      </w:r>
      <w:r w:rsidR="00CC6E46" w:rsidRPr="003228F5">
        <w:rPr>
          <w:rFonts w:ascii="Arial" w:hAnsi="Arial" w:cs="Arial"/>
          <w:iCs/>
          <w:sz w:val="20"/>
        </w:rPr>
        <w:t>C</w:t>
      </w:r>
      <w:r w:rsidR="00D35B93" w:rsidRPr="003228F5">
        <w:rPr>
          <w:rFonts w:ascii="Arial" w:hAnsi="Arial" w:cs="Arial"/>
          <w:iCs/>
          <w:sz w:val="20"/>
        </w:rPr>
        <w:t>)</w:t>
      </w:r>
      <w:r w:rsidR="00D35B93" w:rsidRPr="00777F58">
        <w:rPr>
          <w:rFonts w:ascii="Arial" w:hAnsi="Arial" w:cs="Arial"/>
          <w:sz w:val="20"/>
        </w:rPr>
        <w:t xml:space="preserve"> </w:t>
      </w:r>
      <w:r w:rsidR="00D35B93" w:rsidRPr="00777F58">
        <w:rPr>
          <w:rFonts w:ascii="Arial" w:hAnsi="Arial" w:cs="Arial"/>
          <w:color w:val="000000"/>
          <w:sz w:val="20"/>
          <w:lang w:val="en-GB"/>
        </w:rPr>
        <w:t xml:space="preserve">The invasion capacity of </w:t>
      </w:r>
      <w:r w:rsidR="00D35B93" w:rsidRPr="00777F58">
        <w:rPr>
          <w:rFonts w:ascii="Arial" w:hAnsi="Arial" w:cs="Arial"/>
          <w:color w:val="000000"/>
          <w:sz w:val="20"/>
        </w:rPr>
        <w:t>HTR-8/</w:t>
      </w:r>
      <w:proofErr w:type="spellStart"/>
      <w:r w:rsidR="00D35B93" w:rsidRPr="00777F58">
        <w:rPr>
          <w:rFonts w:ascii="Arial" w:hAnsi="Arial" w:cs="Arial"/>
          <w:color w:val="000000"/>
          <w:sz w:val="20"/>
        </w:rPr>
        <w:t>SVneo</w:t>
      </w:r>
      <w:proofErr w:type="spellEnd"/>
      <w:r w:rsidR="00D35B93" w:rsidRPr="00777F58">
        <w:rPr>
          <w:rFonts w:ascii="Arial" w:hAnsi="Arial" w:cs="Arial"/>
          <w:sz w:val="20"/>
        </w:rPr>
        <w:t xml:space="preserve"> </w:t>
      </w:r>
      <w:r w:rsidR="00D35B93" w:rsidRPr="00777F58">
        <w:rPr>
          <w:rFonts w:ascii="Arial" w:hAnsi="Arial" w:cs="Arial"/>
          <w:color w:val="000000"/>
          <w:sz w:val="20"/>
          <w:lang w:val="en-GB"/>
        </w:rPr>
        <w:t xml:space="preserve">cells was evaluated by </w:t>
      </w:r>
      <w:proofErr w:type="spellStart"/>
      <w:r w:rsidR="00D35B93" w:rsidRPr="00777F58">
        <w:rPr>
          <w:rFonts w:ascii="Arial" w:hAnsi="Arial" w:cs="Arial"/>
          <w:color w:val="000000"/>
          <w:sz w:val="20"/>
          <w:lang w:val="en-GB"/>
        </w:rPr>
        <w:t>Transwell</w:t>
      </w:r>
      <w:proofErr w:type="spellEnd"/>
      <w:r w:rsidR="00D35B93" w:rsidRPr="00777F58">
        <w:rPr>
          <w:rFonts w:ascii="Arial" w:hAnsi="Arial" w:cs="Arial"/>
          <w:color w:val="000000"/>
          <w:sz w:val="20"/>
          <w:lang w:val="en-GB"/>
        </w:rPr>
        <w:t xml:space="preserve"> invasion assay. Percentage of invaded cells (</w:t>
      </w:r>
      <w:r w:rsidR="00D35B93" w:rsidRPr="00777F58">
        <w:rPr>
          <w:rFonts w:ascii="Arial" w:hAnsi="Arial" w:cs="Arial"/>
          <w:i/>
          <w:color w:val="000000"/>
          <w:sz w:val="20"/>
          <w:lang w:val="en-GB"/>
        </w:rPr>
        <w:t>left</w:t>
      </w:r>
      <w:r w:rsidR="00D35B93" w:rsidRPr="00777F58">
        <w:rPr>
          <w:rFonts w:ascii="Arial" w:hAnsi="Arial" w:cs="Arial"/>
          <w:color w:val="000000"/>
          <w:sz w:val="20"/>
          <w:lang w:val="en-GB"/>
        </w:rPr>
        <w:t>) and representative images (</w:t>
      </w:r>
      <w:r w:rsidR="00D35B93" w:rsidRPr="00777F58">
        <w:rPr>
          <w:rFonts w:ascii="Arial" w:hAnsi="Arial" w:cs="Arial"/>
          <w:i/>
          <w:iCs/>
          <w:color w:val="000000"/>
          <w:sz w:val="20"/>
          <w:lang w:val="en-GB"/>
        </w:rPr>
        <w:t>right</w:t>
      </w:r>
      <w:r w:rsidR="00D35B93" w:rsidRPr="00777F58">
        <w:rPr>
          <w:rFonts w:ascii="Arial" w:hAnsi="Arial" w:cs="Arial"/>
          <w:color w:val="000000"/>
          <w:sz w:val="20"/>
          <w:lang w:val="en-GB"/>
        </w:rPr>
        <w:t xml:space="preserve">) of </w:t>
      </w:r>
      <w:r w:rsidR="00D35B93" w:rsidRPr="00777F58">
        <w:rPr>
          <w:rFonts w:ascii="Arial" w:hAnsi="Arial" w:cs="Arial"/>
          <w:color w:val="000000"/>
          <w:sz w:val="20"/>
        </w:rPr>
        <w:t>HTR-8/</w:t>
      </w:r>
      <w:proofErr w:type="spellStart"/>
      <w:r w:rsidR="00D35B93" w:rsidRPr="00777F58">
        <w:rPr>
          <w:rFonts w:ascii="Arial" w:hAnsi="Arial" w:cs="Arial"/>
          <w:color w:val="000000"/>
          <w:sz w:val="20"/>
        </w:rPr>
        <w:t>SVneo</w:t>
      </w:r>
      <w:proofErr w:type="spellEnd"/>
      <w:r w:rsidR="00D35B93" w:rsidRPr="00777F58">
        <w:rPr>
          <w:rFonts w:ascii="Arial" w:hAnsi="Arial" w:cs="Arial"/>
          <w:sz w:val="20"/>
        </w:rPr>
        <w:t xml:space="preserve"> </w:t>
      </w:r>
      <w:r w:rsidR="00D35B93" w:rsidRPr="00777F58">
        <w:rPr>
          <w:rFonts w:ascii="Arial" w:hAnsi="Arial" w:cs="Arial"/>
          <w:color w:val="000000"/>
          <w:sz w:val="20"/>
          <w:lang w:val="en-GB"/>
        </w:rPr>
        <w:t xml:space="preserve">with </w:t>
      </w:r>
      <w:bookmarkStart w:id="3" w:name="OLE_LINK1"/>
      <w:r w:rsidR="00D35B93" w:rsidRPr="00777F58">
        <w:rPr>
          <w:rFonts w:ascii="Arial" w:hAnsi="Arial" w:cs="Arial"/>
          <w:color w:val="000000"/>
          <w:sz w:val="20"/>
          <w:lang w:val="en-GB"/>
        </w:rPr>
        <w:t xml:space="preserve">siRNA for </w:t>
      </w:r>
      <w:r w:rsidR="00D35B93" w:rsidRPr="00777F58">
        <w:rPr>
          <w:rFonts w:ascii="Arial" w:hAnsi="Arial" w:cs="Arial"/>
          <w:i/>
          <w:iCs/>
          <w:color w:val="000000"/>
          <w:sz w:val="20"/>
          <w:lang w:val="en-GB"/>
        </w:rPr>
        <w:t>B4GALNT2</w:t>
      </w:r>
      <w:r w:rsidR="00D35B93" w:rsidRPr="00777F58">
        <w:rPr>
          <w:rFonts w:ascii="Arial" w:hAnsi="Arial" w:cs="Arial"/>
          <w:iCs/>
          <w:color w:val="000000"/>
          <w:sz w:val="20"/>
          <w:lang w:val="en-GB"/>
        </w:rPr>
        <w:t xml:space="preserve"> </w:t>
      </w:r>
      <w:r w:rsidR="006310B9" w:rsidRPr="00777F58">
        <w:rPr>
          <w:rFonts w:ascii="Arial" w:hAnsi="Arial" w:cs="Arial"/>
          <w:iCs/>
          <w:color w:val="000000"/>
          <w:sz w:val="20"/>
          <w:lang w:val="en-GB"/>
        </w:rPr>
        <w:t>(</w:t>
      </w:r>
      <w:r w:rsidR="00D35B93" w:rsidRPr="00777F58">
        <w:rPr>
          <w:rFonts w:ascii="Arial" w:hAnsi="Arial" w:cs="Arial"/>
          <w:color w:val="000000"/>
          <w:sz w:val="20"/>
          <w:lang w:val="en-GB"/>
        </w:rPr>
        <w:t>siRNA</w:t>
      </w:r>
      <w:r w:rsidR="006310B9" w:rsidRPr="00777F58">
        <w:rPr>
          <w:rFonts w:ascii="Arial" w:hAnsi="Arial" w:cs="Arial"/>
          <w:color w:val="000000"/>
          <w:sz w:val="20"/>
          <w:lang w:val="en-GB"/>
        </w:rPr>
        <w:t>)</w:t>
      </w:r>
      <w:r w:rsidR="00D35B93" w:rsidRPr="00777F58">
        <w:rPr>
          <w:rFonts w:ascii="Arial" w:hAnsi="Arial" w:cs="Arial"/>
          <w:color w:val="000000"/>
          <w:sz w:val="20"/>
          <w:lang w:val="en-GB"/>
        </w:rPr>
        <w:t xml:space="preserve"> or a scramble sequence (</w:t>
      </w:r>
      <w:proofErr w:type="spellStart"/>
      <w:r w:rsidR="00D35B93" w:rsidRPr="00777F58">
        <w:rPr>
          <w:rFonts w:ascii="Arial" w:hAnsi="Arial" w:cs="Arial"/>
          <w:color w:val="000000"/>
          <w:sz w:val="20"/>
          <w:lang w:val="en-GB"/>
        </w:rPr>
        <w:t>Scr</w:t>
      </w:r>
      <w:proofErr w:type="spellEnd"/>
      <w:r w:rsidR="00D35B93" w:rsidRPr="00777F58">
        <w:rPr>
          <w:rFonts w:ascii="Arial" w:hAnsi="Arial" w:cs="Arial"/>
          <w:color w:val="000000"/>
          <w:sz w:val="20"/>
          <w:lang w:val="en-GB"/>
        </w:rPr>
        <w:t>) as control (n=4, 5 pictures/ assay), **</w:t>
      </w:r>
      <w:r w:rsidR="00D35B93" w:rsidRPr="00777F58">
        <w:rPr>
          <w:rFonts w:ascii="Arial" w:hAnsi="Arial" w:cs="Arial"/>
          <w:i/>
          <w:iCs/>
          <w:color w:val="000000"/>
          <w:sz w:val="20"/>
          <w:lang w:val="en-GB"/>
        </w:rPr>
        <w:t>P</w:t>
      </w:r>
      <w:r w:rsidR="00D35B93" w:rsidRPr="00777F58">
        <w:rPr>
          <w:rFonts w:ascii="Arial" w:hAnsi="Arial" w:cs="Arial"/>
          <w:color w:val="000000"/>
          <w:sz w:val="20"/>
          <w:lang w:val="en-GB"/>
        </w:rPr>
        <w:t xml:space="preserve">&lt;0.01 using two-tailed </w:t>
      </w:r>
      <w:r w:rsidR="00D35B93" w:rsidRPr="00777F58">
        <w:rPr>
          <w:rFonts w:ascii="Arial" w:hAnsi="Arial" w:cs="Arial"/>
          <w:i/>
          <w:iCs/>
          <w:color w:val="000000"/>
          <w:sz w:val="20"/>
          <w:lang w:val="en-GB"/>
        </w:rPr>
        <w:t>t</w:t>
      </w:r>
      <w:r w:rsidR="00D35B93" w:rsidRPr="00777F58">
        <w:rPr>
          <w:rFonts w:ascii="Arial" w:hAnsi="Arial" w:cs="Arial"/>
          <w:color w:val="000000"/>
          <w:sz w:val="20"/>
          <w:lang w:val="en-GB"/>
        </w:rPr>
        <w:t xml:space="preserve"> test. </w:t>
      </w:r>
      <w:bookmarkEnd w:id="3"/>
      <w:r w:rsidR="00D35B93" w:rsidRPr="00777F58">
        <w:rPr>
          <w:rFonts w:ascii="Arial" w:hAnsi="Arial" w:cs="Arial"/>
          <w:sz w:val="20"/>
        </w:rPr>
        <w:t xml:space="preserve"> </w:t>
      </w:r>
      <w:r w:rsidR="00D35B93" w:rsidRPr="003228F5">
        <w:rPr>
          <w:rFonts w:ascii="Arial" w:hAnsi="Arial" w:cs="Arial"/>
          <w:sz w:val="20"/>
        </w:rPr>
        <w:t>D</w:t>
      </w:r>
      <w:r w:rsidR="00CA2E28" w:rsidRPr="003228F5">
        <w:rPr>
          <w:rFonts w:ascii="Arial" w:hAnsi="Arial" w:cs="Arial"/>
          <w:sz w:val="20"/>
        </w:rPr>
        <w:t>)</w:t>
      </w:r>
      <w:r w:rsidR="00CA2E28" w:rsidRPr="00777F58">
        <w:rPr>
          <w:rFonts w:ascii="Arial" w:hAnsi="Arial" w:cs="Arial"/>
          <w:i/>
          <w:iCs/>
          <w:sz w:val="20"/>
        </w:rPr>
        <w:t xml:space="preserve"> </w:t>
      </w:r>
      <w:proofErr w:type="spellStart"/>
      <w:r w:rsidR="00CA2E28" w:rsidRPr="00777F58">
        <w:rPr>
          <w:rFonts w:ascii="Arial" w:hAnsi="Arial" w:cs="Arial"/>
          <w:sz w:val="20"/>
        </w:rPr>
        <w:t>sHB</w:t>
      </w:r>
      <w:proofErr w:type="spellEnd"/>
      <w:r w:rsidR="00CA2E28" w:rsidRPr="00777F58">
        <w:rPr>
          <w:rFonts w:ascii="Arial" w:hAnsi="Arial" w:cs="Arial"/>
          <w:sz w:val="20"/>
        </w:rPr>
        <w:t xml:space="preserve">-EGF levels in primary trophoblast cells on E13 as measured by ELISA. </w:t>
      </w:r>
      <w:proofErr w:type="spellStart"/>
      <w:r w:rsidR="00CA2E28" w:rsidRPr="00777F58">
        <w:rPr>
          <w:rFonts w:ascii="Arial" w:hAnsi="Arial" w:cs="Arial"/>
          <w:sz w:val="20"/>
        </w:rPr>
        <w:t>sHB</w:t>
      </w:r>
      <w:proofErr w:type="spellEnd"/>
      <w:r w:rsidR="00CA2E28" w:rsidRPr="00777F58">
        <w:rPr>
          <w:rFonts w:ascii="Arial" w:hAnsi="Arial" w:cs="Arial"/>
          <w:sz w:val="20"/>
        </w:rPr>
        <w:t xml:space="preserve">-EGF levels from </w:t>
      </w:r>
      <w:r w:rsidR="00CA2E28" w:rsidRPr="00777F58">
        <w:rPr>
          <w:rFonts w:ascii="Arial" w:hAnsi="Arial" w:cs="Arial"/>
          <w:i/>
          <w:iCs/>
          <w:sz w:val="20"/>
        </w:rPr>
        <w:t>Lgals1</w:t>
      </w:r>
      <w:r w:rsidR="00CA2E28" w:rsidRPr="00777F58">
        <w:rPr>
          <w:rFonts w:ascii="Arial" w:hAnsi="Arial" w:cs="Arial"/>
          <w:i/>
          <w:iCs/>
          <w:sz w:val="20"/>
          <w:vertAlign w:val="superscript"/>
        </w:rPr>
        <w:t>+/+</w:t>
      </w:r>
      <w:r w:rsidR="00CA2E28" w:rsidRPr="00777F58">
        <w:rPr>
          <w:rFonts w:ascii="Arial" w:hAnsi="Arial" w:cs="Arial"/>
          <w:sz w:val="20"/>
          <w:vertAlign w:val="superscript"/>
        </w:rPr>
        <w:t xml:space="preserve"> </w:t>
      </w:r>
      <w:r w:rsidR="00CA2E28" w:rsidRPr="00777F58">
        <w:rPr>
          <w:rFonts w:ascii="Arial" w:hAnsi="Arial" w:cs="Arial"/>
          <w:sz w:val="20"/>
        </w:rPr>
        <w:t xml:space="preserve">(WT) derived trophoblast cells were increased compared to </w:t>
      </w:r>
      <w:r w:rsidR="00CA2E28" w:rsidRPr="00777F58">
        <w:rPr>
          <w:rFonts w:ascii="Arial" w:hAnsi="Arial" w:cs="Arial"/>
          <w:i/>
          <w:iCs/>
          <w:sz w:val="20"/>
        </w:rPr>
        <w:t>Lgals1</w:t>
      </w:r>
      <w:r w:rsidR="00CA2E28" w:rsidRPr="00777F58">
        <w:rPr>
          <w:rFonts w:ascii="Arial" w:hAnsi="Arial" w:cs="Arial"/>
          <w:i/>
          <w:iCs/>
          <w:sz w:val="20"/>
          <w:vertAlign w:val="superscript"/>
        </w:rPr>
        <w:t>-/-</w:t>
      </w:r>
      <w:r w:rsidR="00CA2E28" w:rsidRPr="00777F58">
        <w:rPr>
          <w:rFonts w:ascii="Arial" w:hAnsi="Arial" w:cs="Arial"/>
          <w:i/>
          <w:iCs/>
          <w:sz w:val="20"/>
        </w:rPr>
        <w:t xml:space="preserve"> </w:t>
      </w:r>
      <w:r w:rsidR="00CA2E28" w:rsidRPr="00777F58">
        <w:rPr>
          <w:rFonts w:ascii="Arial" w:hAnsi="Arial" w:cs="Arial"/>
          <w:sz w:val="20"/>
        </w:rPr>
        <w:t>(</w:t>
      </w:r>
      <w:proofErr w:type="spellStart"/>
      <w:r w:rsidR="00CA2E28" w:rsidRPr="00777F58">
        <w:rPr>
          <w:rFonts w:ascii="Arial" w:hAnsi="Arial" w:cs="Arial"/>
          <w:sz w:val="20"/>
        </w:rPr>
        <w:t>fullKO</w:t>
      </w:r>
      <w:proofErr w:type="spellEnd"/>
      <w:r w:rsidR="00CA2E28" w:rsidRPr="00777F58">
        <w:rPr>
          <w:rFonts w:ascii="Arial" w:hAnsi="Arial" w:cs="Arial"/>
          <w:sz w:val="20"/>
        </w:rPr>
        <w:t>) counterparts. Results are plotted as mean ± SEM, *</w:t>
      </w:r>
      <w:r w:rsidR="00CA2E28" w:rsidRPr="00777F58">
        <w:rPr>
          <w:rFonts w:ascii="Arial" w:hAnsi="Arial" w:cs="Arial"/>
          <w:i/>
          <w:iCs/>
          <w:sz w:val="20"/>
        </w:rPr>
        <w:t>P</w:t>
      </w:r>
      <w:r w:rsidR="00CA2E28" w:rsidRPr="00777F58">
        <w:rPr>
          <w:rFonts w:ascii="Arial" w:hAnsi="Arial" w:cs="Arial"/>
          <w:sz w:val="20"/>
        </w:rPr>
        <w:t xml:space="preserve">&lt;0.05 using two-tailed </w:t>
      </w:r>
      <w:r w:rsidR="00CA2E28" w:rsidRPr="00777F58">
        <w:rPr>
          <w:rFonts w:ascii="Arial" w:hAnsi="Arial" w:cs="Arial"/>
          <w:i/>
          <w:iCs/>
          <w:sz w:val="20"/>
        </w:rPr>
        <w:t>t</w:t>
      </w:r>
      <w:r w:rsidR="00CA2E28" w:rsidRPr="00777F58">
        <w:rPr>
          <w:rFonts w:ascii="Arial" w:hAnsi="Arial" w:cs="Arial"/>
          <w:sz w:val="20"/>
        </w:rPr>
        <w:t xml:space="preserve"> test. </w:t>
      </w:r>
    </w:p>
    <w:p w14:paraId="648A6BCE" w14:textId="77777777" w:rsidR="00CA2E28" w:rsidRPr="00777F58" w:rsidRDefault="00CA2E28" w:rsidP="00777F58">
      <w:pPr>
        <w:pStyle w:val="SMcaption"/>
        <w:rPr>
          <w:rFonts w:ascii="Arial" w:hAnsi="Arial" w:cs="Arial"/>
          <w:sz w:val="20"/>
        </w:rPr>
      </w:pPr>
    </w:p>
    <w:p w14:paraId="6E9B12CB" w14:textId="77777777" w:rsidR="00CA2E28" w:rsidRPr="00777F58" w:rsidRDefault="00CA2E28" w:rsidP="00777F58">
      <w:pPr>
        <w:pStyle w:val="SMcaption"/>
        <w:rPr>
          <w:rFonts w:ascii="Arial" w:hAnsi="Arial" w:cs="Arial"/>
          <w:sz w:val="20"/>
        </w:rPr>
      </w:pPr>
    </w:p>
    <w:p w14:paraId="05F16772" w14:textId="77777777" w:rsidR="00CA2E28" w:rsidRPr="00777F58" w:rsidRDefault="00CA2E28" w:rsidP="00777F58">
      <w:pPr>
        <w:spacing w:line="360" w:lineRule="auto"/>
        <w:jc w:val="both"/>
        <w:rPr>
          <w:rFonts w:ascii="Arial" w:hAnsi="Arial" w:cs="Arial"/>
          <w:sz w:val="20"/>
        </w:rPr>
      </w:pPr>
      <w:r w:rsidRPr="00777F58">
        <w:rPr>
          <w:rFonts w:ascii="Arial" w:hAnsi="Arial" w:cs="Arial"/>
          <w:b/>
          <w:bCs/>
          <w:sz w:val="20"/>
        </w:rPr>
        <w:t xml:space="preserve">Table S1. </w:t>
      </w:r>
      <w:r w:rsidRPr="00777F58">
        <w:rPr>
          <w:rFonts w:ascii="Arial" w:hAnsi="Arial" w:cs="Arial"/>
          <w:sz w:val="20"/>
        </w:rPr>
        <w:t>Mouse qPCR primer sequences</w:t>
      </w:r>
    </w:p>
    <w:tbl>
      <w:tblPr>
        <w:tblStyle w:val="Tabellenraster"/>
        <w:tblW w:w="0" w:type="auto"/>
        <w:tblLook w:val="04A0" w:firstRow="1" w:lastRow="0" w:firstColumn="1" w:lastColumn="0" w:noHBand="0" w:noVBand="1"/>
      </w:tblPr>
      <w:tblGrid>
        <w:gridCol w:w="1555"/>
        <w:gridCol w:w="3439"/>
        <w:gridCol w:w="3572"/>
      </w:tblGrid>
      <w:tr w:rsidR="00CA2E28" w:rsidRPr="00777F58" w14:paraId="6AC601DF" w14:textId="77777777" w:rsidTr="009B1E56">
        <w:tc>
          <w:tcPr>
            <w:tcW w:w="1555" w:type="dxa"/>
          </w:tcPr>
          <w:p w14:paraId="191A2F06" w14:textId="77777777" w:rsidR="00CA2E28" w:rsidRPr="00777F58" w:rsidRDefault="00CA2E28" w:rsidP="00777F58">
            <w:pPr>
              <w:spacing w:line="360" w:lineRule="auto"/>
              <w:jc w:val="both"/>
              <w:rPr>
                <w:rFonts w:ascii="Arial" w:hAnsi="Arial" w:cs="Arial"/>
                <w:sz w:val="20"/>
                <w:szCs w:val="20"/>
                <w:lang w:val="en-US"/>
              </w:rPr>
            </w:pPr>
            <w:r w:rsidRPr="00777F58">
              <w:rPr>
                <w:rFonts w:ascii="Arial" w:hAnsi="Arial" w:cs="Arial"/>
                <w:sz w:val="20"/>
                <w:szCs w:val="20"/>
                <w:lang w:val="en-US"/>
              </w:rPr>
              <w:t>Gene</w:t>
            </w:r>
          </w:p>
        </w:tc>
        <w:tc>
          <w:tcPr>
            <w:tcW w:w="2788" w:type="dxa"/>
          </w:tcPr>
          <w:p w14:paraId="1C8AABE9" w14:textId="77777777" w:rsidR="00CA2E28" w:rsidRPr="00777F58" w:rsidRDefault="00CA2E28" w:rsidP="00777F58">
            <w:pPr>
              <w:spacing w:line="360" w:lineRule="auto"/>
              <w:jc w:val="both"/>
              <w:rPr>
                <w:rFonts w:ascii="Arial" w:hAnsi="Arial" w:cs="Arial"/>
                <w:sz w:val="20"/>
                <w:szCs w:val="20"/>
                <w:lang w:val="en-US"/>
              </w:rPr>
            </w:pPr>
            <w:r w:rsidRPr="00777F58">
              <w:rPr>
                <w:rFonts w:ascii="Arial" w:hAnsi="Arial" w:cs="Arial"/>
                <w:sz w:val="20"/>
                <w:szCs w:val="20"/>
                <w:lang w:val="en-US"/>
              </w:rPr>
              <w:t xml:space="preserve">Forward sequence </w:t>
            </w:r>
            <w:r w:rsidRPr="00777F58">
              <w:rPr>
                <w:rFonts w:ascii="Arial" w:hAnsi="Arial" w:cs="Arial"/>
                <w:sz w:val="20"/>
                <w:szCs w:val="20"/>
              </w:rPr>
              <w:t>(5′–3′)</w:t>
            </w:r>
          </w:p>
        </w:tc>
        <w:tc>
          <w:tcPr>
            <w:tcW w:w="2835" w:type="dxa"/>
          </w:tcPr>
          <w:p w14:paraId="0EF1BC00" w14:textId="77777777" w:rsidR="00CA2E28" w:rsidRPr="00777F58" w:rsidRDefault="00CA2E28" w:rsidP="00777F58">
            <w:pPr>
              <w:spacing w:line="360" w:lineRule="auto"/>
              <w:jc w:val="both"/>
              <w:rPr>
                <w:rFonts w:ascii="Arial" w:hAnsi="Arial" w:cs="Arial"/>
                <w:sz w:val="20"/>
                <w:szCs w:val="20"/>
                <w:lang w:val="en-US"/>
              </w:rPr>
            </w:pPr>
            <w:r w:rsidRPr="00777F58">
              <w:rPr>
                <w:rFonts w:ascii="Arial" w:hAnsi="Arial" w:cs="Arial"/>
                <w:sz w:val="20"/>
                <w:szCs w:val="20"/>
                <w:lang w:val="en-US"/>
              </w:rPr>
              <w:t xml:space="preserve">Reverse sequence </w:t>
            </w:r>
            <w:r w:rsidRPr="00777F58">
              <w:rPr>
                <w:rFonts w:ascii="Arial" w:hAnsi="Arial" w:cs="Arial"/>
                <w:sz w:val="20"/>
                <w:szCs w:val="20"/>
              </w:rPr>
              <w:t>(5′–3′)</w:t>
            </w:r>
          </w:p>
        </w:tc>
      </w:tr>
      <w:tr w:rsidR="00CA2E28" w:rsidRPr="00777F58" w14:paraId="42ABB6E4" w14:textId="77777777" w:rsidTr="009B1E56">
        <w:tc>
          <w:tcPr>
            <w:tcW w:w="1555" w:type="dxa"/>
          </w:tcPr>
          <w:p w14:paraId="4942B8DA" w14:textId="77777777" w:rsidR="00CA2E28" w:rsidRPr="00777F58" w:rsidRDefault="00CA2E28" w:rsidP="00777F58">
            <w:pPr>
              <w:spacing w:line="360" w:lineRule="auto"/>
              <w:jc w:val="both"/>
              <w:rPr>
                <w:rFonts w:ascii="Arial" w:hAnsi="Arial" w:cs="Arial"/>
                <w:i/>
                <w:iCs/>
                <w:sz w:val="20"/>
                <w:szCs w:val="20"/>
                <w:lang w:val="en-US"/>
              </w:rPr>
            </w:pPr>
            <w:r w:rsidRPr="00777F58">
              <w:rPr>
                <w:rFonts w:ascii="Arial" w:hAnsi="Arial" w:cs="Arial"/>
                <w:i/>
                <w:iCs/>
                <w:sz w:val="20"/>
                <w:szCs w:val="20"/>
                <w:lang w:val="en-US"/>
              </w:rPr>
              <w:t>Prl8a2</w:t>
            </w:r>
          </w:p>
        </w:tc>
        <w:tc>
          <w:tcPr>
            <w:tcW w:w="2788" w:type="dxa"/>
          </w:tcPr>
          <w:p w14:paraId="1FBA7251" w14:textId="77777777" w:rsidR="00CA2E28" w:rsidRPr="00777F58" w:rsidRDefault="00CA2E28" w:rsidP="00777F58">
            <w:pPr>
              <w:spacing w:line="360" w:lineRule="auto"/>
              <w:jc w:val="both"/>
              <w:rPr>
                <w:rFonts w:ascii="Arial" w:hAnsi="Arial" w:cs="Arial"/>
                <w:sz w:val="20"/>
                <w:szCs w:val="20"/>
                <w:lang w:val="en-US"/>
              </w:rPr>
            </w:pPr>
            <w:r w:rsidRPr="00777F58">
              <w:rPr>
                <w:rFonts w:ascii="Arial" w:hAnsi="Arial" w:cs="Arial"/>
                <w:sz w:val="20"/>
                <w:szCs w:val="20"/>
                <w:lang w:val="en-US"/>
              </w:rPr>
              <w:t>AGCCAGAAATCACTGCCACT</w:t>
            </w:r>
          </w:p>
        </w:tc>
        <w:tc>
          <w:tcPr>
            <w:tcW w:w="2835" w:type="dxa"/>
          </w:tcPr>
          <w:p w14:paraId="4EC04F36" w14:textId="77777777" w:rsidR="00CA2E28" w:rsidRPr="00777F58" w:rsidRDefault="00CA2E28" w:rsidP="00777F58">
            <w:pPr>
              <w:spacing w:line="360" w:lineRule="auto"/>
              <w:jc w:val="both"/>
              <w:rPr>
                <w:rFonts w:ascii="Arial" w:hAnsi="Arial" w:cs="Arial"/>
                <w:sz w:val="20"/>
                <w:szCs w:val="20"/>
                <w:lang w:val="en-US"/>
              </w:rPr>
            </w:pPr>
            <w:r w:rsidRPr="00777F58">
              <w:rPr>
                <w:rFonts w:ascii="Arial" w:hAnsi="Arial" w:cs="Arial"/>
                <w:sz w:val="20"/>
                <w:szCs w:val="20"/>
                <w:lang w:val="en-US"/>
              </w:rPr>
              <w:t>TGATCCATGCACCCATAAAA</w:t>
            </w:r>
          </w:p>
        </w:tc>
      </w:tr>
      <w:tr w:rsidR="00CA2E28" w:rsidRPr="00777F58" w14:paraId="3D4F99FE" w14:textId="77777777" w:rsidTr="009B1E56">
        <w:tc>
          <w:tcPr>
            <w:tcW w:w="1555" w:type="dxa"/>
          </w:tcPr>
          <w:p w14:paraId="50940E5C" w14:textId="77777777" w:rsidR="00CA2E28" w:rsidRPr="00777F58" w:rsidRDefault="00CA2E28" w:rsidP="00777F58">
            <w:pPr>
              <w:spacing w:line="360" w:lineRule="auto"/>
              <w:jc w:val="both"/>
              <w:rPr>
                <w:rFonts w:ascii="Arial" w:hAnsi="Arial" w:cs="Arial"/>
                <w:i/>
                <w:iCs/>
                <w:sz w:val="20"/>
                <w:szCs w:val="20"/>
                <w:lang w:val="en-US"/>
              </w:rPr>
            </w:pPr>
            <w:r w:rsidRPr="00777F58">
              <w:rPr>
                <w:rFonts w:ascii="Arial" w:hAnsi="Arial" w:cs="Arial"/>
                <w:i/>
                <w:iCs/>
                <w:sz w:val="20"/>
                <w:szCs w:val="20"/>
                <w:lang w:val="en-US"/>
              </w:rPr>
              <w:t>Prl3c1</w:t>
            </w:r>
          </w:p>
        </w:tc>
        <w:tc>
          <w:tcPr>
            <w:tcW w:w="2788" w:type="dxa"/>
          </w:tcPr>
          <w:p w14:paraId="5AF7CED7" w14:textId="77777777" w:rsidR="00CA2E28" w:rsidRPr="00777F58" w:rsidRDefault="00CA2E28" w:rsidP="00777F58">
            <w:pPr>
              <w:spacing w:line="360" w:lineRule="auto"/>
              <w:jc w:val="both"/>
              <w:rPr>
                <w:rFonts w:ascii="Arial" w:hAnsi="Arial" w:cs="Arial"/>
                <w:sz w:val="20"/>
                <w:szCs w:val="20"/>
                <w:lang w:val="en-US"/>
              </w:rPr>
            </w:pPr>
            <w:r w:rsidRPr="00777F58">
              <w:rPr>
                <w:rFonts w:ascii="Arial" w:hAnsi="Arial" w:cs="Arial"/>
                <w:sz w:val="20"/>
                <w:szCs w:val="20"/>
                <w:lang w:val="en-US"/>
              </w:rPr>
              <w:t>GCCACACGATATGACCGGAA</w:t>
            </w:r>
          </w:p>
        </w:tc>
        <w:tc>
          <w:tcPr>
            <w:tcW w:w="2835" w:type="dxa"/>
          </w:tcPr>
          <w:p w14:paraId="6FC6EBC3" w14:textId="77777777" w:rsidR="00CA2E28" w:rsidRPr="00777F58" w:rsidRDefault="00CA2E28" w:rsidP="00777F58">
            <w:pPr>
              <w:spacing w:line="360" w:lineRule="auto"/>
              <w:jc w:val="both"/>
              <w:rPr>
                <w:rFonts w:ascii="Arial" w:hAnsi="Arial" w:cs="Arial"/>
                <w:sz w:val="20"/>
                <w:szCs w:val="20"/>
                <w:lang w:val="en-US"/>
              </w:rPr>
            </w:pPr>
            <w:r w:rsidRPr="00777F58">
              <w:rPr>
                <w:rFonts w:ascii="Arial" w:hAnsi="Arial" w:cs="Arial"/>
                <w:sz w:val="20"/>
                <w:szCs w:val="20"/>
                <w:lang w:val="en-US"/>
              </w:rPr>
              <w:t>GGTTTGGCACATCTTGGTGTT</w:t>
            </w:r>
          </w:p>
        </w:tc>
      </w:tr>
      <w:tr w:rsidR="00CA2E28" w:rsidRPr="00777F58" w14:paraId="72FE0C79" w14:textId="77777777" w:rsidTr="009B1E56">
        <w:tc>
          <w:tcPr>
            <w:tcW w:w="1555" w:type="dxa"/>
          </w:tcPr>
          <w:p w14:paraId="31D36C62" w14:textId="77777777" w:rsidR="00CA2E28" w:rsidRPr="00777F58" w:rsidRDefault="00CA2E28" w:rsidP="00777F58">
            <w:pPr>
              <w:spacing w:line="360" w:lineRule="auto"/>
              <w:jc w:val="both"/>
              <w:rPr>
                <w:rFonts w:ascii="Arial" w:hAnsi="Arial" w:cs="Arial"/>
                <w:i/>
                <w:iCs/>
                <w:sz w:val="20"/>
                <w:szCs w:val="20"/>
                <w:lang w:val="en-US"/>
              </w:rPr>
            </w:pPr>
            <w:proofErr w:type="spellStart"/>
            <w:r w:rsidRPr="00777F58">
              <w:rPr>
                <w:rFonts w:ascii="Arial" w:hAnsi="Arial" w:cs="Arial"/>
                <w:i/>
                <w:iCs/>
                <w:sz w:val="20"/>
                <w:szCs w:val="20"/>
                <w:lang w:val="en-US"/>
              </w:rPr>
              <w:t>Alpl</w:t>
            </w:r>
            <w:proofErr w:type="spellEnd"/>
          </w:p>
        </w:tc>
        <w:tc>
          <w:tcPr>
            <w:tcW w:w="2788" w:type="dxa"/>
          </w:tcPr>
          <w:p w14:paraId="16F1AD8B" w14:textId="77777777" w:rsidR="00CA2E28" w:rsidRPr="00777F58" w:rsidRDefault="00CA2E28" w:rsidP="00777F58">
            <w:pPr>
              <w:spacing w:line="360" w:lineRule="auto"/>
              <w:jc w:val="both"/>
              <w:rPr>
                <w:rFonts w:ascii="Arial" w:hAnsi="Arial" w:cs="Arial"/>
                <w:sz w:val="20"/>
                <w:szCs w:val="20"/>
                <w:lang w:val="en-US"/>
              </w:rPr>
            </w:pPr>
            <w:r w:rsidRPr="00777F58">
              <w:rPr>
                <w:rFonts w:ascii="Arial" w:hAnsi="Arial" w:cs="Arial"/>
                <w:sz w:val="20"/>
                <w:szCs w:val="20"/>
                <w:lang w:val="en-US"/>
              </w:rPr>
              <w:t>CATATAACACCAACGCTCAG</w:t>
            </w:r>
          </w:p>
        </w:tc>
        <w:tc>
          <w:tcPr>
            <w:tcW w:w="2835" w:type="dxa"/>
          </w:tcPr>
          <w:p w14:paraId="509B5AFA" w14:textId="77777777" w:rsidR="00CA2E28" w:rsidRPr="00777F58" w:rsidRDefault="00CA2E28" w:rsidP="00777F58">
            <w:pPr>
              <w:spacing w:line="360" w:lineRule="auto"/>
              <w:jc w:val="both"/>
              <w:rPr>
                <w:rFonts w:ascii="Arial" w:hAnsi="Arial" w:cs="Arial"/>
                <w:sz w:val="20"/>
                <w:szCs w:val="20"/>
                <w:lang w:val="en-US"/>
              </w:rPr>
            </w:pPr>
            <w:r w:rsidRPr="00777F58">
              <w:rPr>
                <w:rFonts w:ascii="Arial" w:hAnsi="Arial" w:cs="Arial"/>
                <w:sz w:val="20"/>
                <w:szCs w:val="20"/>
                <w:lang w:val="en-US"/>
              </w:rPr>
              <w:t>TGGATGTGACCTCATTGC</w:t>
            </w:r>
          </w:p>
        </w:tc>
      </w:tr>
      <w:tr w:rsidR="00CA2E28" w:rsidRPr="00777F58" w14:paraId="08FB18E7" w14:textId="77777777" w:rsidTr="009B1E56">
        <w:tc>
          <w:tcPr>
            <w:tcW w:w="1555" w:type="dxa"/>
          </w:tcPr>
          <w:p w14:paraId="17316E21" w14:textId="77777777" w:rsidR="00CA2E28" w:rsidRPr="00777F58" w:rsidRDefault="00CA2E28" w:rsidP="00777F58">
            <w:pPr>
              <w:spacing w:line="360" w:lineRule="auto"/>
              <w:jc w:val="both"/>
              <w:rPr>
                <w:rFonts w:ascii="Arial" w:hAnsi="Arial" w:cs="Arial"/>
                <w:i/>
                <w:iCs/>
                <w:sz w:val="20"/>
                <w:szCs w:val="20"/>
                <w:lang w:val="en-US"/>
              </w:rPr>
            </w:pPr>
            <w:r w:rsidRPr="00777F58">
              <w:rPr>
                <w:rFonts w:ascii="Arial" w:hAnsi="Arial" w:cs="Arial"/>
                <w:i/>
                <w:iCs/>
                <w:sz w:val="20"/>
                <w:szCs w:val="20"/>
                <w:lang w:val="en-US"/>
              </w:rPr>
              <w:t>Wnt5a</w:t>
            </w:r>
          </w:p>
        </w:tc>
        <w:tc>
          <w:tcPr>
            <w:tcW w:w="2788" w:type="dxa"/>
          </w:tcPr>
          <w:p w14:paraId="5E5A9851" w14:textId="77777777" w:rsidR="00CA2E28" w:rsidRPr="00777F58" w:rsidRDefault="00CA2E28" w:rsidP="00777F58">
            <w:pPr>
              <w:spacing w:line="360" w:lineRule="auto"/>
              <w:jc w:val="both"/>
              <w:rPr>
                <w:rFonts w:ascii="Arial" w:hAnsi="Arial" w:cs="Arial"/>
                <w:sz w:val="20"/>
                <w:szCs w:val="20"/>
                <w:lang w:val="en-US"/>
              </w:rPr>
            </w:pPr>
            <w:r w:rsidRPr="00777F58">
              <w:rPr>
                <w:rFonts w:ascii="Arial" w:hAnsi="Arial" w:cs="Arial"/>
                <w:sz w:val="20"/>
                <w:szCs w:val="20"/>
                <w:lang w:val="en-US"/>
              </w:rPr>
              <w:t>ACGAGGAGCCATGTTCAGAA</w:t>
            </w:r>
          </w:p>
        </w:tc>
        <w:tc>
          <w:tcPr>
            <w:tcW w:w="2835" w:type="dxa"/>
          </w:tcPr>
          <w:p w14:paraId="54923B55" w14:textId="77777777" w:rsidR="00CA2E28" w:rsidRPr="00777F58" w:rsidRDefault="00CA2E28" w:rsidP="00777F58">
            <w:pPr>
              <w:spacing w:line="360" w:lineRule="auto"/>
              <w:jc w:val="both"/>
              <w:rPr>
                <w:rFonts w:ascii="Arial" w:hAnsi="Arial" w:cs="Arial"/>
                <w:sz w:val="20"/>
                <w:szCs w:val="20"/>
                <w:lang w:val="en-US"/>
              </w:rPr>
            </w:pPr>
            <w:r w:rsidRPr="00777F58">
              <w:rPr>
                <w:rFonts w:ascii="Arial" w:hAnsi="Arial" w:cs="Arial"/>
                <w:sz w:val="20"/>
                <w:szCs w:val="20"/>
                <w:lang w:val="en-US"/>
              </w:rPr>
              <w:t>ACGCAGGAGGATAACAACCA</w:t>
            </w:r>
          </w:p>
        </w:tc>
      </w:tr>
      <w:tr w:rsidR="00CA2E28" w:rsidRPr="00777F58" w14:paraId="68686061" w14:textId="77777777" w:rsidTr="009B1E56">
        <w:tc>
          <w:tcPr>
            <w:tcW w:w="1555" w:type="dxa"/>
          </w:tcPr>
          <w:p w14:paraId="23F71469" w14:textId="77777777" w:rsidR="00CA2E28" w:rsidRPr="00777F58" w:rsidRDefault="00CA2E28" w:rsidP="00777F58">
            <w:pPr>
              <w:spacing w:line="360" w:lineRule="auto"/>
              <w:jc w:val="both"/>
              <w:rPr>
                <w:rFonts w:ascii="Arial" w:hAnsi="Arial" w:cs="Arial"/>
                <w:i/>
                <w:iCs/>
                <w:sz w:val="20"/>
                <w:szCs w:val="20"/>
                <w:lang w:val="en-US"/>
              </w:rPr>
            </w:pPr>
            <w:r w:rsidRPr="00777F58">
              <w:rPr>
                <w:rFonts w:ascii="Arial" w:hAnsi="Arial" w:cs="Arial"/>
                <w:i/>
                <w:iCs/>
                <w:sz w:val="20"/>
                <w:szCs w:val="20"/>
                <w:lang w:val="en-US"/>
              </w:rPr>
              <w:t>Wnt6</w:t>
            </w:r>
          </w:p>
        </w:tc>
        <w:tc>
          <w:tcPr>
            <w:tcW w:w="2788" w:type="dxa"/>
          </w:tcPr>
          <w:p w14:paraId="58D6C65A" w14:textId="77777777" w:rsidR="00CA2E28" w:rsidRPr="00777F58" w:rsidRDefault="00CA2E28" w:rsidP="00777F58">
            <w:pPr>
              <w:spacing w:line="360" w:lineRule="auto"/>
              <w:jc w:val="both"/>
              <w:rPr>
                <w:rFonts w:ascii="Arial" w:hAnsi="Arial" w:cs="Arial"/>
                <w:sz w:val="20"/>
                <w:szCs w:val="20"/>
                <w:lang w:val="en-US"/>
              </w:rPr>
            </w:pPr>
            <w:r w:rsidRPr="00777F58">
              <w:rPr>
                <w:rFonts w:ascii="Arial" w:hAnsi="Arial" w:cs="Arial"/>
                <w:sz w:val="20"/>
                <w:szCs w:val="20"/>
                <w:lang w:val="en-US"/>
              </w:rPr>
              <w:t>TCCACCTGTTACCAAGGCAT</w:t>
            </w:r>
          </w:p>
        </w:tc>
        <w:tc>
          <w:tcPr>
            <w:tcW w:w="2835" w:type="dxa"/>
          </w:tcPr>
          <w:p w14:paraId="42844C1A" w14:textId="77777777" w:rsidR="00CA2E28" w:rsidRPr="00777F58" w:rsidRDefault="00CA2E28" w:rsidP="00777F58">
            <w:pPr>
              <w:spacing w:line="360" w:lineRule="auto"/>
              <w:jc w:val="both"/>
              <w:rPr>
                <w:rFonts w:ascii="Arial" w:hAnsi="Arial" w:cs="Arial"/>
                <w:sz w:val="20"/>
                <w:szCs w:val="20"/>
                <w:lang w:val="en-US"/>
              </w:rPr>
            </w:pPr>
            <w:r w:rsidRPr="00777F58">
              <w:rPr>
                <w:rFonts w:ascii="Arial" w:hAnsi="Arial" w:cs="Arial"/>
                <w:sz w:val="20"/>
                <w:szCs w:val="20"/>
                <w:lang w:val="en-US"/>
              </w:rPr>
              <w:t>GGGACCACAAGTTCTCGAGA</w:t>
            </w:r>
          </w:p>
        </w:tc>
      </w:tr>
      <w:tr w:rsidR="00CA2E28" w:rsidRPr="00777F58" w14:paraId="029A6964" w14:textId="77777777" w:rsidTr="009B1E56">
        <w:tc>
          <w:tcPr>
            <w:tcW w:w="1555" w:type="dxa"/>
          </w:tcPr>
          <w:p w14:paraId="07464867" w14:textId="77777777" w:rsidR="00CA2E28" w:rsidRPr="00777F58" w:rsidRDefault="00CA2E28" w:rsidP="00777F58">
            <w:pPr>
              <w:spacing w:line="360" w:lineRule="auto"/>
              <w:jc w:val="both"/>
              <w:rPr>
                <w:rFonts w:ascii="Arial" w:hAnsi="Arial" w:cs="Arial"/>
                <w:i/>
                <w:iCs/>
                <w:sz w:val="20"/>
                <w:szCs w:val="20"/>
                <w:lang w:val="en-US"/>
              </w:rPr>
            </w:pPr>
            <w:r w:rsidRPr="00777F58">
              <w:rPr>
                <w:rFonts w:ascii="Arial" w:hAnsi="Arial" w:cs="Arial"/>
                <w:i/>
                <w:iCs/>
                <w:sz w:val="20"/>
                <w:szCs w:val="20"/>
                <w:lang w:val="en-US"/>
              </w:rPr>
              <w:t>Il-11</w:t>
            </w:r>
          </w:p>
        </w:tc>
        <w:tc>
          <w:tcPr>
            <w:tcW w:w="2788" w:type="dxa"/>
          </w:tcPr>
          <w:p w14:paraId="2E543EC2" w14:textId="77777777" w:rsidR="00CA2E28" w:rsidRPr="00777F58" w:rsidRDefault="00CA2E28" w:rsidP="00777F58">
            <w:pPr>
              <w:spacing w:line="360" w:lineRule="auto"/>
              <w:jc w:val="both"/>
              <w:rPr>
                <w:rFonts w:ascii="Arial" w:hAnsi="Arial" w:cs="Arial"/>
                <w:sz w:val="20"/>
                <w:szCs w:val="20"/>
                <w:lang w:val="en-US"/>
              </w:rPr>
            </w:pPr>
            <w:r w:rsidRPr="00777F58">
              <w:rPr>
                <w:rFonts w:ascii="Arial" w:hAnsi="Arial" w:cs="Arial"/>
                <w:sz w:val="20"/>
                <w:szCs w:val="20"/>
                <w:lang w:val="en-US"/>
              </w:rPr>
              <w:t>CTGACGGAGATCACAGTCTGGA</w:t>
            </w:r>
          </w:p>
        </w:tc>
        <w:tc>
          <w:tcPr>
            <w:tcW w:w="2835" w:type="dxa"/>
          </w:tcPr>
          <w:p w14:paraId="70F859D0" w14:textId="77777777" w:rsidR="00CA2E28" w:rsidRPr="00777F58" w:rsidRDefault="00CA2E28" w:rsidP="00777F58">
            <w:pPr>
              <w:spacing w:line="360" w:lineRule="auto"/>
              <w:jc w:val="both"/>
              <w:rPr>
                <w:rFonts w:ascii="Arial" w:hAnsi="Arial" w:cs="Arial"/>
                <w:sz w:val="20"/>
                <w:szCs w:val="20"/>
                <w:lang w:val="en-US"/>
              </w:rPr>
            </w:pPr>
            <w:r w:rsidRPr="00777F58">
              <w:rPr>
                <w:rFonts w:ascii="Arial" w:hAnsi="Arial" w:cs="Arial"/>
                <w:sz w:val="20"/>
                <w:szCs w:val="20"/>
                <w:lang w:val="en-US"/>
              </w:rPr>
              <w:t>GGACATCAAGTCTACTCGAAGCC</w:t>
            </w:r>
          </w:p>
        </w:tc>
      </w:tr>
      <w:tr w:rsidR="00CA2E28" w:rsidRPr="00777F58" w14:paraId="37817808" w14:textId="77777777" w:rsidTr="009B1E56">
        <w:tc>
          <w:tcPr>
            <w:tcW w:w="1555" w:type="dxa"/>
          </w:tcPr>
          <w:p w14:paraId="78C9D94C" w14:textId="77777777" w:rsidR="00CA2E28" w:rsidRPr="00777F58" w:rsidRDefault="00CA2E28" w:rsidP="00777F58">
            <w:pPr>
              <w:spacing w:line="360" w:lineRule="auto"/>
              <w:jc w:val="both"/>
              <w:rPr>
                <w:rFonts w:ascii="Arial" w:hAnsi="Arial" w:cs="Arial"/>
                <w:i/>
                <w:iCs/>
                <w:sz w:val="20"/>
                <w:szCs w:val="20"/>
                <w:lang w:val="en-US"/>
              </w:rPr>
            </w:pPr>
            <w:r w:rsidRPr="00777F58">
              <w:rPr>
                <w:rFonts w:ascii="Arial" w:hAnsi="Arial" w:cs="Arial"/>
                <w:i/>
                <w:iCs/>
                <w:sz w:val="20"/>
                <w:szCs w:val="20"/>
                <w:lang w:val="en-US"/>
              </w:rPr>
              <w:t>Il-15</w:t>
            </w:r>
          </w:p>
        </w:tc>
        <w:tc>
          <w:tcPr>
            <w:tcW w:w="2788" w:type="dxa"/>
          </w:tcPr>
          <w:p w14:paraId="72A22CBF" w14:textId="77777777" w:rsidR="00CA2E28" w:rsidRPr="00777F58" w:rsidRDefault="00CA2E28" w:rsidP="00777F58">
            <w:pPr>
              <w:spacing w:line="360" w:lineRule="auto"/>
              <w:jc w:val="both"/>
              <w:rPr>
                <w:rFonts w:ascii="Arial" w:hAnsi="Arial" w:cs="Arial"/>
                <w:sz w:val="20"/>
                <w:szCs w:val="20"/>
                <w:lang w:val="en-US"/>
              </w:rPr>
            </w:pPr>
            <w:r w:rsidRPr="00777F58">
              <w:rPr>
                <w:rFonts w:ascii="Arial" w:hAnsi="Arial" w:cs="Arial"/>
                <w:sz w:val="20"/>
                <w:szCs w:val="20"/>
                <w:lang w:val="en-US"/>
              </w:rPr>
              <w:t>GTAGGTCTCCCTAAAACAGAGGC</w:t>
            </w:r>
          </w:p>
        </w:tc>
        <w:tc>
          <w:tcPr>
            <w:tcW w:w="2835" w:type="dxa"/>
          </w:tcPr>
          <w:p w14:paraId="529BA122" w14:textId="77777777" w:rsidR="00CA2E28" w:rsidRPr="00777F58" w:rsidRDefault="00CA2E28" w:rsidP="00777F58">
            <w:pPr>
              <w:spacing w:line="360" w:lineRule="auto"/>
              <w:jc w:val="both"/>
              <w:rPr>
                <w:rFonts w:ascii="Arial" w:hAnsi="Arial" w:cs="Arial"/>
                <w:sz w:val="20"/>
                <w:szCs w:val="20"/>
                <w:lang w:val="en-US"/>
              </w:rPr>
            </w:pPr>
            <w:r w:rsidRPr="00777F58">
              <w:rPr>
                <w:rFonts w:ascii="Arial" w:hAnsi="Arial" w:cs="Arial"/>
                <w:sz w:val="20"/>
                <w:szCs w:val="20"/>
                <w:lang w:val="en-US"/>
              </w:rPr>
              <w:t>TCCAGGAGAAAGCAGTTCATTGC</w:t>
            </w:r>
          </w:p>
        </w:tc>
      </w:tr>
      <w:tr w:rsidR="00CA2E28" w:rsidRPr="00777F58" w14:paraId="2982F21E" w14:textId="77777777" w:rsidTr="009B1E56">
        <w:tc>
          <w:tcPr>
            <w:tcW w:w="1555" w:type="dxa"/>
          </w:tcPr>
          <w:p w14:paraId="7CE6AD35" w14:textId="77777777" w:rsidR="00CA2E28" w:rsidRPr="00777F58" w:rsidRDefault="00CA2E28" w:rsidP="00777F58">
            <w:pPr>
              <w:spacing w:line="360" w:lineRule="auto"/>
              <w:jc w:val="both"/>
              <w:rPr>
                <w:rFonts w:ascii="Arial" w:hAnsi="Arial" w:cs="Arial"/>
                <w:i/>
                <w:iCs/>
                <w:sz w:val="20"/>
                <w:szCs w:val="20"/>
                <w:lang w:val="en-US"/>
              </w:rPr>
            </w:pPr>
            <w:r w:rsidRPr="00777F58">
              <w:rPr>
                <w:rFonts w:ascii="Arial" w:hAnsi="Arial" w:cs="Arial"/>
                <w:i/>
                <w:iCs/>
                <w:sz w:val="20"/>
                <w:szCs w:val="20"/>
                <w:lang w:val="en-US"/>
              </w:rPr>
              <w:t>Hand-1</w:t>
            </w:r>
          </w:p>
        </w:tc>
        <w:tc>
          <w:tcPr>
            <w:tcW w:w="2788" w:type="dxa"/>
          </w:tcPr>
          <w:p w14:paraId="388FD672" w14:textId="77777777" w:rsidR="00CA2E28" w:rsidRPr="00777F58" w:rsidRDefault="00CA2E28" w:rsidP="00777F58">
            <w:pPr>
              <w:spacing w:line="360" w:lineRule="auto"/>
              <w:jc w:val="both"/>
              <w:rPr>
                <w:rFonts w:ascii="Arial" w:hAnsi="Arial" w:cs="Arial"/>
                <w:sz w:val="20"/>
                <w:szCs w:val="20"/>
                <w:lang w:val="en-US"/>
              </w:rPr>
            </w:pPr>
            <w:r w:rsidRPr="00777F58">
              <w:rPr>
                <w:rFonts w:ascii="Arial" w:eastAsia="Times New Roman" w:hAnsi="Arial" w:cs="Arial"/>
                <w:bCs/>
                <w:sz w:val="20"/>
                <w:szCs w:val="20"/>
                <w:lang w:val="en-US"/>
              </w:rPr>
              <w:t>ATCATCACCACTCACACCCG</w:t>
            </w:r>
          </w:p>
        </w:tc>
        <w:tc>
          <w:tcPr>
            <w:tcW w:w="2835" w:type="dxa"/>
          </w:tcPr>
          <w:p w14:paraId="0122A790" w14:textId="77777777" w:rsidR="00CA2E28" w:rsidRPr="00777F58" w:rsidRDefault="00CA2E28" w:rsidP="00777F58">
            <w:pPr>
              <w:spacing w:line="360" w:lineRule="auto"/>
              <w:jc w:val="both"/>
              <w:rPr>
                <w:rFonts w:ascii="Arial" w:hAnsi="Arial" w:cs="Arial"/>
                <w:sz w:val="20"/>
                <w:szCs w:val="20"/>
                <w:lang w:val="en-US"/>
              </w:rPr>
            </w:pPr>
            <w:r w:rsidRPr="00777F58">
              <w:rPr>
                <w:rFonts w:ascii="Arial" w:eastAsia="Times New Roman" w:hAnsi="Arial" w:cs="Arial"/>
                <w:bCs/>
                <w:sz w:val="20"/>
                <w:szCs w:val="20"/>
                <w:lang w:val="en-US"/>
              </w:rPr>
              <w:t>CTCTGGAAGTAAGGCCGCTC</w:t>
            </w:r>
          </w:p>
        </w:tc>
      </w:tr>
      <w:tr w:rsidR="00CA2E28" w:rsidRPr="00777F58" w14:paraId="45BCB78C" w14:textId="77777777" w:rsidTr="009B1E56">
        <w:tc>
          <w:tcPr>
            <w:tcW w:w="1555" w:type="dxa"/>
          </w:tcPr>
          <w:p w14:paraId="1F8F2239" w14:textId="77777777" w:rsidR="00CA2E28" w:rsidRPr="00777F58" w:rsidRDefault="00CA2E28" w:rsidP="00777F58">
            <w:pPr>
              <w:spacing w:line="360" w:lineRule="auto"/>
              <w:jc w:val="both"/>
              <w:rPr>
                <w:rFonts w:ascii="Arial" w:hAnsi="Arial" w:cs="Arial"/>
                <w:i/>
                <w:iCs/>
                <w:sz w:val="20"/>
                <w:szCs w:val="20"/>
                <w:lang w:val="en-US"/>
              </w:rPr>
            </w:pPr>
            <w:r w:rsidRPr="00777F58">
              <w:rPr>
                <w:rFonts w:ascii="Arial" w:hAnsi="Arial" w:cs="Arial"/>
                <w:i/>
                <w:iCs/>
                <w:sz w:val="20"/>
                <w:szCs w:val="20"/>
                <w:lang w:val="en-US"/>
              </w:rPr>
              <w:t>Prl2c2</w:t>
            </w:r>
          </w:p>
        </w:tc>
        <w:tc>
          <w:tcPr>
            <w:tcW w:w="2788" w:type="dxa"/>
          </w:tcPr>
          <w:p w14:paraId="5120A1F6" w14:textId="77777777" w:rsidR="00CA2E28" w:rsidRPr="00777F58" w:rsidRDefault="00CA2E28" w:rsidP="00777F58">
            <w:pPr>
              <w:spacing w:line="360" w:lineRule="auto"/>
              <w:jc w:val="both"/>
              <w:rPr>
                <w:rFonts w:ascii="Arial" w:hAnsi="Arial" w:cs="Arial"/>
                <w:sz w:val="20"/>
                <w:szCs w:val="20"/>
                <w:lang w:val="en-US"/>
              </w:rPr>
            </w:pPr>
            <w:r w:rsidRPr="00777F58">
              <w:rPr>
                <w:rFonts w:ascii="Arial" w:eastAsia="Times New Roman" w:hAnsi="Arial" w:cs="Arial"/>
                <w:sz w:val="20"/>
                <w:szCs w:val="20"/>
                <w:lang w:val="en-US"/>
              </w:rPr>
              <w:t>AGCCAGGCTCACACACTATT</w:t>
            </w:r>
          </w:p>
        </w:tc>
        <w:tc>
          <w:tcPr>
            <w:tcW w:w="2835" w:type="dxa"/>
          </w:tcPr>
          <w:p w14:paraId="6BF233DE" w14:textId="77777777" w:rsidR="00CA2E28" w:rsidRPr="00777F58" w:rsidRDefault="00CA2E28" w:rsidP="00777F58">
            <w:pPr>
              <w:spacing w:line="360" w:lineRule="auto"/>
              <w:jc w:val="both"/>
              <w:rPr>
                <w:rFonts w:ascii="Arial" w:hAnsi="Arial" w:cs="Arial"/>
                <w:sz w:val="20"/>
                <w:szCs w:val="20"/>
                <w:lang w:val="en-US"/>
              </w:rPr>
            </w:pPr>
            <w:r w:rsidRPr="00777F58">
              <w:rPr>
                <w:rFonts w:ascii="Arial" w:eastAsia="Times New Roman" w:hAnsi="Arial" w:cs="Arial"/>
                <w:sz w:val="20"/>
                <w:szCs w:val="20"/>
                <w:lang w:val="en-US"/>
              </w:rPr>
              <w:t>ACTAGATCGTCCAGAGGGCT</w:t>
            </w:r>
          </w:p>
        </w:tc>
      </w:tr>
      <w:tr w:rsidR="00CA2E28" w:rsidRPr="00777F58" w14:paraId="597D346B" w14:textId="77777777" w:rsidTr="009B1E56">
        <w:tc>
          <w:tcPr>
            <w:tcW w:w="1555" w:type="dxa"/>
          </w:tcPr>
          <w:p w14:paraId="73DA3EE9" w14:textId="77777777" w:rsidR="00CA2E28" w:rsidRPr="00777F58" w:rsidRDefault="00CA2E28" w:rsidP="00777F58">
            <w:pPr>
              <w:spacing w:line="360" w:lineRule="auto"/>
              <w:jc w:val="both"/>
              <w:rPr>
                <w:rFonts w:ascii="Arial" w:hAnsi="Arial" w:cs="Arial"/>
                <w:i/>
                <w:iCs/>
                <w:sz w:val="20"/>
                <w:szCs w:val="20"/>
                <w:lang w:val="en-US"/>
              </w:rPr>
            </w:pPr>
            <w:r w:rsidRPr="00777F58">
              <w:rPr>
                <w:rFonts w:ascii="Arial" w:hAnsi="Arial" w:cs="Arial"/>
                <w:i/>
                <w:iCs/>
                <w:sz w:val="20"/>
                <w:szCs w:val="20"/>
                <w:lang w:val="en-US"/>
              </w:rPr>
              <w:t>Prl3d1</w:t>
            </w:r>
          </w:p>
        </w:tc>
        <w:tc>
          <w:tcPr>
            <w:tcW w:w="2788" w:type="dxa"/>
          </w:tcPr>
          <w:p w14:paraId="16AC74AC" w14:textId="77777777" w:rsidR="00CA2E28" w:rsidRPr="00777F58" w:rsidRDefault="00CA2E28" w:rsidP="00777F58">
            <w:pPr>
              <w:spacing w:line="360" w:lineRule="auto"/>
              <w:jc w:val="both"/>
              <w:rPr>
                <w:rFonts w:ascii="Arial" w:hAnsi="Arial" w:cs="Arial"/>
                <w:sz w:val="20"/>
                <w:szCs w:val="20"/>
                <w:lang w:val="en-US"/>
              </w:rPr>
            </w:pPr>
            <w:r w:rsidRPr="00777F58">
              <w:rPr>
                <w:rFonts w:ascii="Arial" w:eastAsia="Times New Roman" w:hAnsi="Arial" w:cs="Arial"/>
                <w:sz w:val="20"/>
                <w:szCs w:val="20"/>
                <w:lang w:val="en-US"/>
              </w:rPr>
              <w:t>GGCCGCAGATGTGTATAGGG</w:t>
            </w:r>
          </w:p>
        </w:tc>
        <w:tc>
          <w:tcPr>
            <w:tcW w:w="2835" w:type="dxa"/>
          </w:tcPr>
          <w:p w14:paraId="7104A00E" w14:textId="77777777" w:rsidR="00CA2E28" w:rsidRPr="00777F58" w:rsidRDefault="00CA2E28" w:rsidP="00777F58">
            <w:pPr>
              <w:spacing w:line="360" w:lineRule="auto"/>
              <w:jc w:val="both"/>
              <w:rPr>
                <w:rFonts w:ascii="Arial" w:hAnsi="Arial" w:cs="Arial"/>
                <w:sz w:val="20"/>
                <w:szCs w:val="20"/>
                <w:lang w:val="en-US"/>
              </w:rPr>
            </w:pPr>
            <w:r w:rsidRPr="00777F58">
              <w:rPr>
                <w:rFonts w:ascii="Arial" w:eastAsia="Times New Roman" w:hAnsi="Arial" w:cs="Arial"/>
                <w:sz w:val="20"/>
                <w:szCs w:val="20"/>
                <w:lang w:val="en-US"/>
              </w:rPr>
              <w:t>AGTTTCGTGGACTTCCTCTCG</w:t>
            </w:r>
          </w:p>
        </w:tc>
      </w:tr>
      <w:tr w:rsidR="00CA2E28" w:rsidRPr="00777F58" w14:paraId="279ECB89" w14:textId="77777777" w:rsidTr="009B1E56">
        <w:tc>
          <w:tcPr>
            <w:tcW w:w="1555" w:type="dxa"/>
          </w:tcPr>
          <w:p w14:paraId="3350C61D" w14:textId="77777777" w:rsidR="00CA2E28" w:rsidRPr="00777F58" w:rsidRDefault="00CA2E28" w:rsidP="00777F58">
            <w:pPr>
              <w:spacing w:line="360" w:lineRule="auto"/>
              <w:jc w:val="both"/>
              <w:rPr>
                <w:rFonts w:ascii="Arial" w:hAnsi="Arial" w:cs="Arial"/>
                <w:i/>
                <w:iCs/>
                <w:sz w:val="20"/>
                <w:szCs w:val="20"/>
                <w:lang w:val="en-US"/>
              </w:rPr>
            </w:pPr>
            <w:r w:rsidRPr="00777F58">
              <w:rPr>
                <w:rFonts w:ascii="Arial" w:hAnsi="Arial" w:cs="Arial"/>
                <w:i/>
                <w:iCs/>
                <w:sz w:val="20"/>
                <w:szCs w:val="20"/>
                <w:lang w:val="en-US"/>
              </w:rPr>
              <w:t>Ascl2</w:t>
            </w:r>
          </w:p>
        </w:tc>
        <w:tc>
          <w:tcPr>
            <w:tcW w:w="2788" w:type="dxa"/>
          </w:tcPr>
          <w:p w14:paraId="3CCD06D3" w14:textId="77777777" w:rsidR="00CA2E28" w:rsidRPr="00777F58" w:rsidRDefault="00CA2E28" w:rsidP="00777F58">
            <w:pPr>
              <w:spacing w:line="360" w:lineRule="auto"/>
              <w:jc w:val="both"/>
              <w:rPr>
                <w:rFonts w:ascii="Arial" w:hAnsi="Arial" w:cs="Arial"/>
                <w:sz w:val="20"/>
                <w:szCs w:val="20"/>
                <w:lang w:val="en-US"/>
              </w:rPr>
            </w:pPr>
            <w:r w:rsidRPr="00777F58">
              <w:rPr>
                <w:rFonts w:ascii="Arial" w:eastAsia="Times New Roman" w:hAnsi="Arial" w:cs="Arial"/>
                <w:sz w:val="20"/>
                <w:szCs w:val="20"/>
                <w:lang w:val="en-US"/>
              </w:rPr>
              <w:t>GTGAAGGTGCAAACGTCCAC</w:t>
            </w:r>
          </w:p>
        </w:tc>
        <w:tc>
          <w:tcPr>
            <w:tcW w:w="2835" w:type="dxa"/>
          </w:tcPr>
          <w:p w14:paraId="208BA0A6" w14:textId="77777777" w:rsidR="00CA2E28" w:rsidRPr="00777F58" w:rsidRDefault="00CA2E28" w:rsidP="00777F58">
            <w:pPr>
              <w:spacing w:line="360" w:lineRule="auto"/>
              <w:jc w:val="both"/>
              <w:rPr>
                <w:rFonts w:ascii="Arial" w:hAnsi="Arial" w:cs="Arial"/>
                <w:sz w:val="20"/>
                <w:szCs w:val="20"/>
                <w:lang w:val="en-US"/>
              </w:rPr>
            </w:pPr>
            <w:r w:rsidRPr="00777F58">
              <w:rPr>
                <w:rFonts w:ascii="Arial" w:eastAsia="Times New Roman" w:hAnsi="Arial" w:cs="Arial"/>
                <w:sz w:val="20"/>
                <w:szCs w:val="20"/>
                <w:lang w:val="en-US"/>
              </w:rPr>
              <w:t>CCCTGCTACGAGTTCTGGTG</w:t>
            </w:r>
          </w:p>
        </w:tc>
      </w:tr>
      <w:tr w:rsidR="00CA2E28" w:rsidRPr="00777F58" w14:paraId="25653CF4" w14:textId="77777777" w:rsidTr="009B1E56">
        <w:tc>
          <w:tcPr>
            <w:tcW w:w="1555" w:type="dxa"/>
          </w:tcPr>
          <w:p w14:paraId="11F30856" w14:textId="77777777" w:rsidR="00CA2E28" w:rsidRPr="00777F58" w:rsidRDefault="00CA2E28" w:rsidP="00777F58">
            <w:pPr>
              <w:spacing w:line="360" w:lineRule="auto"/>
              <w:jc w:val="both"/>
              <w:rPr>
                <w:rFonts w:ascii="Arial" w:hAnsi="Arial" w:cs="Arial"/>
                <w:i/>
                <w:iCs/>
                <w:sz w:val="20"/>
                <w:szCs w:val="20"/>
                <w:lang w:val="en-US"/>
              </w:rPr>
            </w:pPr>
            <w:proofErr w:type="spellStart"/>
            <w:r w:rsidRPr="00777F58">
              <w:rPr>
                <w:rFonts w:ascii="Arial" w:hAnsi="Arial" w:cs="Arial"/>
                <w:i/>
                <w:iCs/>
                <w:sz w:val="20"/>
                <w:szCs w:val="20"/>
                <w:lang w:val="en-US"/>
              </w:rPr>
              <w:t>Tpbpa</w:t>
            </w:r>
            <w:proofErr w:type="spellEnd"/>
          </w:p>
        </w:tc>
        <w:tc>
          <w:tcPr>
            <w:tcW w:w="2788" w:type="dxa"/>
          </w:tcPr>
          <w:p w14:paraId="33937C3F" w14:textId="77777777" w:rsidR="00CA2E28" w:rsidRPr="00777F58" w:rsidRDefault="00CA2E28" w:rsidP="00777F58">
            <w:pPr>
              <w:rPr>
                <w:rFonts w:ascii="Arial" w:hAnsi="Arial" w:cs="Arial"/>
                <w:sz w:val="20"/>
                <w:szCs w:val="20"/>
              </w:rPr>
            </w:pPr>
            <w:r w:rsidRPr="00777F58">
              <w:rPr>
                <w:rFonts w:ascii="Arial" w:hAnsi="Arial" w:cs="Arial"/>
                <w:sz w:val="20"/>
                <w:szCs w:val="20"/>
              </w:rPr>
              <w:t>GCCAGTTGTTGATGACCCTGA</w:t>
            </w:r>
          </w:p>
        </w:tc>
        <w:tc>
          <w:tcPr>
            <w:tcW w:w="2835" w:type="dxa"/>
          </w:tcPr>
          <w:p w14:paraId="3C124EC9" w14:textId="77777777" w:rsidR="00CA2E28" w:rsidRPr="00777F58" w:rsidRDefault="00CA2E28" w:rsidP="00777F58">
            <w:pPr>
              <w:spacing w:line="360" w:lineRule="auto"/>
              <w:jc w:val="both"/>
              <w:rPr>
                <w:rFonts w:ascii="Arial" w:hAnsi="Arial" w:cs="Arial"/>
                <w:sz w:val="20"/>
                <w:szCs w:val="20"/>
                <w:lang w:val="en-US"/>
              </w:rPr>
            </w:pPr>
            <w:r w:rsidRPr="00777F58">
              <w:rPr>
                <w:rFonts w:ascii="Arial" w:hAnsi="Arial" w:cs="Arial"/>
                <w:sz w:val="20"/>
                <w:szCs w:val="20"/>
              </w:rPr>
              <w:t>GCTGTCCATGTTACTGTGGCT</w:t>
            </w:r>
          </w:p>
        </w:tc>
      </w:tr>
      <w:tr w:rsidR="00CA2E28" w:rsidRPr="00777F58" w14:paraId="241B231F" w14:textId="77777777" w:rsidTr="009B1E56">
        <w:tc>
          <w:tcPr>
            <w:tcW w:w="1555" w:type="dxa"/>
          </w:tcPr>
          <w:p w14:paraId="37E01E81" w14:textId="77777777" w:rsidR="00CA2E28" w:rsidRPr="00777F58" w:rsidRDefault="00CA2E28" w:rsidP="00777F58">
            <w:pPr>
              <w:spacing w:line="360" w:lineRule="auto"/>
              <w:jc w:val="both"/>
              <w:rPr>
                <w:rFonts w:ascii="Arial" w:hAnsi="Arial" w:cs="Arial"/>
                <w:i/>
                <w:iCs/>
                <w:sz w:val="20"/>
                <w:szCs w:val="20"/>
                <w:lang w:val="en-US"/>
              </w:rPr>
            </w:pPr>
            <w:proofErr w:type="spellStart"/>
            <w:r w:rsidRPr="00777F58">
              <w:rPr>
                <w:rFonts w:ascii="Arial" w:hAnsi="Arial" w:cs="Arial"/>
                <w:i/>
                <w:iCs/>
                <w:sz w:val="20"/>
                <w:szCs w:val="20"/>
                <w:lang w:val="en-US"/>
              </w:rPr>
              <w:t>Junb</w:t>
            </w:r>
            <w:proofErr w:type="spellEnd"/>
          </w:p>
        </w:tc>
        <w:tc>
          <w:tcPr>
            <w:tcW w:w="2788" w:type="dxa"/>
          </w:tcPr>
          <w:p w14:paraId="2BFF07BE" w14:textId="77777777" w:rsidR="00CA2E28" w:rsidRPr="00777F58" w:rsidRDefault="00CA2E28" w:rsidP="00777F58">
            <w:pPr>
              <w:spacing w:line="360" w:lineRule="auto"/>
              <w:jc w:val="both"/>
              <w:rPr>
                <w:rFonts w:ascii="Arial" w:hAnsi="Arial" w:cs="Arial"/>
                <w:sz w:val="20"/>
                <w:szCs w:val="20"/>
                <w:lang w:val="en-US"/>
              </w:rPr>
            </w:pPr>
            <w:r w:rsidRPr="00777F58">
              <w:rPr>
                <w:rFonts w:ascii="Arial" w:eastAsia="Times New Roman" w:hAnsi="Arial" w:cs="Arial"/>
                <w:sz w:val="20"/>
                <w:szCs w:val="20"/>
                <w:lang w:val="en-US"/>
              </w:rPr>
              <w:t>AGGCAGCTACTTTTCGGGTC</w:t>
            </w:r>
          </w:p>
        </w:tc>
        <w:tc>
          <w:tcPr>
            <w:tcW w:w="2835" w:type="dxa"/>
          </w:tcPr>
          <w:p w14:paraId="71D8C56F" w14:textId="77777777" w:rsidR="00CA2E28" w:rsidRPr="00777F58" w:rsidRDefault="00CA2E28" w:rsidP="00777F58">
            <w:pPr>
              <w:spacing w:line="360" w:lineRule="auto"/>
              <w:jc w:val="both"/>
              <w:rPr>
                <w:rFonts w:ascii="Arial" w:hAnsi="Arial" w:cs="Arial"/>
                <w:sz w:val="20"/>
                <w:szCs w:val="20"/>
                <w:lang w:val="en-US"/>
              </w:rPr>
            </w:pPr>
            <w:r w:rsidRPr="00777F58">
              <w:rPr>
                <w:rFonts w:ascii="Arial" w:eastAsia="Times New Roman" w:hAnsi="Arial" w:cs="Arial"/>
                <w:sz w:val="20"/>
                <w:szCs w:val="20"/>
                <w:lang w:val="en-US"/>
              </w:rPr>
              <w:t>TTGCTGTTGGGGACGATCAA</w:t>
            </w:r>
          </w:p>
        </w:tc>
      </w:tr>
      <w:tr w:rsidR="00CA2E28" w:rsidRPr="00777F58" w14:paraId="3D0C731B" w14:textId="77777777" w:rsidTr="009B1E56">
        <w:tc>
          <w:tcPr>
            <w:tcW w:w="1555" w:type="dxa"/>
          </w:tcPr>
          <w:p w14:paraId="401F100A" w14:textId="77777777" w:rsidR="00CA2E28" w:rsidRPr="00777F58" w:rsidRDefault="00CA2E28" w:rsidP="00777F58">
            <w:pPr>
              <w:spacing w:line="360" w:lineRule="auto"/>
              <w:jc w:val="both"/>
              <w:rPr>
                <w:rFonts w:ascii="Arial" w:hAnsi="Arial" w:cs="Arial"/>
                <w:i/>
                <w:iCs/>
                <w:sz w:val="20"/>
                <w:szCs w:val="20"/>
                <w:lang w:val="en-US"/>
              </w:rPr>
            </w:pPr>
            <w:r w:rsidRPr="00777F58">
              <w:rPr>
                <w:rFonts w:ascii="Arial" w:hAnsi="Arial" w:cs="Arial"/>
                <w:i/>
                <w:iCs/>
                <w:sz w:val="20"/>
                <w:szCs w:val="20"/>
                <w:lang w:val="en-US"/>
              </w:rPr>
              <w:lastRenderedPageBreak/>
              <w:t>Gab1</w:t>
            </w:r>
          </w:p>
        </w:tc>
        <w:tc>
          <w:tcPr>
            <w:tcW w:w="2788" w:type="dxa"/>
          </w:tcPr>
          <w:p w14:paraId="02B716D2" w14:textId="77777777" w:rsidR="00CA2E28" w:rsidRPr="00777F58" w:rsidRDefault="00CA2E28" w:rsidP="00777F58">
            <w:pPr>
              <w:spacing w:line="360" w:lineRule="auto"/>
              <w:jc w:val="both"/>
              <w:rPr>
                <w:rFonts w:ascii="Arial" w:hAnsi="Arial" w:cs="Arial"/>
                <w:sz w:val="20"/>
                <w:szCs w:val="20"/>
                <w:lang w:val="en-US"/>
              </w:rPr>
            </w:pPr>
            <w:r w:rsidRPr="00777F58">
              <w:rPr>
                <w:rFonts w:ascii="Arial" w:eastAsia="Times New Roman" w:hAnsi="Arial" w:cs="Arial"/>
                <w:sz w:val="20"/>
                <w:szCs w:val="20"/>
                <w:lang w:val="en-US"/>
              </w:rPr>
              <w:t>ATTTCCACCGTGGATTTGAAC</w:t>
            </w:r>
          </w:p>
        </w:tc>
        <w:tc>
          <w:tcPr>
            <w:tcW w:w="2835" w:type="dxa"/>
          </w:tcPr>
          <w:p w14:paraId="44F318D5" w14:textId="77777777" w:rsidR="00CA2E28" w:rsidRPr="00777F58" w:rsidRDefault="00CA2E28" w:rsidP="00777F58">
            <w:pPr>
              <w:spacing w:line="360" w:lineRule="auto"/>
              <w:jc w:val="both"/>
              <w:rPr>
                <w:rFonts w:ascii="Arial" w:hAnsi="Arial" w:cs="Arial"/>
                <w:sz w:val="20"/>
                <w:szCs w:val="20"/>
                <w:lang w:val="en-US"/>
              </w:rPr>
            </w:pPr>
            <w:r w:rsidRPr="00777F58">
              <w:rPr>
                <w:rFonts w:ascii="Arial" w:eastAsia="Times New Roman" w:hAnsi="Arial" w:cs="Arial"/>
                <w:sz w:val="20"/>
                <w:szCs w:val="20"/>
                <w:lang w:val="en-US"/>
              </w:rPr>
              <w:t>GATCTATCGCTCGGAAAGGTC</w:t>
            </w:r>
          </w:p>
        </w:tc>
      </w:tr>
      <w:tr w:rsidR="00CA2E28" w:rsidRPr="00777F58" w14:paraId="769AACD9" w14:textId="77777777" w:rsidTr="009B1E56">
        <w:tc>
          <w:tcPr>
            <w:tcW w:w="1555" w:type="dxa"/>
          </w:tcPr>
          <w:p w14:paraId="21A8A77B" w14:textId="77777777" w:rsidR="00CA2E28" w:rsidRPr="00777F58" w:rsidRDefault="00CA2E28" w:rsidP="00777F58">
            <w:pPr>
              <w:spacing w:line="360" w:lineRule="auto"/>
              <w:jc w:val="both"/>
              <w:rPr>
                <w:rFonts w:ascii="Arial" w:hAnsi="Arial" w:cs="Arial"/>
                <w:i/>
                <w:iCs/>
                <w:sz w:val="20"/>
                <w:szCs w:val="20"/>
                <w:lang w:val="en-US"/>
              </w:rPr>
            </w:pPr>
            <w:r w:rsidRPr="00777F58">
              <w:rPr>
                <w:rFonts w:ascii="Arial" w:hAnsi="Arial" w:cs="Arial"/>
                <w:i/>
                <w:iCs/>
                <w:sz w:val="20"/>
                <w:szCs w:val="20"/>
                <w:lang w:val="en-US"/>
              </w:rPr>
              <w:t>Gcm1</w:t>
            </w:r>
          </w:p>
        </w:tc>
        <w:tc>
          <w:tcPr>
            <w:tcW w:w="2788" w:type="dxa"/>
          </w:tcPr>
          <w:p w14:paraId="5E2DD6E6" w14:textId="77777777" w:rsidR="00CA2E28" w:rsidRPr="00777F58" w:rsidRDefault="00CA2E28" w:rsidP="00777F58">
            <w:pPr>
              <w:spacing w:line="360" w:lineRule="auto"/>
              <w:jc w:val="both"/>
              <w:rPr>
                <w:rFonts w:ascii="Arial" w:hAnsi="Arial" w:cs="Arial"/>
                <w:sz w:val="20"/>
                <w:szCs w:val="20"/>
                <w:lang w:val="en-US"/>
              </w:rPr>
            </w:pPr>
            <w:r w:rsidRPr="00777F58">
              <w:rPr>
                <w:rFonts w:ascii="Arial" w:eastAsia="Times New Roman" w:hAnsi="Arial" w:cs="Arial"/>
                <w:sz w:val="20"/>
                <w:szCs w:val="20"/>
                <w:lang w:val="en-US"/>
              </w:rPr>
              <w:t>AAGCTTATTCCCTGCCGAGG</w:t>
            </w:r>
          </w:p>
        </w:tc>
        <w:tc>
          <w:tcPr>
            <w:tcW w:w="2835" w:type="dxa"/>
          </w:tcPr>
          <w:p w14:paraId="1F9A1EC2" w14:textId="77777777" w:rsidR="00CA2E28" w:rsidRPr="00777F58" w:rsidRDefault="00CA2E28" w:rsidP="00777F58">
            <w:pPr>
              <w:spacing w:line="360" w:lineRule="auto"/>
              <w:jc w:val="both"/>
              <w:rPr>
                <w:rFonts w:ascii="Arial" w:hAnsi="Arial" w:cs="Arial"/>
                <w:sz w:val="20"/>
                <w:szCs w:val="20"/>
                <w:lang w:val="en-US"/>
              </w:rPr>
            </w:pPr>
            <w:r w:rsidRPr="00777F58">
              <w:rPr>
                <w:rFonts w:ascii="Arial" w:eastAsia="Times New Roman" w:hAnsi="Arial" w:cs="Arial"/>
                <w:sz w:val="20"/>
                <w:szCs w:val="20"/>
                <w:lang w:val="en-US"/>
              </w:rPr>
              <w:t>AAAGATGAAGCGTCCGTCGT</w:t>
            </w:r>
          </w:p>
        </w:tc>
      </w:tr>
      <w:tr w:rsidR="00CA2E28" w:rsidRPr="00777F58" w14:paraId="3460C91C" w14:textId="77777777" w:rsidTr="009B1E56">
        <w:tc>
          <w:tcPr>
            <w:tcW w:w="1555" w:type="dxa"/>
          </w:tcPr>
          <w:p w14:paraId="26E5FFC3" w14:textId="77777777" w:rsidR="00CA2E28" w:rsidRPr="00777F58" w:rsidRDefault="00CA2E28" w:rsidP="00777F58">
            <w:pPr>
              <w:spacing w:line="360" w:lineRule="auto"/>
              <w:jc w:val="both"/>
              <w:rPr>
                <w:rFonts w:ascii="Arial" w:hAnsi="Arial" w:cs="Arial"/>
                <w:i/>
                <w:iCs/>
                <w:sz w:val="20"/>
                <w:szCs w:val="20"/>
                <w:lang w:val="en-US"/>
              </w:rPr>
            </w:pPr>
            <w:r w:rsidRPr="00777F58">
              <w:rPr>
                <w:rFonts w:ascii="Arial" w:hAnsi="Arial" w:cs="Arial"/>
                <w:i/>
                <w:iCs/>
                <w:sz w:val="20"/>
                <w:szCs w:val="20"/>
                <w:lang w:val="en-US"/>
              </w:rPr>
              <w:t>B4galnt2</w:t>
            </w:r>
          </w:p>
        </w:tc>
        <w:tc>
          <w:tcPr>
            <w:tcW w:w="2788" w:type="dxa"/>
          </w:tcPr>
          <w:p w14:paraId="6091AA4A" w14:textId="77777777" w:rsidR="00CA2E28" w:rsidRPr="00777F58" w:rsidRDefault="00CA2E28" w:rsidP="00777F58">
            <w:pPr>
              <w:spacing w:line="360" w:lineRule="auto"/>
              <w:jc w:val="both"/>
              <w:rPr>
                <w:rFonts w:ascii="Arial" w:hAnsi="Arial" w:cs="Arial"/>
                <w:sz w:val="20"/>
                <w:szCs w:val="20"/>
                <w:lang w:val="en-US"/>
              </w:rPr>
            </w:pPr>
            <w:r w:rsidRPr="00777F58">
              <w:rPr>
                <w:rFonts w:ascii="Arial" w:eastAsia="Times New Roman" w:hAnsi="Arial" w:cs="Arial"/>
                <w:sz w:val="20"/>
                <w:szCs w:val="20"/>
                <w:lang w:val="en-US"/>
              </w:rPr>
              <w:t>GCCAGATGCTCCAGTCTATGAG</w:t>
            </w:r>
            <w:r w:rsidRPr="00777F58">
              <w:rPr>
                <w:rFonts w:ascii="Arial" w:hAnsi="Arial" w:cs="Arial"/>
                <w:color w:val="222222"/>
                <w:sz w:val="20"/>
                <w:szCs w:val="20"/>
                <w:shd w:val="clear" w:color="auto" w:fill="FFFFFF"/>
              </w:rPr>
              <w:t> </w:t>
            </w:r>
          </w:p>
        </w:tc>
        <w:tc>
          <w:tcPr>
            <w:tcW w:w="2835" w:type="dxa"/>
          </w:tcPr>
          <w:p w14:paraId="4F3EB98A" w14:textId="77777777" w:rsidR="00CA2E28" w:rsidRPr="00777F58" w:rsidRDefault="00CA2E28" w:rsidP="00777F58">
            <w:pPr>
              <w:spacing w:line="360" w:lineRule="auto"/>
              <w:jc w:val="both"/>
              <w:rPr>
                <w:rFonts w:ascii="Arial" w:hAnsi="Arial" w:cs="Arial"/>
                <w:sz w:val="20"/>
                <w:szCs w:val="20"/>
                <w:lang w:val="en-US"/>
              </w:rPr>
            </w:pPr>
            <w:r w:rsidRPr="00777F58">
              <w:rPr>
                <w:rFonts w:ascii="Arial" w:eastAsia="Times New Roman" w:hAnsi="Arial" w:cs="Arial"/>
                <w:bCs/>
                <w:sz w:val="20"/>
                <w:szCs w:val="20"/>
                <w:lang w:val="en-US"/>
              </w:rPr>
              <w:t>TCAGGACCTTCCGATGTCTGGT</w:t>
            </w:r>
            <w:r w:rsidRPr="00777F58">
              <w:rPr>
                <w:rFonts w:ascii="Arial" w:hAnsi="Arial" w:cs="Arial"/>
                <w:color w:val="222222"/>
                <w:sz w:val="20"/>
                <w:szCs w:val="20"/>
                <w:shd w:val="clear" w:color="auto" w:fill="FFFFFF"/>
              </w:rPr>
              <w:t xml:space="preserve"> </w:t>
            </w:r>
          </w:p>
        </w:tc>
      </w:tr>
      <w:tr w:rsidR="00CA2E28" w:rsidRPr="00777F58" w14:paraId="74BF1C6A" w14:textId="77777777" w:rsidTr="009B1E56">
        <w:tc>
          <w:tcPr>
            <w:tcW w:w="1555" w:type="dxa"/>
          </w:tcPr>
          <w:p w14:paraId="0010192F" w14:textId="77777777" w:rsidR="00CA2E28" w:rsidRPr="00777F58" w:rsidRDefault="00CA2E28" w:rsidP="00777F58">
            <w:pPr>
              <w:spacing w:line="360" w:lineRule="auto"/>
              <w:jc w:val="both"/>
              <w:rPr>
                <w:rFonts w:ascii="Arial" w:hAnsi="Arial" w:cs="Arial"/>
                <w:i/>
                <w:iCs/>
                <w:sz w:val="20"/>
                <w:szCs w:val="20"/>
                <w:lang w:val="en-US"/>
              </w:rPr>
            </w:pPr>
            <w:proofErr w:type="spellStart"/>
            <w:r w:rsidRPr="00777F58">
              <w:rPr>
                <w:rFonts w:ascii="Arial" w:hAnsi="Arial" w:cs="Arial"/>
                <w:i/>
                <w:iCs/>
                <w:sz w:val="20"/>
                <w:szCs w:val="20"/>
                <w:lang w:val="en-US"/>
              </w:rPr>
              <w:t>Gapdh</w:t>
            </w:r>
            <w:proofErr w:type="spellEnd"/>
          </w:p>
        </w:tc>
        <w:tc>
          <w:tcPr>
            <w:tcW w:w="2788" w:type="dxa"/>
          </w:tcPr>
          <w:p w14:paraId="04A2C3AB" w14:textId="77777777" w:rsidR="00CA2E28" w:rsidRPr="00777F58" w:rsidRDefault="00CA2E28" w:rsidP="00777F58">
            <w:pPr>
              <w:spacing w:line="360" w:lineRule="auto"/>
              <w:jc w:val="both"/>
              <w:rPr>
                <w:rFonts w:ascii="Arial" w:hAnsi="Arial" w:cs="Arial"/>
                <w:sz w:val="20"/>
                <w:szCs w:val="20"/>
                <w:lang w:val="en-US"/>
              </w:rPr>
            </w:pPr>
            <w:r w:rsidRPr="00777F58">
              <w:rPr>
                <w:rFonts w:ascii="Arial" w:eastAsia="Times New Roman" w:hAnsi="Arial" w:cs="Arial"/>
                <w:bCs/>
                <w:sz w:val="20"/>
                <w:szCs w:val="20"/>
                <w:lang w:val="en-US"/>
              </w:rPr>
              <w:t>TGACGTGCCGCCTGGAGAAA</w:t>
            </w:r>
          </w:p>
        </w:tc>
        <w:tc>
          <w:tcPr>
            <w:tcW w:w="2835" w:type="dxa"/>
          </w:tcPr>
          <w:p w14:paraId="7339354F" w14:textId="77777777" w:rsidR="00CA2E28" w:rsidRPr="00777F58" w:rsidRDefault="00CA2E28" w:rsidP="00777F58">
            <w:pPr>
              <w:spacing w:line="360" w:lineRule="auto"/>
              <w:jc w:val="both"/>
              <w:rPr>
                <w:rFonts w:ascii="Arial" w:hAnsi="Arial" w:cs="Arial"/>
                <w:sz w:val="20"/>
                <w:szCs w:val="20"/>
                <w:lang w:val="en-US"/>
              </w:rPr>
            </w:pPr>
            <w:r w:rsidRPr="00777F58">
              <w:rPr>
                <w:rFonts w:ascii="Arial" w:eastAsia="Times New Roman" w:hAnsi="Arial" w:cs="Arial"/>
                <w:bCs/>
                <w:sz w:val="20"/>
                <w:szCs w:val="20"/>
                <w:lang w:val="en-US"/>
              </w:rPr>
              <w:t>AGTGTAGCCCAAGATGCCCTTCAG</w:t>
            </w:r>
          </w:p>
        </w:tc>
      </w:tr>
    </w:tbl>
    <w:p w14:paraId="477989AB" w14:textId="77777777" w:rsidR="00CA2E28" w:rsidRPr="00777F58" w:rsidRDefault="00CA2E28" w:rsidP="00777F58">
      <w:pPr>
        <w:pStyle w:val="SMcaption"/>
        <w:rPr>
          <w:rFonts w:ascii="Arial" w:hAnsi="Arial" w:cs="Arial"/>
          <w:sz w:val="20"/>
        </w:rPr>
      </w:pPr>
    </w:p>
    <w:p w14:paraId="134AFF27" w14:textId="7CAC0C78" w:rsidR="00F57D7C" w:rsidRPr="00777F58" w:rsidRDefault="00F57D7C" w:rsidP="00777F58">
      <w:pPr>
        <w:spacing w:line="360" w:lineRule="auto"/>
        <w:jc w:val="both"/>
        <w:rPr>
          <w:rFonts w:ascii="Arial" w:hAnsi="Arial" w:cs="Arial"/>
          <w:sz w:val="20"/>
        </w:rPr>
      </w:pPr>
      <w:r w:rsidRPr="00777F58">
        <w:rPr>
          <w:rFonts w:ascii="Arial" w:hAnsi="Arial" w:cs="Arial"/>
          <w:b/>
          <w:bCs/>
          <w:sz w:val="20"/>
        </w:rPr>
        <w:t xml:space="preserve">Table S2. </w:t>
      </w:r>
      <w:r w:rsidRPr="00777F58">
        <w:rPr>
          <w:rFonts w:ascii="Arial" w:hAnsi="Arial" w:cs="Arial"/>
          <w:sz w:val="20"/>
        </w:rPr>
        <w:t>Human qPCR primer sequences</w:t>
      </w:r>
    </w:p>
    <w:p w14:paraId="3C5A448F" w14:textId="77777777" w:rsidR="00CA2E28" w:rsidRPr="00777F58" w:rsidRDefault="00CA2E28" w:rsidP="00777F58">
      <w:pPr>
        <w:pStyle w:val="SMcaption"/>
        <w:rPr>
          <w:rFonts w:ascii="Arial" w:hAnsi="Arial" w:cs="Arial"/>
          <w:sz w:val="20"/>
        </w:rPr>
      </w:pPr>
    </w:p>
    <w:tbl>
      <w:tblPr>
        <w:tblStyle w:val="Tabellenraster"/>
        <w:tblW w:w="0" w:type="auto"/>
        <w:tblLook w:val="04A0" w:firstRow="1" w:lastRow="0" w:firstColumn="1" w:lastColumn="0" w:noHBand="0" w:noVBand="1"/>
      </w:tblPr>
      <w:tblGrid>
        <w:gridCol w:w="1555"/>
        <w:gridCol w:w="3425"/>
        <w:gridCol w:w="3161"/>
      </w:tblGrid>
      <w:tr w:rsidR="00F57D7C" w:rsidRPr="00777F58" w14:paraId="2E5AADA7" w14:textId="77777777" w:rsidTr="00315F4F">
        <w:tc>
          <w:tcPr>
            <w:tcW w:w="1555" w:type="dxa"/>
          </w:tcPr>
          <w:p w14:paraId="0D7B0FD0" w14:textId="77777777" w:rsidR="00F57D7C" w:rsidRPr="00777F58" w:rsidRDefault="00F57D7C" w:rsidP="00777F58">
            <w:pPr>
              <w:spacing w:line="360" w:lineRule="auto"/>
              <w:jc w:val="both"/>
              <w:rPr>
                <w:rFonts w:ascii="Arial" w:hAnsi="Arial" w:cs="Arial"/>
                <w:sz w:val="20"/>
                <w:szCs w:val="20"/>
                <w:lang w:val="en-US"/>
              </w:rPr>
            </w:pPr>
            <w:r w:rsidRPr="00777F58">
              <w:rPr>
                <w:rFonts w:ascii="Arial" w:hAnsi="Arial" w:cs="Arial"/>
                <w:sz w:val="20"/>
                <w:szCs w:val="20"/>
                <w:lang w:val="en-US"/>
              </w:rPr>
              <w:t>Gene</w:t>
            </w:r>
          </w:p>
        </w:tc>
        <w:tc>
          <w:tcPr>
            <w:tcW w:w="2788" w:type="dxa"/>
          </w:tcPr>
          <w:p w14:paraId="451A5842" w14:textId="77777777" w:rsidR="00F57D7C" w:rsidRPr="00777F58" w:rsidRDefault="00F57D7C" w:rsidP="00777F58">
            <w:pPr>
              <w:spacing w:line="360" w:lineRule="auto"/>
              <w:jc w:val="both"/>
              <w:rPr>
                <w:rFonts w:ascii="Arial" w:hAnsi="Arial" w:cs="Arial"/>
                <w:sz w:val="20"/>
                <w:szCs w:val="20"/>
                <w:lang w:val="en-US"/>
              </w:rPr>
            </w:pPr>
            <w:r w:rsidRPr="00777F58">
              <w:rPr>
                <w:rFonts w:ascii="Arial" w:hAnsi="Arial" w:cs="Arial"/>
                <w:sz w:val="20"/>
                <w:szCs w:val="20"/>
                <w:lang w:val="en-US"/>
              </w:rPr>
              <w:t xml:space="preserve">Forward sequence </w:t>
            </w:r>
            <w:r w:rsidRPr="00777F58">
              <w:rPr>
                <w:rFonts w:ascii="Arial" w:hAnsi="Arial" w:cs="Arial"/>
                <w:sz w:val="20"/>
                <w:szCs w:val="20"/>
              </w:rPr>
              <w:t>(5′–3′)</w:t>
            </w:r>
          </w:p>
        </w:tc>
        <w:tc>
          <w:tcPr>
            <w:tcW w:w="2835" w:type="dxa"/>
          </w:tcPr>
          <w:p w14:paraId="1EB8B093" w14:textId="77777777" w:rsidR="00F57D7C" w:rsidRPr="00777F58" w:rsidRDefault="00F57D7C" w:rsidP="00777F58">
            <w:pPr>
              <w:spacing w:line="360" w:lineRule="auto"/>
              <w:jc w:val="both"/>
              <w:rPr>
                <w:rFonts w:ascii="Arial" w:hAnsi="Arial" w:cs="Arial"/>
                <w:sz w:val="20"/>
                <w:szCs w:val="20"/>
                <w:lang w:val="en-US"/>
              </w:rPr>
            </w:pPr>
            <w:r w:rsidRPr="00777F58">
              <w:rPr>
                <w:rFonts w:ascii="Arial" w:hAnsi="Arial" w:cs="Arial"/>
                <w:sz w:val="20"/>
                <w:szCs w:val="20"/>
                <w:lang w:val="en-US"/>
              </w:rPr>
              <w:t xml:space="preserve">Reverse sequence </w:t>
            </w:r>
            <w:r w:rsidRPr="00777F58">
              <w:rPr>
                <w:rFonts w:ascii="Arial" w:hAnsi="Arial" w:cs="Arial"/>
                <w:sz w:val="20"/>
                <w:szCs w:val="20"/>
              </w:rPr>
              <w:t>(5′–3′)</w:t>
            </w:r>
          </w:p>
        </w:tc>
      </w:tr>
      <w:tr w:rsidR="00F57D7C" w:rsidRPr="00777F58" w14:paraId="4CF9781E" w14:textId="77777777" w:rsidTr="00315F4F">
        <w:tc>
          <w:tcPr>
            <w:tcW w:w="1555" w:type="dxa"/>
          </w:tcPr>
          <w:p w14:paraId="67C4A69F" w14:textId="1EAF5116" w:rsidR="00F57D7C" w:rsidRPr="00777F58" w:rsidRDefault="00F57D7C" w:rsidP="00777F58">
            <w:pPr>
              <w:spacing w:line="360" w:lineRule="auto"/>
              <w:jc w:val="both"/>
              <w:rPr>
                <w:rFonts w:ascii="Arial" w:hAnsi="Arial" w:cs="Arial"/>
                <w:i/>
                <w:iCs/>
                <w:sz w:val="20"/>
                <w:szCs w:val="20"/>
                <w:lang w:val="en-US"/>
              </w:rPr>
            </w:pPr>
            <w:r w:rsidRPr="00777F58">
              <w:rPr>
                <w:rFonts w:ascii="Arial" w:hAnsi="Arial" w:cs="Arial"/>
                <w:i/>
                <w:iCs/>
                <w:sz w:val="20"/>
                <w:szCs w:val="20"/>
                <w:lang w:val="en-US"/>
              </w:rPr>
              <w:t>B4GALNT2</w:t>
            </w:r>
          </w:p>
        </w:tc>
        <w:tc>
          <w:tcPr>
            <w:tcW w:w="2788" w:type="dxa"/>
          </w:tcPr>
          <w:p w14:paraId="7E39227C" w14:textId="4D553731" w:rsidR="00F57D7C" w:rsidRPr="00777F58" w:rsidRDefault="007B46CB" w:rsidP="00777F58">
            <w:pPr>
              <w:spacing w:line="360" w:lineRule="auto"/>
              <w:jc w:val="both"/>
              <w:rPr>
                <w:rFonts w:ascii="Arial" w:hAnsi="Arial" w:cs="Arial"/>
                <w:sz w:val="20"/>
                <w:szCs w:val="20"/>
                <w:lang w:val="en-US"/>
              </w:rPr>
            </w:pPr>
            <w:r w:rsidRPr="00777F58">
              <w:rPr>
                <w:rFonts w:ascii="Arial" w:hAnsi="Arial" w:cs="Arial"/>
                <w:color w:val="333333"/>
                <w:sz w:val="21"/>
                <w:szCs w:val="21"/>
                <w:lang w:val="de-DE"/>
              </w:rPr>
              <w:t>GAGTATTACCCAGACTTGACCG</w:t>
            </w:r>
          </w:p>
        </w:tc>
        <w:tc>
          <w:tcPr>
            <w:tcW w:w="2835" w:type="dxa"/>
          </w:tcPr>
          <w:p w14:paraId="70ECF17F" w14:textId="700D63F2" w:rsidR="00F57D7C" w:rsidRPr="00777F58" w:rsidRDefault="007B46CB" w:rsidP="00777F58">
            <w:pPr>
              <w:spacing w:line="360" w:lineRule="auto"/>
              <w:jc w:val="both"/>
              <w:rPr>
                <w:rFonts w:ascii="Arial" w:hAnsi="Arial" w:cs="Arial"/>
                <w:sz w:val="20"/>
                <w:szCs w:val="20"/>
                <w:lang w:val="en-US"/>
              </w:rPr>
            </w:pPr>
            <w:r w:rsidRPr="00777F58">
              <w:rPr>
                <w:rFonts w:ascii="Arial" w:hAnsi="Arial" w:cs="Arial"/>
                <w:color w:val="333333"/>
                <w:sz w:val="21"/>
                <w:szCs w:val="21"/>
                <w:lang w:val="de-DE"/>
              </w:rPr>
              <w:t>GTTCCTACCAGCAAACCAAC</w:t>
            </w:r>
          </w:p>
        </w:tc>
      </w:tr>
      <w:tr w:rsidR="00F57D7C" w:rsidRPr="00777F58" w14:paraId="4BD17205" w14:textId="77777777" w:rsidTr="00315F4F">
        <w:tc>
          <w:tcPr>
            <w:tcW w:w="1555" w:type="dxa"/>
          </w:tcPr>
          <w:p w14:paraId="1981EECB" w14:textId="5709F33D" w:rsidR="00F57D7C" w:rsidRPr="00777F58" w:rsidRDefault="00F57D7C" w:rsidP="00777F58">
            <w:pPr>
              <w:spacing w:line="360" w:lineRule="auto"/>
              <w:jc w:val="both"/>
              <w:rPr>
                <w:rFonts w:ascii="Arial" w:hAnsi="Arial" w:cs="Arial"/>
                <w:i/>
                <w:iCs/>
                <w:sz w:val="20"/>
                <w:szCs w:val="20"/>
                <w:lang w:val="en-US"/>
              </w:rPr>
            </w:pPr>
            <w:r w:rsidRPr="00777F58">
              <w:rPr>
                <w:rFonts w:ascii="Arial" w:hAnsi="Arial" w:cs="Arial"/>
                <w:i/>
                <w:iCs/>
                <w:sz w:val="20"/>
                <w:szCs w:val="20"/>
                <w:lang w:val="en-US"/>
              </w:rPr>
              <w:t>GAPDH</w:t>
            </w:r>
          </w:p>
        </w:tc>
        <w:tc>
          <w:tcPr>
            <w:tcW w:w="2788" w:type="dxa"/>
          </w:tcPr>
          <w:p w14:paraId="28B297B2" w14:textId="40F7FA05" w:rsidR="00F57D7C" w:rsidRPr="00777F58" w:rsidRDefault="00501AC7" w:rsidP="00777F58">
            <w:pPr>
              <w:spacing w:line="360" w:lineRule="auto"/>
              <w:jc w:val="both"/>
              <w:rPr>
                <w:rFonts w:ascii="Arial" w:hAnsi="Arial" w:cs="Arial"/>
                <w:sz w:val="20"/>
                <w:szCs w:val="20"/>
                <w:lang w:val="en-US"/>
              </w:rPr>
            </w:pPr>
            <w:r w:rsidRPr="00777F58">
              <w:rPr>
                <w:rFonts w:ascii="Arial" w:hAnsi="Arial" w:cs="Arial"/>
                <w:sz w:val="20"/>
                <w:szCs w:val="20"/>
                <w:lang w:val="en-US"/>
              </w:rPr>
              <w:t>GAAGGTGAAGGTCGGAGTCAA</w:t>
            </w:r>
          </w:p>
        </w:tc>
        <w:tc>
          <w:tcPr>
            <w:tcW w:w="2835" w:type="dxa"/>
          </w:tcPr>
          <w:p w14:paraId="6672591C" w14:textId="77946737" w:rsidR="00F57D7C" w:rsidRPr="00777F58" w:rsidRDefault="00501AC7" w:rsidP="00777F58">
            <w:pPr>
              <w:spacing w:line="360" w:lineRule="auto"/>
              <w:jc w:val="both"/>
              <w:rPr>
                <w:rFonts w:ascii="Arial" w:hAnsi="Arial" w:cs="Arial"/>
                <w:sz w:val="20"/>
                <w:szCs w:val="20"/>
                <w:lang w:val="en-US"/>
              </w:rPr>
            </w:pPr>
            <w:r w:rsidRPr="00777F58">
              <w:rPr>
                <w:rFonts w:ascii="Arial" w:hAnsi="Arial" w:cs="Arial"/>
                <w:sz w:val="20"/>
                <w:szCs w:val="20"/>
                <w:lang w:val="en-US"/>
              </w:rPr>
              <w:t>GGAAGATGGTGATGGGATTTC</w:t>
            </w:r>
          </w:p>
        </w:tc>
      </w:tr>
    </w:tbl>
    <w:p w14:paraId="4F8A0E12" w14:textId="77777777" w:rsidR="00CA2E28" w:rsidRPr="00777F58" w:rsidRDefault="00CA2E28" w:rsidP="00777F58">
      <w:pPr>
        <w:pStyle w:val="SMcaption"/>
        <w:rPr>
          <w:rFonts w:ascii="Arial" w:hAnsi="Arial" w:cs="Arial"/>
          <w:sz w:val="20"/>
        </w:rPr>
      </w:pPr>
    </w:p>
    <w:p w14:paraId="13FE89FA" w14:textId="77777777" w:rsidR="00CA2E28" w:rsidRPr="00777F58" w:rsidRDefault="00CA2E28" w:rsidP="00777F58">
      <w:pPr>
        <w:pStyle w:val="SMcaption"/>
        <w:rPr>
          <w:rFonts w:ascii="Arial" w:hAnsi="Arial" w:cs="Arial"/>
          <w:sz w:val="20"/>
        </w:rPr>
      </w:pPr>
    </w:p>
    <w:p w14:paraId="6C96BED5" w14:textId="4B2FC6DA" w:rsidR="00820484" w:rsidRPr="00777F58" w:rsidRDefault="00F514EC" w:rsidP="00777F58">
      <w:pPr>
        <w:pStyle w:val="SMcaption"/>
        <w:rPr>
          <w:rFonts w:ascii="Arial" w:hAnsi="Arial" w:cs="Arial"/>
          <w:b/>
          <w:sz w:val="20"/>
        </w:rPr>
      </w:pPr>
      <w:r w:rsidRPr="00777F58">
        <w:rPr>
          <w:rFonts w:ascii="Arial" w:hAnsi="Arial" w:cs="Arial"/>
          <w:b/>
          <w:sz w:val="20"/>
        </w:rPr>
        <w:t xml:space="preserve">SI </w:t>
      </w:r>
      <w:r w:rsidR="00820484" w:rsidRPr="00777F58">
        <w:rPr>
          <w:rFonts w:ascii="Arial" w:hAnsi="Arial" w:cs="Arial"/>
          <w:b/>
          <w:sz w:val="20"/>
        </w:rPr>
        <w:t>References</w:t>
      </w:r>
    </w:p>
    <w:p w14:paraId="59D77E69" w14:textId="7EA1072C" w:rsidR="002C667A" w:rsidRPr="00777F58" w:rsidRDefault="002C667A" w:rsidP="00777F58">
      <w:pPr>
        <w:pStyle w:val="SMcaption"/>
        <w:rPr>
          <w:rFonts w:ascii="Arial" w:hAnsi="Arial" w:cs="Arial"/>
          <w:b/>
          <w:sz w:val="20"/>
        </w:rPr>
      </w:pPr>
    </w:p>
    <w:p w14:paraId="35AB33B5" w14:textId="77777777" w:rsidR="00CA2E28" w:rsidRPr="00777F58" w:rsidRDefault="00CA2E28" w:rsidP="00777F58">
      <w:pPr>
        <w:pStyle w:val="EndNoteBibliography"/>
        <w:spacing w:after="0"/>
        <w:ind w:left="720" w:hanging="720"/>
        <w:jc w:val="both"/>
        <w:rPr>
          <w:rFonts w:ascii="Arial" w:hAnsi="Arial" w:cs="Arial"/>
          <w:sz w:val="20"/>
          <w:szCs w:val="20"/>
        </w:rPr>
      </w:pPr>
      <w:r w:rsidRPr="00777F58">
        <w:rPr>
          <w:rFonts w:ascii="Arial" w:hAnsi="Arial" w:cs="Arial"/>
          <w:sz w:val="20"/>
          <w:szCs w:val="20"/>
        </w:rPr>
        <w:t>1.</w:t>
      </w:r>
      <w:r w:rsidRPr="00777F58">
        <w:rPr>
          <w:rFonts w:ascii="Arial" w:hAnsi="Arial" w:cs="Arial"/>
          <w:sz w:val="20"/>
          <w:szCs w:val="20"/>
        </w:rPr>
        <w:tab/>
        <w:t>Borowski S</w:t>
      </w:r>
      <w:r w:rsidRPr="00777F58">
        <w:rPr>
          <w:rFonts w:ascii="Arial" w:hAnsi="Arial" w:cs="Arial"/>
          <w:i/>
          <w:sz w:val="20"/>
          <w:szCs w:val="20"/>
        </w:rPr>
        <w:t>, et al.</w:t>
      </w:r>
      <w:r w:rsidRPr="00777F58">
        <w:rPr>
          <w:rFonts w:ascii="Arial" w:hAnsi="Arial" w:cs="Arial"/>
          <w:sz w:val="20"/>
          <w:szCs w:val="20"/>
        </w:rPr>
        <w:t xml:space="preserve"> (2022) Examination of the Contributions of Maternal/Placental-Derived Galectin-1 to Pregnancy Outcome. </w:t>
      </w:r>
      <w:r w:rsidRPr="00777F58">
        <w:rPr>
          <w:rFonts w:ascii="Arial" w:hAnsi="Arial" w:cs="Arial"/>
          <w:i/>
          <w:sz w:val="20"/>
          <w:szCs w:val="20"/>
        </w:rPr>
        <w:t>Methods Mol Biol</w:t>
      </w:r>
      <w:r w:rsidRPr="00777F58">
        <w:rPr>
          <w:rFonts w:ascii="Arial" w:hAnsi="Arial" w:cs="Arial"/>
          <w:sz w:val="20"/>
          <w:szCs w:val="20"/>
        </w:rPr>
        <w:t xml:space="preserve"> 2442:603-619.</w:t>
      </w:r>
    </w:p>
    <w:p w14:paraId="03EB682C" w14:textId="77777777" w:rsidR="00CA2E28" w:rsidRPr="00777F58" w:rsidRDefault="00CA2E28" w:rsidP="00777F58">
      <w:pPr>
        <w:pStyle w:val="EndNoteBibliography"/>
        <w:spacing w:after="0"/>
        <w:ind w:left="720" w:hanging="720"/>
        <w:jc w:val="both"/>
        <w:rPr>
          <w:rFonts w:ascii="Arial" w:hAnsi="Arial" w:cs="Arial"/>
          <w:sz w:val="20"/>
          <w:szCs w:val="20"/>
        </w:rPr>
      </w:pPr>
      <w:r w:rsidRPr="00777F58">
        <w:rPr>
          <w:rFonts w:ascii="Arial" w:hAnsi="Arial" w:cs="Arial"/>
          <w:sz w:val="20"/>
          <w:szCs w:val="20"/>
        </w:rPr>
        <w:t>2.</w:t>
      </w:r>
      <w:r w:rsidRPr="00777F58">
        <w:rPr>
          <w:rFonts w:ascii="Arial" w:hAnsi="Arial" w:cs="Arial"/>
          <w:sz w:val="20"/>
          <w:szCs w:val="20"/>
        </w:rPr>
        <w:tab/>
        <w:t>Blois SM</w:t>
      </w:r>
      <w:r w:rsidRPr="00777F58">
        <w:rPr>
          <w:rFonts w:ascii="Arial" w:hAnsi="Arial" w:cs="Arial"/>
          <w:i/>
          <w:sz w:val="20"/>
          <w:szCs w:val="20"/>
        </w:rPr>
        <w:t>, et al.</w:t>
      </w:r>
      <w:r w:rsidRPr="00777F58">
        <w:rPr>
          <w:rFonts w:ascii="Arial" w:hAnsi="Arial" w:cs="Arial"/>
          <w:sz w:val="20"/>
          <w:szCs w:val="20"/>
        </w:rPr>
        <w:t xml:space="preserve"> (2007) A pivotal role for galectin-1 in fetomaternal tolerance. </w:t>
      </w:r>
      <w:r w:rsidRPr="00777F58">
        <w:rPr>
          <w:rFonts w:ascii="Arial" w:hAnsi="Arial" w:cs="Arial"/>
          <w:i/>
          <w:sz w:val="20"/>
          <w:szCs w:val="20"/>
        </w:rPr>
        <w:t>Nat Med</w:t>
      </w:r>
      <w:r w:rsidRPr="00777F58">
        <w:rPr>
          <w:rFonts w:ascii="Arial" w:hAnsi="Arial" w:cs="Arial"/>
          <w:sz w:val="20"/>
          <w:szCs w:val="20"/>
        </w:rPr>
        <w:t xml:space="preserve"> 13(12):1450-1457.</w:t>
      </w:r>
    </w:p>
    <w:p w14:paraId="7908030C" w14:textId="77777777" w:rsidR="00CA2E28" w:rsidRPr="00777F58" w:rsidRDefault="00CA2E28" w:rsidP="00777F58">
      <w:pPr>
        <w:pStyle w:val="EndNoteBibliography"/>
        <w:spacing w:after="0"/>
        <w:ind w:left="720" w:hanging="720"/>
        <w:jc w:val="both"/>
        <w:rPr>
          <w:rFonts w:ascii="Arial" w:hAnsi="Arial" w:cs="Arial"/>
          <w:sz w:val="20"/>
          <w:szCs w:val="20"/>
        </w:rPr>
      </w:pPr>
      <w:r w:rsidRPr="00777F58">
        <w:rPr>
          <w:rFonts w:ascii="Arial" w:hAnsi="Arial" w:cs="Arial"/>
          <w:sz w:val="20"/>
          <w:szCs w:val="20"/>
        </w:rPr>
        <w:t>3.</w:t>
      </w:r>
      <w:r w:rsidRPr="00777F58">
        <w:rPr>
          <w:rFonts w:ascii="Arial" w:hAnsi="Arial" w:cs="Arial"/>
          <w:sz w:val="20"/>
          <w:szCs w:val="20"/>
        </w:rPr>
        <w:tab/>
        <w:t xml:space="preserve">Theiler K (1989) </w:t>
      </w:r>
      <w:r w:rsidRPr="00777F58">
        <w:rPr>
          <w:rFonts w:ascii="Arial" w:hAnsi="Arial" w:cs="Arial"/>
          <w:i/>
          <w:sz w:val="20"/>
          <w:szCs w:val="20"/>
        </w:rPr>
        <w:t xml:space="preserve">The House Mouse: Atlas of Embryonic Development. </w:t>
      </w:r>
      <w:r w:rsidRPr="00777F58">
        <w:rPr>
          <w:rFonts w:ascii="Arial" w:hAnsi="Arial" w:cs="Arial"/>
          <w:sz w:val="20"/>
          <w:szCs w:val="20"/>
        </w:rPr>
        <w:t>(New York: Springer-Verlag, Havard.).</w:t>
      </w:r>
    </w:p>
    <w:p w14:paraId="4369E3DD" w14:textId="77777777" w:rsidR="00CA2E28" w:rsidRPr="00777F58" w:rsidRDefault="00CA2E28" w:rsidP="00777F58">
      <w:pPr>
        <w:pStyle w:val="EndNoteBibliography"/>
        <w:spacing w:after="0"/>
        <w:ind w:left="720" w:hanging="720"/>
        <w:jc w:val="both"/>
        <w:rPr>
          <w:rFonts w:ascii="Arial" w:hAnsi="Arial" w:cs="Arial"/>
          <w:sz w:val="20"/>
          <w:szCs w:val="20"/>
        </w:rPr>
      </w:pPr>
      <w:r w:rsidRPr="00777F58">
        <w:rPr>
          <w:rFonts w:ascii="Arial" w:hAnsi="Arial" w:cs="Arial"/>
          <w:sz w:val="20"/>
          <w:szCs w:val="20"/>
        </w:rPr>
        <w:t>4.</w:t>
      </w:r>
      <w:r w:rsidRPr="00777F58">
        <w:rPr>
          <w:rFonts w:ascii="Arial" w:hAnsi="Arial" w:cs="Arial"/>
          <w:sz w:val="20"/>
          <w:szCs w:val="20"/>
        </w:rPr>
        <w:tab/>
        <w:t>Freitag N</w:t>
      </w:r>
      <w:r w:rsidRPr="00777F58">
        <w:rPr>
          <w:rFonts w:ascii="Arial" w:hAnsi="Arial" w:cs="Arial"/>
          <w:i/>
          <w:sz w:val="20"/>
          <w:szCs w:val="20"/>
        </w:rPr>
        <w:t>, et al.</w:t>
      </w:r>
      <w:r w:rsidRPr="00777F58">
        <w:rPr>
          <w:rFonts w:ascii="Arial" w:hAnsi="Arial" w:cs="Arial"/>
          <w:sz w:val="20"/>
          <w:szCs w:val="20"/>
        </w:rPr>
        <w:t xml:space="preserve"> (2013) Interfering with Gal-1-mediated angiogenesis contributes to the pathogenesis of preeclampsia. </w:t>
      </w:r>
      <w:r w:rsidRPr="00777F58">
        <w:rPr>
          <w:rFonts w:ascii="Arial" w:hAnsi="Arial" w:cs="Arial"/>
          <w:i/>
          <w:sz w:val="20"/>
          <w:szCs w:val="20"/>
        </w:rPr>
        <w:t>Proc Natl Acad Sci U S A</w:t>
      </w:r>
      <w:r w:rsidRPr="00777F58">
        <w:rPr>
          <w:rFonts w:ascii="Arial" w:hAnsi="Arial" w:cs="Arial"/>
          <w:sz w:val="20"/>
          <w:szCs w:val="20"/>
        </w:rPr>
        <w:t xml:space="preserve"> 110(28):11451-11456.</w:t>
      </w:r>
    </w:p>
    <w:p w14:paraId="50575C8B" w14:textId="77777777" w:rsidR="00CA2E28" w:rsidRPr="00777F58" w:rsidRDefault="00CA2E28" w:rsidP="00777F58">
      <w:pPr>
        <w:pStyle w:val="EndNoteBibliography"/>
        <w:spacing w:after="0"/>
        <w:ind w:left="720" w:hanging="720"/>
        <w:jc w:val="both"/>
        <w:rPr>
          <w:rFonts w:ascii="Arial" w:hAnsi="Arial" w:cs="Arial"/>
          <w:sz w:val="20"/>
          <w:szCs w:val="20"/>
        </w:rPr>
      </w:pPr>
      <w:r w:rsidRPr="00777F58">
        <w:rPr>
          <w:rFonts w:ascii="Arial" w:hAnsi="Arial" w:cs="Arial"/>
          <w:sz w:val="20"/>
          <w:szCs w:val="20"/>
        </w:rPr>
        <w:t>5.</w:t>
      </w:r>
      <w:r w:rsidRPr="00777F58">
        <w:rPr>
          <w:rFonts w:ascii="Arial" w:hAnsi="Arial" w:cs="Arial"/>
          <w:sz w:val="20"/>
          <w:szCs w:val="20"/>
        </w:rPr>
        <w:tab/>
        <w:t>Schwedhelm E</w:t>
      </w:r>
      <w:r w:rsidRPr="00777F58">
        <w:rPr>
          <w:rFonts w:ascii="Arial" w:hAnsi="Arial" w:cs="Arial"/>
          <w:i/>
          <w:sz w:val="20"/>
          <w:szCs w:val="20"/>
        </w:rPr>
        <w:t>, et al.</w:t>
      </w:r>
      <w:r w:rsidRPr="00777F58">
        <w:rPr>
          <w:rFonts w:ascii="Arial" w:hAnsi="Arial" w:cs="Arial"/>
          <w:sz w:val="20"/>
          <w:szCs w:val="20"/>
        </w:rPr>
        <w:t xml:space="preserve"> (2007) High-throughput liquid chromatographic-tandem mass spectrometric determination of arginine and dimethylated arginine derivatives in human and mouse plasma. </w:t>
      </w:r>
      <w:r w:rsidRPr="00777F58">
        <w:rPr>
          <w:rFonts w:ascii="Arial" w:hAnsi="Arial" w:cs="Arial"/>
          <w:i/>
          <w:sz w:val="20"/>
          <w:szCs w:val="20"/>
        </w:rPr>
        <w:t>J Chromatogr B Analyt Technol Biomed Life Sci</w:t>
      </w:r>
      <w:r w:rsidRPr="00777F58">
        <w:rPr>
          <w:rFonts w:ascii="Arial" w:hAnsi="Arial" w:cs="Arial"/>
          <w:sz w:val="20"/>
          <w:szCs w:val="20"/>
        </w:rPr>
        <w:t xml:space="preserve"> 851:211-219.</w:t>
      </w:r>
    </w:p>
    <w:p w14:paraId="4286105F" w14:textId="77777777" w:rsidR="00CA2E28" w:rsidRPr="00777F58" w:rsidRDefault="00CA2E28" w:rsidP="00777F58">
      <w:pPr>
        <w:pStyle w:val="EndNoteBibliography"/>
        <w:spacing w:after="0"/>
        <w:ind w:left="720" w:hanging="720"/>
        <w:jc w:val="both"/>
        <w:rPr>
          <w:rFonts w:ascii="Arial" w:hAnsi="Arial" w:cs="Arial"/>
          <w:sz w:val="20"/>
          <w:szCs w:val="20"/>
        </w:rPr>
      </w:pPr>
      <w:r w:rsidRPr="00777F58">
        <w:rPr>
          <w:rFonts w:ascii="Arial" w:hAnsi="Arial" w:cs="Arial"/>
          <w:sz w:val="20"/>
          <w:szCs w:val="20"/>
        </w:rPr>
        <w:t>6.</w:t>
      </w:r>
      <w:r w:rsidRPr="00777F58">
        <w:rPr>
          <w:rFonts w:ascii="Arial" w:hAnsi="Arial" w:cs="Arial"/>
          <w:sz w:val="20"/>
          <w:szCs w:val="20"/>
        </w:rPr>
        <w:tab/>
        <w:t>Freitag N</w:t>
      </w:r>
      <w:r w:rsidRPr="00777F58">
        <w:rPr>
          <w:rFonts w:ascii="Arial" w:hAnsi="Arial" w:cs="Arial"/>
          <w:i/>
          <w:sz w:val="20"/>
          <w:szCs w:val="20"/>
        </w:rPr>
        <w:t>, et al.</w:t>
      </w:r>
      <w:r w:rsidRPr="00777F58">
        <w:rPr>
          <w:rFonts w:ascii="Arial" w:hAnsi="Arial" w:cs="Arial"/>
          <w:sz w:val="20"/>
          <w:szCs w:val="20"/>
        </w:rPr>
        <w:t xml:space="preserve"> (2014) Influence of relative NK-DC abundance on placentation and its relation to epigenetic programming in the offspring. </w:t>
      </w:r>
      <w:r w:rsidRPr="00777F58">
        <w:rPr>
          <w:rFonts w:ascii="Arial" w:hAnsi="Arial" w:cs="Arial"/>
          <w:i/>
          <w:sz w:val="20"/>
          <w:szCs w:val="20"/>
        </w:rPr>
        <w:t>Cell Death Dis</w:t>
      </w:r>
      <w:r w:rsidRPr="00777F58">
        <w:rPr>
          <w:rFonts w:ascii="Arial" w:hAnsi="Arial" w:cs="Arial"/>
          <w:sz w:val="20"/>
          <w:szCs w:val="20"/>
        </w:rPr>
        <w:t xml:space="preserve"> 5(8):e1392.</w:t>
      </w:r>
    </w:p>
    <w:p w14:paraId="2C2ED81E" w14:textId="77777777" w:rsidR="00CA2E28" w:rsidRPr="00777F58" w:rsidRDefault="00CA2E28" w:rsidP="00777F58">
      <w:pPr>
        <w:pStyle w:val="EndNoteBibliography"/>
        <w:spacing w:after="0"/>
        <w:ind w:left="720" w:hanging="720"/>
        <w:jc w:val="both"/>
        <w:rPr>
          <w:rFonts w:ascii="Arial" w:hAnsi="Arial" w:cs="Arial"/>
          <w:sz w:val="20"/>
          <w:szCs w:val="20"/>
        </w:rPr>
      </w:pPr>
      <w:r w:rsidRPr="00777F58">
        <w:rPr>
          <w:rFonts w:ascii="Arial" w:hAnsi="Arial" w:cs="Arial"/>
          <w:sz w:val="20"/>
          <w:szCs w:val="20"/>
        </w:rPr>
        <w:t>7.</w:t>
      </w:r>
      <w:r w:rsidRPr="00777F58">
        <w:rPr>
          <w:rFonts w:ascii="Arial" w:hAnsi="Arial" w:cs="Arial"/>
          <w:sz w:val="20"/>
          <w:szCs w:val="20"/>
        </w:rPr>
        <w:tab/>
        <w:t>North SJ</w:t>
      </w:r>
      <w:r w:rsidRPr="00777F58">
        <w:rPr>
          <w:rFonts w:ascii="Arial" w:hAnsi="Arial" w:cs="Arial"/>
          <w:i/>
          <w:sz w:val="20"/>
          <w:szCs w:val="20"/>
        </w:rPr>
        <w:t>, et al.</w:t>
      </w:r>
      <w:r w:rsidRPr="00777F58">
        <w:rPr>
          <w:rFonts w:ascii="Arial" w:hAnsi="Arial" w:cs="Arial"/>
          <w:sz w:val="20"/>
          <w:szCs w:val="20"/>
        </w:rPr>
        <w:t xml:space="preserve"> (2010) Mass spectrometric analysis of mutant mice. </w:t>
      </w:r>
      <w:r w:rsidRPr="00777F58">
        <w:rPr>
          <w:rFonts w:ascii="Arial" w:hAnsi="Arial" w:cs="Arial"/>
          <w:i/>
          <w:sz w:val="20"/>
          <w:szCs w:val="20"/>
        </w:rPr>
        <w:t>Methods Enzymol</w:t>
      </w:r>
      <w:r w:rsidRPr="00777F58">
        <w:rPr>
          <w:rFonts w:ascii="Arial" w:hAnsi="Arial" w:cs="Arial"/>
          <w:sz w:val="20"/>
          <w:szCs w:val="20"/>
        </w:rPr>
        <w:t xml:space="preserve"> 478:27-77.</w:t>
      </w:r>
    </w:p>
    <w:p w14:paraId="1C25B4F1" w14:textId="77777777" w:rsidR="00CA2E28" w:rsidRPr="00777F58" w:rsidRDefault="00CA2E28" w:rsidP="00777F58">
      <w:pPr>
        <w:pStyle w:val="EndNoteBibliography"/>
        <w:spacing w:after="0"/>
        <w:ind w:left="720" w:hanging="720"/>
        <w:jc w:val="both"/>
        <w:rPr>
          <w:rFonts w:ascii="Arial" w:hAnsi="Arial" w:cs="Arial"/>
          <w:sz w:val="20"/>
          <w:szCs w:val="20"/>
        </w:rPr>
      </w:pPr>
      <w:r w:rsidRPr="00777F58">
        <w:rPr>
          <w:rFonts w:ascii="Arial" w:hAnsi="Arial" w:cs="Arial"/>
          <w:sz w:val="20"/>
          <w:szCs w:val="20"/>
        </w:rPr>
        <w:t>8.</w:t>
      </w:r>
      <w:r w:rsidRPr="00777F58">
        <w:rPr>
          <w:rFonts w:ascii="Arial" w:hAnsi="Arial" w:cs="Arial"/>
          <w:sz w:val="20"/>
          <w:szCs w:val="20"/>
        </w:rPr>
        <w:tab/>
        <w:t xml:space="preserve">Pennington KA, Schlitt JM, &amp; Schulz LC (2012) Isolation of primary mouse trophoblast cells and trophoblast invasion assay. </w:t>
      </w:r>
      <w:r w:rsidRPr="00777F58">
        <w:rPr>
          <w:rFonts w:ascii="Arial" w:hAnsi="Arial" w:cs="Arial"/>
          <w:i/>
          <w:sz w:val="20"/>
          <w:szCs w:val="20"/>
        </w:rPr>
        <w:t>Journal of visualized experiments : JoVE</w:t>
      </w:r>
      <w:r w:rsidRPr="00777F58">
        <w:rPr>
          <w:rFonts w:ascii="Arial" w:hAnsi="Arial" w:cs="Arial"/>
          <w:sz w:val="20"/>
          <w:szCs w:val="20"/>
        </w:rPr>
        <w:t xml:space="preserve"> (59):e3202.</w:t>
      </w:r>
    </w:p>
    <w:p w14:paraId="6D9B444F" w14:textId="77777777" w:rsidR="00CA2E28" w:rsidRPr="00777F58" w:rsidRDefault="00CA2E28" w:rsidP="00777F58">
      <w:pPr>
        <w:pStyle w:val="EndNoteBibliography"/>
        <w:spacing w:after="0"/>
        <w:ind w:left="720" w:hanging="720"/>
        <w:jc w:val="both"/>
        <w:rPr>
          <w:rFonts w:ascii="Arial" w:hAnsi="Arial" w:cs="Arial"/>
          <w:sz w:val="20"/>
          <w:szCs w:val="20"/>
        </w:rPr>
      </w:pPr>
      <w:r w:rsidRPr="00777F58">
        <w:rPr>
          <w:rFonts w:ascii="Arial" w:hAnsi="Arial" w:cs="Arial"/>
          <w:sz w:val="20"/>
          <w:szCs w:val="20"/>
        </w:rPr>
        <w:t>9.</w:t>
      </w:r>
      <w:r w:rsidRPr="00777F58">
        <w:rPr>
          <w:rFonts w:ascii="Arial" w:hAnsi="Arial" w:cs="Arial"/>
          <w:sz w:val="20"/>
          <w:szCs w:val="20"/>
        </w:rPr>
        <w:tab/>
        <w:t xml:space="preserve">Kieckbusch J, Gaynor LM, &amp; Colucci F (2015) Assessment of Maternal Vascular Remodeling During Pregnancy in the Mouse Uterus. </w:t>
      </w:r>
      <w:r w:rsidRPr="00777F58">
        <w:rPr>
          <w:rFonts w:ascii="Arial" w:hAnsi="Arial" w:cs="Arial"/>
          <w:i/>
          <w:sz w:val="20"/>
          <w:szCs w:val="20"/>
        </w:rPr>
        <w:t>Journal of visualized experiments : JoVE</w:t>
      </w:r>
      <w:r w:rsidRPr="00777F58">
        <w:rPr>
          <w:rFonts w:ascii="Arial" w:hAnsi="Arial" w:cs="Arial"/>
          <w:sz w:val="20"/>
          <w:szCs w:val="20"/>
        </w:rPr>
        <w:t xml:space="preserve"> (106):e53534.</w:t>
      </w:r>
    </w:p>
    <w:p w14:paraId="789884D4" w14:textId="77777777" w:rsidR="00CA2E28" w:rsidRPr="00777F58" w:rsidRDefault="00CA2E28" w:rsidP="00777F58">
      <w:pPr>
        <w:pStyle w:val="EndNoteBibliography"/>
        <w:spacing w:after="0"/>
        <w:ind w:left="720" w:hanging="720"/>
        <w:jc w:val="both"/>
        <w:rPr>
          <w:rFonts w:ascii="Arial" w:hAnsi="Arial" w:cs="Arial"/>
          <w:sz w:val="20"/>
          <w:szCs w:val="20"/>
        </w:rPr>
      </w:pPr>
      <w:r w:rsidRPr="00777F58">
        <w:rPr>
          <w:rFonts w:ascii="Arial" w:hAnsi="Arial" w:cs="Arial"/>
          <w:sz w:val="20"/>
          <w:szCs w:val="20"/>
        </w:rPr>
        <w:t>10.</w:t>
      </w:r>
      <w:r w:rsidRPr="00777F58">
        <w:rPr>
          <w:rFonts w:ascii="Arial" w:hAnsi="Arial" w:cs="Arial"/>
          <w:sz w:val="20"/>
          <w:szCs w:val="20"/>
        </w:rPr>
        <w:tab/>
        <w:t xml:space="preserve">Zhang JH, Yamada AT, &amp; Croy BA (2009) DBA-lectin reactivity defines natural killer cells that have homed to mouse decidua. </w:t>
      </w:r>
      <w:r w:rsidRPr="00777F58">
        <w:rPr>
          <w:rFonts w:ascii="Arial" w:hAnsi="Arial" w:cs="Arial"/>
          <w:i/>
          <w:sz w:val="20"/>
          <w:szCs w:val="20"/>
        </w:rPr>
        <w:t>Placenta</w:t>
      </w:r>
      <w:r w:rsidRPr="00777F58">
        <w:rPr>
          <w:rFonts w:ascii="Arial" w:hAnsi="Arial" w:cs="Arial"/>
          <w:sz w:val="20"/>
          <w:szCs w:val="20"/>
        </w:rPr>
        <w:t xml:space="preserve"> 30(11):968-973.</w:t>
      </w:r>
    </w:p>
    <w:p w14:paraId="0E2CBC38" w14:textId="77777777" w:rsidR="00CA2E28" w:rsidRPr="00777F58" w:rsidRDefault="00CA2E28" w:rsidP="00777F58">
      <w:pPr>
        <w:pStyle w:val="EndNoteBibliography"/>
        <w:spacing w:after="0"/>
        <w:ind w:left="720" w:hanging="720"/>
        <w:jc w:val="both"/>
        <w:rPr>
          <w:rFonts w:ascii="Arial" w:hAnsi="Arial" w:cs="Arial"/>
          <w:sz w:val="20"/>
          <w:szCs w:val="20"/>
        </w:rPr>
      </w:pPr>
      <w:r w:rsidRPr="00777F58">
        <w:rPr>
          <w:rFonts w:ascii="Arial" w:hAnsi="Arial" w:cs="Arial"/>
          <w:sz w:val="20"/>
          <w:szCs w:val="20"/>
        </w:rPr>
        <w:t>11.</w:t>
      </w:r>
      <w:r w:rsidRPr="00777F58">
        <w:rPr>
          <w:rFonts w:ascii="Arial" w:hAnsi="Arial" w:cs="Arial"/>
          <w:sz w:val="20"/>
          <w:szCs w:val="20"/>
        </w:rPr>
        <w:tab/>
        <w:t xml:space="preserve">Zudaire E, Gambardella L, Kurcz C, &amp; Vermeren S (2011) A computational tool for quantitative analysis of vascular networks. </w:t>
      </w:r>
      <w:r w:rsidRPr="00777F58">
        <w:rPr>
          <w:rFonts w:ascii="Arial" w:hAnsi="Arial" w:cs="Arial"/>
          <w:i/>
          <w:sz w:val="20"/>
          <w:szCs w:val="20"/>
        </w:rPr>
        <w:t>PLoS One</w:t>
      </w:r>
      <w:r w:rsidRPr="00777F58">
        <w:rPr>
          <w:rFonts w:ascii="Arial" w:hAnsi="Arial" w:cs="Arial"/>
          <w:sz w:val="20"/>
          <w:szCs w:val="20"/>
        </w:rPr>
        <w:t xml:space="preserve"> 6(11):e27385.</w:t>
      </w:r>
    </w:p>
    <w:p w14:paraId="653D65EA" w14:textId="77777777" w:rsidR="00CA2E28" w:rsidRPr="00777F58" w:rsidRDefault="00CA2E28" w:rsidP="00777F58">
      <w:pPr>
        <w:pStyle w:val="EndNoteBibliography"/>
        <w:spacing w:after="0"/>
        <w:ind w:left="720" w:hanging="720"/>
        <w:jc w:val="both"/>
        <w:rPr>
          <w:rFonts w:ascii="Arial" w:hAnsi="Arial" w:cs="Arial"/>
          <w:sz w:val="20"/>
          <w:szCs w:val="20"/>
        </w:rPr>
      </w:pPr>
      <w:r w:rsidRPr="00777F58">
        <w:rPr>
          <w:rFonts w:ascii="Arial" w:hAnsi="Arial" w:cs="Arial"/>
          <w:sz w:val="20"/>
          <w:szCs w:val="20"/>
        </w:rPr>
        <w:t>12.</w:t>
      </w:r>
      <w:r w:rsidRPr="00777F58">
        <w:rPr>
          <w:rFonts w:ascii="Arial" w:hAnsi="Arial" w:cs="Arial"/>
          <w:sz w:val="20"/>
          <w:szCs w:val="20"/>
        </w:rPr>
        <w:tab/>
        <w:t>Ceroni A</w:t>
      </w:r>
      <w:r w:rsidRPr="00777F58">
        <w:rPr>
          <w:rFonts w:ascii="Arial" w:hAnsi="Arial" w:cs="Arial"/>
          <w:i/>
          <w:sz w:val="20"/>
          <w:szCs w:val="20"/>
        </w:rPr>
        <w:t>, et al.</w:t>
      </w:r>
      <w:r w:rsidRPr="00777F58">
        <w:rPr>
          <w:rFonts w:ascii="Arial" w:hAnsi="Arial" w:cs="Arial"/>
          <w:sz w:val="20"/>
          <w:szCs w:val="20"/>
        </w:rPr>
        <w:t xml:space="preserve"> (2008) GlycoWorkbench: a tool for the computer-assisted annotation of mass spectra of glycans. </w:t>
      </w:r>
      <w:r w:rsidRPr="00777F58">
        <w:rPr>
          <w:rFonts w:ascii="Arial" w:hAnsi="Arial" w:cs="Arial"/>
          <w:i/>
          <w:sz w:val="20"/>
          <w:szCs w:val="20"/>
        </w:rPr>
        <w:t>J Proteome Res</w:t>
      </w:r>
      <w:r w:rsidRPr="00777F58">
        <w:rPr>
          <w:rFonts w:ascii="Arial" w:hAnsi="Arial" w:cs="Arial"/>
          <w:sz w:val="20"/>
          <w:szCs w:val="20"/>
        </w:rPr>
        <w:t xml:space="preserve"> 7(4):1650-1659.</w:t>
      </w:r>
    </w:p>
    <w:p w14:paraId="7F7BBD56" w14:textId="77777777" w:rsidR="00CA2E28" w:rsidRPr="00CA2E28" w:rsidRDefault="00CA2E28" w:rsidP="00777F58">
      <w:pPr>
        <w:pStyle w:val="EndNoteBibliography"/>
        <w:ind w:left="720" w:hanging="720"/>
        <w:jc w:val="both"/>
        <w:rPr>
          <w:rFonts w:ascii="Arial" w:hAnsi="Arial" w:cs="Arial"/>
          <w:sz w:val="20"/>
          <w:szCs w:val="20"/>
        </w:rPr>
      </w:pPr>
      <w:r w:rsidRPr="00777F58">
        <w:rPr>
          <w:rFonts w:ascii="Arial" w:hAnsi="Arial" w:cs="Arial"/>
          <w:sz w:val="20"/>
          <w:szCs w:val="20"/>
        </w:rPr>
        <w:t>13.</w:t>
      </w:r>
      <w:r w:rsidRPr="00777F58">
        <w:rPr>
          <w:rFonts w:ascii="Arial" w:hAnsi="Arial" w:cs="Arial"/>
          <w:sz w:val="20"/>
          <w:szCs w:val="20"/>
        </w:rPr>
        <w:tab/>
        <w:t>Budwit-Novotny DA</w:t>
      </w:r>
      <w:r w:rsidRPr="00777F58">
        <w:rPr>
          <w:rFonts w:ascii="Arial" w:hAnsi="Arial" w:cs="Arial"/>
          <w:i/>
          <w:sz w:val="20"/>
          <w:szCs w:val="20"/>
        </w:rPr>
        <w:t>, et al.</w:t>
      </w:r>
      <w:r w:rsidRPr="00777F58">
        <w:rPr>
          <w:rFonts w:ascii="Arial" w:hAnsi="Arial" w:cs="Arial"/>
          <w:sz w:val="20"/>
          <w:szCs w:val="20"/>
        </w:rPr>
        <w:t xml:space="preserve"> (1986) Immunohistochemical analyses of estrogen receptor in endometrial adenocarcinoma using a monoclonal antibody. </w:t>
      </w:r>
      <w:r w:rsidRPr="00777F58">
        <w:rPr>
          <w:rFonts w:ascii="Arial" w:hAnsi="Arial" w:cs="Arial"/>
          <w:i/>
          <w:sz w:val="20"/>
          <w:szCs w:val="20"/>
        </w:rPr>
        <w:t>Cancer Res</w:t>
      </w:r>
      <w:r w:rsidRPr="00777F58">
        <w:rPr>
          <w:rFonts w:ascii="Arial" w:hAnsi="Arial" w:cs="Arial"/>
          <w:sz w:val="20"/>
          <w:szCs w:val="20"/>
        </w:rPr>
        <w:t xml:space="preserve"> 46(10):5419-5425.</w:t>
      </w:r>
    </w:p>
    <w:p w14:paraId="10C22F57" w14:textId="54B16CE3" w:rsidR="007843C9" w:rsidRPr="00DC623A" w:rsidRDefault="007843C9" w:rsidP="00777F58">
      <w:pPr>
        <w:pStyle w:val="SMcaption"/>
        <w:rPr>
          <w:rFonts w:ascii="Arial" w:hAnsi="Arial" w:cs="Arial"/>
          <w:sz w:val="20"/>
        </w:rPr>
      </w:pPr>
    </w:p>
    <w:sectPr w:rsidR="007843C9" w:rsidRPr="00DC623A" w:rsidSect="00F125EE">
      <w:headerReference w:type="default" r:id="rId18"/>
      <w:footerReference w:type="default" r:id="rId19"/>
      <w:pgSz w:w="12240" w:h="15840"/>
      <w:pgMar w:top="1440" w:right="1800" w:bottom="1440" w:left="180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1DFBF3B" w14:textId="77777777" w:rsidR="00D22570" w:rsidRDefault="00D22570">
      <w:r>
        <w:separator/>
      </w:r>
    </w:p>
  </w:endnote>
  <w:endnote w:type="continuationSeparator" w:id="0">
    <w:p w14:paraId="2233E705" w14:textId="77777777" w:rsidR="00D22570" w:rsidRDefault="00D225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imes">
    <w:altName w:val="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dvOT863180fb">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096907" w14:textId="75DDC68B" w:rsidR="00F125EE" w:rsidRDefault="00114193">
    <w:pPr>
      <w:pStyle w:val="Fuzeile"/>
      <w:jc w:val="right"/>
    </w:pPr>
    <w:r>
      <w:fldChar w:fldCharType="begin"/>
    </w:r>
    <w:r>
      <w:instrText xml:space="preserve"> PAGE   \* MERGEFORMAT </w:instrText>
    </w:r>
    <w:r>
      <w:fldChar w:fldCharType="separate"/>
    </w:r>
    <w:r w:rsidR="004F5954">
      <w:rPr>
        <w:noProof/>
      </w:rPr>
      <w:t>4</w:t>
    </w:r>
    <w:r>
      <w:fldChar w:fldCharType="end"/>
    </w:r>
  </w:p>
  <w:p w14:paraId="180EEFF6" w14:textId="77777777" w:rsidR="00F125EE" w:rsidRDefault="00F125EE">
    <w:pPr>
      <w:pStyle w:val="Fuzeile"/>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6AC2A85" w14:textId="77777777" w:rsidR="00D22570" w:rsidRDefault="00D22570">
      <w:r>
        <w:separator/>
      </w:r>
    </w:p>
  </w:footnote>
  <w:footnote w:type="continuationSeparator" w:id="0">
    <w:p w14:paraId="66583E79" w14:textId="77777777" w:rsidR="00D22570" w:rsidRDefault="00D22570">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040DC9" w14:textId="77777777" w:rsidR="003A2FD8" w:rsidRPr="005001AC" w:rsidRDefault="003A2FD8" w:rsidP="005001AC">
    <w:pPr>
      <w:jc w:val="right"/>
      <w:rPr>
        <w:sz w:val="20"/>
      </w:rPr>
    </w:pPr>
  </w:p>
  <w:p w14:paraId="0091C365" w14:textId="77777777" w:rsidR="003A2FD8" w:rsidRDefault="003A2FD8"/>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3E9A0988"/>
    <w:lvl w:ilvl="0">
      <w:start w:val="1"/>
      <w:numFmt w:val="decimal"/>
      <w:pStyle w:val="Listennummer5"/>
      <w:lvlText w:val="%1."/>
      <w:lvlJc w:val="left"/>
      <w:pPr>
        <w:tabs>
          <w:tab w:val="num" w:pos="1800"/>
        </w:tabs>
        <w:ind w:left="1800" w:hanging="360"/>
      </w:pPr>
    </w:lvl>
  </w:abstractNum>
  <w:abstractNum w:abstractNumId="1" w15:restartNumberingAfterBreak="0">
    <w:nsid w:val="FFFFFF7D"/>
    <w:multiLevelType w:val="singleLevel"/>
    <w:tmpl w:val="498CFF00"/>
    <w:lvl w:ilvl="0">
      <w:start w:val="1"/>
      <w:numFmt w:val="decimal"/>
      <w:pStyle w:val="Listennummer4"/>
      <w:lvlText w:val="%1."/>
      <w:lvlJc w:val="left"/>
      <w:pPr>
        <w:tabs>
          <w:tab w:val="num" w:pos="1440"/>
        </w:tabs>
        <w:ind w:left="1440" w:hanging="360"/>
      </w:pPr>
    </w:lvl>
  </w:abstractNum>
  <w:abstractNum w:abstractNumId="2" w15:restartNumberingAfterBreak="0">
    <w:nsid w:val="FFFFFF7E"/>
    <w:multiLevelType w:val="singleLevel"/>
    <w:tmpl w:val="1D94376A"/>
    <w:lvl w:ilvl="0">
      <w:start w:val="1"/>
      <w:numFmt w:val="decimal"/>
      <w:pStyle w:val="Listennummer3"/>
      <w:lvlText w:val="%1."/>
      <w:lvlJc w:val="left"/>
      <w:pPr>
        <w:tabs>
          <w:tab w:val="num" w:pos="1080"/>
        </w:tabs>
        <w:ind w:left="1080" w:hanging="360"/>
      </w:pPr>
    </w:lvl>
  </w:abstractNum>
  <w:abstractNum w:abstractNumId="3" w15:restartNumberingAfterBreak="0">
    <w:nsid w:val="FFFFFF7F"/>
    <w:multiLevelType w:val="singleLevel"/>
    <w:tmpl w:val="BC8CF8D2"/>
    <w:lvl w:ilvl="0">
      <w:start w:val="1"/>
      <w:numFmt w:val="decimal"/>
      <w:pStyle w:val="Listennummer2"/>
      <w:lvlText w:val="%1."/>
      <w:lvlJc w:val="left"/>
      <w:pPr>
        <w:tabs>
          <w:tab w:val="num" w:pos="720"/>
        </w:tabs>
        <w:ind w:left="720" w:hanging="360"/>
      </w:pPr>
    </w:lvl>
  </w:abstractNum>
  <w:abstractNum w:abstractNumId="4" w15:restartNumberingAfterBreak="0">
    <w:nsid w:val="FFFFFF80"/>
    <w:multiLevelType w:val="singleLevel"/>
    <w:tmpl w:val="BE508C2A"/>
    <w:lvl w:ilvl="0">
      <w:start w:val="1"/>
      <w:numFmt w:val="bullet"/>
      <w:pStyle w:val="Aufzhlungszeichen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4BDA3A4C"/>
    <w:lvl w:ilvl="0">
      <w:start w:val="1"/>
      <w:numFmt w:val="bullet"/>
      <w:pStyle w:val="Aufzhlungszeichen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9F6ED8A8"/>
    <w:lvl w:ilvl="0">
      <w:start w:val="1"/>
      <w:numFmt w:val="bullet"/>
      <w:pStyle w:val="Aufzhlungszeichen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B406D81E"/>
    <w:lvl w:ilvl="0">
      <w:start w:val="1"/>
      <w:numFmt w:val="bullet"/>
      <w:pStyle w:val="Aufzhlungszeichen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98E05002"/>
    <w:lvl w:ilvl="0">
      <w:start w:val="1"/>
      <w:numFmt w:val="decimal"/>
      <w:pStyle w:val="Listennummer"/>
      <w:lvlText w:val="%1."/>
      <w:lvlJc w:val="left"/>
      <w:pPr>
        <w:tabs>
          <w:tab w:val="num" w:pos="360"/>
        </w:tabs>
        <w:ind w:left="360" w:hanging="360"/>
      </w:pPr>
    </w:lvl>
  </w:abstractNum>
  <w:abstractNum w:abstractNumId="9" w15:restartNumberingAfterBreak="0">
    <w:nsid w:val="FFFFFF89"/>
    <w:multiLevelType w:val="singleLevel"/>
    <w:tmpl w:val="FE4E81E6"/>
    <w:lvl w:ilvl="0">
      <w:start w:val="1"/>
      <w:numFmt w:val="bullet"/>
      <w:pStyle w:val="Aufzhlungszeichen"/>
      <w:lvlText w:val=""/>
      <w:lvlJc w:val="left"/>
      <w:pPr>
        <w:tabs>
          <w:tab w:val="num" w:pos="360"/>
        </w:tabs>
        <w:ind w:left="360" w:hanging="360"/>
      </w:pPr>
      <w:rPr>
        <w:rFonts w:ascii="Symbol" w:hAnsi="Symbol" w:hint="default"/>
      </w:rPr>
    </w:lvl>
  </w:abstractNum>
  <w:abstractNum w:abstractNumId="10" w15:restartNumberingAfterBreak="0">
    <w:nsid w:val="01110F80"/>
    <w:multiLevelType w:val="hybridMultilevel"/>
    <w:tmpl w:val="C220C8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0B963FF"/>
    <w:multiLevelType w:val="hybridMultilevel"/>
    <w:tmpl w:val="43A20FFE"/>
    <w:lvl w:ilvl="0" w:tplc="041866E8">
      <w:start w:val="2020"/>
      <w:numFmt w:val="bullet"/>
      <w:lvlText w:val="–"/>
      <w:lvlJc w:val="left"/>
      <w:pPr>
        <w:ind w:left="1080" w:hanging="360"/>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3F8D4926"/>
    <w:multiLevelType w:val="hybridMultilevel"/>
    <w:tmpl w:val="2FCC0058"/>
    <w:lvl w:ilvl="0" w:tplc="7FF67990">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C116BDC"/>
    <w:multiLevelType w:val="hybridMultilevel"/>
    <w:tmpl w:val="1D98BF46"/>
    <w:lvl w:ilvl="0" w:tplc="F40C2976">
      <w:start w:val="202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 w:numId="12">
    <w:abstractNumId w:val="12"/>
  </w:num>
  <w:num w:numId="13">
    <w:abstractNumId w:val="13"/>
  </w:num>
  <w:num w:numId="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7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0"/>
  <w:stylePaneSortMethod w:val="00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030F"/>
    <w:rsid w:val="000004B2"/>
    <w:rsid w:val="00015F74"/>
    <w:rsid w:val="00017C53"/>
    <w:rsid w:val="00030840"/>
    <w:rsid w:val="00054B85"/>
    <w:rsid w:val="00060A2F"/>
    <w:rsid w:val="00065EBD"/>
    <w:rsid w:val="0007185C"/>
    <w:rsid w:val="00083B44"/>
    <w:rsid w:val="000850DC"/>
    <w:rsid w:val="000A41E4"/>
    <w:rsid w:val="000B1CA2"/>
    <w:rsid w:val="000C2771"/>
    <w:rsid w:val="000C5F36"/>
    <w:rsid w:val="000F0DCE"/>
    <w:rsid w:val="00112C5B"/>
    <w:rsid w:val="00114193"/>
    <w:rsid w:val="00115A38"/>
    <w:rsid w:val="0011687B"/>
    <w:rsid w:val="00124F82"/>
    <w:rsid w:val="00151FF0"/>
    <w:rsid w:val="00161067"/>
    <w:rsid w:val="0016337A"/>
    <w:rsid w:val="00164269"/>
    <w:rsid w:val="001A1BDE"/>
    <w:rsid w:val="001B394E"/>
    <w:rsid w:val="001B5EA1"/>
    <w:rsid w:val="001C0520"/>
    <w:rsid w:val="001C0975"/>
    <w:rsid w:val="001F0876"/>
    <w:rsid w:val="001F167C"/>
    <w:rsid w:val="001F5E91"/>
    <w:rsid w:val="002077B9"/>
    <w:rsid w:val="0022237B"/>
    <w:rsid w:val="00247408"/>
    <w:rsid w:val="00262D72"/>
    <w:rsid w:val="00294FBB"/>
    <w:rsid w:val="002C030F"/>
    <w:rsid w:val="002C667A"/>
    <w:rsid w:val="003228F5"/>
    <w:rsid w:val="00323366"/>
    <w:rsid w:val="00325D90"/>
    <w:rsid w:val="00331D75"/>
    <w:rsid w:val="00332BFB"/>
    <w:rsid w:val="00334A90"/>
    <w:rsid w:val="00355362"/>
    <w:rsid w:val="00362417"/>
    <w:rsid w:val="00363E44"/>
    <w:rsid w:val="00385FED"/>
    <w:rsid w:val="00387114"/>
    <w:rsid w:val="00395E86"/>
    <w:rsid w:val="00397983"/>
    <w:rsid w:val="003A2FD8"/>
    <w:rsid w:val="003B40E6"/>
    <w:rsid w:val="003B66A5"/>
    <w:rsid w:val="003C2957"/>
    <w:rsid w:val="003D6F73"/>
    <w:rsid w:val="003F6E14"/>
    <w:rsid w:val="00405336"/>
    <w:rsid w:val="004571D5"/>
    <w:rsid w:val="00461C1D"/>
    <w:rsid w:val="00461D81"/>
    <w:rsid w:val="0046356B"/>
    <w:rsid w:val="004650F5"/>
    <w:rsid w:val="00477182"/>
    <w:rsid w:val="004779CB"/>
    <w:rsid w:val="0048304C"/>
    <w:rsid w:val="004A159F"/>
    <w:rsid w:val="004B2F21"/>
    <w:rsid w:val="004C07F1"/>
    <w:rsid w:val="004E42D8"/>
    <w:rsid w:val="004E7BA2"/>
    <w:rsid w:val="004F5954"/>
    <w:rsid w:val="004F7EDF"/>
    <w:rsid w:val="005001AC"/>
    <w:rsid w:val="00501AC7"/>
    <w:rsid w:val="00527D71"/>
    <w:rsid w:val="005607DD"/>
    <w:rsid w:val="005609E9"/>
    <w:rsid w:val="005A558C"/>
    <w:rsid w:val="005C52D5"/>
    <w:rsid w:val="005D088E"/>
    <w:rsid w:val="005D16E7"/>
    <w:rsid w:val="005D1EDE"/>
    <w:rsid w:val="005E28F8"/>
    <w:rsid w:val="005E6513"/>
    <w:rsid w:val="005F27AC"/>
    <w:rsid w:val="00603A35"/>
    <w:rsid w:val="006069C6"/>
    <w:rsid w:val="00611A19"/>
    <w:rsid w:val="006140DF"/>
    <w:rsid w:val="006144CB"/>
    <w:rsid w:val="006310B9"/>
    <w:rsid w:val="00651114"/>
    <w:rsid w:val="00651946"/>
    <w:rsid w:val="0065772A"/>
    <w:rsid w:val="00670299"/>
    <w:rsid w:val="00690668"/>
    <w:rsid w:val="00691985"/>
    <w:rsid w:val="006A1B64"/>
    <w:rsid w:val="006D169A"/>
    <w:rsid w:val="006D7E9B"/>
    <w:rsid w:val="006E3E68"/>
    <w:rsid w:val="007108F5"/>
    <w:rsid w:val="00713E5B"/>
    <w:rsid w:val="00737D25"/>
    <w:rsid w:val="007402FC"/>
    <w:rsid w:val="007411A1"/>
    <w:rsid w:val="00741260"/>
    <w:rsid w:val="007412C5"/>
    <w:rsid w:val="00763345"/>
    <w:rsid w:val="00777F58"/>
    <w:rsid w:val="007843C9"/>
    <w:rsid w:val="00797F24"/>
    <w:rsid w:val="007B46CB"/>
    <w:rsid w:val="007B5946"/>
    <w:rsid w:val="007F26A3"/>
    <w:rsid w:val="007F5297"/>
    <w:rsid w:val="00807D35"/>
    <w:rsid w:val="00820484"/>
    <w:rsid w:val="00824DF3"/>
    <w:rsid w:val="00840BB2"/>
    <w:rsid w:val="00864D99"/>
    <w:rsid w:val="008820A6"/>
    <w:rsid w:val="00885C9B"/>
    <w:rsid w:val="00893C22"/>
    <w:rsid w:val="008B7141"/>
    <w:rsid w:val="008C069B"/>
    <w:rsid w:val="008C15C3"/>
    <w:rsid w:val="008D5D2A"/>
    <w:rsid w:val="008E20C9"/>
    <w:rsid w:val="00914B63"/>
    <w:rsid w:val="009258B8"/>
    <w:rsid w:val="009354F3"/>
    <w:rsid w:val="00943C3C"/>
    <w:rsid w:val="009447DC"/>
    <w:rsid w:val="009519CF"/>
    <w:rsid w:val="00961BA5"/>
    <w:rsid w:val="00970EE4"/>
    <w:rsid w:val="009743A9"/>
    <w:rsid w:val="009965EB"/>
    <w:rsid w:val="009A5287"/>
    <w:rsid w:val="009A670E"/>
    <w:rsid w:val="009B2AC5"/>
    <w:rsid w:val="009B7984"/>
    <w:rsid w:val="009D6B1C"/>
    <w:rsid w:val="009E5209"/>
    <w:rsid w:val="009F4BED"/>
    <w:rsid w:val="009F531F"/>
    <w:rsid w:val="009F7D93"/>
    <w:rsid w:val="00A2494C"/>
    <w:rsid w:val="00A3403B"/>
    <w:rsid w:val="00A51A12"/>
    <w:rsid w:val="00A5644D"/>
    <w:rsid w:val="00A627D4"/>
    <w:rsid w:val="00A64FD7"/>
    <w:rsid w:val="00A72B81"/>
    <w:rsid w:val="00A74DA2"/>
    <w:rsid w:val="00AC15B4"/>
    <w:rsid w:val="00AD499C"/>
    <w:rsid w:val="00AE5A70"/>
    <w:rsid w:val="00B003EE"/>
    <w:rsid w:val="00B038F4"/>
    <w:rsid w:val="00B15008"/>
    <w:rsid w:val="00B16F99"/>
    <w:rsid w:val="00B36869"/>
    <w:rsid w:val="00B406A4"/>
    <w:rsid w:val="00B42F9C"/>
    <w:rsid w:val="00B43B31"/>
    <w:rsid w:val="00B47CFA"/>
    <w:rsid w:val="00B57F00"/>
    <w:rsid w:val="00B73A1C"/>
    <w:rsid w:val="00B77B2A"/>
    <w:rsid w:val="00B82C22"/>
    <w:rsid w:val="00B8723B"/>
    <w:rsid w:val="00B93DBA"/>
    <w:rsid w:val="00B9440A"/>
    <w:rsid w:val="00BB2D2A"/>
    <w:rsid w:val="00BB4B14"/>
    <w:rsid w:val="00BD58CF"/>
    <w:rsid w:val="00C046DC"/>
    <w:rsid w:val="00C04CC1"/>
    <w:rsid w:val="00C15D5A"/>
    <w:rsid w:val="00C2023A"/>
    <w:rsid w:val="00C214B2"/>
    <w:rsid w:val="00C23472"/>
    <w:rsid w:val="00C364C5"/>
    <w:rsid w:val="00C47339"/>
    <w:rsid w:val="00C47714"/>
    <w:rsid w:val="00C50C6D"/>
    <w:rsid w:val="00C600D9"/>
    <w:rsid w:val="00CA2E28"/>
    <w:rsid w:val="00CC1384"/>
    <w:rsid w:val="00CC6E46"/>
    <w:rsid w:val="00CD3720"/>
    <w:rsid w:val="00CF16C9"/>
    <w:rsid w:val="00CF1848"/>
    <w:rsid w:val="00CF5C2F"/>
    <w:rsid w:val="00CF6F0E"/>
    <w:rsid w:val="00D04BCF"/>
    <w:rsid w:val="00D143D9"/>
    <w:rsid w:val="00D22570"/>
    <w:rsid w:val="00D269AB"/>
    <w:rsid w:val="00D31D84"/>
    <w:rsid w:val="00D346C2"/>
    <w:rsid w:val="00D35B93"/>
    <w:rsid w:val="00D56C14"/>
    <w:rsid w:val="00D74527"/>
    <w:rsid w:val="00D75D0D"/>
    <w:rsid w:val="00D91DD9"/>
    <w:rsid w:val="00D93BC5"/>
    <w:rsid w:val="00DA22DA"/>
    <w:rsid w:val="00DA59EA"/>
    <w:rsid w:val="00DB0B1D"/>
    <w:rsid w:val="00DC623A"/>
    <w:rsid w:val="00DD421A"/>
    <w:rsid w:val="00DF6930"/>
    <w:rsid w:val="00DF7C2A"/>
    <w:rsid w:val="00E03BA7"/>
    <w:rsid w:val="00E20EFA"/>
    <w:rsid w:val="00E257C8"/>
    <w:rsid w:val="00E37047"/>
    <w:rsid w:val="00E60D0F"/>
    <w:rsid w:val="00E9773B"/>
    <w:rsid w:val="00EA596B"/>
    <w:rsid w:val="00EB2D22"/>
    <w:rsid w:val="00EB46EE"/>
    <w:rsid w:val="00EC13A3"/>
    <w:rsid w:val="00EC7C85"/>
    <w:rsid w:val="00F00F93"/>
    <w:rsid w:val="00F04CD9"/>
    <w:rsid w:val="00F125EE"/>
    <w:rsid w:val="00F12E98"/>
    <w:rsid w:val="00F22029"/>
    <w:rsid w:val="00F22100"/>
    <w:rsid w:val="00F25DEF"/>
    <w:rsid w:val="00F269CB"/>
    <w:rsid w:val="00F3431E"/>
    <w:rsid w:val="00F514EC"/>
    <w:rsid w:val="00F57D7C"/>
    <w:rsid w:val="00F60CD4"/>
    <w:rsid w:val="00F630EA"/>
    <w:rsid w:val="00F7007E"/>
    <w:rsid w:val="00F70200"/>
    <w:rsid w:val="00F73193"/>
    <w:rsid w:val="00F74F95"/>
    <w:rsid w:val="00F80705"/>
    <w:rsid w:val="00FA1481"/>
    <w:rsid w:val="00FB0A72"/>
    <w:rsid w:val="00FB7A4A"/>
    <w:rsid w:val="00FE4B08"/>
    <w:rsid w:val="00FF04E3"/>
    <w:rsid w:val="00FF08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57D1EA8"/>
  <w15:docId w15:val="{44D555E4-DB32-4E4E-914C-3E579D6D7A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F630EA"/>
    <w:rPr>
      <w:sz w:val="24"/>
    </w:rPr>
  </w:style>
  <w:style w:type="paragraph" w:styleId="berschrift1">
    <w:name w:val="heading 1"/>
    <w:basedOn w:val="Standard"/>
    <w:next w:val="Standard"/>
    <w:link w:val="berschrift1Zchn"/>
    <w:semiHidden/>
    <w:qFormat/>
    <w:rsid w:val="00B43B31"/>
    <w:pPr>
      <w:keepNext/>
      <w:spacing w:before="240" w:after="60"/>
      <w:outlineLvl w:val="0"/>
    </w:pPr>
    <w:rPr>
      <w:b/>
      <w:bCs/>
      <w:kern w:val="32"/>
      <w:szCs w:val="24"/>
    </w:rPr>
  </w:style>
  <w:style w:type="paragraph" w:styleId="berschrift2">
    <w:name w:val="heading 2"/>
    <w:basedOn w:val="Standard"/>
    <w:next w:val="Standard"/>
    <w:link w:val="berschrift2Zchn"/>
    <w:semiHidden/>
    <w:qFormat/>
    <w:rsid w:val="007411A1"/>
    <w:pPr>
      <w:keepNext/>
      <w:spacing w:before="240" w:after="60"/>
      <w:outlineLvl w:val="1"/>
    </w:pPr>
    <w:rPr>
      <w:rFonts w:ascii="Cambria" w:hAnsi="Cambria"/>
      <w:b/>
      <w:bCs/>
      <w:i/>
      <w:iCs/>
      <w:sz w:val="28"/>
      <w:szCs w:val="28"/>
    </w:rPr>
  </w:style>
  <w:style w:type="paragraph" w:styleId="berschrift3">
    <w:name w:val="heading 3"/>
    <w:basedOn w:val="Standard"/>
    <w:next w:val="Standard"/>
    <w:semiHidden/>
    <w:qFormat/>
    <w:rsid w:val="00C600D9"/>
    <w:pPr>
      <w:keepNext/>
      <w:spacing w:line="480" w:lineRule="auto"/>
      <w:outlineLvl w:val="2"/>
    </w:pPr>
    <w:rPr>
      <w:rFonts w:ascii="Times" w:eastAsia="Times" w:hAnsi="Times"/>
      <w:b/>
    </w:rPr>
  </w:style>
  <w:style w:type="paragraph" w:styleId="berschrift4">
    <w:name w:val="heading 4"/>
    <w:basedOn w:val="Standard"/>
    <w:next w:val="Standard"/>
    <w:semiHidden/>
    <w:qFormat/>
    <w:rsid w:val="00C600D9"/>
    <w:pPr>
      <w:keepNext/>
      <w:spacing w:line="480" w:lineRule="auto"/>
      <w:outlineLvl w:val="3"/>
    </w:pPr>
    <w:rPr>
      <w:rFonts w:ascii="Times" w:hAnsi="Times"/>
      <w:b/>
      <w:color w:val="0000FF"/>
      <w:sz w:val="44"/>
    </w:rPr>
  </w:style>
  <w:style w:type="paragraph" w:styleId="berschrift5">
    <w:name w:val="heading 5"/>
    <w:basedOn w:val="Standard"/>
    <w:next w:val="Standard"/>
    <w:link w:val="berschrift5Zchn"/>
    <w:semiHidden/>
    <w:qFormat/>
    <w:rsid w:val="007411A1"/>
    <w:pPr>
      <w:spacing w:before="240" w:after="60"/>
      <w:outlineLvl w:val="4"/>
    </w:pPr>
    <w:rPr>
      <w:rFonts w:ascii="Calibri" w:hAnsi="Calibri"/>
      <w:b/>
      <w:bCs/>
      <w:i/>
      <w:iCs/>
      <w:sz w:val="26"/>
      <w:szCs w:val="26"/>
    </w:rPr>
  </w:style>
  <w:style w:type="paragraph" w:styleId="berschrift6">
    <w:name w:val="heading 6"/>
    <w:basedOn w:val="Standard"/>
    <w:next w:val="Standard"/>
    <w:link w:val="berschrift6Zchn"/>
    <w:semiHidden/>
    <w:qFormat/>
    <w:rsid w:val="007411A1"/>
    <w:pPr>
      <w:spacing w:before="240" w:after="60"/>
      <w:outlineLvl w:val="5"/>
    </w:pPr>
    <w:rPr>
      <w:rFonts w:ascii="Calibri" w:hAnsi="Calibri"/>
      <w:b/>
      <w:bCs/>
      <w:sz w:val="22"/>
      <w:szCs w:val="22"/>
    </w:rPr>
  </w:style>
  <w:style w:type="paragraph" w:styleId="berschrift7">
    <w:name w:val="heading 7"/>
    <w:basedOn w:val="Standard"/>
    <w:next w:val="Standard"/>
    <w:link w:val="berschrift7Zchn"/>
    <w:semiHidden/>
    <w:qFormat/>
    <w:rsid w:val="007411A1"/>
    <w:pPr>
      <w:spacing w:before="240" w:after="60"/>
      <w:outlineLvl w:val="6"/>
    </w:pPr>
    <w:rPr>
      <w:rFonts w:ascii="Calibri" w:hAnsi="Calibri"/>
      <w:szCs w:val="24"/>
    </w:rPr>
  </w:style>
  <w:style w:type="paragraph" w:styleId="berschrift8">
    <w:name w:val="heading 8"/>
    <w:basedOn w:val="Standard"/>
    <w:next w:val="Standard"/>
    <w:link w:val="berschrift8Zchn"/>
    <w:semiHidden/>
    <w:qFormat/>
    <w:rsid w:val="007411A1"/>
    <w:pPr>
      <w:spacing w:before="240" w:after="60"/>
      <w:outlineLvl w:val="7"/>
    </w:pPr>
    <w:rPr>
      <w:rFonts w:ascii="Calibri" w:hAnsi="Calibri"/>
      <w:i/>
      <w:iCs/>
      <w:szCs w:val="24"/>
    </w:rPr>
  </w:style>
  <w:style w:type="paragraph" w:styleId="berschrift9">
    <w:name w:val="heading 9"/>
    <w:basedOn w:val="Standard"/>
    <w:next w:val="Standard"/>
    <w:link w:val="berschrift9Zchn"/>
    <w:semiHidden/>
    <w:qFormat/>
    <w:rsid w:val="007411A1"/>
    <w:pPr>
      <w:spacing w:before="240" w:after="60"/>
      <w:outlineLvl w:val="8"/>
    </w:pPr>
    <w:rPr>
      <w:rFonts w:ascii="Cambria" w:hAnsi="Cambria"/>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Seitenzahl">
    <w:name w:val="page number"/>
    <w:basedOn w:val="Absatz-Standardschriftart"/>
    <w:semiHidden/>
    <w:rsid w:val="00477182"/>
  </w:style>
  <w:style w:type="character" w:customStyle="1" w:styleId="berschrift1Zchn">
    <w:name w:val="Überschrift 1 Zchn"/>
    <w:basedOn w:val="Absatz-Standardschriftart"/>
    <w:link w:val="berschrift1"/>
    <w:semiHidden/>
    <w:rsid w:val="00FF04E3"/>
    <w:rPr>
      <w:b/>
      <w:bCs/>
      <w:kern w:val="32"/>
      <w:sz w:val="24"/>
      <w:szCs w:val="24"/>
    </w:rPr>
  </w:style>
  <w:style w:type="character" w:customStyle="1" w:styleId="berschrift2Zchn">
    <w:name w:val="Überschrift 2 Zchn"/>
    <w:basedOn w:val="Absatz-Standardschriftart"/>
    <w:link w:val="berschrift2"/>
    <w:semiHidden/>
    <w:rsid w:val="00FF04E3"/>
    <w:rPr>
      <w:rFonts w:ascii="Cambria" w:hAnsi="Cambria"/>
      <w:b/>
      <w:bCs/>
      <w:i/>
      <w:iCs/>
      <w:sz w:val="28"/>
      <w:szCs w:val="28"/>
    </w:rPr>
  </w:style>
  <w:style w:type="character" w:customStyle="1" w:styleId="berschrift5Zchn">
    <w:name w:val="Überschrift 5 Zchn"/>
    <w:basedOn w:val="Absatz-Standardschriftart"/>
    <w:link w:val="berschrift5"/>
    <w:semiHidden/>
    <w:rsid w:val="00FF04E3"/>
    <w:rPr>
      <w:rFonts w:ascii="Calibri" w:hAnsi="Calibri"/>
      <w:b/>
      <w:bCs/>
      <w:i/>
      <w:iCs/>
      <w:sz w:val="26"/>
      <w:szCs w:val="26"/>
    </w:rPr>
  </w:style>
  <w:style w:type="character" w:customStyle="1" w:styleId="berschrift6Zchn">
    <w:name w:val="Überschrift 6 Zchn"/>
    <w:basedOn w:val="Absatz-Standardschriftart"/>
    <w:link w:val="berschrift6"/>
    <w:semiHidden/>
    <w:rsid w:val="00FF04E3"/>
    <w:rPr>
      <w:rFonts w:ascii="Calibri" w:hAnsi="Calibri"/>
      <w:b/>
      <w:bCs/>
      <w:sz w:val="22"/>
      <w:szCs w:val="22"/>
    </w:rPr>
  </w:style>
  <w:style w:type="character" w:customStyle="1" w:styleId="berschrift7Zchn">
    <w:name w:val="Überschrift 7 Zchn"/>
    <w:basedOn w:val="Absatz-Standardschriftart"/>
    <w:link w:val="berschrift7"/>
    <w:semiHidden/>
    <w:rsid w:val="00FF04E3"/>
    <w:rPr>
      <w:rFonts w:ascii="Calibri" w:hAnsi="Calibri"/>
      <w:sz w:val="24"/>
      <w:szCs w:val="24"/>
    </w:rPr>
  </w:style>
  <w:style w:type="character" w:customStyle="1" w:styleId="berschrift8Zchn">
    <w:name w:val="Überschrift 8 Zchn"/>
    <w:basedOn w:val="Absatz-Standardschriftart"/>
    <w:link w:val="berschrift8"/>
    <w:semiHidden/>
    <w:rsid w:val="00FF04E3"/>
    <w:rPr>
      <w:rFonts w:ascii="Calibri" w:hAnsi="Calibri"/>
      <w:i/>
      <w:iCs/>
      <w:sz w:val="24"/>
      <w:szCs w:val="24"/>
    </w:rPr>
  </w:style>
  <w:style w:type="character" w:customStyle="1" w:styleId="berschrift9Zchn">
    <w:name w:val="Überschrift 9 Zchn"/>
    <w:basedOn w:val="Absatz-Standardschriftart"/>
    <w:link w:val="berschrift9"/>
    <w:semiHidden/>
    <w:rsid w:val="00FF04E3"/>
    <w:rPr>
      <w:rFonts w:ascii="Cambria" w:hAnsi="Cambria"/>
      <w:sz w:val="22"/>
      <w:szCs w:val="22"/>
    </w:rPr>
  </w:style>
  <w:style w:type="paragraph" w:customStyle="1" w:styleId="SMHeading">
    <w:name w:val="SM Heading"/>
    <w:basedOn w:val="berschrift1"/>
    <w:qFormat/>
    <w:rsid w:val="00F74F95"/>
  </w:style>
  <w:style w:type="paragraph" w:customStyle="1" w:styleId="SMSubheading">
    <w:name w:val="SM Subheading"/>
    <w:basedOn w:val="Standard"/>
    <w:qFormat/>
    <w:rsid w:val="00B9440A"/>
    <w:rPr>
      <w:u w:val="words"/>
    </w:rPr>
  </w:style>
  <w:style w:type="paragraph" w:customStyle="1" w:styleId="SMText">
    <w:name w:val="SM Text"/>
    <w:basedOn w:val="Standard"/>
    <w:qFormat/>
    <w:rsid w:val="00B9440A"/>
    <w:pPr>
      <w:ind w:firstLine="480"/>
    </w:pPr>
  </w:style>
  <w:style w:type="paragraph" w:customStyle="1" w:styleId="SMcaption">
    <w:name w:val="SM caption"/>
    <w:basedOn w:val="SMText"/>
    <w:qFormat/>
    <w:rsid w:val="00B9440A"/>
    <w:pPr>
      <w:ind w:firstLine="0"/>
    </w:pPr>
  </w:style>
  <w:style w:type="paragraph" w:styleId="Sprechblasentext">
    <w:name w:val="Balloon Text"/>
    <w:basedOn w:val="Standard"/>
    <w:link w:val="SprechblasentextZchn"/>
    <w:semiHidden/>
    <w:rsid w:val="00405336"/>
    <w:rPr>
      <w:rFonts w:ascii="Tahoma" w:hAnsi="Tahoma" w:cs="Tahoma"/>
      <w:sz w:val="16"/>
      <w:szCs w:val="16"/>
    </w:rPr>
  </w:style>
  <w:style w:type="character" w:customStyle="1" w:styleId="SprechblasentextZchn">
    <w:name w:val="Sprechblasentext Zchn"/>
    <w:basedOn w:val="Absatz-Standardschriftart"/>
    <w:link w:val="Sprechblasentext"/>
    <w:semiHidden/>
    <w:rsid w:val="00FF04E3"/>
    <w:rPr>
      <w:rFonts w:ascii="Tahoma" w:hAnsi="Tahoma" w:cs="Tahoma"/>
      <w:sz w:val="16"/>
      <w:szCs w:val="16"/>
    </w:rPr>
  </w:style>
  <w:style w:type="paragraph" w:styleId="Literaturverzeichnis">
    <w:name w:val="Bibliography"/>
    <w:basedOn w:val="Standard"/>
    <w:next w:val="Standard"/>
    <w:uiPriority w:val="37"/>
    <w:semiHidden/>
    <w:rsid w:val="00405336"/>
  </w:style>
  <w:style w:type="paragraph" w:styleId="Blocktext">
    <w:name w:val="Block Text"/>
    <w:basedOn w:val="Standard"/>
    <w:semiHidden/>
    <w:rsid w:val="00405336"/>
    <w:pPr>
      <w:spacing w:after="120"/>
      <w:ind w:left="1440" w:right="1440"/>
    </w:pPr>
  </w:style>
  <w:style w:type="paragraph" w:styleId="Textkrper">
    <w:name w:val="Body Text"/>
    <w:basedOn w:val="Standard"/>
    <w:link w:val="TextkrperZchn"/>
    <w:semiHidden/>
    <w:rsid w:val="00405336"/>
    <w:pPr>
      <w:spacing w:after="120"/>
    </w:pPr>
  </w:style>
  <w:style w:type="character" w:customStyle="1" w:styleId="TextkrperZchn">
    <w:name w:val="Textkörper Zchn"/>
    <w:basedOn w:val="Absatz-Standardschriftart"/>
    <w:link w:val="Textkrper"/>
    <w:semiHidden/>
    <w:rsid w:val="00FF04E3"/>
    <w:rPr>
      <w:sz w:val="24"/>
    </w:rPr>
  </w:style>
  <w:style w:type="paragraph" w:styleId="Textkrper2">
    <w:name w:val="Body Text 2"/>
    <w:basedOn w:val="Standard"/>
    <w:link w:val="Textkrper2Zchn"/>
    <w:semiHidden/>
    <w:rsid w:val="00405336"/>
    <w:pPr>
      <w:spacing w:after="120" w:line="480" w:lineRule="auto"/>
    </w:pPr>
  </w:style>
  <w:style w:type="character" w:customStyle="1" w:styleId="Textkrper2Zchn">
    <w:name w:val="Textkörper 2 Zchn"/>
    <w:basedOn w:val="Absatz-Standardschriftart"/>
    <w:link w:val="Textkrper2"/>
    <w:semiHidden/>
    <w:rsid w:val="00FF04E3"/>
    <w:rPr>
      <w:sz w:val="24"/>
    </w:rPr>
  </w:style>
  <w:style w:type="paragraph" w:styleId="Textkrper3">
    <w:name w:val="Body Text 3"/>
    <w:basedOn w:val="Standard"/>
    <w:link w:val="Textkrper3Zchn"/>
    <w:semiHidden/>
    <w:rsid w:val="00405336"/>
    <w:pPr>
      <w:spacing w:after="120"/>
    </w:pPr>
    <w:rPr>
      <w:sz w:val="16"/>
      <w:szCs w:val="16"/>
    </w:rPr>
  </w:style>
  <w:style w:type="character" w:customStyle="1" w:styleId="Textkrper3Zchn">
    <w:name w:val="Textkörper 3 Zchn"/>
    <w:basedOn w:val="Absatz-Standardschriftart"/>
    <w:link w:val="Textkrper3"/>
    <w:semiHidden/>
    <w:rsid w:val="00FF04E3"/>
    <w:rPr>
      <w:sz w:val="16"/>
      <w:szCs w:val="16"/>
    </w:rPr>
  </w:style>
  <w:style w:type="paragraph" w:styleId="Textkrper-Erstzeileneinzug">
    <w:name w:val="Body Text First Indent"/>
    <w:basedOn w:val="Textkrper"/>
    <w:link w:val="Textkrper-ErstzeileneinzugZchn"/>
    <w:semiHidden/>
    <w:rsid w:val="00405336"/>
    <w:pPr>
      <w:ind w:firstLine="210"/>
    </w:pPr>
  </w:style>
  <w:style w:type="character" w:customStyle="1" w:styleId="Textkrper-ErstzeileneinzugZchn">
    <w:name w:val="Textkörper-Erstzeileneinzug Zchn"/>
    <w:basedOn w:val="TextkrperZchn"/>
    <w:link w:val="Textkrper-Erstzeileneinzug"/>
    <w:semiHidden/>
    <w:rsid w:val="00FF04E3"/>
    <w:rPr>
      <w:sz w:val="24"/>
    </w:rPr>
  </w:style>
  <w:style w:type="paragraph" w:styleId="Textkrper-Zeileneinzug">
    <w:name w:val="Body Text Indent"/>
    <w:basedOn w:val="Standard"/>
    <w:link w:val="Textkrper-ZeileneinzugZchn"/>
    <w:semiHidden/>
    <w:rsid w:val="00405336"/>
    <w:pPr>
      <w:spacing w:after="120"/>
      <w:ind w:left="360"/>
    </w:pPr>
  </w:style>
  <w:style w:type="character" w:customStyle="1" w:styleId="Textkrper-ZeileneinzugZchn">
    <w:name w:val="Textkörper-Zeileneinzug Zchn"/>
    <w:basedOn w:val="Absatz-Standardschriftart"/>
    <w:link w:val="Textkrper-Zeileneinzug"/>
    <w:semiHidden/>
    <w:rsid w:val="00FF04E3"/>
    <w:rPr>
      <w:sz w:val="24"/>
    </w:rPr>
  </w:style>
  <w:style w:type="paragraph" w:styleId="Textkrper-Erstzeileneinzug2">
    <w:name w:val="Body Text First Indent 2"/>
    <w:basedOn w:val="Textkrper-Zeileneinzug"/>
    <w:link w:val="Textkrper-Erstzeileneinzug2Zchn"/>
    <w:semiHidden/>
    <w:rsid w:val="00405336"/>
    <w:pPr>
      <w:ind w:firstLine="210"/>
    </w:pPr>
  </w:style>
  <w:style w:type="character" w:customStyle="1" w:styleId="Textkrper-Erstzeileneinzug2Zchn">
    <w:name w:val="Textkörper-Erstzeileneinzug 2 Zchn"/>
    <w:basedOn w:val="Textkrper-ZeileneinzugZchn"/>
    <w:link w:val="Textkrper-Erstzeileneinzug2"/>
    <w:semiHidden/>
    <w:rsid w:val="00FF04E3"/>
    <w:rPr>
      <w:sz w:val="24"/>
    </w:rPr>
  </w:style>
  <w:style w:type="paragraph" w:styleId="Textkrper-Einzug2">
    <w:name w:val="Body Text Indent 2"/>
    <w:basedOn w:val="Standard"/>
    <w:link w:val="Textkrper-Einzug2Zchn"/>
    <w:semiHidden/>
    <w:rsid w:val="00405336"/>
    <w:pPr>
      <w:spacing w:after="120" w:line="480" w:lineRule="auto"/>
      <w:ind w:left="360"/>
    </w:pPr>
  </w:style>
  <w:style w:type="character" w:customStyle="1" w:styleId="Textkrper-Einzug2Zchn">
    <w:name w:val="Textkörper-Einzug 2 Zchn"/>
    <w:basedOn w:val="Absatz-Standardschriftart"/>
    <w:link w:val="Textkrper-Einzug2"/>
    <w:semiHidden/>
    <w:rsid w:val="00FF04E3"/>
    <w:rPr>
      <w:sz w:val="24"/>
    </w:rPr>
  </w:style>
  <w:style w:type="paragraph" w:styleId="Textkrper-Einzug3">
    <w:name w:val="Body Text Indent 3"/>
    <w:basedOn w:val="Standard"/>
    <w:link w:val="Textkrper-Einzug3Zchn"/>
    <w:semiHidden/>
    <w:rsid w:val="00405336"/>
    <w:pPr>
      <w:spacing w:after="120"/>
      <w:ind w:left="360"/>
    </w:pPr>
    <w:rPr>
      <w:sz w:val="16"/>
      <w:szCs w:val="16"/>
    </w:rPr>
  </w:style>
  <w:style w:type="character" w:customStyle="1" w:styleId="Textkrper-Einzug3Zchn">
    <w:name w:val="Textkörper-Einzug 3 Zchn"/>
    <w:basedOn w:val="Absatz-Standardschriftart"/>
    <w:link w:val="Textkrper-Einzug3"/>
    <w:semiHidden/>
    <w:rsid w:val="00FF04E3"/>
    <w:rPr>
      <w:sz w:val="16"/>
      <w:szCs w:val="16"/>
    </w:rPr>
  </w:style>
  <w:style w:type="paragraph" w:styleId="Beschriftung">
    <w:name w:val="caption"/>
    <w:basedOn w:val="Standard"/>
    <w:next w:val="Standard"/>
    <w:semiHidden/>
    <w:qFormat/>
    <w:rsid w:val="00405336"/>
    <w:rPr>
      <w:b/>
      <w:bCs/>
      <w:sz w:val="20"/>
    </w:rPr>
  </w:style>
  <w:style w:type="paragraph" w:styleId="Gruformel">
    <w:name w:val="Closing"/>
    <w:basedOn w:val="Standard"/>
    <w:link w:val="GruformelZchn"/>
    <w:semiHidden/>
    <w:rsid w:val="00405336"/>
    <w:pPr>
      <w:ind w:left="4320"/>
    </w:pPr>
  </w:style>
  <w:style w:type="character" w:customStyle="1" w:styleId="GruformelZchn">
    <w:name w:val="Grußformel Zchn"/>
    <w:basedOn w:val="Absatz-Standardschriftart"/>
    <w:link w:val="Gruformel"/>
    <w:semiHidden/>
    <w:rsid w:val="00FF04E3"/>
    <w:rPr>
      <w:sz w:val="24"/>
    </w:rPr>
  </w:style>
  <w:style w:type="paragraph" w:styleId="Kommentartext">
    <w:name w:val="annotation text"/>
    <w:basedOn w:val="Standard"/>
    <w:link w:val="KommentartextZchn"/>
    <w:semiHidden/>
    <w:rsid w:val="00405336"/>
    <w:rPr>
      <w:sz w:val="20"/>
    </w:rPr>
  </w:style>
  <w:style w:type="character" w:customStyle="1" w:styleId="KommentartextZchn">
    <w:name w:val="Kommentartext Zchn"/>
    <w:basedOn w:val="Absatz-Standardschriftart"/>
    <w:link w:val="Kommentartext"/>
    <w:semiHidden/>
    <w:rsid w:val="00FF04E3"/>
  </w:style>
  <w:style w:type="paragraph" w:styleId="Kommentarthema">
    <w:name w:val="annotation subject"/>
    <w:basedOn w:val="Kommentartext"/>
    <w:next w:val="Kommentartext"/>
    <w:link w:val="KommentarthemaZchn"/>
    <w:semiHidden/>
    <w:rsid w:val="00405336"/>
    <w:rPr>
      <w:b/>
      <w:bCs/>
    </w:rPr>
  </w:style>
  <w:style w:type="character" w:customStyle="1" w:styleId="KommentarthemaZchn">
    <w:name w:val="Kommentarthema Zchn"/>
    <w:basedOn w:val="KommentartextZchn"/>
    <w:link w:val="Kommentarthema"/>
    <w:semiHidden/>
    <w:rsid w:val="00FF04E3"/>
    <w:rPr>
      <w:b/>
      <w:bCs/>
    </w:rPr>
  </w:style>
  <w:style w:type="paragraph" w:styleId="Datum">
    <w:name w:val="Date"/>
    <w:basedOn w:val="Standard"/>
    <w:next w:val="Standard"/>
    <w:link w:val="DatumZchn"/>
    <w:semiHidden/>
    <w:rsid w:val="00405336"/>
  </w:style>
  <w:style w:type="character" w:customStyle="1" w:styleId="DatumZchn">
    <w:name w:val="Datum Zchn"/>
    <w:basedOn w:val="Absatz-Standardschriftart"/>
    <w:link w:val="Datum"/>
    <w:semiHidden/>
    <w:rsid w:val="00FF04E3"/>
    <w:rPr>
      <w:sz w:val="24"/>
    </w:rPr>
  </w:style>
  <w:style w:type="paragraph" w:styleId="Dokumentstruktur">
    <w:name w:val="Document Map"/>
    <w:basedOn w:val="Standard"/>
    <w:link w:val="DokumentstrukturZchn"/>
    <w:semiHidden/>
    <w:rsid w:val="00405336"/>
    <w:rPr>
      <w:rFonts w:ascii="Tahoma" w:hAnsi="Tahoma" w:cs="Tahoma"/>
      <w:sz w:val="16"/>
      <w:szCs w:val="16"/>
    </w:rPr>
  </w:style>
  <w:style w:type="character" w:customStyle="1" w:styleId="DokumentstrukturZchn">
    <w:name w:val="Dokumentstruktur Zchn"/>
    <w:basedOn w:val="Absatz-Standardschriftart"/>
    <w:link w:val="Dokumentstruktur"/>
    <w:semiHidden/>
    <w:rsid w:val="00FF04E3"/>
    <w:rPr>
      <w:rFonts w:ascii="Tahoma" w:hAnsi="Tahoma" w:cs="Tahoma"/>
      <w:sz w:val="16"/>
      <w:szCs w:val="16"/>
    </w:rPr>
  </w:style>
  <w:style w:type="paragraph" w:styleId="E-Mail-Signatur">
    <w:name w:val="E-mail Signature"/>
    <w:basedOn w:val="Standard"/>
    <w:link w:val="E-Mail-SignaturZchn"/>
    <w:semiHidden/>
    <w:rsid w:val="00405336"/>
  </w:style>
  <w:style w:type="character" w:customStyle="1" w:styleId="E-Mail-SignaturZchn">
    <w:name w:val="E-Mail-Signatur Zchn"/>
    <w:basedOn w:val="Absatz-Standardschriftart"/>
    <w:link w:val="E-Mail-Signatur"/>
    <w:semiHidden/>
    <w:rsid w:val="00FF04E3"/>
    <w:rPr>
      <w:sz w:val="24"/>
    </w:rPr>
  </w:style>
  <w:style w:type="paragraph" w:styleId="Endnotentext">
    <w:name w:val="endnote text"/>
    <w:basedOn w:val="Standard"/>
    <w:link w:val="EndnotentextZchn"/>
    <w:semiHidden/>
    <w:rsid w:val="00405336"/>
    <w:rPr>
      <w:sz w:val="20"/>
    </w:rPr>
  </w:style>
  <w:style w:type="character" w:customStyle="1" w:styleId="EndnotentextZchn">
    <w:name w:val="Endnotentext Zchn"/>
    <w:basedOn w:val="Absatz-Standardschriftart"/>
    <w:link w:val="Endnotentext"/>
    <w:semiHidden/>
    <w:rsid w:val="00FF04E3"/>
  </w:style>
  <w:style w:type="paragraph" w:styleId="Umschlagadresse">
    <w:name w:val="envelope address"/>
    <w:basedOn w:val="Standard"/>
    <w:semiHidden/>
    <w:rsid w:val="00405336"/>
    <w:pPr>
      <w:framePr w:w="7920" w:h="1980" w:hRule="exact" w:hSpace="180" w:wrap="auto" w:hAnchor="page" w:xAlign="center" w:yAlign="bottom"/>
      <w:ind w:left="2880"/>
    </w:pPr>
    <w:rPr>
      <w:rFonts w:ascii="Cambria" w:hAnsi="Cambria"/>
      <w:szCs w:val="24"/>
    </w:rPr>
  </w:style>
  <w:style w:type="paragraph" w:styleId="Umschlagabsenderadresse">
    <w:name w:val="envelope return"/>
    <w:basedOn w:val="Standard"/>
    <w:semiHidden/>
    <w:rsid w:val="00405336"/>
    <w:rPr>
      <w:rFonts w:ascii="Cambria" w:hAnsi="Cambria"/>
      <w:sz w:val="20"/>
    </w:rPr>
  </w:style>
  <w:style w:type="paragraph" w:styleId="Fuzeile">
    <w:name w:val="footer"/>
    <w:basedOn w:val="Standard"/>
    <w:link w:val="FuzeileZchn"/>
    <w:semiHidden/>
    <w:rsid w:val="00405336"/>
    <w:pPr>
      <w:tabs>
        <w:tab w:val="center" w:pos="4680"/>
        <w:tab w:val="right" w:pos="9360"/>
      </w:tabs>
    </w:pPr>
  </w:style>
  <w:style w:type="character" w:customStyle="1" w:styleId="FuzeileZchn">
    <w:name w:val="Fußzeile Zchn"/>
    <w:basedOn w:val="Absatz-Standardschriftart"/>
    <w:link w:val="Fuzeile"/>
    <w:semiHidden/>
    <w:rsid w:val="00FF04E3"/>
    <w:rPr>
      <w:sz w:val="24"/>
    </w:rPr>
  </w:style>
  <w:style w:type="paragraph" w:styleId="Funotentext">
    <w:name w:val="footnote text"/>
    <w:basedOn w:val="Standard"/>
    <w:link w:val="FunotentextZchn"/>
    <w:semiHidden/>
    <w:rsid w:val="00405336"/>
    <w:rPr>
      <w:sz w:val="20"/>
    </w:rPr>
  </w:style>
  <w:style w:type="character" w:customStyle="1" w:styleId="FunotentextZchn">
    <w:name w:val="Fußnotentext Zchn"/>
    <w:basedOn w:val="Absatz-Standardschriftart"/>
    <w:link w:val="Funotentext"/>
    <w:semiHidden/>
    <w:rsid w:val="00FF04E3"/>
  </w:style>
  <w:style w:type="paragraph" w:styleId="Kopfzeile">
    <w:name w:val="header"/>
    <w:basedOn w:val="Standard"/>
    <w:link w:val="KopfzeileZchn"/>
    <w:semiHidden/>
    <w:rsid w:val="00405336"/>
    <w:pPr>
      <w:tabs>
        <w:tab w:val="center" w:pos="4680"/>
        <w:tab w:val="right" w:pos="9360"/>
      </w:tabs>
    </w:pPr>
  </w:style>
  <w:style w:type="character" w:customStyle="1" w:styleId="KopfzeileZchn">
    <w:name w:val="Kopfzeile Zchn"/>
    <w:basedOn w:val="Absatz-Standardschriftart"/>
    <w:link w:val="Kopfzeile"/>
    <w:semiHidden/>
    <w:rsid w:val="00FF04E3"/>
    <w:rPr>
      <w:sz w:val="24"/>
    </w:rPr>
  </w:style>
  <w:style w:type="paragraph" w:styleId="HTMLAdresse">
    <w:name w:val="HTML Address"/>
    <w:basedOn w:val="Standard"/>
    <w:link w:val="HTMLAdresseZchn"/>
    <w:semiHidden/>
    <w:rsid w:val="00405336"/>
    <w:rPr>
      <w:i/>
      <w:iCs/>
    </w:rPr>
  </w:style>
  <w:style w:type="character" w:customStyle="1" w:styleId="HTMLAdresseZchn">
    <w:name w:val="HTML Adresse Zchn"/>
    <w:basedOn w:val="Absatz-Standardschriftart"/>
    <w:link w:val="HTMLAdresse"/>
    <w:semiHidden/>
    <w:rsid w:val="00FF04E3"/>
    <w:rPr>
      <w:i/>
      <w:iCs/>
      <w:sz w:val="24"/>
    </w:rPr>
  </w:style>
  <w:style w:type="paragraph" w:styleId="HTMLVorformatiert">
    <w:name w:val="HTML Preformatted"/>
    <w:basedOn w:val="Standard"/>
    <w:link w:val="HTMLVorformatiertZchn"/>
    <w:semiHidden/>
    <w:rsid w:val="00405336"/>
    <w:rPr>
      <w:rFonts w:ascii="Courier New" w:hAnsi="Courier New" w:cs="Courier New"/>
      <w:sz w:val="20"/>
    </w:rPr>
  </w:style>
  <w:style w:type="character" w:customStyle="1" w:styleId="HTMLVorformatiertZchn">
    <w:name w:val="HTML Vorformatiert Zchn"/>
    <w:basedOn w:val="Absatz-Standardschriftart"/>
    <w:link w:val="HTMLVorformatiert"/>
    <w:semiHidden/>
    <w:rsid w:val="00FF04E3"/>
    <w:rPr>
      <w:rFonts w:ascii="Courier New" w:hAnsi="Courier New" w:cs="Courier New"/>
    </w:rPr>
  </w:style>
  <w:style w:type="paragraph" w:styleId="Index1">
    <w:name w:val="index 1"/>
    <w:basedOn w:val="Standard"/>
    <w:next w:val="Standard"/>
    <w:autoRedefine/>
    <w:semiHidden/>
    <w:rsid w:val="00405336"/>
    <w:pPr>
      <w:ind w:left="240" w:hanging="240"/>
    </w:pPr>
  </w:style>
  <w:style w:type="paragraph" w:styleId="Index2">
    <w:name w:val="index 2"/>
    <w:basedOn w:val="Standard"/>
    <w:next w:val="Standard"/>
    <w:autoRedefine/>
    <w:semiHidden/>
    <w:rsid w:val="00405336"/>
    <w:pPr>
      <w:ind w:left="480" w:hanging="240"/>
    </w:pPr>
  </w:style>
  <w:style w:type="paragraph" w:styleId="Index3">
    <w:name w:val="index 3"/>
    <w:basedOn w:val="Standard"/>
    <w:next w:val="Standard"/>
    <w:autoRedefine/>
    <w:semiHidden/>
    <w:rsid w:val="00405336"/>
    <w:pPr>
      <w:ind w:left="720" w:hanging="240"/>
    </w:pPr>
  </w:style>
  <w:style w:type="paragraph" w:styleId="Index4">
    <w:name w:val="index 4"/>
    <w:basedOn w:val="Standard"/>
    <w:next w:val="Standard"/>
    <w:autoRedefine/>
    <w:semiHidden/>
    <w:rsid w:val="00405336"/>
    <w:pPr>
      <w:ind w:left="960" w:hanging="240"/>
    </w:pPr>
  </w:style>
  <w:style w:type="paragraph" w:styleId="Index5">
    <w:name w:val="index 5"/>
    <w:basedOn w:val="Standard"/>
    <w:next w:val="Standard"/>
    <w:autoRedefine/>
    <w:semiHidden/>
    <w:rsid w:val="00405336"/>
    <w:pPr>
      <w:ind w:left="1200" w:hanging="240"/>
    </w:pPr>
  </w:style>
  <w:style w:type="paragraph" w:styleId="Index6">
    <w:name w:val="index 6"/>
    <w:basedOn w:val="Standard"/>
    <w:next w:val="Standard"/>
    <w:autoRedefine/>
    <w:semiHidden/>
    <w:rsid w:val="00405336"/>
    <w:pPr>
      <w:ind w:left="1440" w:hanging="240"/>
    </w:pPr>
  </w:style>
  <w:style w:type="paragraph" w:styleId="Index7">
    <w:name w:val="index 7"/>
    <w:basedOn w:val="Standard"/>
    <w:next w:val="Standard"/>
    <w:autoRedefine/>
    <w:semiHidden/>
    <w:rsid w:val="00405336"/>
    <w:pPr>
      <w:ind w:left="1680" w:hanging="240"/>
    </w:pPr>
  </w:style>
  <w:style w:type="paragraph" w:styleId="Index8">
    <w:name w:val="index 8"/>
    <w:basedOn w:val="Standard"/>
    <w:next w:val="Standard"/>
    <w:autoRedefine/>
    <w:semiHidden/>
    <w:rsid w:val="00405336"/>
    <w:pPr>
      <w:ind w:left="1920" w:hanging="240"/>
    </w:pPr>
  </w:style>
  <w:style w:type="paragraph" w:styleId="Index9">
    <w:name w:val="index 9"/>
    <w:basedOn w:val="Standard"/>
    <w:next w:val="Standard"/>
    <w:autoRedefine/>
    <w:semiHidden/>
    <w:rsid w:val="00405336"/>
    <w:pPr>
      <w:ind w:left="2160" w:hanging="240"/>
    </w:pPr>
  </w:style>
  <w:style w:type="paragraph" w:styleId="Indexberschrift">
    <w:name w:val="index heading"/>
    <w:basedOn w:val="Standard"/>
    <w:next w:val="Index1"/>
    <w:semiHidden/>
    <w:rsid w:val="00405336"/>
    <w:rPr>
      <w:rFonts w:ascii="Cambria" w:hAnsi="Cambria"/>
      <w:b/>
      <w:bCs/>
    </w:rPr>
  </w:style>
  <w:style w:type="paragraph" w:styleId="IntensivesZitat">
    <w:name w:val="Intense Quote"/>
    <w:basedOn w:val="Standard"/>
    <w:next w:val="Standard"/>
    <w:link w:val="IntensivesZitatZchn"/>
    <w:uiPriority w:val="30"/>
    <w:semiHidden/>
    <w:qFormat/>
    <w:rsid w:val="00405336"/>
    <w:pPr>
      <w:pBdr>
        <w:bottom w:val="single" w:sz="4" w:space="4" w:color="4F81BD"/>
      </w:pBdr>
      <w:spacing w:before="200" w:after="280"/>
      <w:ind w:left="936" w:right="936"/>
    </w:pPr>
    <w:rPr>
      <w:b/>
      <w:bCs/>
      <w:i/>
      <w:iCs/>
      <w:color w:val="4F81BD"/>
    </w:rPr>
  </w:style>
  <w:style w:type="character" w:customStyle="1" w:styleId="IntensivesZitatZchn">
    <w:name w:val="Intensives Zitat Zchn"/>
    <w:basedOn w:val="Absatz-Standardschriftart"/>
    <w:link w:val="IntensivesZitat"/>
    <w:uiPriority w:val="30"/>
    <w:semiHidden/>
    <w:rsid w:val="00FF04E3"/>
    <w:rPr>
      <w:b/>
      <w:bCs/>
      <w:i/>
      <w:iCs/>
      <w:color w:val="4F81BD"/>
      <w:sz w:val="24"/>
    </w:rPr>
  </w:style>
  <w:style w:type="paragraph" w:styleId="Liste">
    <w:name w:val="List"/>
    <w:basedOn w:val="Standard"/>
    <w:semiHidden/>
    <w:rsid w:val="00405336"/>
    <w:pPr>
      <w:ind w:left="360" w:hanging="360"/>
      <w:contextualSpacing/>
    </w:pPr>
  </w:style>
  <w:style w:type="paragraph" w:styleId="Liste2">
    <w:name w:val="List 2"/>
    <w:basedOn w:val="Standard"/>
    <w:semiHidden/>
    <w:rsid w:val="00405336"/>
    <w:pPr>
      <w:ind w:left="720" w:hanging="360"/>
      <w:contextualSpacing/>
    </w:pPr>
  </w:style>
  <w:style w:type="paragraph" w:styleId="Liste3">
    <w:name w:val="List 3"/>
    <w:basedOn w:val="Standard"/>
    <w:semiHidden/>
    <w:rsid w:val="00405336"/>
    <w:pPr>
      <w:ind w:left="1080" w:hanging="360"/>
      <w:contextualSpacing/>
    </w:pPr>
  </w:style>
  <w:style w:type="paragraph" w:styleId="Liste4">
    <w:name w:val="List 4"/>
    <w:basedOn w:val="Standard"/>
    <w:semiHidden/>
    <w:rsid w:val="00405336"/>
    <w:pPr>
      <w:ind w:left="1440" w:hanging="360"/>
      <w:contextualSpacing/>
    </w:pPr>
  </w:style>
  <w:style w:type="paragraph" w:styleId="Liste5">
    <w:name w:val="List 5"/>
    <w:basedOn w:val="Standard"/>
    <w:semiHidden/>
    <w:rsid w:val="00405336"/>
    <w:pPr>
      <w:ind w:left="1800" w:hanging="360"/>
      <w:contextualSpacing/>
    </w:pPr>
  </w:style>
  <w:style w:type="paragraph" w:styleId="Aufzhlungszeichen">
    <w:name w:val="List Bullet"/>
    <w:basedOn w:val="Standard"/>
    <w:semiHidden/>
    <w:rsid w:val="00405336"/>
    <w:pPr>
      <w:numPr>
        <w:numId w:val="1"/>
      </w:numPr>
      <w:contextualSpacing/>
    </w:pPr>
  </w:style>
  <w:style w:type="paragraph" w:styleId="Aufzhlungszeichen2">
    <w:name w:val="List Bullet 2"/>
    <w:basedOn w:val="Standard"/>
    <w:semiHidden/>
    <w:rsid w:val="00405336"/>
    <w:pPr>
      <w:numPr>
        <w:numId w:val="2"/>
      </w:numPr>
      <w:contextualSpacing/>
    </w:pPr>
  </w:style>
  <w:style w:type="paragraph" w:styleId="Aufzhlungszeichen3">
    <w:name w:val="List Bullet 3"/>
    <w:basedOn w:val="Standard"/>
    <w:semiHidden/>
    <w:rsid w:val="00405336"/>
    <w:pPr>
      <w:numPr>
        <w:numId w:val="3"/>
      </w:numPr>
      <w:contextualSpacing/>
    </w:pPr>
  </w:style>
  <w:style w:type="paragraph" w:styleId="Aufzhlungszeichen4">
    <w:name w:val="List Bullet 4"/>
    <w:basedOn w:val="Standard"/>
    <w:semiHidden/>
    <w:rsid w:val="00405336"/>
    <w:pPr>
      <w:numPr>
        <w:numId w:val="4"/>
      </w:numPr>
      <w:contextualSpacing/>
    </w:pPr>
  </w:style>
  <w:style w:type="paragraph" w:styleId="Aufzhlungszeichen5">
    <w:name w:val="List Bullet 5"/>
    <w:basedOn w:val="Standard"/>
    <w:semiHidden/>
    <w:rsid w:val="00405336"/>
    <w:pPr>
      <w:numPr>
        <w:numId w:val="5"/>
      </w:numPr>
      <w:contextualSpacing/>
    </w:pPr>
  </w:style>
  <w:style w:type="paragraph" w:styleId="Listenfortsetzung">
    <w:name w:val="List Continue"/>
    <w:basedOn w:val="Standard"/>
    <w:semiHidden/>
    <w:rsid w:val="00405336"/>
    <w:pPr>
      <w:spacing w:after="120"/>
      <w:ind w:left="360"/>
      <w:contextualSpacing/>
    </w:pPr>
  </w:style>
  <w:style w:type="paragraph" w:styleId="Listenfortsetzung2">
    <w:name w:val="List Continue 2"/>
    <w:basedOn w:val="Standard"/>
    <w:semiHidden/>
    <w:rsid w:val="00405336"/>
    <w:pPr>
      <w:spacing w:after="120"/>
      <w:ind w:left="720"/>
      <w:contextualSpacing/>
    </w:pPr>
  </w:style>
  <w:style w:type="paragraph" w:styleId="Listenfortsetzung3">
    <w:name w:val="List Continue 3"/>
    <w:basedOn w:val="Standard"/>
    <w:semiHidden/>
    <w:rsid w:val="00405336"/>
    <w:pPr>
      <w:spacing w:after="120"/>
      <w:ind w:left="1080"/>
      <w:contextualSpacing/>
    </w:pPr>
  </w:style>
  <w:style w:type="paragraph" w:styleId="Listenfortsetzung4">
    <w:name w:val="List Continue 4"/>
    <w:basedOn w:val="Standard"/>
    <w:semiHidden/>
    <w:rsid w:val="00405336"/>
    <w:pPr>
      <w:spacing w:after="120"/>
      <w:ind w:left="1440"/>
      <w:contextualSpacing/>
    </w:pPr>
  </w:style>
  <w:style w:type="paragraph" w:styleId="Listenfortsetzung5">
    <w:name w:val="List Continue 5"/>
    <w:basedOn w:val="Standard"/>
    <w:semiHidden/>
    <w:rsid w:val="00405336"/>
    <w:pPr>
      <w:spacing w:after="120"/>
      <w:ind w:left="1800"/>
      <w:contextualSpacing/>
    </w:pPr>
  </w:style>
  <w:style w:type="paragraph" w:styleId="Listennummer">
    <w:name w:val="List Number"/>
    <w:basedOn w:val="Standard"/>
    <w:semiHidden/>
    <w:rsid w:val="00405336"/>
    <w:pPr>
      <w:numPr>
        <w:numId w:val="6"/>
      </w:numPr>
      <w:contextualSpacing/>
    </w:pPr>
  </w:style>
  <w:style w:type="paragraph" w:styleId="Listennummer2">
    <w:name w:val="List Number 2"/>
    <w:basedOn w:val="Standard"/>
    <w:semiHidden/>
    <w:rsid w:val="00405336"/>
    <w:pPr>
      <w:numPr>
        <w:numId w:val="7"/>
      </w:numPr>
      <w:contextualSpacing/>
    </w:pPr>
  </w:style>
  <w:style w:type="paragraph" w:styleId="Listennummer3">
    <w:name w:val="List Number 3"/>
    <w:basedOn w:val="Standard"/>
    <w:semiHidden/>
    <w:rsid w:val="00405336"/>
    <w:pPr>
      <w:numPr>
        <w:numId w:val="8"/>
      </w:numPr>
      <w:contextualSpacing/>
    </w:pPr>
  </w:style>
  <w:style w:type="paragraph" w:styleId="Listennummer4">
    <w:name w:val="List Number 4"/>
    <w:basedOn w:val="Standard"/>
    <w:semiHidden/>
    <w:rsid w:val="00405336"/>
    <w:pPr>
      <w:numPr>
        <w:numId w:val="9"/>
      </w:numPr>
      <w:contextualSpacing/>
    </w:pPr>
  </w:style>
  <w:style w:type="paragraph" w:styleId="Listennummer5">
    <w:name w:val="List Number 5"/>
    <w:basedOn w:val="Standard"/>
    <w:semiHidden/>
    <w:rsid w:val="00405336"/>
    <w:pPr>
      <w:numPr>
        <w:numId w:val="10"/>
      </w:numPr>
      <w:contextualSpacing/>
    </w:pPr>
  </w:style>
  <w:style w:type="paragraph" w:styleId="Listenabsatz">
    <w:name w:val="List Paragraph"/>
    <w:basedOn w:val="Standard"/>
    <w:uiPriority w:val="34"/>
    <w:semiHidden/>
    <w:qFormat/>
    <w:rsid w:val="00405336"/>
    <w:pPr>
      <w:ind w:left="720"/>
    </w:pPr>
  </w:style>
  <w:style w:type="paragraph" w:styleId="Makrotext">
    <w:name w:val="macro"/>
    <w:link w:val="MakrotextZchn"/>
    <w:semiHidden/>
    <w:rsid w:val="00405336"/>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MakrotextZchn">
    <w:name w:val="Makrotext Zchn"/>
    <w:basedOn w:val="Absatz-Standardschriftart"/>
    <w:link w:val="Makrotext"/>
    <w:semiHidden/>
    <w:rsid w:val="00FF04E3"/>
    <w:rPr>
      <w:rFonts w:ascii="Courier New" w:hAnsi="Courier New" w:cs="Courier New"/>
      <w:lang w:val="en-US" w:eastAsia="en-US" w:bidi="ar-SA"/>
    </w:rPr>
  </w:style>
  <w:style w:type="paragraph" w:styleId="Nachrichtenkopf">
    <w:name w:val="Message Header"/>
    <w:basedOn w:val="Standard"/>
    <w:link w:val="NachrichtenkopfZchn"/>
    <w:semiHidden/>
    <w:rsid w:val="00405336"/>
    <w:pPr>
      <w:pBdr>
        <w:top w:val="single" w:sz="6" w:space="1" w:color="auto"/>
        <w:left w:val="single" w:sz="6" w:space="1" w:color="auto"/>
        <w:bottom w:val="single" w:sz="6" w:space="1" w:color="auto"/>
        <w:right w:val="single" w:sz="6" w:space="1" w:color="auto"/>
      </w:pBdr>
      <w:shd w:val="pct20" w:color="auto" w:fill="auto"/>
      <w:ind w:left="1080" w:hanging="1080"/>
    </w:pPr>
    <w:rPr>
      <w:rFonts w:ascii="Cambria" w:hAnsi="Cambria"/>
      <w:szCs w:val="24"/>
    </w:rPr>
  </w:style>
  <w:style w:type="character" w:customStyle="1" w:styleId="NachrichtenkopfZchn">
    <w:name w:val="Nachrichtenkopf Zchn"/>
    <w:basedOn w:val="Absatz-Standardschriftart"/>
    <w:link w:val="Nachrichtenkopf"/>
    <w:semiHidden/>
    <w:rsid w:val="00FF04E3"/>
    <w:rPr>
      <w:rFonts w:ascii="Cambria" w:hAnsi="Cambria"/>
      <w:sz w:val="24"/>
      <w:szCs w:val="24"/>
      <w:shd w:val="pct20" w:color="auto" w:fill="auto"/>
    </w:rPr>
  </w:style>
  <w:style w:type="paragraph" w:styleId="KeinLeerraum">
    <w:name w:val="No Spacing"/>
    <w:uiPriority w:val="1"/>
    <w:semiHidden/>
    <w:qFormat/>
    <w:rsid w:val="00405336"/>
    <w:rPr>
      <w:sz w:val="24"/>
    </w:rPr>
  </w:style>
  <w:style w:type="paragraph" w:styleId="StandardWeb">
    <w:name w:val="Normal (Web)"/>
    <w:basedOn w:val="Standard"/>
    <w:uiPriority w:val="99"/>
    <w:semiHidden/>
    <w:rsid w:val="00405336"/>
    <w:rPr>
      <w:szCs w:val="24"/>
    </w:rPr>
  </w:style>
  <w:style w:type="paragraph" w:styleId="Standardeinzug">
    <w:name w:val="Normal Indent"/>
    <w:basedOn w:val="Standard"/>
    <w:semiHidden/>
    <w:rsid w:val="00405336"/>
    <w:pPr>
      <w:ind w:left="720"/>
    </w:pPr>
  </w:style>
  <w:style w:type="paragraph" w:styleId="Fu-Endnotenberschrift">
    <w:name w:val="Note Heading"/>
    <w:basedOn w:val="Standard"/>
    <w:next w:val="Standard"/>
    <w:link w:val="Fu-EndnotenberschriftZchn"/>
    <w:semiHidden/>
    <w:rsid w:val="00405336"/>
  </w:style>
  <w:style w:type="character" w:customStyle="1" w:styleId="Fu-EndnotenberschriftZchn">
    <w:name w:val="Fuß/-Endnotenüberschrift Zchn"/>
    <w:basedOn w:val="Absatz-Standardschriftart"/>
    <w:link w:val="Fu-Endnotenberschrift"/>
    <w:semiHidden/>
    <w:rsid w:val="00FF04E3"/>
    <w:rPr>
      <w:sz w:val="24"/>
    </w:rPr>
  </w:style>
  <w:style w:type="paragraph" w:styleId="NurText">
    <w:name w:val="Plain Text"/>
    <w:basedOn w:val="Standard"/>
    <w:link w:val="NurTextZchn"/>
    <w:semiHidden/>
    <w:rsid w:val="00405336"/>
    <w:rPr>
      <w:rFonts w:ascii="Courier New" w:hAnsi="Courier New" w:cs="Courier New"/>
      <w:sz w:val="20"/>
    </w:rPr>
  </w:style>
  <w:style w:type="character" w:customStyle="1" w:styleId="NurTextZchn">
    <w:name w:val="Nur Text Zchn"/>
    <w:basedOn w:val="Absatz-Standardschriftart"/>
    <w:link w:val="NurText"/>
    <w:semiHidden/>
    <w:rsid w:val="00FF04E3"/>
    <w:rPr>
      <w:rFonts w:ascii="Courier New" w:hAnsi="Courier New" w:cs="Courier New"/>
    </w:rPr>
  </w:style>
  <w:style w:type="paragraph" w:styleId="Zitat">
    <w:name w:val="Quote"/>
    <w:basedOn w:val="Standard"/>
    <w:next w:val="Standard"/>
    <w:link w:val="ZitatZchn"/>
    <w:uiPriority w:val="29"/>
    <w:semiHidden/>
    <w:qFormat/>
    <w:rsid w:val="00405336"/>
    <w:rPr>
      <w:i/>
      <w:iCs/>
      <w:color w:val="000000"/>
    </w:rPr>
  </w:style>
  <w:style w:type="character" w:customStyle="1" w:styleId="ZitatZchn">
    <w:name w:val="Zitat Zchn"/>
    <w:basedOn w:val="Absatz-Standardschriftart"/>
    <w:link w:val="Zitat"/>
    <w:uiPriority w:val="29"/>
    <w:semiHidden/>
    <w:rsid w:val="00FF04E3"/>
    <w:rPr>
      <w:i/>
      <w:iCs/>
      <w:color w:val="000000"/>
      <w:sz w:val="24"/>
    </w:rPr>
  </w:style>
  <w:style w:type="paragraph" w:styleId="Anrede">
    <w:name w:val="Salutation"/>
    <w:basedOn w:val="Standard"/>
    <w:next w:val="Standard"/>
    <w:link w:val="AnredeZchn"/>
    <w:semiHidden/>
    <w:rsid w:val="00405336"/>
  </w:style>
  <w:style w:type="character" w:customStyle="1" w:styleId="AnredeZchn">
    <w:name w:val="Anrede Zchn"/>
    <w:basedOn w:val="Absatz-Standardschriftart"/>
    <w:link w:val="Anrede"/>
    <w:semiHidden/>
    <w:rsid w:val="00FF04E3"/>
    <w:rPr>
      <w:sz w:val="24"/>
    </w:rPr>
  </w:style>
  <w:style w:type="paragraph" w:styleId="Unterschrift">
    <w:name w:val="Signature"/>
    <w:basedOn w:val="Standard"/>
    <w:link w:val="UnterschriftZchn"/>
    <w:semiHidden/>
    <w:rsid w:val="00405336"/>
    <w:pPr>
      <w:ind w:left="4320"/>
    </w:pPr>
  </w:style>
  <w:style w:type="character" w:customStyle="1" w:styleId="UnterschriftZchn">
    <w:name w:val="Unterschrift Zchn"/>
    <w:basedOn w:val="Absatz-Standardschriftart"/>
    <w:link w:val="Unterschrift"/>
    <w:semiHidden/>
    <w:rsid w:val="00FF04E3"/>
    <w:rPr>
      <w:sz w:val="24"/>
    </w:rPr>
  </w:style>
  <w:style w:type="paragraph" w:styleId="Untertitel">
    <w:name w:val="Subtitle"/>
    <w:basedOn w:val="Standard"/>
    <w:next w:val="Standard"/>
    <w:link w:val="UntertitelZchn"/>
    <w:semiHidden/>
    <w:qFormat/>
    <w:rsid w:val="00405336"/>
    <w:pPr>
      <w:spacing w:after="60"/>
      <w:jc w:val="center"/>
      <w:outlineLvl w:val="1"/>
    </w:pPr>
    <w:rPr>
      <w:rFonts w:ascii="Cambria" w:hAnsi="Cambria"/>
      <w:szCs w:val="24"/>
    </w:rPr>
  </w:style>
  <w:style w:type="character" w:customStyle="1" w:styleId="UntertitelZchn">
    <w:name w:val="Untertitel Zchn"/>
    <w:basedOn w:val="Absatz-Standardschriftart"/>
    <w:link w:val="Untertitel"/>
    <w:semiHidden/>
    <w:rsid w:val="00FF04E3"/>
    <w:rPr>
      <w:rFonts w:ascii="Cambria" w:hAnsi="Cambria"/>
      <w:sz w:val="24"/>
      <w:szCs w:val="24"/>
    </w:rPr>
  </w:style>
  <w:style w:type="paragraph" w:styleId="Rechtsgrundlagenverzeichnis">
    <w:name w:val="table of authorities"/>
    <w:basedOn w:val="Standard"/>
    <w:next w:val="Standard"/>
    <w:semiHidden/>
    <w:rsid w:val="00405336"/>
    <w:pPr>
      <w:ind w:left="240" w:hanging="240"/>
    </w:pPr>
  </w:style>
  <w:style w:type="paragraph" w:styleId="Abbildungsverzeichnis">
    <w:name w:val="table of figures"/>
    <w:basedOn w:val="Standard"/>
    <w:next w:val="Standard"/>
    <w:semiHidden/>
    <w:rsid w:val="00405336"/>
  </w:style>
  <w:style w:type="paragraph" w:styleId="Titel">
    <w:name w:val="Title"/>
    <w:basedOn w:val="Standard"/>
    <w:next w:val="Standard"/>
    <w:link w:val="TitelZchn"/>
    <w:semiHidden/>
    <w:qFormat/>
    <w:rsid w:val="00405336"/>
    <w:pPr>
      <w:spacing w:before="240" w:after="60"/>
      <w:jc w:val="center"/>
      <w:outlineLvl w:val="0"/>
    </w:pPr>
    <w:rPr>
      <w:rFonts w:ascii="Cambria" w:hAnsi="Cambria"/>
      <w:b/>
      <w:bCs/>
      <w:kern w:val="28"/>
      <w:sz w:val="32"/>
      <w:szCs w:val="32"/>
    </w:rPr>
  </w:style>
  <w:style w:type="character" w:customStyle="1" w:styleId="TitelZchn">
    <w:name w:val="Titel Zchn"/>
    <w:basedOn w:val="Absatz-Standardschriftart"/>
    <w:link w:val="Titel"/>
    <w:semiHidden/>
    <w:rsid w:val="00FF04E3"/>
    <w:rPr>
      <w:rFonts w:ascii="Cambria" w:hAnsi="Cambria"/>
      <w:b/>
      <w:bCs/>
      <w:kern w:val="28"/>
      <w:sz w:val="32"/>
      <w:szCs w:val="32"/>
    </w:rPr>
  </w:style>
  <w:style w:type="paragraph" w:styleId="RGV-berschrift">
    <w:name w:val="toa heading"/>
    <w:basedOn w:val="Standard"/>
    <w:next w:val="Standard"/>
    <w:semiHidden/>
    <w:rsid w:val="00405336"/>
    <w:pPr>
      <w:spacing w:before="120"/>
    </w:pPr>
    <w:rPr>
      <w:rFonts w:ascii="Cambria" w:hAnsi="Cambria"/>
      <w:b/>
      <w:bCs/>
      <w:szCs w:val="24"/>
    </w:rPr>
  </w:style>
  <w:style w:type="paragraph" w:styleId="Verzeichnis1">
    <w:name w:val="toc 1"/>
    <w:basedOn w:val="Standard"/>
    <w:next w:val="Standard"/>
    <w:autoRedefine/>
    <w:semiHidden/>
    <w:rsid w:val="00405336"/>
  </w:style>
  <w:style w:type="paragraph" w:styleId="Verzeichnis2">
    <w:name w:val="toc 2"/>
    <w:basedOn w:val="Standard"/>
    <w:next w:val="Standard"/>
    <w:autoRedefine/>
    <w:semiHidden/>
    <w:rsid w:val="00405336"/>
    <w:pPr>
      <w:ind w:left="240"/>
    </w:pPr>
  </w:style>
  <w:style w:type="paragraph" w:styleId="Verzeichnis3">
    <w:name w:val="toc 3"/>
    <w:basedOn w:val="Standard"/>
    <w:next w:val="Standard"/>
    <w:autoRedefine/>
    <w:semiHidden/>
    <w:rsid w:val="00405336"/>
    <w:pPr>
      <w:ind w:left="480"/>
    </w:pPr>
  </w:style>
  <w:style w:type="paragraph" w:styleId="Verzeichnis4">
    <w:name w:val="toc 4"/>
    <w:basedOn w:val="Standard"/>
    <w:next w:val="Standard"/>
    <w:autoRedefine/>
    <w:semiHidden/>
    <w:rsid w:val="00405336"/>
    <w:pPr>
      <w:ind w:left="720"/>
    </w:pPr>
  </w:style>
  <w:style w:type="paragraph" w:styleId="Verzeichnis5">
    <w:name w:val="toc 5"/>
    <w:basedOn w:val="Standard"/>
    <w:next w:val="Standard"/>
    <w:autoRedefine/>
    <w:semiHidden/>
    <w:rsid w:val="00405336"/>
    <w:pPr>
      <w:ind w:left="960"/>
    </w:pPr>
  </w:style>
  <w:style w:type="paragraph" w:styleId="Verzeichnis6">
    <w:name w:val="toc 6"/>
    <w:basedOn w:val="Standard"/>
    <w:next w:val="Standard"/>
    <w:autoRedefine/>
    <w:semiHidden/>
    <w:rsid w:val="00405336"/>
    <w:pPr>
      <w:ind w:left="1200"/>
    </w:pPr>
  </w:style>
  <w:style w:type="paragraph" w:styleId="Verzeichnis7">
    <w:name w:val="toc 7"/>
    <w:basedOn w:val="Standard"/>
    <w:next w:val="Standard"/>
    <w:autoRedefine/>
    <w:semiHidden/>
    <w:rsid w:val="00405336"/>
    <w:pPr>
      <w:ind w:left="1440"/>
    </w:pPr>
  </w:style>
  <w:style w:type="paragraph" w:styleId="Verzeichnis8">
    <w:name w:val="toc 8"/>
    <w:basedOn w:val="Standard"/>
    <w:next w:val="Standard"/>
    <w:autoRedefine/>
    <w:semiHidden/>
    <w:rsid w:val="00405336"/>
    <w:pPr>
      <w:ind w:left="1680"/>
    </w:pPr>
  </w:style>
  <w:style w:type="paragraph" w:styleId="Verzeichnis9">
    <w:name w:val="toc 9"/>
    <w:basedOn w:val="Standard"/>
    <w:next w:val="Standard"/>
    <w:autoRedefine/>
    <w:semiHidden/>
    <w:rsid w:val="00405336"/>
    <w:pPr>
      <w:ind w:left="1920"/>
    </w:pPr>
  </w:style>
  <w:style w:type="paragraph" w:styleId="Inhaltsverzeichnisberschrift">
    <w:name w:val="TOC Heading"/>
    <w:basedOn w:val="berschrift1"/>
    <w:next w:val="Standard"/>
    <w:uiPriority w:val="39"/>
    <w:semiHidden/>
    <w:unhideWhenUsed/>
    <w:qFormat/>
    <w:rsid w:val="00405336"/>
    <w:pPr>
      <w:outlineLvl w:val="9"/>
    </w:pPr>
    <w:rPr>
      <w:rFonts w:ascii="Cambria" w:hAnsi="Cambria"/>
      <w:sz w:val="32"/>
      <w:szCs w:val="32"/>
    </w:rPr>
  </w:style>
  <w:style w:type="character" w:styleId="Hyperlink">
    <w:name w:val="Hyperlink"/>
    <w:basedOn w:val="Absatz-Standardschriftart"/>
    <w:semiHidden/>
    <w:rsid w:val="007402FC"/>
    <w:rPr>
      <w:color w:val="0000FF"/>
      <w:u w:val="single"/>
    </w:rPr>
  </w:style>
  <w:style w:type="character" w:styleId="Hervorhebung">
    <w:name w:val="Emphasis"/>
    <w:basedOn w:val="Absatz-Standardschriftart"/>
    <w:uiPriority w:val="20"/>
    <w:qFormat/>
    <w:rsid w:val="00B42F9C"/>
    <w:rPr>
      <w:i/>
      <w:iCs/>
    </w:rPr>
  </w:style>
  <w:style w:type="character" w:styleId="Kommentarzeichen">
    <w:name w:val="annotation reference"/>
    <w:basedOn w:val="Absatz-Standardschriftart"/>
    <w:semiHidden/>
    <w:rsid w:val="009258B8"/>
    <w:rPr>
      <w:sz w:val="16"/>
      <w:szCs w:val="16"/>
    </w:rPr>
  </w:style>
  <w:style w:type="character" w:styleId="BesuchterLink">
    <w:name w:val="FollowedHyperlink"/>
    <w:basedOn w:val="Absatz-Standardschriftart"/>
    <w:semiHidden/>
    <w:unhideWhenUsed/>
    <w:rsid w:val="00611A19"/>
    <w:rPr>
      <w:color w:val="800080" w:themeColor="followedHyperlink"/>
      <w:u w:val="single"/>
    </w:rPr>
  </w:style>
  <w:style w:type="character" w:customStyle="1" w:styleId="UnresolvedMention1">
    <w:name w:val="Unresolved Mention1"/>
    <w:basedOn w:val="Absatz-Standardschriftart"/>
    <w:uiPriority w:val="99"/>
    <w:semiHidden/>
    <w:unhideWhenUsed/>
    <w:rsid w:val="006144CB"/>
    <w:rPr>
      <w:color w:val="605E5C"/>
      <w:shd w:val="clear" w:color="auto" w:fill="E1DFDD"/>
    </w:rPr>
  </w:style>
  <w:style w:type="table" w:styleId="Tabellenraster">
    <w:name w:val="Table Grid"/>
    <w:basedOn w:val="NormaleTabelle"/>
    <w:uiPriority w:val="39"/>
    <w:rsid w:val="00CA2E28"/>
    <w:rPr>
      <w:rFonts w:asciiTheme="minorHAnsi" w:eastAsiaTheme="minorHAnsi" w:hAnsiTheme="minorHAnsi" w:cstheme="minorBidi"/>
      <w:sz w:val="22"/>
      <w:szCs w:val="22"/>
      <w:lang w:val="es-A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
    <w:name w:val="EndNote Bibliography"/>
    <w:basedOn w:val="Standard"/>
    <w:link w:val="EndNoteBibliographyCar"/>
    <w:rsid w:val="00CA2E28"/>
    <w:pPr>
      <w:spacing w:after="160"/>
    </w:pPr>
    <w:rPr>
      <w:rFonts w:ascii="Calibri" w:eastAsiaTheme="minorHAnsi" w:hAnsi="Calibri" w:cs="Calibri"/>
      <w:noProof/>
      <w:sz w:val="22"/>
      <w:szCs w:val="22"/>
    </w:rPr>
  </w:style>
  <w:style w:type="character" w:customStyle="1" w:styleId="EndNoteBibliographyCar">
    <w:name w:val="EndNote Bibliography Car"/>
    <w:basedOn w:val="Absatz-Standardschriftart"/>
    <w:link w:val="EndNoteBibliography"/>
    <w:rsid w:val="00CA2E28"/>
    <w:rPr>
      <w:rFonts w:ascii="Calibri" w:eastAsiaTheme="minorHAnsi" w:hAnsi="Calibri" w:cs="Calibri"/>
      <w:noProof/>
      <w:sz w:val="22"/>
      <w:szCs w:val="22"/>
    </w:rPr>
  </w:style>
  <w:style w:type="paragraph" w:styleId="berarbeitung">
    <w:name w:val="Revision"/>
    <w:hidden/>
    <w:uiPriority w:val="99"/>
    <w:semiHidden/>
    <w:rsid w:val="00A5644D"/>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910458">
      <w:bodyDiv w:val="1"/>
      <w:marLeft w:val="0"/>
      <w:marRight w:val="0"/>
      <w:marTop w:val="0"/>
      <w:marBottom w:val="0"/>
      <w:divBdr>
        <w:top w:val="none" w:sz="0" w:space="0" w:color="auto"/>
        <w:left w:val="none" w:sz="0" w:space="0" w:color="auto"/>
        <w:bottom w:val="none" w:sz="0" w:space="0" w:color="auto"/>
        <w:right w:val="none" w:sz="0" w:space="0" w:color="auto"/>
      </w:divBdr>
    </w:div>
    <w:div w:id="543178651">
      <w:bodyDiv w:val="1"/>
      <w:marLeft w:val="0"/>
      <w:marRight w:val="0"/>
      <w:marTop w:val="0"/>
      <w:marBottom w:val="0"/>
      <w:divBdr>
        <w:top w:val="none" w:sz="0" w:space="0" w:color="auto"/>
        <w:left w:val="none" w:sz="0" w:space="0" w:color="auto"/>
        <w:bottom w:val="none" w:sz="0" w:space="0" w:color="auto"/>
        <w:right w:val="none" w:sz="0" w:space="0" w:color="auto"/>
      </w:divBdr>
    </w:div>
    <w:div w:id="742727035">
      <w:bodyDiv w:val="1"/>
      <w:marLeft w:val="0"/>
      <w:marRight w:val="0"/>
      <w:marTop w:val="0"/>
      <w:marBottom w:val="0"/>
      <w:divBdr>
        <w:top w:val="none" w:sz="0" w:space="0" w:color="auto"/>
        <w:left w:val="none" w:sz="0" w:space="0" w:color="auto"/>
        <w:bottom w:val="none" w:sz="0" w:space="0" w:color="auto"/>
        <w:right w:val="none" w:sz="0" w:space="0" w:color="auto"/>
      </w:divBdr>
    </w:div>
    <w:div w:id="744255475">
      <w:bodyDiv w:val="1"/>
      <w:marLeft w:val="0"/>
      <w:marRight w:val="0"/>
      <w:marTop w:val="0"/>
      <w:marBottom w:val="0"/>
      <w:divBdr>
        <w:top w:val="none" w:sz="0" w:space="0" w:color="auto"/>
        <w:left w:val="none" w:sz="0" w:space="0" w:color="auto"/>
        <w:bottom w:val="none" w:sz="0" w:space="0" w:color="auto"/>
        <w:right w:val="none" w:sz="0" w:space="0" w:color="auto"/>
      </w:divBdr>
    </w:div>
    <w:div w:id="807012243">
      <w:bodyDiv w:val="1"/>
      <w:marLeft w:val="0"/>
      <w:marRight w:val="0"/>
      <w:marTop w:val="0"/>
      <w:marBottom w:val="0"/>
      <w:divBdr>
        <w:top w:val="none" w:sz="0" w:space="0" w:color="auto"/>
        <w:left w:val="none" w:sz="0" w:space="0" w:color="auto"/>
        <w:bottom w:val="none" w:sz="0" w:space="0" w:color="auto"/>
        <w:right w:val="none" w:sz="0" w:space="0" w:color="auto"/>
      </w:divBdr>
    </w:div>
    <w:div w:id="1469545632">
      <w:bodyDiv w:val="1"/>
      <w:marLeft w:val="0"/>
      <w:marRight w:val="0"/>
      <w:marTop w:val="0"/>
      <w:marBottom w:val="0"/>
      <w:divBdr>
        <w:top w:val="none" w:sz="0" w:space="0" w:color="auto"/>
        <w:left w:val="none" w:sz="0" w:space="0" w:color="auto"/>
        <w:bottom w:val="none" w:sz="0" w:space="0" w:color="auto"/>
        <w:right w:val="none" w:sz="0" w:space="0" w:color="auto"/>
      </w:divBdr>
    </w:div>
    <w:div w:id="1519196963">
      <w:bodyDiv w:val="1"/>
      <w:marLeft w:val="0"/>
      <w:marRight w:val="0"/>
      <w:marTop w:val="0"/>
      <w:marBottom w:val="0"/>
      <w:divBdr>
        <w:top w:val="none" w:sz="0" w:space="0" w:color="auto"/>
        <w:left w:val="none" w:sz="0" w:space="0" w:color="auto"/>
        <w:bottom w:val="none" w:sz="0" w:space="0" w:color="auto"/>
        <w:right w:val="none" w:sz="0" w:space="0" w:color="auto"/>
      </w:divBdr>
    </w:div>
    <w:div w:id="16475920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tiff"/><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tiff"/><Relationship Id="rId17" Type="http://schemas.openxmlformats.org/officeDocument/2006/relationships/image" Target="media/image7.tiff"/><Relationship Id="rId2" Type="http://schemas.openxmlformats.org/officeDocument/2006/relationships/numbering" Target="numbering.xml"/><Relationship Id="rId16" Type="http://schemas.openxmlformats.org/officeDocument/2006/relationships/image" Target="media/image6.tif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origene.com/catalog/others/transfection-reagents/tt320001/sitran-20-sirna-transfection-reagent-05-ml" TargetMode="External"/><Relationship Id="rId5" Type="http://schemas.openxmlformats.org/officeDocument/2006/relationships/webSettings" Target="webSettings.xml"/><Relationship Id="rId15" Type="http://schemas.openxmlformats.org/officeDocument/2006/relationships/image" Target="media/image5.tiff"/><Relationship Id="rId10" Type="http://schemas.openxmlformats.org/officeDocument/2006/relationships/hyperlink" Target="https://github.com/Manu-1512/Galectin-in-placenta-development-and-preeclampsia"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s.blois@uke.de" TargetMode="External"/><Relationship Id="rId14" Type="http://schemas.openxmlformats.org/officeDocument/2006/relationships/image" Target="media/image4.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8D9873-925D-4017-A159-77ED979D25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5197</Words>
  <Characters>29627</Characters>
  <Application>Microsoft Office Word</Application>
  <DocSecurity>0</DocSecurity>
  <Lines>246</Lines>
  <Paragraphs>69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Supporting Online Material for</vt:lpstr>
      <vt:lpstr>Supporting Online Material for</vt:lpstr>
    </vt:vector>
  </TitlesOfParts>
  <Company>AAAS</Company>
  <LinksUpToDate>false</LinksUpToDate>
  <CharactersWithSpaces>34755</CharactersWithSpaces>
  <SharedDoc>false</SharedDoc>
  <HLinks>
    <vt:vector size="12" baseType="variant">
      <vt:variant>
        <vt:i4>4980850</vt:i4>
      </vt:variant>
      <vt:variant>
        <vt:i4>3</vt:i4>
      </vt:variant>
      <vt:variant>
        <vt:i4>0</vt:i4>
      </vt:variant>
      <vt:variant>
        <vt:i4>5</vt:i4>
      </vt:variant>
      <vt:variant>
        <vt:lpwstr>mailto:xxxxx@xxxx.xxx</vt:lpwstr>
      </vt:variant>
      <vt:variant>
        <vt:lpwstr/>
      </vt:variant>
      <vt:variant>
        <vt:i4>5308455</vt:i4>
      </vt:variant>
      <vt:variant>
        <vt:i4>0</vt:i4>
      </vt:variant>
      <vt:variant>
        <vt:i4>0</vt:i4>
      </vt:variant>
      <vt:variant>
        <vt:i4>5</vt:i4>
      </vt:variant>
      <vt:variant>
        <vt:lpwstr>http://www.sciencemag.org/site/feature/contribinfo/prep/prep_online.xhtml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Supporting Online Material for</dc:title>
  <dc:creator>Brooks Hanson</dc:creator>
  <cp:lastModifiedBy>sandr</cp:lastModifiedBy>
  <cp:revision>25</cp:revision>
  <cp:lastPrinted>2018-02-26T17:19:00Z</cp:lastPrinted>
  <dcterms:created xsi:type="dcterms:W3CDTF">2023-08-05T09:03:00Z</dcterms:created>
  <dcterms:modified xsi:type="dcterms:W3CDTF">2023-08-08T09:27:00Z</dcterms:modified>
</cp:coreProperties>
</file>