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19" w:rsidRPr="000A6004" w:rsidRDefault="00310D19" w:rsidP="00310D19">
      <w:pPr>
        <w:spacing w:line="259" w:lineRule="auto"/>
        <w:jc w:val="left"/>
        <w:rPr>
          <w:rFonts w:ascii="Times New Roman" w:hAnsi="Times New Roman" w:cs="Times New Roman"/>
          <w:szCs w:val="20"/>
          <w:lang w:val="en-US"/>
        </w:rPr>
      </w:pPr>
    </w:p>
    <w:p w:rsidR="00310D19" w:rsidRPr="00825C2D" w:rsidRDefault="00310D19" w:rsidP="00310D1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C410C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D237F49" wp14:editId="75D6E1AB">
            <wp:extent cx="3389745" cy="245426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7670" cy="246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D19" w:rsidRPr="00825C2D" w:rsidRDefault="00310D19" w:rsidP="00310D19">
      <w:pPr>
        <w:spacing w:line="360" w:lineRule="auto"/>
        <w:rPr>
          <w:rFonts w:ascii="Times New Roman" w:hAnsi="Times New Roman" w:cs="Times New Roman"/>
          <w:szCs w:val="20"/>
          <w:lang w:val="en-US"/>
        </w:rPr>
      </w:pPr>
      <w:r w:rsidRPr="003E7FA8">
        <w:rPr>
          <w:rFonts w:ascii="Times New Roman" w:hAnsi="Times New Roman" w:cs="Times New Roman"/>
          <w:szCs w:val="20"/>
          <w:lang w:val="en-US"/>
        </w:rPr>
        <w:t>Supplementary Figure 1</w:t>
      </w:r>
    </w:p>
    <w:p w:rsidR="00310D19" w:rsidRDefault="00310D19" w:rsidP="00310D19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6192B" w:rsidRDefault="0016192B" w:rsidP="00310D19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16192B" w:rsidRPr="007668ED" w:rsidTr="00FD4A4F">
        <w:trPr>
          <w:trHeight w:val="221"/>
        </w:trPr>
        <w:tc>
          <w:tcPr>
            <w:tcW w:w="9175" w:type="dxa"/>
          </w:tcPr>
          <w:p w:rsidR="0016192B" w:rsidRPr="00825C2D" w:rsidRDefault="0016192B" w:rsidP="00FD4A4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3E7FA8">
              <w:rPr>
                <w:rFonts w:ascii="Times New Roman" w:hAnsi="Times New Roman" w:cs="Times New Roman"/>
                <w:lang w:val="en-US"/>
              </w:rPr>
              <w:t>Supplementary Table 1: Comparison</w:t>
            </w:r>
            <w:r>
              <w:rPr>
                <w:rFonts w:ascii="Times New Roman" w:hAnsi="Times New Roman" w:cs="Times New Roman"/>
                <w:lang w:val="en-US"/>
              </w:rPr>
              <w:t xml:space="preserve"> of immune assays </w:t>
            </w:r>
          </w:p>
        </w:tc>
      </w:tr>
      <w:tr w:rsidR="0016192B" w:rsidRPr="00825C2D" w:rsidTr="00FD4A4F">
        <w:tc>
          <w:tcPr>
            <w:tcW w:w="9175" w:type="dxa"/>
          </w:tcPr>
          <w:tbl>
            <w:tblPr>
              <w:tblStyle w:val="TableGrid"/>
              <w:tblW w:w="5187" w:type="dxa"/>
              <w:jc w:val="center"/>
              <w:tblLook w:val="04A0" w:firstRow="1" w:lastRow="0" w:firstColumn="1" w:lastColumn="0" w:noHBand="0" w:noVBand="1"/>
            </w:tblPr>
            <w:tblGrid>
              <w:gridCol w:w="1360"/>
              <w:gridCol w:w="708"/>
              <w:gridCol w:w="1134"/>
              <w:gridCol w:w="993"/>
              <w:gridCol w:w="992"/>
            </w:tblGrid>
            <w:tr w:rsidR="0016192B" w:rsidRPr="00825C2D" w:rsidTr="00FD4A4F">
              <w:trPr>
                <w:trHeight w:val="284"/>
                <w:jc w:val="center"/>
              </w:trPr>
              <w:tc>
                <w:tcPr>
                  <w:tcW w:w="2068" w:type="dxa"/>
                  <w:gridSpan w:val="2"/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β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  <w:lang w:val="en-US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-adr-R-Abs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T1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LCR</w:t>
                  </w:r>
                </w:p>
              </w:tc>
              <w:tc>
                <w:tcPr>
                  <w:tcW w:w="992" w:type="dxa"/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CRP</w:t>
                  </w:r>
                </w:p>
              </w:tc>
            </w:tr>
            <w:tr w:rsidR="0016192B" w:rsidRPr="00825C2D" w:rsidTr="00FD4A4F">
              <w:trPr>
                <w:jc w:val="center"/>
              </w:trPr>
              <w:tc>
                <w:tcPr>
                  <w:tcW w:w="1360" w:type="dxa"/>
                  <w:vMerge w:val="restart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Membrane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-0.233</w:t>
                  </w: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-0.138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-0.244</w:t>
                  </w:r>
                </w:p>
              </w:tc>
            </w:tr>
            <w:tr w:rsidR="0016192B" w:rsidRPr="00825C2D" w:rsidTr="00FD4A4F">
              <w:trPr>
                <w:trHeight w:val="306"/>
                <w:jc w:val="center"/>
              </w:trPr>
              <w:tc>
                <w:tcPr>
                  <w:tcW w:w="1360" w:type="dxa"/>
                  <w:vMerge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i/>
                      <w:iCs/>
                      <w:szCs w:val="20"/>
                      <w:lang w:val="en-US"/>
                    </w:rPr>
                    <w:t>p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0.152</w:t>
                  </w: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0.278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0.020</w:t>
                  </w:r>
                </w:p>
              </w:tc>
            </w:tr>
            <w:tr w:rsidR="0016192B" w:rsidRPr="00825C2D" w:rsidTr="00FD4A4F">
              <w:trPr>
                <w:trHeight w:val="424"/>
                <w:jc w:val="center"/>
              </w:trPr>
              <w:tc>
                <w:tcPr>
                  <w:tcW w:w="1360" w:type="dxa"/>
                  <w:vMerge w:val="restart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proofErr w:type="spellStart"/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Cyclopeptide</w:t>
                  </w:r>
                  <w:proofErr w:type="spellEnd"/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-0.362</w:t>
                  </w: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-0.249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0.115</w:t>
                  </w:r>
                </w:p>
              </w:tc>
            </w:tr>
            <w:tr w:rsidR="0016192B" w:rsidRPr="00825C2D" w:rsidTr="00FD4A4F">
              <w:trPr>
                <w:trHeight w:val="199"/>
                <w:jc w:val="center"/>
              </w:trPr>
              <w:tc>
                <w:tcPr>
                  <w:tcW w:w="1360" w:type="dxa"/>
                  <w:vMerge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i/>
                      <w:iCs/>
                      <w:szCs w:val="20"/>
                      <w:lang w:val="en-US"/>
                    </w:rPr>
                    <w:t>p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0.023</w:t>
                  </w:r>
                </w:p>
              </w:tc>
              <w:tc>
                <w:tcPr>
                  <w:tcW w:w="993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0.049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0.278</w:t>
                  </w:r>
                </w:p>
              </w:tc>
            </w:tr>
          </w:tbl>
          <w:p w:rsidR="0016192B" w:rsidRPr="00825C2D" w:rsidRDefault="0016192B" w:rsidP="00FD4A4F">
            <w:pPr>
              <w:spacing w:line="36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6192B" w:rsidRPr="00825C2D" w:rsidTr="00FD4A4F">
        <w:tc>
          <w:tcPr>
            <w:tcW w:w="9175" w:type="dxa"/>
          </w:tcPr>
          <w:p w:rsidR="0016192B" w:rsidRPr="00825C2D" w:rsidRDefault="0016192B" w:rsidP="00FD4A4F">
            <w:pPr>
              <w:spacing w:line="36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Comparison of β</w:t>
            </w:r>
            <w:r w:rsidRPr="00825C2D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1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-adr-R-Antibodies measured via membrane or </w:t>
            </w:r>
            <w:proofErr w:type="spellStart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cyclopeptide</w:t>
            </w:r>
            <w:proofErr w:type="spell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essay and their associations with PVR, T1 relaxation time, LCR and CRP within the heart failure group;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T1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global T1-relaxation time;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LCR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leak control ratio;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CRP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c-reactive protein. </w:t>
            </w:r>
            <w:proofErr w:type="gramStart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β</w:t>
            </w:r>
            <w:r w:rsidRPr="00825C2D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1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-adr-R-Antibodies</w:t>
            </w:r>
            <w:proofErr w:type="gram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were normalized to total IgG and </w:t>
            </w:r>
            <w:proofErr w:type="spellStart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logarithmized</w:t>
            </w:r>
            <w:proofErr w:type="spell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log(x+1). Data given as Spearman rho. n=91.</w:t>
            </w:r>
          </w:p>
        </w:tc>
      </w:tr>
    </w:tbl>
    <w:p w:rsidR="0016192B" w:rsidRDefault="0016192B" w:rsidP="0016192B">
      <w:pPr>
        <w:rPr>
          <w:lang w:val="en-US"/>
        </w:rPr>
      </w:pPr>
    </w:p>
    <w:p w:rsidR="0016192B" w:rsidRDefault="0016192B" w:rsidP="0016192B">
      <w:pPr>
        <w:rPr>
          <w:lang w:val="en-US"/>
        </w:rPr>
      </w:pPr>
    </w:p>
    <w:p w:rsidR="0016192B" w:rsidRDefault="0016192B" w:rsidP="0016192B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6192B" w:rsidTr="00FD4A4F">
        <w:tc>
          <w:tcPr>
            <w:tcW w:w="9072" w:type="dxa"/>
          </w:tcPr>
          <w:p w:rsidR="0016192B" w:rsidRPr="00825C2D" w:rsidRDefault="0016192B" w:rsidP="00FD4A4F">
            <w:pPr>
              <w:rPr>
                <w:rFonts w:ascii="Times New Roman" w:hAnsi="Times New Roman" w:cs="Times New Roman"/>
                <w:lang w:val="en-US"/>
              </w:rPr>
            </w:pPr>
            <w:r w:rsidRPr="003E7FA8">
              <w:rPr>
                <w:rFonts w:ascii="Times New Roman" w:hAnsi="Times New Roman" w:cs="Times New Roman"/>
                <w:lang w:val="en-US"/>
              </w:rPr>
              <w:t>Supplementary Table 2: Histopathological</w:t>
            </w:r>
            <w:r>
              <w:rPr>
                <w:rFonts w:ascii="Times New Roman" w:hAnsi="Times New Roman" w:cs="Times New Roman"/>
                <w:lang w:val="en-US"/>
              </w:rPr>
              <w:t xml:space="preserve"> classification</w:t>
            </w:r>
          </w:p>
        </w:tc>
      </w:tr>
      <w:tr w:rsidR="0016192B" w:rsidTr="00FD4A4F">
        <w:tc>
          <w:tcPr>
            <w:tcW w:w="9072" w:type="dxa"/>
          </w:tcPr>
          <w:tbl>
            <w:tblPr>
              <w:tblpPr w:leftFromText="141" w:rightFromText="141" w:vertAnchor="text" w:tblpY="57"/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45"/>
              <w:gridCol w:w="1560"/>
              <w:gridCol w:w="1701"/>
              <w:gridCol w:w="1559"/>
              <w:gridCol w:w="1417"/>
              <w:gridCol w:w="851"/>
            </w:tblGrid>
            <w:tr w:rsidR="0016192B" w:rsidRPr="00825C2D" w:rsidTr="00FD4A4F">
              <w:trPr>
                <w:trHeight w:hRule="exact" w:val="340"/>
              </w:trPr>
              <w:tc>
                <w:tcPr>
                  <w:tcW w:w="18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eastAsia="Times" w:hAnsi="Times New Roman" w:cs="Times New Roman"/>
                      <w:b/>
                      <w:color w:val="000000"/>
                      <w:kern w:val="24"/>
                      <w:szCs w:val="20"/>
                    </w:rPr>
                  </w:pPr>
                  <w:r w:rsidRPr="00825C2D">
                    <w:rPr>
                      <w:rFonts w:ascii="Times New Roman" w:eastAsia="Times" w:hAnsi="Times New Roman" w:cs="Times New Roman"/>
                      <w:b/>
                      <w:color w:val="000000"/>
                      <w:kern w:val="24"/>
                      <w:szCs w:val="20"/>
                    </w:rPr>
                    <w:t>Myocarditis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eastAsia="Times" w:hAnsi="Times New Roman" w:cs="Times New Roman"/>
                      <w:b/>
                      <w:color w:val="000000"/>
                      <w:kern w:val="24"/>
                      <w:szCs w:val="20"/>
                    </w:rPr>
                  </w:pPr>
                  <w:r w:rsidRPr="00825C2D">
                    <w:rPr>
                      <w:rFonts w:ascii="Times New Roman" w:eastAsia="Times" w:hAnsi="Times New Roman" w:cs="Times New Roman"/>
                      <w:b/>
                      <w:color w:val="000000"/>
                      <w:kern w:val="24"/>
                      <w:szCs w:val="20"/>
                    </w:rPr>
                    <w:t>NEP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eastAsia="Times" w:hAnsi="Times New Roman" w:cs="Times New Roman"/>
                      <w:b/>
                      <w:color w:val="000000"/>
                      <w:kern w:val="24"/>
                      <w:szCs w:val="20"/>
                    </w:rPr>
                  </w:pPr>
                  <w:r w:rsidRPr="00825C2D">
                    <w:rPr>
                      <w:rFonts w:ascii="Times New Roman" w:eastAsia="Times" w:hAnsi="Times New Roman" w:cs="Times New Roman"/>
                      <w:b/>
                      <w:color w:val="000000"/>
                      <w:kern w:val="24"/>
                      <w:szCs w:val="20"/>
                    </w:rPr>
                    <w:t>DCM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Other CM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tabs>
                      <w:tab w:val="left" w:pos="549"/>
                      <w:tab w:val="center" w:pos="63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p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</w:pPr>
                  <w:r w:rsidRPr="00825C2D"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  <w:t xml:space="preserve">Overall, n 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45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Anthropometry</w:t>
                  </w:r>
                </w:p>
              </w:tc>
              <w:tc>
                <w:tcPr>
                  <w:tcW w:w="156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4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  <w:t>Male, %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0.244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  <w:t>Age, 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  <w:t>58.63 ± 10.38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</w:pPr>
                  <w:r w:rsidRPr="00825C2D"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  <w:t>53.52 ± 14.13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</w:pPr>
                  <w:r w:rsidRPr="00825C2D"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  <w:t>57.92 ± 12.59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</w:pPr>
                  <w:r w:rsidRPr="00825C2D"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  <w:t>57.64 ± 9.99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</w:pPr>
                  <w:r w:rsidRPr="00825C2D"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  <w:t>0.176</w:t>
                  </w:r>
                </w:p>
              </w:tc>
            </w:tr>
            <w:tr w:rsidR="0016192B" w:rsidRPr="007668ED" w:rsidTr="00FD4A4F">
              <w:trPr>
                <w:trHeight w:hRule="exact" w:val="340"/>
              </w:trPr>
              <w:tc>
                <w:tcPr>
                  <w:tcW w:w="8933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lastRenderedPageBreak/>
                    <w:t>GPCR antibodies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 xml:space="preserve">, </w:t>
                  </w: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Units/mg total IgG, log(x+1)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4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α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  <w:lang w:val="en-US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-adr-R-Ab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0.29 ± 0.09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0.35 ± 0.14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0.30 ± 0.14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0.35 ± 0.16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0.197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β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 xml:space="preserve">-adr-R-Ab </w:t>
                  </w:r>
                </w:p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0.14 ± 0.04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0.15 ± 0.07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0.14 ± 0.05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0.19 ± 0.11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0.712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  <w:t>M</w:t>
                  </w:r>
                  <w:r w:rsidRPr="00825C2D"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  <w:vertAlign w:val="subscript"/>
                    </w:rPr>
                    <w:t>5</w:t>
                  </w:r>
                  <w:r w:rsidRPr="00825C2D"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  <w:t>R-Ab</w:t>
                  </w:r>
                </w:p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0.30 ± 0.06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0.32 ± 0.12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0.29 ± 0.10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0.32 ± 0.12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0.581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eastAsia="Times" w:hAnsi="Times New Roman" w:cs="Times New Roman"/>
                      <w:color w:val="000000" w:themeColor="text1"/>
                      <w:kern w:val="24"/>
                      <w:szCs w:val="20"/>
                      <w:lang w:val="en-US"/>
                    </w:rPr>
                    <w:t>AT</w:t>
                  </w:r>
                  <w:r w:rsidRPr="00825C2D">
                    <w:rPr>
                      <w:rFonts w:ascii="Times New Roman" w:eastAsia="Times" w:hAnsi="Times New Roman" w:cs="Times New Roman"/>
                      <w:color w:val="000000" w:themeColor="text1"/>
                      <w:kern w:val="24"/>
                      <w:szCs w:val="20"/>
                      <w:vertAlign w:val="subscript"/>
                      <w:lang w:val="en-US"/>
                    </w:rPr>
                    <w:t>1</w:t>
                  </w:r>
                  <w:r w:rsidRPr="00825C2D">
                    <w:rPr>
                      <w:rFonts w:ascii="Times New Roman" w:eastAsia="Times" w:hAnsi="Times New Roman" w:cs="Times New Roman"/>
                      <w:color w:val="000000" w:themeColor="text1"/>
                      <w:kern w:val="24"/>
                      <w:szCs w:val="20"/>
                      <w:lang w:val="en-US"/>
                    </w:rPr>
                    <w:t>R-Ab</w:t>
                  </w:r>
                </w:p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0.30 ± 0.09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0.34 ± 0.13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0.32 ± 0.14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 xml:space="preserve">0.35 ± 0.13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0.573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eastAsia="Times" w:hAnsi="Times New Roman" w:cs="Times New Roman"/>
                      <w:color w:val="000000" w:themeColor="text1"/>
                      <w:kern w:val="24"/>
                      <w:szCs w:val="20"/>
                      <w:lang w:val="en-US"/>
                    </w:rPr>
                    <w:t>AT</w:t>
                  </w:r>
                  <w:r w:rsidRPr="00825C2D">
                    <w:rPr>
                      <w:rFonts w:ascii="Times New Roman" w:eastAsia="Times" w:hAnsi="Times New Roman" w:cs="Times New Roman"/>
                      <w:color w:val="000000" w:themeColor="text1"/>
                      <w:kern w:val="24"/>
                      <w:szCs w:val="20"/>
                      <w:vertAlign w:val="subscript"/>
                      <w:lang w:val="en-US"/>
                    </w:rPr>
                    <w:t>2</w:t>
                  </w:r>
                  <w:r w:rsidRPr="00825C2D">
                    <w:rPr>
                      <w:rFonts w:ascii="Times New Roman" w:eastAsia="Times" w:hAnsi="Times New Roman" w:cs="Times New Roman"/>
                      <w:color w:val="000000" w:themeColor="text1"/>
                      <w:kern w:val="24"/>
                      <w:szCs w:val="20"/>
                      <w:lang w:val="en-US"/>
                    </w:rPr>
                    <w:t>R-Ab</w:t>
                  </w:r>
                </w:p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eastAsia="Times" w:hAnsi="Times New Roman" w:cs="Times New Roman"/>
                      <w:color w:val="000000"/>
                      <w:kern w:val="24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0.40 ± 0.16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 xml:space="preserve">0.40 ± 0.19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0.39 ± 0.16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0.40 ± 0.16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0.964</w:t>
                  </w:r>
                </w:p>
              </w:tc>
            </w:tr>
          </w:tbl>
          <w:p w:rsidR="0016192B" w:rsidRPr="00825C2D" w:rsidRDefault="0016192B" w:rsidP="00FD4A4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92B" w:rsidTr="00FD4A4F">
        <w:tc>
          <w:tcPr>
            <w:tcW w:w="9072" w:type="dxa"/>
          </w:tcPr>
          <w:p w:rsidR="0016192B" w:rsidRPr="00825C2D" w:rsidRDefault="0016192B" w:rsidP="00FD4A4F">
            <w:pPr>
              <w:spacing w:line="36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lastRenderedPageBreak/>
              <w:t xml:space="preserve">Division of the heart failure group according to histopathological findings and subsequent comparison; GPCR-Abs normalized to total IgG and </w:t>
            </w:r>
            <w:proofErr w:type="spellStart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logarithmized</w:t>
            </w:r>
            <w:proofErr w:type="spell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NEP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no evidence of pathology;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DCM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dilated cardiomyopathy;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CM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cardiomyopathy. P calculated using ordinary one-way ANOVA.</w:t>
            </w:r>
          </w:p>
        </w:tc>
      </w:tr>
    </w:tbl>
    <w:p w:rsidR="0016192B" w:rsidRDefault="0016192B" w:rsidP="0016192B">
      <w:pPr>
        <w:rPr>
          <w:lang w:val="en-US"/>
        </w:rPr>
      </w:pPr>
    </w:p>
    <w:p w:rsidR="0016192B" w:rsidRDefault="0016192B" w:rsidP="0016192B">
      <w:pPr>
        <w:rPr>
          <w:lang w:val="en-US"/>
        </w:rPr>
      </w:pPr>
    </w:p>
    <w:p w:rsidR="0016192B" w:rsidRDefault="0016192B" w:rsidP="0016192B">
      <w:pPr>
        <w:rPr>
          <w:lang w:val="en-US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16192B" w:rsidRPr="007668ED" w:rsidTr="00FD4A4F">
        <w:tc>
          <w:tcPr>
            <w:tcW w:w="9175" w:type="dxa"/>
          </w:tcPr>
          <w:p w:rsidR="0016192B" w:rsidRPr="00825C2D" w:rsidRDefault="0016192B" w:rsidP="00FD4A4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3E7FA8">
              <w:rPr>
                <w:rFonts w:ascii="Times New Roman" w:hAnsi="Times New Roman" w:cs="Times New Roman"/>
                <w:szCs w:val="20"/>
                <w:lang w:val="en-US"/>
              </w:rPr>
              <w:t>Supplementary Table 3: GPCR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-Antibodies and cardiac parameters</w:t>
            </w:r>
          </w:p>
        </w:tc>
      </w:tr>
      <w:tr w:rsidR="0016192B" w:rsidTr="00FD4A4F">
        <w:tc>
          <w:tcPr>
            <w:tcW w:w="9175" w:type="dxa"/>
          </w:tcPr>
          <w:tbl>
            <w:tblPr>
              <w:tblStyle w:val="TableGrid"/>
              <w:tblW w:w="8315" w:type="dxa"/>
              <w:jc w:val="center"/>
              <w:tblLook w:val="04A0" w:firstRow="1" w:lastRow="0" w:firstColumn="1" w:lastColumn="0" w:noHBand="0" w:noVBand="1"/>
            </w:tblPr>
            <w:tblGrid>
              <w:gridCol w:w="1287"/>
              <w:gridCol w:w="871"/>
              <w:gridCol w:w="798"/>
              <w:gridCol w:w="891"/>
              <w:gridCol w:w="951"/>
              <w:gridCol w:w="861"/>
              <w:gridCol w:w="934"/>
              <w:gridCol w:w="861"/>
              <w:gridCol w:w="861"/>
            </w:tblGrid>
            <w:tr w:rsidR="0016192B" w:rsidRPr="00825C2D" w:rsidTr="00FD4A4F">
              <w:trPr>
                <w:trHeight w:hRule="exact" w:val="284"/>
                <w:jc w:val="center"/>
              </w:trPr>
              <w:tc>
                <w:tcPr>
                  <w:tcW w:w="128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RAP</w:t>
                  </w:r>
                </w:p>
              </w:tc>
              <w:tc>
                <w:tcPr>
                  <w:tcW w:w="79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PAP</w:t>
                  </w:r>
                </w:p>
              </w:tc>
              <w:tc>
                <w:tcPr>
                  <w:tcW w:w="89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PCWP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LVEDP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AOA</w:t>
                  </w:r>
                </w:p>
              </w:tc>
              <w:tc>
                <w:tcPr>
                  <w:tcW w:w="93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PVR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SVR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CI</w:t>
                  </w:r>
                </w:p>
              </w:tc>
            </w:tr>
            <w:tr w:rsidR="0016192B" w:rsidRPr="00825C2D" w:rsidTr="00FD4A4F">
              <w:trPr>
                <w:trHeight w:hRule="exact" w:val="284"/>
                <w:jc w:val="center"/>
              </w:trPr>
              <w:tc>
                <w:tcPr>
                  <w:tcW w:w="1287" w:type="dxa"/>
                  <w:tcBorders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a</w:t>
                  </w:r>
                </w:p>
              </w:tc>
              <w:tc>
                <w:tcPr>
                  <w:tcW w:w="871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  <w:tc>
                <w:tcPr>
                  <w:tcW w:w="798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  <w:tc>
                <w:tcPr>
                  <w:tcW w:w="891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  <w:tc>
                <w:tcPr>
                  <w:tcW w:w="951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  <w:tc>
                <w:tcPr>
                  <w:tcW w:w="861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  <w:szCs w:val="20"/>
                      <w:lang w:val="en-US"/>
                    </w:rPr>
                  </w:pPr>
                </w:p>
              </w:tc>
              <w:tc>
                <w:tcPr>
                  <w:tcW w:w="934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  <w:szCs w:val="20"/>
                      <w:lang w:val="en-US"/>
                    </w:rPr>
                  </w:pPr>
                </w:p>
              </w:tc>
              <w:tc>
                <w:tcPr>
                  <w:tcW w:w="861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  <w:tc>
                <w:tcPr>
                  <w:tcW w:w="861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</w:tr>
            <w:tr w:rsidR="0016192B" w:rsidRPr="00825C2D" w:rsidTr="00FD4A4F">
              <w:trPr>
                <w:trHeight w:hRule="exact" w:val="284"/>
                <w:jc w:val="center"/>
              </w:trPr>
              <w:tc>
                <w:tcPr>
                  <w:tcW w:w="1287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α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-adr-R-Ab</w:t>
                  </w:r>
                </w:p>
              </w:tc>
              <w:tc>
                <w:tcPr>
                  <w:tcW w:w="87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0.047</w:t>
                  </w:r>
                </w:p>
              </w:tc>
              <w:tc>
                <w:tcPr>
                  <w:tcW w:w="79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0.067</w:t>
                  </w:r>
                </w:p>
              </w:tc>
              <w:tc>
                <w:tcPr>
                  <w:tcW w:w="89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0.048</w:t>
                  </w:r>
                </w:p>
              </w:tc>
              <w:tc>
                <w:tcPr>
                  <w:tcW w:w="9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-0.089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0.046</w:t>
                  </w:r>
                </w:p>
              </w:tc>
              <w:tc>
                <w:tcPr>
                  <w:tcW w:w="934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-0.240*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-0.153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0.167</w:t>
                  </w:r>
                </w:p>
              </w:tc>
            </w:tr>
            <w:tr w:rsidR="0016192B" w:rsidRPr="00825C2D" w:rsidTr="00FD4A4F">
              <w:trPr>
                <w:trHeight w:hRule="exact" w:val="284"/>
                <w:jc w:val="center"/>
              </w:trPr>
              <w:tc>
                <w:tcPr>
                  <w:tcW w:w="1287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β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-adr-R-Ab</w:t>
                  </w:r>
                </w:p>
              </w:tc>
              <w:tc>
                <w:tcPr>
                  <w:tcW w:w="87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0.036</w:t>
                  </w:r>
                </w:p>
              </w:tc>
              <w:tc>
                <w:tcPr>
                  <w:tcW w:w="79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0.070</w:t>
                  </w:r>
                </w:p>
              </w:tc>
              <w:tc>
                <w:tcPr>
                  <w:tcW w:w="89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-0.046</w:t>
                  </w:r>
                </w:p>
              </w:tc>
              <w:tc>
                <w:tcPr>
                  <w:tcW w:w="9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-0.013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0.136</w:t>
                  </w:r>
                </w:p>
              </w:tc>
              <w:tc>
                <w:tcPr>
                  <w:tcW w:w="934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-0.118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-0.131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0.174</w:t>
                  </w:r>
                </w:p>
              </w:tc>
            </w:tr>
            <w:tr w:rsidR="0016192B" w:rsidRPr="00825C2D" w:rsidTr="00FD4A4F">
              <w:trPr>
                <w:trHeight w:hRule="exact" w:val="284"/>
                <w:jc w:val="center"/>
              </w:trPr>
              <w:tc>
                <w:tcPr>
                  <w:tcW w:w="1287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M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5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87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0.078</w:t>
                  </w:r>
                </w:p>
              </w:tc>
              <w:tc>
                <w:tcPr>
                  <w:tcW w:w="79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0.025</w:t>
                  </w:r>
                </w:p>
              </w:tc>
              <w:tc>
                <w:tcPr>
                  <w:tcW w:w="89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0.016</w:t>
                  </w:r>
                </w:p>
              </w:tc>
              <w:tc>
                <w:tcPr>
                  <w:tcW w:w="9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-0.114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0.041</w:t>
                  </w:r>
                </w:p>
              </w:tc>
              <w:tc>
                <w:tcPr>
                  <w:tcW w:w="934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-0.209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-0.088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0.168</w:t>
                  </w:r>
                </w:p>
              </w:tc>
            </w:tr>
            <w:tr w:rsidR="0016192B" w:rsidRPr="00825C2D" w:rsidTr="00FD4A4F">
              <w:trPr>
                <w:trHeight w:hRule="exact" w:val="284"/>
                <w:jc w:val="center"/>
              </w:trPr>
              <w:tc>
                <w:tcPr>
                  <w:tcW w:w="1287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87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0.088</w:t>
                  </w:r>
                </w:p>
              </w:tc>
              <w:tc>
                <w:tcPr>
                  <w:tcW w:w="79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0.040</w:t>
                  </w:r>
                </w:p>
              </w:tc>
              <w:tc>
                <w:tcPr>
                  <w:tcW w:w="89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-0.004</w:t>
                  </w:r>
                </w:p>
              </w:tc>
              <w:tc>
                <w:tcPr>
                  <w:tcW w:w="9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-0.027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0.069</w:t>
                  </w:r>
                </w:p>
              </w:tc>
              <w:tc>
                <w:tcPr>
                  <w:tcW w:w="934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-0.281*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-0.083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0.090</w:t>
                  </w:r>
                </w:p>
              </w:tc>
            </w:tr>
            <w:tr w:rsidR="0016192B" w:rsidRPr="00825C2D" w:rsidTr="00FD4A4F">
              <w:trPr>
                <w:trHeight w:hRule="exact" w:val="284"/>
                <w:jc w:val="center"/>
              </w:trPr>
              <w:tc>
                <w:tcPr>
                  <w:tcW w:w="1287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2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87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0.083</w:t>
                  </w:r>
                </w:p>
              </w:tc>
              <w:tc>
                <w:tcPr>
                  <w:tcW w:w="79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0.109</w:t>
                  </w:r>
                </w:p>
              </w:tc>
              <w:tc>
                <w:tcPr>
                  <w:tcW w:w="89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0.093</w:t>
                  </w:r>
                </w:p>
              </w:tc>
              <w:tc>
                <w:tcPr>
                  <w:tcW w:w="9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-0.080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0.050</w:t>
                  </w:r>
                </w:p>
              </w:tc>
              <w:tc>
                <w:tcPr>
                  <w:tcW w:w="934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-0.178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0.025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-0.036</w:t>
                  </w:r>
                </w:p>
              </w:tc>
            </w:tr>
            <w:tr w:rsidR="0016192B" w:rsidRPr="00825C2D" w:rsidTr="00FD4A4F">
              <w:trPr>
                <w:trHeight w:hRule="exact" w:val="284"/>
                <w:jc w:val="center"/>
              </w:trPr>
              <w:tc>
                <w:tcPr>
                  <w:tcW w:w="1287" w:type="dxa"/>
                  <w:tcBorders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b</w:t>
                  </w:r>
                </w:p>
              </w:tc>
              <w:tc>
                <w:tcPr>
                  <w:tcW w:w="871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Cs w:val="20"/>
                      <w:lang w:val="en-US"/>
                    </w:rPr>
                  </w:pPr>
                </w:p>
              </w:tc>
              <w:tc>
                <w:tcPr>
                  <w:tcW w:w="798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Cs w:val="20"/>
                      <w:lang w:val="en-US"/>
                    </w:rPr>
                  </w:pPr>
                </w:p>
              </w:tc>
              <w:tc>
                <w:tcPr>
                  <w:tcW w:w="891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Cs w:val="20"/>
                      <w:lang w:val="en-US"/>
                    </w:rPr>
                  </w:pPr>
                </w:p>
              </w:tc>
              <w:tc>
                <w:tcPr>
                  <w:tcW w:w="951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Cs w:val="20"/>
                      <w:lang w:val="en-US"/>
                    </w:rPr>
                  </w:pPr>
                </w:p>
              </w:tc>
              <w:tc>
                <w:tcPr>
                  <w:tcW w:w="861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Cs w:val="20"/>
                      <w:lang w:val="en-US"/>
                    </w:rPr>
                  </w:pPr>
                </w:p>
              </w:tc>
              <w:tc>
                <w:tcPr>
                  <w:tcW w:w="934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Cs w:val="20"/>
                      <w:lang w:val="en-US"/>
                    </w:rPr>
                  </w:pPr>
                </w:p>
              </w:tc>
              <w:tc>
                <w:tcPr>
                  <w:tcW w:w="861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Cs w:val="20"/>
                      <w:lang w:val="en-US"/>
                    </w:rPr>
                  </w:pPr>
                </w:p>
              </w:tc>
              <w:tc>
                <w:tcPr>
                  <w:tcW w:w="861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</w:p>
              </w:tc>
            </w:tr>
            <w:tr w:rsidR="0016192B" w:rsidRPr="00825C2D" w:rsidTr="00FD4A4F">
              <w:trPr>
                <w:trHeight w:hRule="exact" w:val="284"/>
                <w:jc w:val="center"/>
              </w:trPr>
              <w:tc>
                <w:tcPr>
                  <w:tcW w:w="1287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α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-adr-R-Ab</w:t>
                  </w:r>
                </w:p>
              </w:tc>
              <w:tc>
                <w:tcPr>
                  <w:tcW w:w="87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0.133</w:t>
                  </w:r>
                </w:p>
              </w:tc>
              <w:tc>
                <w:tcPr>
                  <w:tcW w:w="79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0.067</w:t>
                  </w:r>
                </w:p>
              </w:tc>
              <w:tc>
                <w:tcPr>
                  <w:tcW w:w="89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0.117</w:t>
                  </w:r>
                </w:p>
              </w:tc>
              <w:tc>
                <w:tcPr>
                  <w:tcW w:w="9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0.048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-0.039</w:t>
                  </w:r>
                </w:p>
              </w:tc>
              <w:tc>
                <w:tcPr>
                  <w:tcW w:w="934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-0.146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0.021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0.091</w:t>
                  </w:r>
                </w:p>
              </w:tc>
            </w:tr>
            <w:tr w:rsidR="0016192B" w:rsidRPr="00825C2D" w:rsidTr="00FD4A4F">
              <w:trPr>
                <w:cantSplit/>
                <w:trHeight w:hRule="exact" w:val="284"/>
                <w:jc w:val="center"/>
              </w:trPr>
              <w:tc>
                <w:tcPr>
                  <w:tcW w:w="1287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β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 xml:space="preserve">-adr-R-Ab </w:t>
                  </w:r>
                </w:p>
              </w:tc>
              <w:tc>
                <w:tcPr>
                  <w:tcW w:w="87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0.188</w:t>
                  </w:r>
                </w:p>
              </w:tc>
              <w:tc>
                <w:tcPr>
                  <w:tcW w:w="79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0.082</w:t>
                  </w:r>
                </w:p>
              </w:tc>
              <w:tc>
                <w:tcPr>
                  <w:tcW w:w="89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0.001</w:t>
                  </w:r>
                </w:p>
              </w:tc>
              <w:tc>
                <w:tcPr>
                  <w:tcW w:w="9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0.130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0.114</w:t>
                  </w:r>
                </w:p>
              </w:tc>
              <w:tc>
                <w:tcPr>
                  <w:tcW w:w="934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-0.030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0.197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0.014</w:t>
                  </w:r>
                </w:p>
              </w:tc>
            </w:tr>
            <w:tr w:rsidR="0016192B" w:rsidRPr="00825C2D" w:rsidTr="00FD4A4F">
              <w:trPr>
                <w:trHeight w:hRule="exact" w:val="284"/>
                <w:jc w:val="center"/>
              </w:trPr>
              <w:tc>
                <w:tcPr>
                  <w:tcW w:w="1287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M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5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87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0.224*</w:t>
                  </w:r>
                </w:p>
              </w:tc>
              <w:tc>
                <w:tcPr>
                  <w:tcW w:w="79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0.036</w:t>
                  </w:r>
                </w:p>
              </w:tc>
              <w:tc>
                <w:tcPr>
                  <w:tcW w:w="89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0.080</w:t>
                  </w:r>
                </w:p>
              </w:tc>
              <w:tc>
                <w:tcPr>
                  <w:tcW w:w="9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0.053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-0.009</w:t>
                  </w:r>
                </w:p>
              </w:tc>
              <w:tc>
                <w:tcPr>
                  <w:tcW w:w="934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-0.114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0.221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0.042</w:t>
                  </w:r>
                </w:p>
              </w:tc>
            </w:tr>
            <w:tr w:rsidR="0016192B" w:rsidRPr="00825C2D" w:rsidTr="00FD4A4F">
              <w:trPr>
                <w:trHeight w:hRule="exact" w:val="284"/>
                <w:jc w:val="center"/>
              </w:trPr>
              <w:tc>
                <w:tcPr>
                  <w:tcW w:w="1287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87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0.137</w:t>
                  </w:r>
                </w:p>
              </w:tc>
              <w:tc>
                <w:tcPr>
                  <w:tcW w:w="79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0.009</w:t>
                  </w:r>
                </w:p>
              </w:tc>
              <w:tc>
                <w:tcPr>
                  <w:tcW w:w="89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0.046</w:t>
                  </w:r>
                </w:p>
              </w:tc>
              <w:tc>
                <w:tcPr>
                  <w:tcW w:w="9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0.154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-0.016</w:t>
                  </w:r>
                </w:p>
              </w:tc>
              <w:tc>
                <w:tcPr>
                  <w:tcW w:w="934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-0.165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0.132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-0.003</w:t>
                  </w:r>
                </w:p>
              </w:tc>
            </w:tr>
            <w:tr w:rsidR="0016192B" w:rsidRPr="00825C2D" w:rsidTr="00FD4A4F">
              <w:trPr>
                <w:trHeight w:hRule="exact" w:val="284"/>
                <w:jc w:val="center"/>
              </w:trPr>
              <w:tc>
                <w:tcPr>
                  <w:tcW w:w="1287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2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87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0.188</w:t>
                  </w:r>
                </w:p>
              </w:tc>
              <w:tc>
                <w:tcPr>
                  <w:tcW w:w="79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0.117</w:t>
                  </w:r>
                </w:p>
              </w:tc>
              <w:tc>
                <w:tcPr>
                  <w:tcW w:w="89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0.133</w:t>
                  </w:r>
                </w:p>
              </w:tc>
              <w:tc>
                <w:tcPr>
                  <w:tcW w:w="9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0.062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0.096</w:t>
                  </w:r>
                </w:p>
              </w:tc>
              <w:tc>
                <w:tcPr>
                  <w:tcW w:w="934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-0.137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0.216</w:t>
                  </w:r>
                </w:p>
              </w:tc>
              <w:tc>
                <w:tcPr>
                  <w:tcW w:w="86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-0.101</w:t>
                  </w:r>
                </w:p>
              </w:tc>
            </w:tr>
          </w:tbl>
          <w:p w:rsidR="0016192B" w:rsidRPr="00825C2D" w:rsidRDefault="0016192B" w:rsidP="00FD4A4F">
            <w:pPr>
              <w:spacing w:line="36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92B" w:rsidTr="00FD4A4F">
        <w:tc>
          <w:tcPr>
            <w:tcW w:w="9175" w:type="dxa"/>
          </w:tcPr>
          <w:p w:rsidR="0016192B" w:rsidRPr="00825C2D" w:rsidRDefault="0016192B" w:rsidP="00FD4A4F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Association of GPCR-Antibodies with hemodynamics and cardiac function in the heart failure group. </w:t>
            </w:r>
            <w:proofErr w:type="gramStart"/>
            <w:r w:rsidRPr="00825C2D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a</w:t>
            </w:r>
            <w:proofErr w:type="gram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native data; </w:t>
            </w:r>
            <w:r w:rsidRPr="00825C2D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b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antibodies normalized to total IgG and </w:t>
            </w:r>
            <w:proofErr w:type="spellStart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logarithmized</w:t>
            </w:r>
            <w:proofErr w:type="spell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RAP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right atrial pressure;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PAP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pulmonary artery pressure;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PCWP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pulmonary capillary wedge pressure;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LVEDP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left ventricular end diastolic pressure;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AOA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aortic pressure;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SVR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systemic vascular resistance;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CI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cardiac index. Data given as Spearman rho with *p ≤ 0.05. n=91-47.</w:t>
            </w:r>
          </w:p>
        </w:tc>
      </w:tr>
    </w:tbl>
    <w:p w:rsidR="0016192B" w:rsidRDefault="0016192B" w:rsidP="0016192B">
      <w:pPr>
        <w:rPr>
          <w:lang w:val="en-US"/>
        </w:rPr>
      </w:pPr>
    </w:p>
    <w:p w:rsidR="0016192B" w:rsidRDefault="0016192B" w:rsidP="0016192B">
      <w:pPr>
        <w:rPr>
          <w:lang w:val="en-US"/>
        </w:rPr>
      </w:pPr>
    </w:p>
    <w:p w:rsidR="0016192B" w:rsidRDefault="0016192B" w:rsidP="0016192B">
      <w:pPr>
        <w:rPr>
          <w:lang w:val="en-US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16192B" w:rsidRPr="007668ED" w:rsidTr="00FD4A4F">
        <w:tc>
          <w:tcPr>
            <w:tcW w:w="9175" w:type="dxa"/>
          </w:tcPr>
          <w:p w:rsidR="0016192B" w:rsidRPr="00825C2D" w:rsidRDefault="0016192B" w:rsidP="00FD4A4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3E7FA8">
              <w:rPr>
                <w:rFonts w:ascii="Times New Roman" w:hAnsi="Times New Roman" w:cs="Times New Roman"/>
                <w:szCs w:val="20"/>
                <w:lang w:val="en-US"/>
              </w:rPr>
              <w:t>Supplementary Table 4: GPCR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-Antibodies and cardiac MRI</w:t>
            </w:r>
          </w:p>
        </w:tc>
      </w:tr>
      <w:tr w:rsidR="0016192B" w:rsidTr="00FD4A4F">
        <w:tc>
          <w:tcPr>
            <w:tcW w:w="9175" w:type="dxa"/>
          </w:tcPr>
          <w:tbl>
            <w:tblPr>
              <w:tblStyle w:val="TableGrid"/>
              <w:tblpPr w:leftFromText="141" w:rightFromText="141" w:vertAnchor="text" w:horzAnchor="margin" w:tblpXSpec="center" w:tblpY="107"/>
              <w:tblOverlap w:val="never"/>
              <w:tblW w:w="7644" w:type="dxa"/>
              <w:tblLook w:val="04A0" w:firstRow="1" w:lastRow="0" w:firstColumn="1" w:lastColumn="0" w:noHBand="0" w:noVBand="1"/>
            </w:tblPr>
            <w:tblGrid>
              <w:gridCol w:w="1572"/>
              <w:gridCol w:w="1151"/>
              <w:gridCol w:w="1233"/>
              <w:gridCol w:w="1258"/>
              <w:gridCol w:w="1305"/>
              <w:gridCol w:w="1125"/>
            </w:tblGrid>
            <w:tr w:rsidR="0016192B" w:rsidRPr="00825C2D" w:rsidTr="00FD4A4F">
              <w:trPr>
                <w:trHeight w:hRule="exact" w:val="284"/>
              </w:trPr>
              <w:tc>
                <w:tcPr>
                  <w:tcW w:w="157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</w:p>
              </w:tc>
              <w:tc>
                <w:tcPr>
                  <w:tcW w:w="115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T1</w:t>
                  </w:r>
                </w:p>
              </w:tc>
              <w:tc>
                <w:tcPr>
                  <w:tcW w:w="1233" w:type="dxa"/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 xml:space="preserve">T2 </w:t>
                  </w:r>
                </w:p>
              </w:tc>
              <w:tc>
                <w:tcPr>
                  <w:tcW w:w="1258" w:type="dxa"/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peak GLS</w:t>
                  </w:r>
                </w:p>
              </w:tc>
              <w:tc>
                <w:tcPr>
                  <w:tcW w:w="1305" w:type="dxa"/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Diastolic SR</w:t>
                  </w:r>
                </w:p>
              </w:tc>
              <w:tc>
                <w:tcPr>
                  <w:tcW w:w="1125" w:type="dxa"/>
                  <w:shd w:val="clear" w:color="auto" w:fill="E7E6E6" w:themeFill="background2"/>
                </w:tcPr>
                <w:p w:rsidR="0016192B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EF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572" w:type="dxa"/>
                  <w:tcBorders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a</w:t>
                  </w:r>
                </w:p>
              </w:tc>
              <w:tc>
                <w:tcPr>
                  <w:tcW w:w="1151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  <w:tc>
                <w:tcPr>
                  <w:tcW w:w="1233" w:type="dxa"/>
                  <w:tcBorders>
                    <w:lef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  <w:tc>
                <w:tcPr>
                  <w:tcW w:w="1258" w:type="dxa"/>
                  <w:tcBorders>
                    <w:lef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  <w:tc>
                <w:tcPr>
                  <w:tcW w:w="1305" w:type="dxa"/>
                  <w:tcBorders>
                    <w:lef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left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572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α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-adr-R-Ab</w:t>
                  </w:r>
                </w:p>
              </w:tc>
              <w:tc>
                <w:tcPr>
                  <w:tcW w:w="11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0.045</w:t>
                  </w:r>
                </w:p>
              </w:tc>
              <w:tc>
                <w:tcPr>
                  <w:tcW w:w="1233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0.058</w:t>
                  </w:r>
                </w:p>
              </w:tc>
              <w:tc>
                <w:tcPr>
                  <w:tcW w:w="125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-0.199</w:t>
                  </w:r>
                </w:p>
              </w:tc>
              <w:tc>
                <w:tcPr>
                  <w:tcW w:w="1305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0.102</w:t>
                  </w:r>
                </w:p>
              </w:tc>
              <w:tc>
                <w:tcPr>
                  <w:tcW w:w="1125" w:type="dxa"/>
                </w:tcPr>
                <w:p w:rsidR="0016192B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-0.089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572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lastRenderedPageBreak/>
                    <w:t>β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-adr-R-Ab (cyc.)</w:t>
                  </w:r>
                </w:p>
              </w:tc>
              <w:tc>
                <w:tcPr>
                  <w:tcW w:w="11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0.118</w:t>
                  </w:r>
                </w:p>
              </w:tc>
              <w:tc>
                <w:tcPr>
                  <w:tcW w:w="1233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0.035</w:t>
                  </w:r>
                </w:p>
              </w:tc>
              <w:tc>
                <w:tcPr>
                  <w:tcW w:w="125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-0.363*</w:t>
                  </w:r>
                </w:p>
              </w:tc>
              <w:tc>
                <w:tcPr>
                  <w:tcW w:w="1305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0.190</w:t>
                  </w:r>
                </w:p>
              </w:tc>
              <w:tc>
                <w:tcPr>
                  <w:tcW w:w="1125" w:type="dxa"/>
                </w:tcPr>
                <w:p w:rsidR="0016192B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0.016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572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M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5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1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0.345*</w:t>
                  </w:r>
                </w:p>
              </w:tc>
              <w:tc>
                <w:tcPr>
                  <w:tcW w:w="1233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0.024</w:t>
                  </w:r>
                </w:p>
              </w:tc>
              <w:tc>
                <w:tcPr>
                  <w:tcW w:w="125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-0.080</w:t>
                  </w:r>
                </w:p>
              </w:tc>
              <w:tc>
                <w:tcPr>
                  <w:tcW w:w="1305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0.069</w:t>
                  </w:r>
                </w:p>
              </w:tc>
              <w:tc>
                <w:tcPr>
                  <w:tcW w:w="1125" w:type="dxa"/>
                </w:tcPr>
                <w:p w:rsidR="0016192B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-0.054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572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1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-0.045</w:t>
                  </w:r>
                </w:p>
              </w:tc>
              <w:tc>
                <w:tcPr>
                  <w:tcW w:w="1233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-0.044</w:t>
                  </w:r>
                </w:p>
              </w:tc>
              <w:tc>
                <w:tcPr>
                  <w:tcW w:w="125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-0.102</w:t>
                  </w:r>
                </w:p>
              </w:tc>
              <w:tc>
                <w:tcPr>
                  <w:tcW w:w="1305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-0.007</w:t>
                  </w:r>
                </w:p>
              </w:tc>
              <w:tc>
                <w:tcPr>
                  <w:tcW w:w="1125" w:type="dxa"/>
                </w:tcPr>
                <w:p w:rsidR="0016192B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-0.171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572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2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1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0.079</w:t>
                  </w:r>
                </w:p>
              </w:tc>
              <w:tc>
                <w:tcPr>
                  <w:tcW w:w="1233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-0.182</w:t>
                  </w:r>
                </w:p>
              </w:tc>
              <w:tc>
                <w:tcPr>
                  <w:tcW w:w="125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-0.048</w:t>
                  </w:r>
                </w:p>
              </w:tc>
              <w:tc>
                <w:tcPr>
                  <w:tcW w:w="1305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-0.002</w:t>
                  </w:r>
                </w:p>
              </w:tc>
              <w:tc>
                <w:tcPr>
                  <w:tcW w:w="1125" w:type="dxa"/>
                </w:tcPr>
                <w:p w:rsidR="0016192B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-0.110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572" w:type="dxa"/>
                  <w:tcBorders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1151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Cs w:val="20"/>
                      <w:lang w:val="en-US"/>
                    </w:rPr>
                  </w:pPr>
                </w:p>
              </w:tc>
              <w:tc>
                <w:tcPr>
                  <w:tcW w:w="1233" w:type="dxa"/>
                  <w:tcBorders>
                    <w:lef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</w:p>
              </w:tc>
              <w:tc>
                <w:tcPr>
                  <w:tcW w:w="1258" w:type="dxa"/>
                  <w:tcBorders>
                    <w:lef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</w:p>
              </w:tc>
              <w:tc>
                <w:tcPr>
                  <w:tcW w:w="1305" w:type="dxa"/>
                  <w:tcBorders>
                    <w:lef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</w:p>
              </w:tc>
              <w:tc>
                <w:tcPr>
                  <w:tcW w:w="1125" w:type="dxa"/>
                  <w:tcBorders>
                    <w:left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572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α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-adr-R-Ab</w:t>
                  </w:r>
                </w:p>
              </w:tc>
              <w:tc>
                <w:tcPr>
                  <w:tcW w:w="11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-0.278</w:t>
                  </w:r>
                </w:p>
              </w:tc>
              <w:tc>
                <w:tcPr>
                  <w:tcW w:w="1233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0.065</w:t>
                  </w:r>
                </w:p>
              </w:tc>
              <w:tc>
                <w:tcPr>
                  <w:tcW w:w="125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-0.156</w:t>
                  </w:r>
                </w:p>
              </w:tc>
              <w:tc>
                <w:tcPr>
                  <w:tcW w:w="1305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-0.059</w:t>
                  </w:r>
                </w:p>
              </w:tc>
              <w:tc>
                <w:tcPr>
                  <w:tcW w:w="1125" w:type="dxa"/>
                </w:tcPr>
                <w:p w:rsidR="0016192B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-0.027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572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β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-adr-R-Ab (cyc.)</w:t>
                  </w:r>
                </w:p>
              </w:tc>
              <w:tc>
                <w:tcPr>
                  <w:tcW w:w="11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bookmarkStart w:id="0" w:name="_Hlk116916269"/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-0.362</w:t>
                  </w:r>
                  <w:bookmarkEnd w:id="0"/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*</w:t>
                  </w:r>
                </w:p>
              </w:tc>
              <w:tc>
                <w:tcPr>
                  <w:tcW w:w="1233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-0.005</w:t>
                  </w:r>
                </w:p>
              </w:tc>
              <w:tc>
                <w:tcPr>
                  <w:tcW w:w="125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bookmarkStart w:id="1" w:name="_Hlk116916289"/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-0.323</w:t>
                  </w:r>
                  <w:bookmarkEnd w:id="1"/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*</w:t>
                  </w:r>
                </w:p>
              </w:tc>
              <w:tc>
                <w:tcPr>
                  <w:tcW w:w="1305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0.029</w:t>
                  </w:r>
                </w:p>
              </w:tc>
              <w:tc>
                <w:tcPr>
                  <w:tcW w:w="1125" w:type="dxa"/>
                </w:tcPr>
                <w:p w:rsidR="0016192B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0.095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572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M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5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1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-0.132</w:t>
                  </w:r>
                </w:p>
              </w:tc>
              <w:tc>
                <w:tcPr>
                  <w:tcW w:w="1233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-0.015</w:t>
                  </w:r>
                </w:p>
              </w:tc>
              <w:tc>
                <w:tcPr>
                  <w:tcW w:w="125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-0.086</w:t>
                  </w:r>
                </w:p>
              </w:tc>
              <w:tc>
                <w:tcPr>
                  <w:tcW w:w="1305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-0.042</w:t>
                  </w:r>
                </w:p>
              </w:tc>
              <w:tc>
                <w:tcPr>
                  <w:tcW w:w="1125" w:type="dxa"/>
                </w:tcPr>
                <w:p w:rsidR="0016192B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0.036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572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1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-0.311</w:t>
                  </w:r>
                </w:p>
              </w:tc>
              <w:tc>
                <w:tcPr>
                  <w:tcW w:w="1233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0.012</w:t>
                  </w:r>
                </w:p>
              </w:tc>
              <w:tc>
                <w:tcPr>
                  <w:tcW w:w="125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-0.0004</w:t>
                  </w:r>
                </w:p>
              </w:tc>
              <w:tc>
                <w:tcPr>
                  <w:tcW w:w="1305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-0.183</w:t>
                  </w:r>
                </w:p>
              </w:tc>
              <w:tc>
                <w:tcPr>
                  <w:tcW w:w="1125" w:type="dxa"/>
                </w:tcPr>
                <w:p w:rsidR="0016192B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-0.092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572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2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151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-0.159</w:t>
                  </w:r>
                </w:p>
              </w:tc>
              <w:tc>
                <w:tcPr>
                  <w:tcW w:w="1233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-0.227</w:t>
                  </w:r>
                </w:p>
              </w:tc>
              <w:tc>
                <w:tcPr>
                  <w:tcW w:w="1258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-0.009</w:t>
                  </w:r>
                </w:p>
              </w:tc>
              <w:tc>
                <w:tcPr>
                  <w:tcW w:w="1305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-0.069</w:t>
                  </w:r>
                </w:p>
              </w:tc>
              <w:tc>
                <w:tcPr>
                  <w:tcW w:w="1125" w:type="dxa"/>
                </w:tcPr>
                <w:p w:rsidR="0016192B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-0.124</w:t>
                  </w:r>
                </w:p>
              </w:tc>
            </w:tr>
          </w:tbl>
          <w:p w:rsidR="0016192B" w:rsidRPr="00825C2D" w:rsidRDefault="0016192B" w:rsidP="00FD4A4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92B" w:rsidRPr="007668ED" w:rsidTr="00FD4A4F">
        <w:tc>
          <w:tcPr>
            <w:tcW w:w="9175" w:type="dxa"/>
          </w:tcPr>
          <w:p w:rsidR="0016192B" w:rsidRPr="00825C2D" w:rsidRDefault="0016192B" w:rsidP="00FD4A4F">
            <w:pPr>
              <w:spacing w:line="36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lastRenderedPageBreak/>
              <w:t xml:space="preserve">Association of GPCR-Antibodies with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markers assessed in cardiac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magnesonance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imaging including peak global longitudinal strain (GLS), diastolic strain rate (SR), ejection fraction (EF, partially also attained from echocardiography), as well as 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global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left ventricular 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T1 and T2 relaxation times within the heart failure group. </w:t>
            </w:r>
            <w:proofErr w:type="gramStart"/>
            <w:r w:rsidRPr="00825C2D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a</w:t>
            </w:r>
            <w:proofErr w:type="gram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native data; </w:t>
            </w:r>
            <w:r w:rsidRPr="00825C2D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b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antibodies normalized to total IgG and </w:t>
            </w:r>
            <w:proofErr w:type="spellStart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logarithmized</w:t>
            </w:r>
            <w:proofErr w:type="spell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. Data given as Spearman rho with *p ≤ 0.05. n=39-37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(89 for EF)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</w:p>
        </w:tc>
      </w:tr>
    </w:tbl>
    <w:p w:rsidR="0016192B" w:rsidRDefault="0016192B" w:rsidP="0016192B">
      <w:pPr>
        <w:rPr>
          <w:lang w:val="en-US"/>
        </w:rPr>
      </w:pPr>
    </w:p>
    <w:p w:rsidR="0016192B" w:rsidRDefault="0016192B" w:rsidP="0016192B">
      <w:pPr>
        <w:rPr>
          <w:lang w:val="en-US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16192B" w:rsidRPr="007668ED" w:rsidTr="00FD4A4F">
        <w:tc>
          <w:tcPr>
            <w:tcW w:w="9175" w:type="dxa"/>
          </w:tcPr>
          <w:p w:rsidR="0016192B" w:rsidRPr="00825C2D" w:rsidRDefault="0016192B" w:rsidP="00FD4A4F">
            <w:pPr>
              <w:rPr>
                <w:rFonts w:ascii="Times New Roman" w:hAnsi="Times New Roman" w:cs="Times New Roman"/>
                <w:lang w:val="en-US"/>
              </w:rPr>
            </w:pPr>
            <w:r w:rsidRPr="003E7FA8">
              <w:rPr>
                <w:rFonts w:ascii="Times New Roman" w:hAnsi="Times New Roman" w:cs="Times New Roman"/>
                <w:szCs w:val="20"/>
                <w:lang w:val="en-US"/>
              </w:rPr>
              <w:t>Supplementary Table 5: GPCR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-Antibodies and metabolic markers</w:t>
            </w:r>
          </w:p>
        </w:tc>
      </w:tr>
      <w:tr w:rsidR="0016192B" w:rsidTr="00FD4A4F">
        <w:tc>
          <w:tcPr>
            <w:tcW w:w="9175" w:type="dxa"/>
          </w:tcPr>
          <w:tbl>
            <w:tblPr>
              <w:tblStyle w:val="TableGrid"/>
              <w:tblpPr w:leftFromText="141" w:rightFromText="141" w:vertAnchor="text" w:tblpXSpec="center" w:tblpY="63"/>
              <w:tblW w:w="9067" w:type="dxa"/>
              <w:tblLook w:val="04A0" w:firstRow="1" w:lastRow="0" w:firstColumn="1" w:lastColumn="0" w:noHBand="0" w:noVBand="1"/>
            </w:tblPr>
            <w:tblGrid>
              <w:gridCol w:w="1316"/>
              <w:gridCol w:w="1167"/>
              <w:gridCol w:w="1056"/>
              <w:gridCol w:w="1276"/>
              <w:gridCol w:w="992"/>
              <w:gridCol w:w="1134"/>
              <w:gridCol w:w="992"/>
              <w:gridCol w:w="1134"/>
            </w:tblGrid>
            <w:tr w:rsidR="0016192B" w:rsidRPr="00825C2D" w:rsidTr="00FD4A4F">
              <w:trPr>
                <w:trHeight w:hRule="exact" w:val="284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FBG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Insulin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HOMA-IR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FFA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C-Pep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TAG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Chol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a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α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-adr-R-Ab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-.013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-.085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-.081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.100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-0.073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0.109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-0.063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β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-adr-R-Ab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.058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-.108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-.077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.112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0.145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-0.073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M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5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-.072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-.175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-0.142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-0.080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-.060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-.162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-.169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.259*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-0.136*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-0.218*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2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-.098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-.206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-.228*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.118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-0.137*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-0.223*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b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α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-adr-R-Ab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.072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-.112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-.094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.083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-0.076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β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-adr-R-Ab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.113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-.095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-.044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.176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-0.137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M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5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-.010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-.184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-.187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-.005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0.019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-0.105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.018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-.174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.212*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-0.084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-0.187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2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-.081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-.221*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bookmarkStart w:id="2" w:name="_Hlk116916384"/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-.240</w:t>
                  </w:r>
                  <w:bookmarkEnd w:id="2"/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.154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-0.242*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-0.299*</w:t>
                  </w:r>
                </w:p>
              </w:tc>
            </w:tr>
          </w:tbl>
          <w:p w:rsidR="0016192B" w:rsidRPr="00825C2D" w:rsidRDefault="0016192B" w:rsidP="00FD4A4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92B" w:rsidTr="00FD4A4F">
        <w:tc>
          <w:tcPr>
            <w:tcW w:w="9175" w:type="dxa"/>
          </w:tcPr>
          <w:p w:rsidR="0016192B" w:rsidRPr="00825C2D" w:rsidRDefault="0016192B" w:rsidP="00FD4A4F">
            <w:pPr>
              <w:spacing w:line="36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Association of GPCR-A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ntibodie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s and markers of </w:t>
            </w:r>
            <w:proofErr w:type="spellStart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glycemia</w:t>
            </w:r>
            <w:proofErr w:type="spell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and insulin resistance in the heart failure group; </w:t>
            </w:r>
            <w:r w:rsidRPr="00825C2D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a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native data; </w:t>
            </w:r>
            <w:r w:rsidRPr="00825C2D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b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antibodies normalized to total IgG and </w:t>
            </w:r>
            <w:proofErr w:type="spellStart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logarithmized</w:t>
            </w:r>
            <w:proofErr w:type="spell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FBG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fasting blood glucose;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HOMA-IR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homeostasis model assessment – insulin resistance;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FFA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free fatty acids;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 xml:space="preserve">C-Pep 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connecting peptide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TAG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triacylglycerol; </w:t>
            </w:r>
            <w:proofErr w:type="spellStart"/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Chol</w:t>
            </w:r>
            <w:proofErr w:type="spell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cholesterol. Insulin resistance was estimated by the homeostasis model (HOMA-IR) based on fasting insulin and glucose concentrations using the formula fasting insulin (</w:t>
            </w:r>
            <w:proofErr w:type="spellStart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mU</w:t>
            </w:r>
            <w:proofErr w:type="spell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/l) * fasting glucose (</w:t>
            </w:r>
            <w:proofErr w:type="spellStart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mmol</w:t>
            </w:r>
            <w:proofErr w:type="spell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/l) / 22</w:t>
            </w:r>
            <w:proofErr w:type="gramStart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,5</w:t>
            </w:r>
            <w:proofErr w:type="gram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. Data given as Spearman rho with *p ≤ 0.05. n=94-84.</w:t>
            </w:r>
          </w:p>
        </w:tc>
      </w:tr>
    </w:tbl>
    <w:p w:rsidR="0016192B" w:rsidRDefault="0016192B" w:rsidP="0016192B">
      <w:pPr>
        <w:rPr>
          <w:lang w:val="en-US"/>
        </w:rPr>
      </w:pPr>
    </w:p>
    <w:p w:rsidR="0016192B" w:rsidRDefault="0016192B" w:rsidP="0016192B">
      <w:pPr>
        <w:rPr>
          <w:lang w:val="en-US"/>
        </w:rPr>
      </w:pPr>
    </w:p>
    <w:p w:rsidR="0016192B" w:rsidRDefault="0016192B" w:rsidP="0016192B">
      <w:pPr>
        <w:rPr>
          <w:lang w:val="en-US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16192B" w:rsidRPr="007668ED" w:rsidTr="00FD4A4F">
        <w:tc>
          <w:tcPr>
            <w:tcW w:w="9175" w:type="dxa"/>
          </w:tcPr>
          <w:p w:rsidR="0016192B" w:rsidRPr="00825C2D" w:rsidRDefault="0016192B" w:rsidP="00FD4A4F">
            <w:pPr>
              <w:rPr>
                <w:rFonts w:ascii="Times New Roman" w:hAnsi="Times New Roman" w:cs="Times New Roman"/>
                <w:lang w:val="en-US"/>
              </w:rPr>
            </w:pPr>
            <w:r w:rsidRPr="003E7FA8">
              <w:rPr>
                <w:rFonts w:ascii="Times New Roman" w:hAnsi="Times New Roman" w:cs="Times New Roman"/>
                <w:szCs w:val="20"/>
                <w:lang w:val="en-US"/>
              </w:rPr>
              <w:lastRenderedPageBreak/>
              <w:t>Supplementary Table 6: GPCR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-Antibodies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and mitochondrial parameters</w:t>
            </w:r>
          </w:p>
        </w:tc>
      </w:tr>
      <w:tr w:rsidR="0016192B" w:rsidTr="00FD4A4F">
        <w:tc>
          <w:tcPr>
            <w:tcW w:w="9175" w:type="dxa"/>
          </w:tcPr>
          <w:tbl>
            <w:tblPr>
              <w:tblStyle w:val="TableGrid"/>
              <w:tblpPr w:leftFromText="141" w:rightFromText="141" w:vertAnchor="text" w:tblpXSpec="center" w:tblpY="-374"/>
              <w:tblOverlap w:val="never"/>
              <w:tblW w:w="7083" w:type="dxa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276"/>
            </w:tblGrid>
            <w:tr w:rsidR="0016192B" w:rsidRPr="00825C2D" w:rsidTr="00FD4A4F">
              <w:trPr>
                <w:trHeight w:hRule="exact" w:val="284"/>
              </w:trPr>
              <w:tc>
                <w:tcPr>
                  <w:tcW w:w="183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OXPHOS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ETS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RCR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LCR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38" w:type="dxa"/>
                  <w:tcBorders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a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38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α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-adr-R-Ab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0.050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-0.006</w:t>
                  </w:r>
                </w:p>
              </w:tc>
              <w:tc>
                <w:tcPr>
                  <w:tcW w:w="1417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0.031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-0.045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38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β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-adr-R-Ab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0.070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0.076</w:t>
                  </w:r>
                </w:p>
              </w:tc>
              <w:tc>
                <w:tcPr>
                  <w:tcW w:w="1417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0.052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-0.091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38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M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5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0.080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0.079</w:t>
                  </w:r>
                </w:p>
              </w:tc>
              <w:tc>
                <w:tcPr>
                  <w:tcW w:w="1417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0.086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-0.163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38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-0.003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0.034</w:t>
                  </w:r>
                </w:p>
              </w:tc>
              <w:tc>
                <w:tcPr>
                  <w:tcW w:w="1417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0.031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-0.116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38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2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-0.003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0.139</w:t>
                  </w:r>
                </w:p>
              </w:tc>
              <w:tc>
                <w:tcPr>
                  <w:tcW w:w="1417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0.061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-0.280*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38" w:type="dxa"/>
                  <w:tcBorders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righ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Cs w:val="20"/>
                      <w:lang w:val="en-US"/>
                    </w:rPr>
                  </w:pP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38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α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-adr-R-Ab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-0.039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0.012</w:t>
                  </w:r>
                </w:p>
              </w:tc>
              <w:tc>
                <w:tcPr>
                  <w:tcW w:w="1417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  <w:lang w:val="en-US"/>
                    </w:rPr>
                    <w:t>-0.007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en-US"/>
                    </w:rPr>
                    <w:t>-0.100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38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β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-adr-R-Ab (cyc.)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-0.030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0.098</w:t>
                  </w:r>
                </w:p>
              </w:tc>
              <w:tc>
                <w:tcPr>
                  <w:tcW w:w="1417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0.075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-0.249*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38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M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5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-0.026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0.124</w:t>
                  </w:r>
                </w:p>
              </w:tc>
              <w:tc>
                <w:tcPr>
                  <w:tcW w:w="1417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0.095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-0.338*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38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1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-0.092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0.022</w:t>
                  </w:r>
                </w:p>
              </w:tc>
              <w:tc>
                <w:tcPr>
                  <w:tcW w:w="1417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-0.021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-0.121</w:t>
                  </w:r>
                </w:p>
              </w:tc>
            </w:tr>
            <w:tr w:rsidR="0016192B" w:rsidRPr="00825C2D" w:rsidTr="00FD4A4F">
              <w:trPr>
                <w:trHeight w:hRule="exact" w:val="284"/>
              </w:trPr>
              <w:tc>
                <w:tcPr>
                  <w:tcW w:w="1838" w:type="dxa"/>
                </w:tcPr>
                <w:p w:rsidR="0016192B" w:rsidRPr="00825C2D" w:rsidRDefault="0016192B" w:rsidP="00FD4A4F">
                  <w:pPr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AT</w:t>
                  </w:r>
                  <w:r w:rsidRPr="00825C2D"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2</w:t>
                  </w: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R-Ab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-0.067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0.133</w:t>
                  </w:r>
                </w:p>
              </w:tc>
              <w:tc>
                <w:tcPr>
                  <w:tcW w:w="1417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825C2D">
                    <w:rPr>
                      <w:rFonts w:ascii="Times New Roman" w:hAnsi="Times New Roman" w:cs="Times New Roman"/>
                      <w:szCs w:val="20"/>
                    </w:rPr>
                    <w:t>0.105</w:t>
                  </w:r>
                </w:p>
              </w:tc>
              <w:tc>
                <w:tcPr>
                  <w:tcW w:w="1276" w:type="dxa"/>
                </w:tcPr>
                <w:p w:rsidR="0016192B" w:rsidRPr="00825C2D" w:rsidRDefault="0016192B" w:rsidP="00FD4A4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bookmarkStart w:id="3" w:name="_Hlk116916326"/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-0.352</w:t>
                  </w:r>
                  <w:bookmarkEnd w:id="3"/>
                  <w:r w:rsidRPr="00825C2D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*</w:t>
                  </w:r>
                </w:p>
              </w:tc>
            </w:tr>
          </w:tbl>
          <w:p w:rsidR="0016192B" w:rsidRPr="00825C2D" w:rsidRDefault="0016192B" w:rsidP="00FD4A4F">
            <w:pPr>
              <w:spacing w:line="36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6192B" w:rsidTr="00FD4A4F">
        <w:tc>
          <w:tcPr>
            <w:tcW w:w="9175" w:type="dxa"/>
          </w:tcPr>
          <w:p w:rsidR="0016192B" w:rsidRPr="00825C2D" w:rsidRDefault="0016192B" w:rsidP="00FD4A4F">
            <w:pPr>
              <w:spacing w:line="36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Association of GPCR-Antibodies and parameters of mitochondrial capacity in the heart failure group. </w:t>
            </w:r>
            <w:proofErr w:type="gramStart"/>
            <w:r w:rsidRPr="00825C2D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a</w:t>
            </w:r>
            <w:proofErr w:type="gram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native data; </w:t>
            </w:r>
            <w:r w:rsidRPr="00825C2D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b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antibodies normalized to total IgG and </w:t>
            </w:r>
            <w:proofErr w:type="spellStart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>logarithmized</w:t>
            </w:r>
            <w:proofErr w:type="spellEnd"/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OXPHOS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oxidative phosphorylation capacity;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ETS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electron transfer system capacity;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RCR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respiratory control ratio; </w:t>
            </w:r>
            <w:r w:rsidRPr="00825C2D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LCR</w:t>
            </w:r>
            <w:r w:rsidRPr="00825C2D">
              <w:rPr>
                <w:rFonts w:ascii="Times New Roman" w:hAnsi="Times New Roman" w:cs="Times New Roman"/>
                <w:szCs w:val="20"/>
                <w:lang w:val="en-US"/>
              </w:rPr>
              <w:t xml:space="preserve"> leak control ratio. Data given as Spearman rho with *p ≤ 0.05. n=67-63.</w:t>
            </w:r>
          </w:p>
        </w:tc>
      </w:tr>
    </w:tbl>
    <w:p w:rsidR="0016192B" w:rsidRDefault="0016192B" w:rsidP="0016192B">
      <w:pPr>
        <w:rPr>
          <w:lang w:val="en-US"/>
        </w:rPr>
      </w:pPr>
    </w:p>
    <w:p w:rsidR="0016192B" w:rsidRDefault="0016192B" w:rsidP="0016192B">
      <w:pPr>
        <w:rPr>
          <w:lang w:val="en-US"/>
        </w:rPr>
      </w:pPr>
    </w:p>
    <w:p w:rsidR="0016192B" w:rsidRDefault="0016192B" w:rsidP="0016192B">
      <w:pPr>
        <w:rPr>
          <w:lang w:val="en-US"/>
        </w:rPr>
      </w:pPr>
    </w:p>
    <w:p w:rsidR="0016192B" w:rsidRDefault="0016192B" w:rsidP="0016192B">
      <w:pPr>
        <w:rPr>
          <w:lang w:val="en-US"/>
        </w:rPr>
      </w:pPr>
    </w:p>
    <w:p w:rsidR="0016192B" w:rsidRDefault="0016192B" w:rsidP="0016192B">
      <w:pPr>
        <w:rPr>
          <w:lang w:val="en-US"/>
        </w:rPr>
      </w:pPr>
    </w:p>
    <w:p w:rsidR="0016192B" w:rsidRDefault="0016192B" w:rsidP="0016192B">
      <w:pPr>
        <w:rPr>
          <w:lang w:val="en-US"/>
        </w:rPr>
      </w:pPr>
    </w:p>
    <w:p w:rsidR="0016192B" w:rsidRPr="00D26D43" w:rsidRDefault="0016192B" w:rsidP="00310D19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F5311" w:rsidRDefault="004F5311">
      <w:bookmarkStart w:id="4" w:name="_GoBack"/>
      <w:bookmarkEnd w:id="4"/>
    </w:p>
    <w:sectPr w:rsidR="004F5311" w:rsidSect="009D0AD2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3F" w:rsidRDefault="004B5C3F">
      <w:pPr>
        <w:spacing w:after="0" w:line="240" w:lineRule="auto"/>
      </w:pPr>
      <w:r>
        <w:separator/>
      </w:r>
    </w:p>
  </w:endnote>
  <w:endnote w:type="continuationSeparator" w:id="0">
    <w:p w:rsidR="004B5C3F" w:rsidRDefault="004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132337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50C01" w:rsidRDefault="00310D19" w:rsidP="000F67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18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588115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50C01" w:rsidRDefault="00310D19" w:rsidP="009D0AD2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18</w:t>
        </w:r>
        <w:r>
          <w:rPr>
            <w:rStyle w:val="PageNumber"/>
          </w:rPr>
          <w:fldChar w:fldCharType="end"/>
        </w:r>
      </w:p>
    </w:sdtContent>
  </w:sdt>
  <w:p w:rsidR="00950C01" w:rsidRDefault="004B5C3F" w:rsidP="009D0A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37379327"/>
      <w:docPartObj>
        <w:docPartGallery w:val="Page Numbers (Bottom of Page)"/>
        <w:docPartUnique/>
      </w:docPartObj>
    </w:sdtPr>
    <w:sdtEndPr>
      <w:rPr>
        <w:rStyle w:val="PageNumber"/>
        <w:rFonts w:cs="Arial"/>
        <w:szCs w:val="20"/>
      </w:rPr>
    </w:sdtEndPr>
    <w:sdtContent>
      <w:p w:rsidR="00950C01" w:rsidRPr="009D0AD2" w:rsidRDefault="00310D19" w:rsidP="009D0AD2">
        <w:pPr>
          <w:pStyle w:val="Footer"/>
          <w:framePr w:wrap="none" w:vAnchor="text" w:hAnchor="margin" w:xAlign="right" w:y="1"/>
          <w:rPr>
            <w:rStyle w:val="PageNumber"/>
            <w:rFonts w:cs="Arial"/>
            <w:szCs w:val="20"/>
          </w:rPr>
        </w:pPr>
        <w:r w:rsidRPr="009D0AD2">
          <w:rPr>
            <w:rStyle w:val="PageNumber"/>
            <w:rFonts w:cs="Arial"/>
            <w:szCs w:val="20"/>
          </w:rPr>
          <w:fldChar w:fldCharType="begin"/>
        </w:r>
        <w:r w:rsidRPr="009D0AD2">
          <w:rPr>
            <w:rStyle w:val="PageNumber"/>
            <w:rFonts w:cs="Arial"/>
            <w:szCs w:val="20"/>
          </w:rPr>
          <w:instrText xml:space="preserve"> PAGE </w:instrText>
        </w:r>
        <w:r w:rsidRPr="009D0AD2">
          <w:rPr>
            <w:rStyle w:val="PageNumber"/>
            <w:rFonts w:cs="Arial"/>
            <w:szCs w:val="20"/>
          </w:rPr>
          <w:fldChar w:fldCharType="separate"/>
        </w:r>
        <w:r w:rsidR="0016192B">
          <w:rPr>
            <w:rStyle w:val="PageNumber"/>
            <w:rFonts w:cs="Arial"/>
            <w:noProof/>
            <w:szCs w:val="20"/>
          </w:rPr>
          <w:t>4</w:t>
        </w:r>
        <w:r w:rsidRPr="009D0AD2">
          <w:rPr>
            <w:rStyle w:val="PageNumber"/>
            <w:rFonts w:cs="Arial"/>
            <w:szCs w:val="20"/>
          </w:rPr>
          <w:fldChar w:fldCharType="end"/>
        </w:r>
      </w:p>
    </w:sdtContent>
  </w:sdt>
  <w:p w:rsidR="00950C01" w:rsidRPr="009D0AD2" w:rsidRDefault="004B5C3F" w:rsidP="009D0AD2">
    <w:pPr>
      <w:pStyle w:val="Footer"/>
      <w:ind w:right="360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3F" w:rsidRDefault="004B5C3F">
      <w:pPr>
        <w:spacing w:after="0" w:line="240" w:lineRule="auto"/>
      </w:pPr>
      <w:r>
        <w:separator/>
      </w:r>
    </w:p>
  </w:footnote>
  <w:footnote w:type="continuationSeparator" w:id="0">
    <w:p w:rsidR="004B5C3F" w:rsidRDefault="004B5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19"/>
    <w:rsid w:val="0016192B"/>
    <w:rsid w:val="00310D19"/>
    <w:rsid w:val="004B5C3F"/>
    <w:rsid w:val="004F5311"/>
    <w:rsid w:val="00F2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45DC"/>
  <w15:chartTrackingRefBased/>
  <w15:docId w15:val="{49B32509-BB52-4364-9738-ABBE6BC3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19"/>
    <w:pPr>
      <w:spacing w:line="480" w:lineRule="auto"/>
      <w:jc w:val="both"/>
    </w:pPr>
    <w:rPr>
      <w:rFonts w:ascii="Arial" w:hAnsi="Arial"/>
      <w:sz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19"/>
    <w:rPr>
      <w:rFonts w:ascii="Arial" w:hAnsi="Arial"/>
      <w:sz w:val="20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310D19"/>
  </w:style>
  <w:style w:type="table" w:styleId="TableGrid">
    <w:name w:val="Table Grid"/>
    <w:basedOn w:val="TableNormal"/>
    <w:uiPriority w:val="39"/>
    <w:rsid w:val="0016192B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MJQUISEL</dc:creator>
  <cp:keywords/>
  <dc:description/>
  <cp:lastModifiedBy>MJQUISEL</cp:lastModifiedBy>
  <cp:revision>2</cp:revision>
  <dcterms:created xsi:type="dcterms:W3CDTF">2023-01-13T06:16:00Z</dcterms:created>
  <dcterms:modified xsi:type="dcterms:W3CDTF">2023-01-13T09:15:00Z</dcterms:modified>
</cp:coreProperties>
</file>