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651DE" w14:textId="12B6F281" w:rsidR="00E84597" w:rsidRPr="0016359B" w:rsidRDefault="00E84597" w:rsidP="00E84597">
      <w:pPr>
        <w:pStyle w:val="berschrift2"/>
      </w:pPr>
      <w:r w:rsidRPr="0016359B">
        <w:t>Supporting Information</w:t>
      </w:r>
    </w:p>
    <w:p w14:paraId="6F3F7DA0" w14:textId="2B5F0616" w:rsidR="00E84597" w:rsidRPr="0016359B" w:rsidRDefault="00E84597" w:rsidP="00E84597">
      <w:r w:rsidRPr="0016359B">
        <w:rPr>
          <w:noProof/>
        </w:rPr>
        <w:drawing>
          <wp:anchor distT="0" distB="0" distL="114300" distR="114300" simplePos="0" relativeHeight="251659264" behindDoc="1" locked="0" layoutInCell="1" allowOverlap="1" wp14:anchorId="6627BEFD" wp14:editId="1A6E1893">
            <wp:simplePos x="0" y="0"/>
            <wp:positionH relativeFrom="margin">
              <wp:posOffset>76200</wp:posOffset>
            </wp:positionH>
            <wp:positionV relativeFrom="paragraph">
              <wp:posOffset>116840</wp:posOffset>
            </wp:positionV>
            <wp:extent cx="4130675" cy="6272530"/>
            <wp:effectExtent l="0" t="0" r="317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08522229"/>
      <w:r w:rsidR="001E5AA9">
        <w:t xml:space="preserve">Supporting Information </w:t>
      </w:r>
      <w:bookmarkEnd w:id="0"/>
      <w:r w:rsidRPr="0016359B">
        <w:t>Figure S1: B</w:t>
      </w:r>
      <w:r w:rsidRPr="0016359B">
        <w:rPr>
          <w:vertAlign w:val="subscript"/>
        </w:rPr>
        <w:t>1</w:t>
      </w:r>
      <w:r w:rsidRPr="0016359B">
        <w:rPr>
          <w:vertAlign w:val="superscript"/>
        </w:rPr>
        <w:t>+</w:t>
      </w:r>
      <w:r w:rsidRPr="0016359B">
        <w:t>-magnitude and phase maps for the prediction of the neural network B</w:t>
      </w:r>
      <w:r w:rsidRPr="0016359B">
        <w:rPr>
          <w:vertAlign w:val="subscript"/>
        </w:rPr>
        <w:t>1</w:t>
      </w:r>
      <w:r w:rsidRPr="0016359B">
        <w:rPr>
          <w:vertAlign w:val="superscript"/>
        </w:rPr>
        <w:t>+</w:t>
      </w:r>
      <w:r w:rsidRPr="0016359B">
        <w:rPr>
          <w:vertAlign w:val="subscript"/>
        </w:rPr>
        <w:t>PR</w:t>
      </w:r>
      <w:r w:rsidRPr="0016359B">
        <w:t xml:space="preserve"> compared to the ground truth (GT) B</w:t>
      </w:r>
      <w:r w:rsidRPr="0016359B">
        <w:rPr>
          <w:vertAlign w:val="subscript"/>
        </w:rPr>
        <w:t>1</w:t>
      </w:r>
      <w:r w:rsidRPr="0016359B">
        <w:rPr>
          <w:vertAlign w:val="superscript"/>
        </w:rPr>
        <w:t>+</w:t>
      </w:r>
      <w:r w:rsidRPr="0016359B">
        <w:rPr>
          <w:vertAlign w:val="subscript"/>
        </w:rPr>
        <w:t>GT</w:t>
      </w:r>
      <w:r w:rsidRPr="0016359B">
        <w:t xml:space="preserve"> for the unseen example #2 with a medium SSIM value. The absolute error </w:t>
      </w:r>
      <w:r w:rsidRPr="0016359B">
        <w:rPr>
          <w:rFonts w:cs="Arial"/>
        </w:rPr>
        <w:t>Δ</w:t>
      </w:r>
      <w:r w:rsidRPr="0016359B">
        <w:t>B</w:t>
      </w:r>
      <w:r w:rsidRPr="0016359B">
        <w:rPr>
          <w:vertAlign w:val="subscript"/>
        </w:rPr>
        <w:t>1</w:t>
      </w:r>
      <w:r w:rsidRPr="0016359B">
        <w:rPr>
          <w:vertAlign w:val="superscript"/>
        </w:rPr>
        <w:t>+</w:t>
      </w:r>
      <w:r w:rsidRPr="0016359B">
        <w:t xml:space="preserve"> between the prediction and GT shows a higher residual error for the first transmission (Tx) channel and the eighth channel as compared to channels 2-7. Overall, the prediction </w:t>
      </w:r>
      <w:r w:rsidR="00120112" w:rsidRPr="0016359B">
        <w:t xml:space="preserve">qualitatively </w:t>
      </w:r>
      <w:r w:rsidRPr="0016359B">
        <w:t>matches the GT for both, the magnitude and the phase.</w:t>
      </w:r>
    </w:p>
    <w:p w14:paraId="71C34401" w14:textId="77777777" w:rsidR="00E84597" w:rsidRPr="0016359B" w:rsidRDefault="00E84597" w:rsidP="00E84597"/>
    <w:p w14:paraId="6B14D551" w14:textId="77777777" w:rsidR="00E84597" w:rsidRPr="0016359B" w:rsidRDefault="00E84597" w:rsidP="00E84597"/>
    <w:p w14:paraId="1948877A" w14:textId="77777777" w:rsidR="00E84597" w:rsidRPr="0016359B" w:rsidRDefault="00E84597" w:rsidP="00E84597"/>
    <w:p w14:paraId="0E822153" w14:textId="77777777" w:rsidR="00E84597" w:rsidRPr="0016359B" w:rsidRDefault="00E84597" w:rsidP="00E84597"/>
    <w:p w14:paraId="31452400" w14:textId="77777777" w:rsidR="00E84597" w:rsidRPr="0016359B" w:rsidRDefault="00E84597" w:rsidP="00E84597"/>
    <w:p w14:paraId="5321BFDE" w14:textId="77777777" w:rsidR="00E84597" w:rsidRPr="0016359B" w:rsidRDefault="00E84597" w:rsidP="00E84597">
      <w:pPr>
        <w:tabs>
          <w:tab w:val="clear" w:pos="360"/>
          <w:tab w:val="clear" w:pos="1440"/>
          <w:tab w:val="clear" w:pos="8640"/>
        </w:tabs>
        <w:spacing w:after="200" w:line="276" w:lineRule="auto"/>
        <w:jc w:val="left"/>
      </w:pPr>
      <w:r w:rsidRPr="0016359B">
        <w:br w:type="page"/>
      </w:r>
    </w:p>
    <w:p w14:paraId="50CA94D1" w14:textId="2ABBEB8F" w:rsidR="00E84597" w:rsidRPr="0016359B" w:rsidRDefault="0071007E" w:rsidP="00E84597">
      <w:r w:rsidRPr="0016359B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87BC914" wp14:editId="2A05BE25">
            <wp:simplePos x="0" y="0"/>
            <wp:positionH relativeFrom="margin">
              <wp:posOffset>-142875</wp:posOffset>
            </wp:positionH>
            <wp:positionV relativeFrom="paragraph">
              <wp:posOffset>135255</wp:posOffset>
            </wp:positionV>
            <wp:extent cx="4093845" cy="6216650"/>
            <wp:effectExtent l="0" t="0" r="190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621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AA9">
        <w:t xml:space="preserve">Supporting Information </w:t>
      </w:r>
      <w:r w:rsidR="00E84597" w:rsidRPr="0016359B">
        <w:t>Figure S2: B</w:t>
      </w:r>
      <w:r w:rsidR="00E84597" w:rsidRPr="0016359B">
        <w:rPr>
          <w:vertAlign w:val="subscript"/>
        </w:rPr>
        <w:t>1</w:t>
      </w:r>
      <w:r w:rsidR="00E84597" w:rsidRPr="0016359B">
        <w:rPr>
          <w:vertAlign w:val="superscript"/>
        </w:rPr>
        <w:t>+</w:t>
      </w:r>
      <w:r w:rsidR="00E84597" w:rsidRPr="0016359B">
        <w:t>-magnitude and phase maps for the prediction of the neural network B</w:t>
      </w:r>
      <w:r w:rsidR="00E84597" w:rsidRPr="0016359B">
        <w:rPr>
          <w:vertAlign w:val="subscript"/>
        </w:rPr>
        <w:t>1</w:t>
      </w:r>
      <w:r w:rsidR="00E84597" w:rsidRPr="0016359B">
        <w:rPr>
          <w:vertAlign w:val="superscript"/>
        </w:rPr>
        <w:t>+</w:t>
      </w:r>
      <w:r w:rsidR="00E84597" w:rsidRPr="0016359B">
        <w:rPr>
          <w:vertAlign w:val="subscript"/>
        </w:rPr>
        <w:t>PR</w:t>
      </w:r>
      <w:r w:rsidR="00E84597" w:rsidRPr="0016359B">
        <w:t xml:space="preserve"> compared to the ground truth (GT) B</w:t>
      </w:r>
      <w:r w:rsidR="00E84597" w:rsidRPr="0016359B">
        <w:rPr>
          <w:vertAlign w:val="subscript"/>
        </w:rPr>
        <w:t>1</w:t>
      </w:r>
      <w:r w:rsidR="00E84597" w:rsidRPr="0016359B">
        <w:rPr>
          <w:vertAlign w:val="superscript"/>
        </w:rPr>
        <w:t>+</w:t>
      </w:r>
      <w:r w:rsidR="00E84597" w:rsidRPr="0016359B">
        <w:rPr>
          <w:vertAlign w:val="subscript"/>
        </w:rPr>
        <w:t>GT</w:t>
      </w:r>
      <w:r w:rsidR="00E84597" w:rsidRPr="0016359B">
        <w:t xml:space="preserve"> for the unseen example #3 with a low SSIM value. The absolute error </w:t>
      </w:r>
      <w:r w:rsidR="00E84597" w:rsidRPr="0016359B">
        <w:rPr>
          <w:rFonts w:cs="Arial"/>
        </w:rPr>
        <w:t>Δ</w:t>
      </w:r>
      <w:r w:rsidR="00E84597" w:rsidRPr="0016359B">
        <w:t>B</w:t>
      </w:r>
      <w:r w:rsidR="00E84597" w:rsidRPr="0016359B">
        <w:rPr>
          <w:vertAlign w:val="subscript"/>
        </w:rPr>
        <w:t>1</w:t>
      </w:r>
      <w:r w:rsidR="00E84597" w:rsidRPr="0016359B">
        <w:rPr>
          <w:vertAlign w:val="superscript"/>
        </w:rPr>
        <w:t>+</w:t>
      </w:r>
      <w:r w:rsidR="00E84597" w:rsidRPr="0016359B">
        <w:t xml:space="preserve"> between the prediction and GT shows a higher residual error for the first transmission (Tx) channel and the eighth channel as compared to channels 2-7. Overall, the prediction qualitatively matches the GT for both, the magnitude and the phase.</w:t>
      </w:r>
    </w:p>
    <w:p w14:paraId="06BC08B8" w14:textId="77777777" w:rsidR="00E84597" w:rsidRPr="0016359B" w:rsidRDefault="00E84597" w:rsidP="00E84597"/>
    <w:p w14:paraId="76A738CE" w14:textId="77777777" w:rsidR="00E84597" w:rsidRPr="0016359B" w:rsidRDefault="00E84597" w:rsidP="00E84597"/>
    <w:p w14:paraId="083B3F5C" w14:textId="77777777" w:rsidR="00E84597" w:rsidRPr="0016359B" w:rsidRDefault="00E84597" w:rsidP="00E84597"/>
    <w:p w14:paraId="63FA5E19" w14:textId="77777777" w:rsidR="00E84597" w:rsidRPr="0016359B" w:rsidRDefault="00E84597" w:rsidP="00E84597"/>
    <w:p w14:paraId="16F8CF55" w14:textId="77777777" w:rsidR="00E84597" w:rsidRPr="0016359B" w:rsidRDefault="00E84597" w:rsidP="00E84597"/>
    <w:p w14:paraId="6236B915" w14:textId="77777777" w:rsidR="00E84597" w:rsidRPr="0016359B" w:rsidRDefault="00E84597" w:rsidP="00E84597"/>
    <w:p w14:paraId="68674639" w14:textId="77777777" w:rsidR="00E84597" w:rsidRPr="0016359B" w:rsidRDefault="00E84597" w:rsidP="00E84597"/>
    <w:p w14:paraId="15515F2F" w14:textId="77777777" w:rsidR="00E84597" w:rsidRPr="0016359B" w:rsidRDefault="00E84597" w:rsidP="00E84597">
      <w:pPr>
        <w:tabs>
          <w:tab w:val="clear" w:pos="360"/>
          <w:tab w:val="clear" w:pos="1440"/>
          <w:tab w:val="clear" w:pos="8640"/>
        </w:tabs>
        <w:spacing w:after="200" w:line="276" w:lineRule="auto"/>
        <w:jc w:val="left"/>
      </w:pPr>
      <w:r w:rsidRPr="0016359B">
        <w:br w:type="page"/>
      </w:r>
    </w:p>
    <w:p w14:paraId="6DBD41FF" w14:textId="7A65BEF8" w:rsidR="00E84597" w:rsidRPr="0016359B" w:rsidRDefault="00E84597" w:rsidP="00E84597">
      <w:r w:rsidRPr="0016359B">
        <w:rPr>
          <w:noProof/>
        </w:rPr>
        <w:lastRenderedPageBreak/>
        <w:drawing>
          <wp:inline distT="0" distB="0" distL="0" distR="0" wp14:anchorId="1F958CDA" wp14:editId="65061525">
            <wp:extent cx="5714040" cy="2723513"/>
            <wp:effectExtent l="0" t="0" r="1270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040" cy="27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59B">
        <w:t xml:space="preserve"> </w:t>
      </w:r>
      <w:r w:rsidR="001E5AA9">
        <w:t xml:space="preserve">Supporting Information </w:t>
      </w:r>
      <w:r w:rsidRPr="0016359B">
        <w:t>Figure S3: Combined B</w:t>
      </w:r>
      <w:r w:rsidRPr="0016359B">
        <w:rPr>
          <w:vertAlign w:val="subscript"/>
        </w:rPr>
        <w:t>1</w:t>
      </w:r>
      <w:r w:rsidRPr="0016359B">
        <w:rPr>
          <w:vertAlign w:val="superscript"/>
        </w:rPr>
        <w:t>+</w:t>
      </w:r>
      <w:r w:rsidRPr="0016359B">
        <w:t xml:space="preserve"> maps for the unseen validation data set example #2 and example #3. The predicted (B</w:t>
      </w:r>
      <w:r w:rsidRPr="0016359B">
        <w:rPr>
          <w:vertAlign w:val="subscript"/>
        </w:rPr>
        <w:t>1</w:t>
      </w:r>
      <w:r w:rsidRPr="0016359B">
        <w:rPr>
          <w:vertAlign w:val="superscript"/>
        </w:rPr>
        <w:t>+</w:t>
      </w:r>
      <w:r w:rsidRPr="0016359B">
        <w:rPr>
          <w:vertAlign w:val="subscript"/>
        </w:rPr>
        <w:t>PR</w:t>
      </w:r>
      <w:r w:rsidRPr="0016359B">
        <w:t>) and the ground truth (B</w:t>
      </w:r>
      <w:r w:rsidRPr="0016359B">
        <w:rPr>
          <w:vertAlign w:val="subscript"/>
        </w:rPr>
        <w:t>1</w:t>
      </w:r>
      <w:r w:rsidRPr="0016359B">
        <w:rPr>
          <w:vertAlign w:val="superscript"/>
        </w:rPr>
        <w:t>+</w:t>
      </w:r>
      <w:r w:rsidRPr="0016359B">
        <w:rPr>
          <w:vertAlign w:val="subscript"/>
        </w:rPr>
        <w:t>GT</w:t>
      </w:r>
      <w:r w:rsidRPr="0016359B">
        <w:t>) data is shown for the sum of magnitudes (SOM) over the 8 Tx channel</w:t>
      </w:r>
      <w:r w:rsidR="001E5AA9">
        <w:t>s</w:t>
      </w:r>
      <w:r w:rsidRPr="0016359B">
        <w:t>, the magnitude of sum (MOS), and the phase of the summed-up data (POS). When evaluating the ROI over the heart the average error is 4.65% regarding the SOM for example #2 and 1.07% for #3, 4.81% for the MOS for example #2 and 1.92% for #3, as well as a mean difference for the POS of 0.010rad for example #2 and 0.0124rad for #3.</w:t>
      </w:r>
      <w:r>
        <w:t xml:space="preserve"> </w:t>
      </w:r>
      <w:r w:rsidRPr="0016359B">
        <w:t xml:space="preserve">The absolute error </w:t>
      </w:r>
      <w:r w:rsidRPr="0016359B">
        <w:rPr>
          <w:rFonts w:cs="Arial"/>
        </w:rPr>
        <w:t>Δ</w:t>
      </w:r>
      <w:r w:rsidRPr="0016359B">
        <w:t>B</w:t>
      </w:r>
      <w:r w:rsidRPr="0016359B">
        <w:rPr>
          <w:vertAlign w:val="subscript"/>
        </w:rPr>
        <w:t>1</w:t>
      </w:r>
      <w:r w:rsidRPr="0016359B">
        <w:rPr>
          <w:vertAlign w:val="superscript"/>
        </w:rPr>
        <w:t>+</w:t>
      </w:r>
      <w:r w:rsidRPr="0016359B">
        <w:t xml:space="preserve"> between the prediction and the ground truth, as well as local signal dropouts marked by the yellow arrows are presented.</w:t>
      </w:r>
    </w:p>
    <w:p w14:paraId="77AB98EC" w14:textId="77777777" w:rsidR="00E84597" w:rsidRPr="0016359B" w:rsidRDefault="00E84597" w:rsidP="00E84597">
      <w:pPr>
        <w:tabs>
          <w:tab w:val="clear" w:pos="360"/>
          <w:tab w:val="clear" w:pos="1440"/>
          <w:tab w:val="clear" w:pos="8640"/>
        </w:tabs>
        <w:spacing w:after="200" w:line="276" w:lineRule="auto"/>
        <w:jc w:val="left"/>
      </w:pPr>
      <w:r w:rsidRPr="0016359B">
        <w:br w:type="page"/>
      </w:r>
    </w:p>
    <w:p w14:paraId="0D168C93" w14:textId="01689924" w:rsidR="00E84597" w:rsidRDefault="001E5AA9" w:rsidP="00E84597">
      <w:r w:rsidRPr="0016359B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0737D9C" wp14:editId="1704093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2330" cy="7821295"/>
            <wp:effectExtent l="0" t="0" r="0" b="825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528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Supporting Information </w:t>
      </w:r>
      <w:r w:rsidR="00E84597" w:rsidRPr="0016359B">
        <w:t xml:space="preserve">Figure S4: FA prediction for the </w:t>
      </w:r>
      <w:r w:rsidR="00E84597">
        <w:t>measured channel-combined</w:t>
      </w:r>
      <w:r w:rsidR="00E84597" w:rsidRPr="0016359B">
        <w:t xml:space="preserve"> B</w:t>
      </w:r>
      <w:r w:rsidR="00E84597" w:rsidRPr="0016359B">
        <w:rPr>
          <w:vertAlign w:val="subscript"/>
        </w:rPr>
        <w:t>1</w:t>
      </w:r>
      <w:r w:rsidR="00E84597" w:rsidRPr="0016359B">
        <w:rPr>
          <w:vertAlign w:val="superscript"/>
        </w:rPr>
        <w:t>+</w:t>
      </w:r>
      <w:r w:rsidR="00E84597" w:rsidRPr="0016359B">
        <w:t>-</w:t>
      </w:r>
      <w:r w:rsidR="00E84597">
        <w:t>maps</w:t>
      </w:r>
      <w:r w:rsidR="00E84597" w:rsidRPr="0016359B">
        <w:t xml:space="preserve">, </w:t>
      </w:r>
      <w:r w:rsidR="00E84597" w:rsidRPr="0016359B">
        <w:lastRenderedPageBreak/>
        <w:t xml:space="preserve">the reconstructed 2D GRE image and Cine GRE for the unseen test case #2 and #3. The </w:t>
      </w:r>
      <w:r w:rsidR="00E84597">
        <w:t xml:space="preserve">utilized </w:t>
      </w:r>
      <w:r w:rsidR="00E84597" w:rsidRPr="0016359B">
        <w:t>B</w:t>
      </w:r>
      <w:r w:rsidR="00E84597" w:rsidRPr="0016359B">
        <w:rPr>
          <w:vertAlign w:val="subscript"/>
        </w:rPr>
        <w:t>1</w:t>
      </w:r>
      <w:r w:rsidR="00E84597" w:rsidRPr="0016359B">
        <w:rPr>
          <w:vertAlign w:val="superscript"/>
        </w:rPr>
        <w:t>+</w:t>
      </w:r>
      <w:r w:rsidR="00E84597">
        <w:t>-</w:t>
      </w:r>
      <w:r w:rsidR="00E84597" w:rsidRPr="0016359B">
        <w:t xml:space="preserve">shims </w:t>
      </w:r>
      <w:r w:rsidR="00E84597">
        <w:t>for the default, homogenous and the efficiency settings were</w:t>
      </w:r>
      <w:r w:rsidR="00E84597" w:rsidRPr="0016359B">
        <w:t xml:space="preserve"> calculated on the </w:t>
      </w:r>
      <w:r w:rsidR="00E84597">
        <w:t xml:space="preserve">PR </w:t>
      </w:r>
      <w:r w:rsidR="00E84597" w:rsidRPr="0016359B">
        <w:t>B</w:t>
      </w:r>
      <w:r w:rsidR="00E84597" w:rsidRPr="0016359B">
        <w:rPr>
          <w:vertAlign w:val="subscript"/>
        </w:rPr>
        <w:t>1</w:t>
      </w:r>
      <w:r w:rsidR="00E84597" w:rsidRPr="0016359B">
        <w:rPr>
          <w:vertAlign w:val="superscript"/>
        </w:rPr>
        <w:t>+</w:t>
      </w:r>
      <w:r w:rsidR="00E84597">
        <w:t>-maps</w:t>
      </w:r>
      <w:r w:rsidR="00E84597" w:rsidRPr="0016359B">
        <w:t xml:space="preserve">. </w:t>
      </w:r>
      <w:r w:rsidR="00E84597">
        <w:t xml:space="preserve">The 2D cine GRE images for the unseen test case </w:t>
      </w:r>
      <w:r w:rsidR="00120112">
        <w:t xml:space="preserve">#2 </w:t>
      </w:r>
      <w:r w:rsidR="00E84597">
        <w:t>have been acquired with a higher FA.</w:t>
      </w:r>
    </w:p>
    <w:p w14:paraId="24C7B234" w14:textId="1C0C2A3E" w:rsidR="001D19C2" w:rsidRDefault="001D19C2" w:rsidP="00E84597"/>
    <w:p w14:paraId="58DF2C30" w14:textId="70470539" w:rsidR="001D19C2" w:rsidRDefault="001D19C2" w:rsidP="001D19C2">
      <w:bookmarkStart w:id="1" w:name="_Hlk112662325"/>
      <w:bookmarkStart w:id="2" w:name="_Hlk108513347"/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1164"/>
        <w:gridCol w:w="1336"/>
        <w:gridCol w:w="2882"/>
        <w:gridCol w:w="2126"/>
        <w:gridCol w:w="2268"/>
      </w:tblGrid>
      <w:tr w:rsidR="001D19C2" w14:paraId="38D15A46" w14:textId="77777777" w:rsidTr="00C31BA0">
        <w:tc>
          <w:tcPr>
            <w:tcW w:w="1164" w:type="dxa"/>
          </w:tcPr>
          <w:bookmarkEnd w:id="1"/>
          <w:p w14:paraId="04AF1CA3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b/>
                <w:bCs/>
                <w:sz w:val="24"/>
                <w:szCs w:val="24"/>
              </w:rPr>
              <w:t>Neural Network</w:t>
            </w:r>
          </w:p>
        </w:tc>
        <w:tc>
          <w:tcPr>
            <w:tcW w:w="1336" w:type="dxa"/>
          </w:tcPr>
          <w:p w14:paraId="4CEA3B9B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Tested</w:t>
            </w:r>
            <w:r w:rsidRPr="00CE3BA7">
              <w:rPr>
                <w:rFonts w:cs="Arial"/>
                <w:b/>
                <w:bCs/>
                <w:sz w:val="24"/>
                <w:szCs w:val="24"/>
              </w:rPr>
              <w:t xml:space="preserve"> on</w:t>
            </w:r>
          </w:p>
        </w:tc>
        <w:tc>
          <w:tcPr>
            <w:tcW w:w="2882" w:type="dxa"/>
          </w:tcPr>
          <w:p w14:paraId="2AC221C7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b/>
                <w:bCs/>
                <w:sz w:val="24"/>
                <w:szCs w:val="24"/>
              </w:rPr>
              <w:t>mean RMSE ± std (%)</w:t>
            </w:r>
          </w:p>
        </w:tc>
        <w:tc>
          <w:tcPr>
            <w:tcW w:w="2126" w:type="dxa"/>
          </w:tcPr>
          <w:p w14:paraId="749694D3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b/>
                <w:bCs/>
                <w:sz w:val="24"/>
                <w:szCs w:val="24"/>
              </w:rPr>
              <w:t>mean SSIM ± std</w:t>
            </w:r>
          </w:p>
        </w:tc>
        <w:tc>
          <w:tcPr>
            <w:tcW w:w="2268" w:type="dxa"/>
          </w:tcPr>
          <w:p w14:paraId="4FD85212" w14:textId="77777777" w:rsidR="001D19C2" w:rsidRPr="0077589E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  <w:sz w:val="24"/>
                <w:szCs w:val="24"/>
              </w:rPr>
            </w:pPr>
            <w:r w:rsidRPr="0077589E">
              <w:rPr>
                <w:rFonts w:cs="Arial"/>
                <w:b/>
                <w:bCs/>
                <w:sz w:val="24"/>
                <w:szCs w:val="24"/>
              </w:rPr>
              <w:t xml:space="preserve">mean </w:t>
            </w:r>
            <m:oMath>
              <m:r>
                <m:rPr>
                  <m:sty m:val="b"/>
                </m:rPr>
                <w:rPr>
                  <w:rStyle w:val="mo"/>
                  <w:rFonts w:ascii="Cambria Math" w:hAnsi="Cambria Math" w:cs="Open Sans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m:t>⊥</m:t>
              </m:r>
            </m:oMath>
            <w:r w:rsidRPr="0077589E">
              <w:rPr>
                <w:rStyle w:val="mo"/>
                <w:rFonts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7589E">
              <w:rPr>
                <w:rFonts w:cs="Arial"/>
                <w:b/>
                <w:bCs/>
                <w:sz w:val="24"/>
                <w:szCs w:val="24"/>
              </w:rPr>
              <w:t>± std</w:t>
            </w:r>
          </w:p>
        </w:tc>
      </w:tr>
      <w:tr w:rsidR="001D19C2" w14:paraId="1573525E" w14:textId="77777777" w:rsidTr="00C31BA0">
        <w:tc>
          <w:tcPr>
            <w:tcW w:w="1164" w:type="dxa"/>
          </w:tcPr>
          <w:p w14:paraId="5281122F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#1</w:t>
            </w:r>
          </w:p>
        </w:tc>
        <w:tc>
          <w:tcPr>
            <w:tcW w:w="1336" w:type="dxa"/>
          </w:tcPr>
          <w:p w14:paraId="3CA37E59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Subset #1</w:t>
            </w:r>
          </w:p>
        </w:tc>
        <w:tc>
          <w:tcPr>
            <w:tcW w:w="2882" w:type="dxa"/>
          </w:tcPr>
          <w:p w14:paraId="2A489A14" w14:textId="09867DC1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0.04</w:t>
            </w:r>
            <w:r w:rsidR="00C31BA0">
              <w:rPr>
                <w:rFonts w:cs="Arial"/>
                <w:sz w:val="24"/>
                <w:szCs w:val="24"/>
              </w:rPr>
              <w:t>2</w:t>
            </w:r>
            <w:r w:rsidRPr="00CE3BA7">
              <w:rPr>
                <w:rFonts w:cs="Arial"/>
                <w:sz w:val="24"/>
                <w:szCs w:val="24"/>
              </w:rPr>
              <w:t xml:space="preserve"> ±</w:t>
            </w:r>
            <w:r w:rsidRPr="00CE3BA7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Pr="00CE3BA7">
              <w:rPr>
                <w:rFonts w:cs="Arial"/>
                <w:sz w:val="24"/>
                <w:szCs w:val="24"/>
              </w:rPr>
              <w:t>0.0</w:t>
            </w:r>
            <w:r w:rsidR="00C31BA0">
              <w:rPr>
                <w:rFonts w:cs="Arial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14:paraId="3E4BBFF1" w14:textId="529938C3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0.7</w:t>
            </w:r>
            <w:r w:rsidR="00C31BA0">
              <w:rPr>
                <w:rFonts w:cs="Arial"/>
                <w:sz w:val="24"/>
                <w:szCs w:val="24"/>
              </w:rPr>
              <w:t>45</w:t>
            </w:r>
            <w:r w:rsidRPr="00CE3BA7">
              <w:rPr>
                <w:rFonts w:cs="Arial"/>
                <w:sz w:val="24"/>
                <w:szCs w:val="24"/>
              </w:rPr>
              <w:t xml:space="preserve"> ± 0.0</w:t>
            </w:r>
            <w:r w:rsidR="00C31BA0">
              <w:rPr>
                <w:rFonts w:cs="Arial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14:paraId="7B0F4FBF" w14:textId="02542EA0" w:rsidR="001D19C2" w:rsidRPr="0077589E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77589E">
              <w:rPr>
                <w:rFonts w:cs="Arial"/>
                <w:sz w:val="24"/>
                <w:szCs w:val="24"/>
              </w:rPr>
              <w:t>0.01</w:t>
            </w:r>
            <w:r w:rsidR="00C31BA0" w:rsidRPr="0077589E">
              <w:rPr>
                <w:rFonts w:cs="Arial"/>
                <w:sz w:val="24"/>
                <w:szCs w:val="24"/>
              </w:rPr>
              <w:t>8</w:t>
            </w:r>
            <w:r w:rsidRPr="0077589E">
              <w:rPr>
                <w:rFonts w:cs="Arial"/>
                <w:sz w:val="24"/>
                <w:szCs w:val="24"/>
              </w:rPr>
              <w:t xml:space="preserve"> ± 0.00</w:t>
            </w:r>
            <w:r w:rsidR="00C31BA0" w:rsidRPr="0077589E">
              <w:rPr>
                <w:rFonts w:cs="Arial"/>
                <w:sz w:val="24"/>
                <w:szCs w:val="24"/>
              </w:rPr>
              <w:t>3</w:t>
            </w:r>
          </w:p>
        </w:tc>
      </w:tr>
      <w:tr w:rsidR="001D19C2" w14:paraId="4C338606" w14:textId="77777777" w:rsidTr="00C31BA0">
        <w:tc>
          <w:tcPr>
            <w:tcW w:w="1164" w:type="dxa"/>
          </w:tcPr>
          <w:p w14:paraId="042B9CEB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#2</w:t>
            </w:r>
          </w:p>
        </w:tc>
        <w:tc>
          <w:tcPr>
            <w:tcW w:w="1336" w:type="dxa"/>
          </w:tcPr>
          <w:p w14:paraId="182FA2C3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Subset #2</w:t>
            </w:r>
          </w:p>
        </w:tc>
        <w:tc>
          <w:tcPr>
            <w:tcW w:w="2882" w:type="dxa"/>
          </w:tcPr>
          <w:p w14:paraId="3C32F6DE" w14:textId="30A6048B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0.04</w:t>
            </w:r>
            <w:r w:rsidR="00C31BA0">
              <w:rPr>
                <w:rFonts w:cs="Arial"/>
                <w:sz w:val="24"/>
                <w:szCs w:val="24"/>
              </w:rPr>
              <w:t>0</w:t>
            </w:r>
            <w:r w:rsidRPr="00CE3BA7">
              <w:rPr>
                <w:rFonts w:cs="Arial"/>
                <w:sz w:val="24"/>
                <w:szCs w:val="24"/>
              </w:rPr>
              <w:t xml:space="preserve"> ± 0.00</w:t>
            </w:r>
            <w:r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14:paraId="0A358615" w14:textId="7870484F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0.7</w:t>
            </w:r>
            <w:r w:rsidR="00C31BA0">
              <w:rPr>
                <w:rFonts w:cs="Arial"/>
                <w:sz w:val="24"/>
                <w:szCs w:val="24"/>
              </w:rPr>
              <w:t>52</w:t>
            </w:r>
            <w:r w:rsidRPr="00CE3BA7">
              <w:rPr>
                <w:rFonts w:cs="Arial"/>
                <w:sz w:val="24"/>
                <w:szCs w:val="24"/>
              </w:rPr>
              <w:t xml:space="preserve"> ± 0.03</w:t>
            </w:r>
            <w:r w:rsidR="00C31BA0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42658887" w14:textId="77777777" w:rsidR="001D19C2" w:rsidRPr="0077589E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77589E">
              <w:rPr>
                <w:rFonts w:cs="Arial"/>
                <w:sz w:val="24"/>
                <w:szCs w:val="24"/>
              </w:rPr>
              <w:t>0.017 ± 0.002</w:t>
            </w:r>
          </w:p>
        </w:tc>
      </w:tr>
      <w:tr w:rsidR="001D19C2" w14:paraId="6CCF49E0" w14:textId="77777777" w:rsidTr="00C31BA0">
        <w:tc>
          <w:tcPr>
            <w:tcW w:w="1164" w:type="dxa"/>
          </w:tcPr>
          <w:p w14:paraId="6FA96BFE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#3</w:t>
            </w:r>
          </w:p>
        </w:tc>
        <w:tc>
          <w:tcPr>
            <w:tcW w:w="1336" w:type="dxa"/>
          </w:tcPr>
          <w:p w14:paraId="51A0EAFB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Subset #3</w:t>
            </w:r>
          </w:p>
        </w:tc>
        <w:tc>
          <w:tcPr>
            <w:tcW w:w="2882" w:type="dxa"/>
          </w:tcPr>
          <w:p w14:paraId="7385B417" w14:textId="3227F020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0.04</w:t>
            </w:r>
            <w:r w:rsidR="00C31BA0">
              <w:rPr>
                <w:rFonts w:cs="Arial"/>
                <w:sz w:val="24"/>
                <w:szCs w:val="24"/>
              </w:rPr>
              <w:t>0</w:t>
            </w:r>
            <w:r w:rsidRPr="00CE3BA7">
              <w:rPr>
                <w:rFonts w:cs="Arial"/>
                <w:sz w:val="24"/>
                <w:szCs w:val="24"/>
              </w:rPr>
              <w:t xml:space="preserve"> ± 0.0</w:t>
            </w:r>
            <w:r w:rsidR="00C31BA0">
              <w:rPr>
                <w:rFonts w:cs="Arial"/>
                <w:sz w:val="24"/>
                <w:szCs w:val="24"/>
              </w:rPr>
              <w:t>08</w:t>
            </w:r>
          </w:p>
        </w:tc>
        <w:tc>
          <w:tcPr>
            <w:tcW w:w="2126" w:type="dxa"/>
          </w:tcPr>
          <w:p w14:paraId="6B5AD6B5" w14:textId="793F7D8C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0.7</w:t>
            </w:r>
            <w:r w:rsidR="00C31BA0">
              <w:rPr>
                <w:rFonts w:cs="Arial"/>
                <w:sz w:val="24"/>
                <w:szCs w:val="24"/>
              </w:rPr>
              <w:t>46</w:t>
            </w:r>
            <w:r w:rsidRPr="00CE3BA7">
              <w:rPr>
                <w:rFonts w:cs="Arial"/>
                <w:sz w:val="24"/>
                <w:szCs w:val="24"/>
              </w:rPr>
              <w:t xml:space="preserve"> ± 0.0</w:t>
            </w:r>
            <w:r w:rsidR="00C31BA0">
              <w:rPr>
                <w:rFonts w:cs="Arial"/>
                <w:sz w:val="24"/>
                <w:szCs w:val="24"/>
              </w:rPr>
              <w:t>41</w:t>
            </w:r>
          </w:p>
        </w:tc>
        <w:tc>
          <w:tcPr>
            <w:tcW w:w="2268" w:type="dxa"/>
          </w:tcPr>
          <w:p w14:paraId="16EBBD71" w14:textId="3F3EF41D" w:rsidR="001D19C2" w:rsidRPr="0077589E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77589E">
              <w:rPr>
                <w:rFonts w:cs="Arial"/>
                <w:sz w:val="24"/>
                <w:szCs w:val="24"/>
              </w:rPr>
              <w:t>0.01</w:t>
            </w:r>
            <w:r w:rsidR="00C31BA0" w:rsidRPr="0077589E">
              <w:rPr>
                <w:rFonts w:cs="Arial"/>
                <w:sz w:val="24"/>
                <w:szCs w:val="24"/>
              </w:rPr>
              <w:t>7</w:t>
            </w:r>
            <w:r w:rsidRPr="0077589E">
              <w:rPr>
                <w:rFonts w:cs="Arial"/>
                <w:sz w:val="24"/>
                <w:szCs w:val="24"/>
              </w:rPr>
              <w:t xml:space="preserve"> ± 0.00</w:t>
            </w:r>
            <w:r w:rsidR="00C31BA0" w:rsidRPr="0077589E">
              <w:rPr>
                <w:rFonts w:cs="Arial"/>
                <w:sz w:val="24"/>
                <w:szCs w:val="24"/>
              </w:rPr>
              <w:t>3</w:t>
            </w:r>
          </w:p>
        </w:tc>
      </w:tr>
      <w:tr w:rsidR="001D19C2" w14:paraId="2E672C2C" w14:textId="77777777" w:rsidTr="00C31BA0">
        <w:tc>
          <w:tcPr>
            <w:tcW w:w="1164" w:type="dxa"/>
          </w:tcPr>
          <w:p w14:paraId="67520E8F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#4</w:t>
            </w:r>
          </w:p>
        </w:tc>
        <w:tc>
          <w:tcPr>
            <w:tcW w:w="1336" w:type="dxa"/>
          </w:tcPr>
          <w:p w14:paraId="52056B46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Subset #4</w:t>
            </w:r>
          </w:p>
        </w:tc>
        <w:tc>
          <w:tcPr>
            <w:tcW w:w="2882" w:type="dxa"/>
          </w:tcPr>
          <w:p w14:paraId="2781C6CC" w14:textId="1203C120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0.0</w:t>
            </w:r>
            <w:r w:rsidR="00C31BA0">
              <w:rPr>
                <w:rFonts w:cs="Arial"/>
                <w:sz w:val="24"/>
                <w:szCs w:val="24"/>
              </w:rPr>
              <w:t>38</w:t>
            </w:r>
            <w:r w:rsidRPr="00CE3BA7">
              <w:rPr>
                <w:rFonts w:cs="Arial"/>
                <w:sz w:val="24"/>
                <w:szCs w:val="24"/>
              </w:rPr>
              <w:t>± 0.006</w:t>
            </w:r>
          </w:p>
        </w:tc>
        <w:tc>
          <w:tcPr>
            <w:tcW w:w="2126" w:type="dxa"/>
          </w:tcPr>
          <w:p w14:paraId="38B4450B" w14:textId="3CCE1A9C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0.7</w:t>
            </w:r>
            <w:r w:rsidR="00C31BA0">
              <w:rPr>
                <w:rFonts w:cs="Arial"/>
                <w:sz w:val="24"/>
                <w:szCs w:val="24"/>
              </w:rPr>
              <w:t>54</w:t>
            </w:r>
            <w:r w:rsidRPr="00CE3BA7">
              <w:rPr>
                <w:rFonts w:cs="Arial"/>
                <w:sz w:val="24"/>
                <w:szCs w:val="24"/>
              </w:rPr>
              <w:t xml:space="preserve"> ± 0.0</w:t>
            </w:r>
            <w:r w:rsidR="00C31BA0">
              <w:rPr>
                <w:rFonts w:cs="Arial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14:paraId="76C99507" w14:textId="2D88A4D7" w:rsidR="001D19C2" w:rsidRPr="0077589E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77589E">
              <w:rPr>
                <w:rFonts w:cs="Arial"/>
                <w:sz w:val="24"/>
                <w:szCs w:val="24"/>
              </w:rPr>
              <w:t>0.01</w:t>
            </w:r>
            <w:r w:rsidR="00C31BA0" w:rsidRPr="0077589E">
              <w:rPr>
                <w:rFonts w:cs="Arial"/>
                <w:sz w:val="24"/>
                <w:szCs w:val="24"/>
              </w:rPr>
              <w:t>6</w:t>
            </w:r>
            <w:r w:rsidRPr="0077589E">
              <w:rPr>
                <w:rFonts w:cs="Arial"/>
                <w:sz w:val="24"/>
                <w:szCs w:val="24"/>
              </w:rPr>
              <w:t xml:space="preserve"> ± 0.00</w:t>
            </w:r>
            <w:r w:rsidR="00C31BA0" w:rsidRPr="0077589E">
              <w:rPr>
                <w:rFonts w:cs="Arial"/>
                <w:sz w:val="24"/>
                <w:szCs w:val="24"/>
              </w:rPr>
              <w:t>3</w:t>
            </w:r>
          </w:p>
        </w:tc>
      </w:tr>
      <w:tr w:rsidR="001D19C2" w14:paraId="43E53B76" w14:textId="77777777" w:rsidTr="00C31BA0">
        <w:tc>
          <w:tcPr>
            <w:tcW w:w="1164" w:type="dxa"/>
          </w:tcPr>
          <w:p w14:paraId="47166CED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#5</w:t>
            </w:r>
          </w:p>
        </w:tc>
        <w:tc>
          <w:tcPr>
            <w:tcW w:w="1336" w:type="dxa"/>
          </w:tcPr>
          <w:p w14:paraId="425D8AE0" w14:textId="77777777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Subset #5</w:t>
            </w:r>
          </w:p>
        </w:tc>
        <w:tc>
          <w:tcPr>
            <w:tcW w:w="2882" w:type="dxa"/>
          </w:tcPr>
          <w:p w14:paraId="00BF764B" w14:textId="00478015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0.0</w:t>
            </w:r>
            <w:r w:rsidR="00C31BA0">
              <w:rPr>
                <w:rFonts w:cs="Arial"/>
                <w:sz w:val="24"/>
                <w:szCs w:val="24"/>
              </w:rPr>
              <w:t>42</w:t>
            </w:r>
            <w:r w:rsidRPr="00CE3BA7">
              <w:rPr>
                <w:rFonts w:cs="Arial"/>
                <w:sz w:val="24"/>
                <w:szCs w:val="24"/>
              </w:rPr>
              <w:t xml:space="preserve"> ± 0.0</w:t>
            </w:r>
            <w:r w:rsidR="00C31BA0">
              <w:rPr>
                <w:rFonts w:cs="Arial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14:paraId="4C29C488" w14:textId="530E2AAD" w:rsidR="001D19C2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CE3BA7">
              <w:rPr>
                <w:rFonts w:cs="Arial"/>
                <w:sz w:val="24"/>
                <w:szCs w:val="24"/>
              </w:rPr>
              <w:t>0.7</w:t>
            </w:r>
            <w:r w:rsidR="00C31BA0">
              <w:rPr>
                <w:rFonts w:cs="Arial"/>
                <w:sz w:val="24"/>
                <w:szCs w:val="24"/>
              </w:rPr>
              <w:t>55</w:t>
            </w:r>
            <w:r w:rsidRPr="00CE3BA7">
              <w:rPr>
                <w:rFonts w:cs="Arial"/>
                <w:sz w:val="24"/>
                <w:szCs w:val="24"/>
              </w:rPr>
              <w:t>± 0.0</w:t>
            </w:r>
            <w:r>
              <w:rPr>
                <w:rFonts w:cs="Arial"/>
                <w:sz w:val="24"/>
                <w:szCs w:val="24"/>
              </w:rPr>
              <w:t>3</w:t>
            </w:r>
            <w:r w:rsidR="00C31BA0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79657277" w14:textId="7FB42055" w:rsidR="001D19C2" w:rsidRPr="0077589E" w:rsidRDefault="001D19C2" w:rsidP="00983926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  <w:r w:rsidRPr="0077589E">
              <w:rPr>
                <w:rFonts w:cs="Arial"/>
                <w:sz w:val="24"/>
                <w:szCs w:val="24"/>
              </w:rPr>
              <w:t>0.0</w:t>
            </w:r>
            <w:r w:rsidR="00C31BA0" w:rsidRPr="0077589E">
              <w:rPr>
                <w:rFonts w:cs="Arial"/>
                <w:sz w:val="24"/>
                <w:szCs w:val="24"/>
              </w:rPr>
              <w:t>16</w:t>
            </w:r>
            <w:r w:rsidRPr="0077589E">
              <w:rPr>
                <w:rFonts w:cs="Arial"/>
                <w:sz w:val="24"/>
                <w:szCs w:val="24"/>
              </w:rPr>
              <w:t xml:space="preserve"> ± 0.00</w:t>
            </w:r>
            <w:r w:rsidR="00C31BA0" w:rsidRPr="0077589E">
              <w:rPr>
                <w:rFonts w:cs="Arial"/>
                <w:sz w:val="24"/>
                <w:szCs w:val="24"/>
              </w:rPr>
              <w:t>3</w:t>
            </w:r>
          </w:p>
        </w:tc>
      </w:tr>
    </w:tbl>
    <w:p w14:paraId="4C26FE00" w14:textId="649546BA" w:rsidR="001D19C2" w:rsidRDefault="001D19C2" w:rsidP="001D19C2">
      <w:pPr>
        <w:autoSpaceDE w:val="0"/>
        <w:autoSpaceDN w:val="0"/>
        <w:adjustRightInd w:val="0"/>
        <w:spacing w:after="0"/>
        <w:rPr>
          <w:rFonts w:cs="Arial"/>
          <w:sz w:val="24"/>
          <w:szCs w:val="24"/>
        </w:rPr>
      </w:pPr>
      <w:r>
        <w:t>Supporting Information Table</w:t>
      </w:r>
      <w:r w:rsidRPr="0016359B">
        <w:t xml:space="preserve"> S</w:t>
      </w:r>
      <w:r w:rsidR="00347F31">
        <w:t>1</w:t>
      </w:r>
      <w:r w:rsidRPr="004554D7">
        <w:t xml:space="preserve">: </w:t>
      </w:r>
      <w:r w:rsidRPr="0077589E">
        <w:t xml:space="preserve">RMSE, SSIM and </w:t>
      </w:r>
      <m:oMath>
        <m:r>
          <m:rPr>
            <m:sty m:val="p"/>
          </m:rPr>
          <w:rPr>
            <w:rStyle w:val="mo"/>
            <w:rFonts w:ascii="Cambria Math" w:hAnsi="Cambria Math" w:cs="Open Sans"/>
            <w:sz w:val="24"/>
            <w:szCs w:val="24"/>
            <w:bdr w:val="none" w:sz="0" w:space="0" w:color="auto" w:frame="1"/>
            <w:shd w:val="clear" w:color="auto" w:fill="FFFFFF"/>
          </w:rPr>
          <m:t>⊥</m:t>
        </m:r>
      </m:oMath>
      <w:r w:rsidRPr="0077589E">
        <w:rPr>
          <w:rStyle w:val="mo"/>
          <w:sz w:val="24"/>
          <w:szCs w:val="24"/>
          <w:bdr w:val="none" w:sz="0" w:space="0" w:color="auto" w:frame="1"/>
          <w:shd w:val="clear" w:color="auto" w:fill="FFFFFF"/>
        </w:rPr>
        <w:t xml:space="preserve"> loss</w:t>
      </w:r>
      <w:r w:rsidRPr="0077589E">
        <w:rPr>
          <w:rStyle w:val="mo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7589E">
        <w:t>values obtained from the evaluation of the five networks applied to the corresponding five test subsets when performing a 5-fold cross-validation using all thorax geometries. Network #5 evaluated on Subset #5 is used for the in vivo application because it results in the highest mean SSIM</w:t>
      </w:r>
      <w:r w:rsidRPr="0016359B">
        <w:t>.</w:t>
      </w:r>
    </w:p>
    <w:bookmarkEnd w:id="2"/>
    <w:p w14:paraId="19BD5817" w14:textId="0FE93819" w:rsidR="001D19C2" w:rsidRDefault="001D19C2" w:rsidP="00E84597"/>
    <w:p w14:paraId="0119C8BA" w14:textId="77777777" w:rsidR="001D19C2" w:rsidRPr="0016359B" w:rsidRDefault="001D19C2" w:rsidP="00E84597"/>
    <w:sectPr w:rsidR="001D19C2" w:rsidRPr="001635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Q1NTIwMTC3MDM3sjRX0lEKTi0uzszPAykwrAUARIYWaSwAAAA="/>
  </w:docVars>
  <w:rsids>
    <w:rsidRoot w:val="00E84597"/>
    <w:rsid w:val="00120112"/>
    <w:rsid w:val="001D19C2"/>
    <w:rsid w:val="001E5AA9"/>
    <w:rsid w:val="00347F31"/>
    <w:rsid w:val="003A2F95"/>
    <w:rsid w:val="0071007E"/>
    <w:rsid w:val="0077589E"/>
    <w:rsid w:val="00C31BA0"/>
    <w:rsid w:val="00E8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7F476"/>
  <w15:chartTrackingRefBased/>
  <w15:docId w15:val="{E78E33DB-1D8B-4738-8B8A-E4568DBBD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4597"/>
    <w:pPr>
      <w:tabs>
        <w:tab w:val="left" w:pos="360"/>
        <w:tab w:val="left" w:pos="1440"/>
        <w:tab w:val="right" w:pos="8640"/>
      </w:tabs>
      <w:spacing w:after="120" w:line="360" w:lineRule="auto"/>
      <w:jc w:val="both"/>
    </w:pPr>
    <w:rPr>
      <w:rFonts w:ascii="Arial" w:eastAsia="Times New Roman" w:hAnsi="Arial" w:cs="Times New Roman"/>
      <w:lang w:val="en-US" w:eastAsia="de-DE"/>
    </w:rPr>
  </w:style>
  <w:style w:type="paragraph" w:styleId="berschrift2">
    <w:name w:val="heading 2"/>
    <w:aliases w:val="2 Sections"/>
    <w:basedOn w:val="Standard"/>
    <w:next w:val="Standard"/>
    <w:link w:val="berschrift2Zchn"/>
    <w:uiPriority w:val="9"/>
    <w:unhideWhenUsed/>
    <w:qFormat/>
    <w:rsid w:val="00E84597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sz w:val="3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2 Sections Zchn"/>
    <w:basedOn w:val="Absatz-Standardschriftart"/>
    <w:link w:val="berschrift2"/>
    <w:uiPriority w:val="9"/>
    <w:rsid w:val="00E84597"/>
    <w:rPr>
      <w:rFonts w:asciiTheme="majorHAnsi" w:eastAsiaTheme="majorEastAsia" w:hAnsiTheme="majorHAnsi" w:cstheme="majorBidi"/>
      <w:b/>
      <w:bCs/>
      <w:sz w:val="36"/>
      <w:szCs w:val="26"/>
      <w:lang w:val="en-US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19C2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1D19C2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D19C2"/>
    <w:rPr>
      <w:rFonts w:ascii="Arial" w:eastAsia="Times New Roman" w:hAnsi="Arial" w:cs="Times New Roman"/>
      <w:sz w:val="24"/>
      <w:szCs w:val="24"/>
      <w:lang w:val="en-US" w:eastAsia="de-DE"/>
    </w:rPr>
  </w:style>
  <w:style w:type="table" w:styleId="Tabellenraster">
    <w:name w:val="Table Grid"/>
    <w:basedOn w:val="NormaleTabelle"/>
    <w:uiPriority w:val="39"/>
    <w:rsid w:val="001D19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">
    <w:name w:val="mo"/>
    <w:basedOn w:val="Absatz-Standardschriftart"/>
    <w:rsid w:val="001D1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Lutz</dc:creator>
  <cp:keywords/>
  <dc:description/>
  <cp:lastModifiedBy>Felix Krüger</cp:lastModifiedBy>
  <cp:revision>9</cp:revision>
  <dcterms:created xsi:type="dcterms:W3CDTF">2022-07-12T10:40:00Z</dcterms:created>
  <dcterms:modified xsi:type="dcterms:W3CDTF">2022-10-29T21:20:00Z</dcterms:modified>
</cp:coreProperties>
</file>