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658E" w14:textId="77777777" w:rsidR="00B62004" w:rsidRDefault="00B62004">
      <w:pPr>
        <w:rPr>
          <w:b/>
          <w:noProof/>
          <w:sz w:val="24"/>
          <w:szCs w:val="24"/>
          <w:shd w:val="clear" w:color="auto" w:fill="B6D7A8"/>
        </w:rPr>
      </w:pPr>
    </w:p>
    <w:p w14:paraId="11AE29C6" w14:textId="7CA254CC" w:rsidR="00B62004" w:rsidRDefault="00442A56" w:rsidP="00442A56">
      <w:pPr>
        <w:jc w:val="center"/>
        <w:rPr>
          <w:b/>
          <w:noProof/>
          <w:sz w:val="24"/>
          <w:szCs w:val="24"/>
          <w:shd w:val="clear" w:color="auto" w:fill="B6D7A8"/>
        </w:rPr>
      </w:pPr>
      <w:bookmarkStart w:id="0" w:name="_Hlk106878909"/>
      <w:r>
        <w:rPr>
          <w:b/>
          <w:noProof/>
          <w:sz w:val="24"/>
          <w:szCs w:val="24"/>
          <w:shd w:val="clear" w:color="auto" w:fill="B6D7A8"/>
        </w:rPr>
        <w:t xml:space="preserve">Supplemental Figure </w:t>
      </w:r>
      <w:bookmarkEnd w:id="0"/>
      <w:r>
        <w:rPr>
          <w:b/>
          <w:noProof/>
          <w:sz w:val="24"/>
          <w:szCs w:val="24"/>
          <w:shd w:val="clear" w:color="auto" w:fill="B6D7A8"/>
        </w:rPr>
        <w:t>1 – Quality assessment across patients with and without postoperative delirium (POD)</w:t>
      </w:r>
    </w:p>
    <w:p w14:paraId="4F39AB7D" w14:textId="77777777" w:rsidR="00B62004" w:rsidRDefault="00B62004">
      <w:pPr>
        <w:rPr>
          <w:b/>
          <w:noProof/>
          <w:sz w:val="24"/>
          <w:szCs w:val="24"/>
          <w:shd w:val="clear" w:color="auto" w:fill="B6D7A8"/>
        </w:rPr>
      </w:pPr>
    </w:p>
    <w:p w14:paraId="7EC99C7D" w14:textId="0B382EEC" w:rsidR="00E265C2" w:rsidRDefault="00B62004">
      <w:r>
        <w:rPr>
          <w:b/>
          <w:noProof/>
          <w:sz w:val="24"/>
          <w:szCs w:val="24"/>
          <w:shd w:val="clear" w:color="auto" w:fill="B6D7A8"/>
        </w:rPr>
        <w:drawing>
          <wp:inline distT="114300" distB="114300" distL="114300" distR="114300" wp14:anchorId="24E5724C" wp14:editId="431E7DA3">
            <wp:extent cx="5886450" cy="1895475"/>
            <wp:effectExtent l="0" t="0" r="0" b="9525"/>
            <wp:docPr id="1" name="image3.png"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Chart, radar chart&#10;&#10;Description automatically generated"/>
                    <pic:cNvPicPr preferRelativeResize="0"/>
                  </pic:nvPicPr>
                  <pic:blipFill>
                    <a:blip r:embed="rId5"/>
                    <a:srcRect/>
                    <a:stretch>
                      <a:fillRect/>
                    </a:stretch>
                  </pic:blipFill>
                  <pic:spPr>
                    <a:xfrm>
                      <a:off x="0" y="0"/>
                      <a:ext cx="5886450" cy="1895475"/>
                    </a:xfrm>
                    <a:prstGeom prst="rect">
                      <a:avLst/>
                    </a:prstGeom>
                    <a:ln/>
                  </pic:spPr>
                </pic:pic>
              </a:graphicData>
            </a:graphic>
          </wp:inline>
        </w:drawing>
      </w:r>
    </w:p>
    <w:p w14:paraId="189F10D9" w14:textId="77777777" w:rsidR="00442A56" w:rsidRDefault="00442A56"/>
    <w:p w14:paraId="056CD586" w14:textId="6CB92ED0" w:rsidR="000A1E0B" w:rsidRDefault="00442A56">
      <w:r>
        <w:t xml:space="preserve">Note: Violin Plots display the </w:t>
      </w:r>
      <w:r w:rsidRPr="00442A56">
        <w:t xml:space="preserve">number of outliers within thalamus (outliers were defined as voxels with values of FA&gt;1 or λ1&lt;0), signal to noise ratio (SNR) within thalamus, the average head motion between consecutive MR volume acquisitions </w:t>
      </w:r>
      <w:r>
        <w:t>and</w:t>
      </w:r>
      <w:r w:rsidRPr="00442A56">
        <w:t xml:space="preserve"> the similarity between aligned images</w:t>
      </w:r>
      <w:r>
        <w:t xml:space="preserve"> between POD and No-POD patients</w:t>
      </w:r>
      <w:r w:rsidRPr="00442A56">
        <w:t xml:space="preserve">.  The quality of spatial </w:t>
      </w:r>
      <w:proofErr w:type="spellStart"/>
      <w:r w:rsidRPr="00442A56">
        <w:t>normalisation</w:t>
      </w:r>
      <w:proofErr w:type="spellEnd"/>
      <w:r w:rsidRPr="00442A56">
        <w:t xml:space="preserve"> was assessed by computing the zero-</w:t>
      </w:r>
      <w:proofErr w:type="spellStart"/>
      <w:r w:rsidRPr="00442A56">
        <w:t>normalised</w:t>
      </w:r>
      <w:proofErr w:type="spellEnd"/>
      <w:r w:rsidRPr="00442A56">
        <w:t xml:space="preserve"> cross-correlation (ZNCC) between warped T1w images and the MNI T1w atlas within the template brain mask.</w:t>
      </w:r>
      <w:r>
        <w:t xml:space="preserve"> </w:t>
      </w:r>
    </w:p>
    <w:p w14:paraId="68817382" w14:textId="77777777" w:rsidR="005913AF" w:rsidRDefault="005913AF"/>
    <w:p w14:paraId="1745D481" w14:textId="610A7042" w:rsidR="000A1E0B" w:rsidRDefault="000A1E0B">
      <w:r>
        <w:br w:type="page"/>
      </w:r>
    </w:p>
    <w:p w14:paraId="493932C5" w14:textId="30F47EF1" w:rsidR="005913AF" w:rsidRDefault="005913AF" w:rsidP="005913AF">
      <w:pPr>
        <w:jc w:val="center"/>
        <w:rPr>
          <w:b/>
          <w:bCs/>
          <w:kern w:val="0"/>
          <w:lang w:val="en-GB"/>
          <w14:ligatures w14:val="none"/>
        </w:rPr>
      </w:pPr>
      <w:bookmarkStart w:id="1" w:name="_Hlk111563863"/>
      <w:r>
        <w:rPr>
          <w:b/>
          <w:noProof/>
          <w:sz w:val="24"/>
          <w:szCs w:val="24"/>
          <w:shd w:val="clear" w:color="auto" w:fill="B6D7A8"/>
        </w:rPr>
        <w:lastRenderedPageBreak/>
        <w:t xml:space="preserve">Supplemental Table 1 </w:t>
      </w:r>
      <w:proofErr w:type="gramStart"/>
      <w:r>
        <w:rPr>
          <w:b/>
          <w:noProof/>
          <w:sz w:val="24"/>
          <w:szCs w:val="24"/>
          <w:shd w:val="clear" w:color="auto" w:fill="B6D7A8"/>
        </w:rPr>
        <w:t xml:space="preserve">-  </w:t>
      </w:r>
      <w:r>
        <w:rPr>
          <w:b/>
          <w:bCs/>
          <w:kern w:val="0"/>
          <w:lang w:val="en-GB"/>
          <w14:ligatures w14:val="none"/>
        </w:rPr>
        <w:t>Characteristics</w:t>
      </w:r>
      <w:proofErr w:type="gramEnd"/>
      <w:r>
        <w:rPr>
          <w:b/>
          <w:bCs/>
          <w:kern w:val="0"/>
          <w:lang w:val="en-GB"/>
          <w14:ligatures w14:val="none"/>
        </w:rPr>
        <w:t xml:space="preserve"> of included </w:t>
      </w:r>
      <w:r w:rsidR="001F2481">
        <w:rPr>
          <w:b/>
          <w:bCs/>
          <w:kern w:val="0"/>
          <w:lang w:val="en-GB"/>
          <w14:ligatures w14:val="none"/>
        </w:rPr>
        <w:t>patients (Included) and of patients with invalid</w:t>
      </w:r>
      <w:r w:rsidR="00673BE6">
        <w:rPr>
          <w:b/>
          <w:bCs/>
          <w:kern w:val="0"/>
          <w:lang w:val="en-GB"/>
          <w14:ligatures w14:val="none"/>
        </w:rPr>
        <w:t xml:space="preserve"> or missing</w:t>
      </w:r>
      <w:r w:rsidR="001F2481">
        <w:rPr>
          <w:b/>
          <w:bCs/>
          <w:kern w:val="0"/>
          <w:lang w:val="en-GB"/>
          <w14:ligatures w14:val="none"/>
        </w:rPr>
        <w:t xml:space="preserve"> DKI data (Excluded)</w:t>
      </w:r>
    </w:p>
    <w:tbl>
      <w:tblPr>
        <w:tblStyle w:val="Tabellenraster"/>
        <w:tblW w:w="5000" w:type="pct"/>
        <w:tblLook w:val="04A0" w:firstRow="1" w:lastRow="0" w:firstColumn="1" w:lastColumn="0" w:noHBand="0" w:noVBand="1"/>
      </w:tblPr>
      <w:tblGrid>
        <w:gridCol w:w="3006"/>
        <w:gridCol w:w="1773"/>
        <w:gridCol w:w="2017"/>
        <w:gridCol w:w="2266"/>
      </w:tblGrid>
      <w:tr w:rsidR="005913AF" w14:paraId="58EC1A51" w14:textId="77777777" w:rsidTr="00011054">
        <w:tc>
          <w:tcPr>
            <w:tcW w:w="1659" w:type="pct"/>
            <w:shd w:val="clear" w:color="auto" w:fill="E2EFD9" w:themeFill="accent6" w:themeFillTint="33"/>
          </w:tcPr>
          <w:bookmarkEnd w:id="1"/>
          <w:p w14:paraId="71F3E4F3" w14:textId="5057094E" w:rsidR="005913AF" w:rsidRPr="00011054" w:rsidRDefault="005913AF" w:rsidP="00011054">
            <w:pPr>
              <w:spacing w:line="480" w:lineRule="auto"/>
              <w:jc w:val="center"/>
              <w:rPr>
                <w:lang w:val="en-GB"/>
              </w:rPr>
            </w:pPr>
            <w:r w:rsidRPr="00011054">
              <w:rPr>
                <w:lang w:val="en-GB"/>
              </w:rPr>
              <w:t>Variable</w:t>
            </w:r>
          </w:p>
        </w:tc>
        <w:tc>
          <w:tcPr>
            <w:tcW w:w="978" w:type="pct"/>
            <w:shd w:val="clear" w:color="auto" w:fill="E2EFD9" w:themeFill="accent6" w:themeFillTint="33"/>
          </w:tcPr>
          <w:p w14:paraId="2A8D57E7" w14:textId="77777777" w:rsidR="005913AF" w:rsidRDefault="005913AF" w:rsidP="00011054">
            <w:pPr>
              <w:spacing w:line="480" w:lineRule="auto"/>
              <w:jc w:val="center"/>
              <w:rPr>
                <w:b/>
                <w:bCs/>
                <w:lang w:val="en-GB"/>
              </w:rPr>
            </w:pPr>
            <w:r>
              <w:rPr>
                <w:b/>
                <w:bCs/>
                <w:lang w:val="en-GB"/>
              </w:rPr>
              <w:t xml:space="preserve">Included </w:t>
            </w:r>
          </w:p>
          <w:p w14:paraId="34A34599" w14:textId="6C58A547" w:rsidR="00011054" w:rsidRDefault="00011054" w:rsidP="00011054">
            <w:pPr>
              <w:spacing w:line="480" w:lineRule="auto"/>
              <w:jc w:val="center"/>
              <w:rPr>
                <w:b/>
                <w:bCs/>
                <w:lang w:val="en-GB"/>
              </w:rPr>
            </w:pPr>
            <w:r>
              <w:rPr>
                <w:b/>
                <w:bCs/>
                <w:lang w:val="en-GB"/>
              </w:rPr>
              <w:t>=325</w:t>
            </w:r>
          </w:p>
        </w:tc>
        <w:tc>
          <w:tcPr>
            <w:tcW w:w="1113" w:type="pct"/>
            <w:shd w:val="clear" w:color="auto" w:fill="E2EFD9" w:themeFill="accent6" w:themeFillTint="33"/>
          </w:tcPr>
          <w:p w14:paraId="0EF09FCE" w14:textId="77777777" w:rsidR="005913AF" w:rsidRDefault="005913AF" w:rsidP="00011054">
            <w:pPr>
              <w:spacing w:line="480" w:lineRule="auto"/>
              <w:jc w:val="center"/>
              <w:rPr>
                <w:b/>
                <w:bCs/>
                <w:lang w:val="en-GB"/>
              </w:rPr>
            </w:pPr>
            <w:r>
              <w:rPr>
                <w:b/>
                <w:bCs/>
                <w:lang w:val="en-GB"/>
              </w:rPr>
              <w:t>Excluded</w:t>
            </w:r>
          </w:p>
          <w:p w14:paraId="76B1DA37" w14:textId="1F6415F6" w:rsidR="00011054" w:rsidRDefault="00011054" w:rsidP="00011054">
            <w:pPr>
              <w:spacing w:line="480" w:lineRule="auto"/>
              <w:jc w:val="center"/>
              <w:rPr>
                <w:b/>
                <w:bCs/>
                <w:lang w:val="en-GB"/>
              </w:rPr>
            </w:pPr>
            <w:r>
              <w:rPr>
                <w:b/>
                <w:bCs/>
                <w:lang w:val="en-GB"/>
              </w:rPr>
              <w:t>=159</w:t>
            </w:r>
          </w:p>
        </w:tc>
        <w:tc>
          <w:tcPr>
            <w:tcW w:w="1251" w:type="pct"/>
            <w:shd w:val="clear" w:color="auto" w:fill="E2EFD9" w:themeFill="accent6" w:themeFillTint="33"/>
          </w:tcPr>
          <w:p w14:paraId="3F6D2332" w14:textId="77777777" w:rsidR="005913AF" w:rsidRDefault="005913AF" w:rsidP="00011054">
            <w:pPr>
              <w:spacing w:line="480" w:lineRule="auto"/>
              <w:jc w:val="center"/>
              <w:rPr>
                <w:b/>
                <w:bCs/>
                <w:lang w:val="en-GB"/>
              </w:rPr>
            </w:pPr>
          </w:p>
        </w:tc>
      </w:tr>
      <w:tr w:rsidR="005913AF" w14:paraId="57D3A6AA" w14:textId="77777777" w:rsidTr="00011054">
        <w:tc>
          <w:tcPr>
            <w:tcW w:w="1659" w:type="pct"/>
            <w:shd w:val="clear" w:color="auto" w:fill="E2EFD9" w:themeFill="accent6" w:themeFillTint="33"/>
          </w:tcPr>
          <w:p w14:paraId="74BA7781" w14:textId="0555AF49" w:rsidR="005913AF" w:rsidRPr="00011054" w:rsidRDefault="005913AF" w:rsidP="00011054">
            <w:pPr>
              <w:spacing w:line="480" w:lineRule="auto"/>
              <w:jc w:val="center"/>
              <w:rPr>
                <w:lang w:val="en-GB"/>
              </w:rPr>
            </w:pPr>
            <w:r w:rsidRPr="00011054">
              <w:rPr>
                <w:lang w:val="en-GB"/>
              </w:rPr>
              <w:t>Age – mean (SD)</w:t>
            </w:r>
          </w:p>
        </w:tc>
        <w:tc>
          <w:tcPr>
            <w:tcW w:w="978" w:type="pct"/>
          </w:tcPr>
          <w:p w14:paraId="30878726" w14:textId="0144CF4C" w:rsidR="005913AF" w:rsidRPr="00011054" w:rsidRDefault="00011054" w:rsidP="00011054">
            <w:pPr>
              <w:spacing w:line="480" w:lineRule="auto"/>
              <w:jc w:val="center"/>
              <w:rPr>
                <w:lang w:val="en-GB"/>
              </w:rPr>
            </w:pPr>
            <w:r>
              <w:rPr>
                <w:lang w:val="en-GB"/>
              </w:rPr>
              <w:t>72.31 (4.94)</w:t>
            </w:r>
          </w:p>
        </w:tc>
        <w:tc>
          <w:tcPr>
            <w:tcW w:w="1113" w:type="pct"/>
          </w:tcPr>
          <w:p w14:paraId="5A589D3C" w14:textId="41D7D2F9" w:rsidR="005913AF" w:rsidRPr="009A0494" w:rsidRDefault="009A0494" w:rsidP="00011054">
            <w:pPr>
              <w:spacing w:line="480" w:lineRule="auto"/>
              <w:jc w:val="center"/>
              <w:rPr>
                <w:lang w:val="en-GB"/>
              </w:rPr>
            </w:pPr>
            <w:r>
              <w:rPr>
                <w:lang w:val="en-GB"/>
              </w:rPr>
              <w:t>71.79 (4.82)</w:t>
            </w:r>
          </w:p>
        </w:tc>
        <w:tc>
          <w:tcPr>
            <w:tcW w:w="1251" w:type="pct"/>
          </w:tcPr>
          <w:p w14:paraId="32EA0BCE" w14:textId="5470BA33" w:rsidR="005913AF" w:rsidRDefault="009A0494" w:rsidP="00011054">
            <w:pPr>
              <w:spacing w:line="480" w:lineRule="auto"/>
              <w:jc w:val="center"/>
              <w:rPr>
                <w:b/>
                <w:bCs/>
                <w:lang w:val="en-GB"/>
              </w:rPr>
            </w:pPr>
            <w:r>
              <w:rPr>
                <w:b/>
                <w:bCs/>
                <w:lang w:val="en-GB"/>
              </w:rPr>
              <w:t>P = 0.27</w:t>
            </w:r>
            <w:r w:rsidR="00697C5B" w:rsidRPr="00697C5B">
              <w:rPr>
                <w:b/>
                <w:bCs/>
                <w:vertAlign w:val="superscript"/>
                <w:lang w:val="en-GB"/>
              </w:rPr>
              <w:t>1</w:t>
            </w:r>
          </w:p>
        </w:tc>
      </w:tr>
      <w:tr w:rsidR="005913AF" w14:paraId="70CFC57B" w14:textId="77777777" w:rsidTr="00011054">
        <w:tc>
          <w:tcPr>
            <w:tcW w:w="1659" w:type="pct"/>
            <w:shd w:val="clear" w:color="auto" w:fill="E2EFD9" w:themeFill="accent6" w:themeFillTint="33"/>
          </w:tcPr>
          <w:p w14:paraId="6DADB6E0" w14:textId="32FAD529" w:rsidR="005913AF" w:rsidRPr="00011054" w:rsidRDefault="005913AF" w:rsidP="00011054">
            <w:pPr>
              <w:spacing w:line="480" w:lineRule="auto"/>
              <w:jc w:val="center"/>
              <w:rPr>
                <w:lang w:val="en-GB"/>
              </w:rPr>
            </w:pPr>
            <w:r w:rsidRPr="00011054">
              <w:rPr>
                <w:lang w:val="en-GB"/>
              </w:rPr>
              <w:t>Sex – female/male</w:t>
            </w:r>
          </w:p>
        </w:tc>
        <w:tc>
          <w:tcPr>
            <w:tcW w:w="978" w:type="pct"/>
          </w:tcPr>
          <w:p w14:paraId="3C4D9787" w14:textId="37698CCE" w:rsidR="005913AF" w:rsidRPr="00697C5B" w:rsidRDefault="00697C5B" w:rsidP="00011054">
            <w:pPr>
              <w:spacing w:line="480" w:lineRule="auto"/>
              <w:jc w:val="center"/>
              <w:rPr>
                <w:lang w:val="en-GB"/>
              </w:rPr>
            </w:pPr>
            <w:r w:rsidRPr="00697C5B">
              <w:rPr>
                <w:lang w:val="en-GB"/>
              </w:rPr>
              <w:t>136/189</w:t>
            </w:r>
          </w:p>
        </w:tc>
        <w:tc>
          <w:tcPr>
            <w:tcW w:w="1113" w:type="pct"/>
          </w:tcPr>
          <w:p w14:paraId="07BADC1B" w14:textId="7110CAE7" w:rsidR="005913AF" w:rsidRPr="009A0494" w:rsidRDefault="00697C5B" w:rsidP="00011054">
            <w:pPr>
              <w:spacing w:line="480" w:lineRule="auto"/>
              <w:jc w:val="center"/>
              <w:rPr>
                <w:lang w:val="en-GB"/>
              </w:rPr>
            </w:pPr>
            <w:r>
              <w:rPr>
                <w:lang w:val="en-GB"/>
              </w:rPr>
              <w:t>56/103</w:t>
            </w:r>
          </w:p>
        </w:tc>
        <w:tc>
          <w:tcPr>
            <w:tcW w:w="1251" w:type="pct"/>
          </w:tcPr>
          <w:p w14:paraId="15B58C30" w14:textId="03A40EDF" w:rsidR="005913AF" w:rsidRDefault="00697C5B" w:rsidP="00011054">
            <w:pPr>
              <w:spacing w:line="480" w:lineRule="auto"/>
              <w:jc w:val="center"/>
              <w:rPr>
                <w:b/>
                <w:bCs/>
                <w:lang w:val="en-GB"/>
              </w:rPr>
            </w:pPr>
            <w:r>
              <w:rPr>
                <w:b/>
                <w:bCs/>
                <w:lang w:val="en-GB"/>
              </w:rPr>
              <w:t>P = 0.16</w:t>
            </w:r>
            <w:r w:rsidRPr="00697C5B">
              <w:rPr>
                <w:b/>
                <w:bCs/>
                <w:vertAlign w:val="superscript"/>
                <w:lang w:val="en-GB"/>
              </w:rPr>
              <w:t>2</w:t>
            </w:r>
          </w:p>
        </w:tc>
      </w:tr>
      <w:tr w:rsidR="00011054" w14:paraId="1FD32388" w14:textId="77777777" w:rsidTr="00011054">
        <w:tc>
          <w:tcPr>
            <w:tcW w:w="1659" w:type="pct"/>
            <w:shd w:val="clear" w:color="auto" w:fill="E2EFD9" w:themeFill="accent6" w:themeFillTint="33"/>
          </w:tcPr>
          <w:p w14:paraId="7A1CB8D6" w14:textId="6A6ABF81" w:rsidR="00011054" w:rsidRPr="00011054" w:rsidRDefault="00011054" w:rsidP="00011054">
            <w:pPr>
              <w:spacing w:line="480" w:lineRule="auto"/>
              <w:jc w:val="center"/>
              <w:rPr>
                <w:lang w:val="en-GB"/>
              </w:rPr>
            </w:pPr>
            <w:r>
              <w:rPr>
                <w:lang w:val="en-GB"/>
              </w:rPr>
              <w:t>Mini-Mental-State-Examination (MMSE) – mean (SD)</w:t>
            </w:r>
          </w:p>
        </w:tc>
        <w:tc>
          <w:tcPr>
            <w:tcW w:w="978" w:type="pct"/>
          </w:tcPr>
          <w:p w14:paraId="3AEBDCC2" w14:textId="2E2F738F" w:rsidR="00011054" w:rsidRPr="009A0494" w:rsidRDefault="009A0494" w:rsidP="00011054">
            <w:pPr>
              <w:spacing w:line="480" w:lineRule="auto"/>
              <w:jc w:val="center"/>
              <w:rPr>
                <w:lang w:val="en-GB"/>
              </w:rPr>
            </w:pPr>
            <w:r>
              <w:rPr>
                <w:lang w:val="en-GB"/>
              </w:rPr>
              <w:t>28.55 (1.38)</w:t>
            </w:r>
          </w:p>
        </w:tc>
        <w:tc>
          <w:tcPr>
            <w:tcW w:w="1113" w:type="pct"/>
          </w:tcPr>
          <w:p w14:paraId="0580D16D" w14:textId="0CAE5737" w:rsidR="00011054" w:rsidRPr="009A0494" w:rsidRDefault="009A0494" w:rsidP="00011054">
            <w:pPr>
              <w:spacing w:line="480" w:lineRule="auto"/>
              <w:jc w:val="center"/>
              <w:rPr>
                <w:lang w:val="en-GB"/>
              </w:rPr>
            </w:pPr>
            <w:r>
              <w:rPr>
                <w:lang w:val="en-GB"/>
              </w:rPr>
              <w:t>28.57 (1.40)</w:t>
            </w:r>
          </w:p>
        </w:tc>
        <w:tc>
          <w:tcPr>
            <w:tcW w:w="1251" w:type="pct"/>
          </w:tcPr>
          <w:p w14:paraId="39EEF8FF" w14:textId="0E2AE9E7" w:rsidR="00011054" w:rsidRDefault="009A0494" w:rsidP="00011054">
            <w:pPr>
              <w:spacing w:line="480" w:lineRule="auto"/>
              <w:jc w:val="center"/>
              <w:rPr>
                <w:b/>
                <w:bCs/>
                <w:lang w:val="en-GB"/>
              </w:rPr>
            </w:pPr>
            <w:r>
              <w:rPr>
                <w:b/>
                <w:bCs/>
                <w:lang w:val="en-GB"/>
              </w:rPr>
              <w:t>P = 0.86</w:t>
            </w:r>
            <w:r w:rsidR="00697C5B" w:rsidRPr="00697C5B">
              <w:rPr>
                <w:b/>
                <w:bCs/>
                <w:vertAlign w:val="superscript"/>
                <w:lang w:val="en-GB"/>
              </w:rPr>
              <w:t>1</w:t>
            </w:r>
          </w:p>
        </w:tc>
      </w:tr>
      <w:tr w:rsidR="005913AF" w14:paraId="0C4BF018" w14:textId="77777777" w:rsidTr="00011054">
        <w:tc>
          <w:tcPr>
            <w:tcW w:w="1659" w:type="pct"/>
            <w:shd w:val="clear" w:color="auto" w:fill="E2EFD9" w:themeFill="accent6" w:themeFillTint="33"/>
          </w:tcPr>
          <w:p w14:paraId="6DD7FACA" w14:textId="261C4294" w:rsidR="005913AF" w:rsidRPr="00011054" w:rsidRDefault="005913AF" w:rsidP="00011054">
            <w:pPr>
              <w:spacing w:line="480" w:lineRule="auto"/>
              <w:jc w:val="center"/>
              <w:rPr>
                <w:lang w:val="en-GB"/>
              </w:rPr>
            </w:pPr>
            <w:r w:rsidRPr="00011054">
              <w:rPr>
                <w:lang w:val="en-GB"/>
              </w:rPr>
              <w:t>Postoperative Delirium</w:t>
            </w:r>
            <w:r w:rsidR="009A0494">
              <w:rPr>
                <w:lang w:val="en-GB"/>
              </w:rPr>
              <w:t xml:space="preserve"> – number (percentage)</w:t>
            </w:r>
          </w:p>
        </w:tc>
        <w:tc>
          <w:tcPr>
            <w:tcW w:w="978" w:type="pct"/>
          </w:tcPr>
          <w:p w14:paraId="11BD0202" w14:textId="6568FE5B" w:rsidR="005913AF" w:rsidRPr="00697C5B" w:rsidRDefault="009A0494" w:rsidP="00011054">
            <w:pPr>
              <w:spacing w:line="480" w:lineRule="auto"/>
              <w:jc w:val="center"/>
              <w:rPr>
                <w:lang w:val="en-GB"/>
              </w:rPr>
            </w:pPr>
            <w:r w:rsidRPr="00697C5B">
              <w:rPr>
                <w:lang w:val="en-GB"/>
              </w:rPr>
              <w:t>53 (16.31%)</w:t>
            </w:r>
          </w:p>
        </w:tc>
        <w:tc>
          <w:tcPr>
            <w:tcW w:w="1113" w:type="pct"/>
          </w:tcPr>
          <w:p w14:paraId="1B02CC7D" w14:textId="2EF56822" w:rsidR="005913AF" w:rsidRPr="009A0494" w:rsidRDefault="009A0494" w:rsidP="00011054">
            <w:pPr>
              <w:spacing w:line="480" w:lineRule="auto"/>
              <w:jc w:val="center"/>
              <w:rPr>
                <w:lang w:val="en-GB"/>
              </w:rPr>
            </w:pPr>
            <w:r>
              <w:rPr>
                <w:lang w:val="en-GB"/>
              </w:rPr>
              <w:t>22 (13.8%</w:t>
            </w:r>
            <w:r w:rsidR="00697C5B">
              <w:rPr>
                <w:lang w:val="en-GB"/>
              </w:rPr>
              <w:t>)</w:t>
            </w:r>
          </w:p>
        </w:tc>
        <w:tc>
          <w:tcPr>
            <w:tcW w:w="1251" w:type="pct"/>
          </w:tcPr>
          <w:p w14:paraId="1A5A1107" w14:textId="1F5BFE57" w:rsidR="005913AF" w:rsidRDefault="00697C5B" w:rsidP="00011054">
            <w:pPr>
              <w:spacing w:line="480" w:lineRule="auto"/>
              <w:jc w:val="center"/>
              <w:rPr>
                <w:b/>
                <w:bCs/>
                <w:lang w:val="en-GB"/>
              </w:rPr>
            </w:pPr>
            <w:r>
              <w:rPr>
                <w:b/>
                <w:bCs/>
                <w:lang w:val="en-GB"/>
              </w:rPr>
              <w:t>P= 0.52</w:t>
            </w:r>
            <w:r w:rsidRPr="00697C5B">
              <w:rPr>
                <w:b/>
                <w:bCs/>
                <w:vertAlign w:val="superscript"/>
                <w:lang w:val="en-GB"/>
              </w:rPr>
              <w:t>2</w:t>
            </w:r>
          </w:p>
        </w:tc>
      </w:tr>
    </w:tbl>
    <w:p w14:paraId="51F71544" w14:textId="5413E2A7" w:rsidR="005913AF" w:rsidRDefault="00697C5B" w:rsidP="00697C5B">
      <w:pPr>
        <w:rPr>
          <w:kern w:val="0"/>
          <w:lang w:val="en-GB"/>
          <w14:ligatures w14:val="none"/>
        </w:rPr>
      </w:pPr>
      <w:r w:rsidRPr="00697C5B">
        <w:rPr>
          <w:b/>
          <w:bCs/>
          <w:kern w:val="0"/>
          <w:vertAlign w:val="superscript"/>
          <w:lang w:val="en-GB"/>
          <w14:ligatures w14:val="none"/>
        </w:rPr>
        <w:t>1</w:t>
      </w:r>
      <w:r>
        <w:rPr>
          <w:b/>
          <w:bCs/>
          <w:kern w:val="0"/>
          <w:lang w:val="en-GB"/>
          <w14:ligatures w14:val="none"/>
        </w:rPr>
        <w:t xml:space="preserve"> </w:t>
      </w:r>
      <w:r>
        <w:rPr>
          <w:kern w:val="0"/>
          <w:lang w:val="en-GB"/>
          <w14:ligatures w14:val="none"/>
        </w:rPr>
        <w:t>unpaired, two-tailed t-test</w:t>
      </w:r>
    </w:p>
    <w:p w14:paraId="19EAF903" w14:textId="1DDE95A7" w:rsidR="00697C5B" w:rsidRPr="00697C5B" w:rsidRDefault="00697C5B" w:rsidP="00697C5B">
      <w:pPr>
        <w:rPr>
          <w:kern w:val="0"/>
          <w:lang w:val="en-GB"/>
          <w14:ligatures w14:val="none"/>
        </w:rPr>
      </w:pPr>
      <w:r>
        <w:rPr>
          <w:kern w:val="0"/>
          <w:lang w:val="en-GB"/>
          <w14:ligatures w14:val="none"/>
        </w:rPr>
        <w:t>2 Chi</w:t>
      </w:r>
      <w:r w:rsidR="001F2481" w:rsidRPr="001F2481">
        <w:rPr>
          <w:kern w:val="0"/>
          <w:vertAlign w:val="superscript"/>
          <w:lang w:val="en-GB"/>
          <w14:ligatures w14:val="none"/>
        </w:rPr>
        <w:t>2</w:t>
      </w:r>
      <w:r w:rsidR="001F2481">
        <w:rPr>
          <w:kern w:val="0"/>
          <w:lang w:val="en-GB"/>
          <w14:ligatures w14:val="none"/>
        </w:rPr>
        <w:t xml:space="preserve"> test</w:t>
      </w:r>
    </w:p>
    <w:p w14:paraId="51A480D4" w14:textId="77777777" w:rsidR="005913AF" w:rsidRDefault="005913AF" w:rsidP="005913AF">
      <w:pPr>
        <w:jc w:val="center"/>
        <w:rPr>
          <w:b/>
          <w:noProof/>
          <w:sz w:val="24"/>
          <w:szCs w:val="24"/>
          <w:shd w:val="clear" w:color="auto" w:fill="B6D7A8"/>
        </w:rPr>
      </w:pPr>
    </w:p>
    <w:p w14:paraId="255D364B" w14:textId="77777777" w:rsidR="005913AF" w:rsidRDefault="005913AF" w:rsidP="005913AF">
      <w:pPr>
        <w:jc w:val="center"/>
        <w:rPr>
          <w:b/>
          <w:noProof/>
          <w:sz w:val="24"/>
          <w:szCs w:val="24"/>
          <w:shd w:val="clear" w:color="auto" w:fill="B6D7A8"/>
        </w:rPr>
      </w:pPr>
    </w:p>
    <w:p w14:paraId="76594965" w14:textId="12C23EDF" w:rsidR="005913AF" w:rsidRDefault="005913AF" w:rsidP="005913AF">
      <w:pPr>
        <w:jc w:val="center"/>
        <w:rPr>
          <w:b/>
          <w:noProof/>
          <w:sz w:val="24"/>
          <w:szCs w:val="24"/>
          <w:shd w:val="clear" w:color="auto" w:fill="B6D7A8"/>
        </w:rPr>
      </w:pPr>
    </w:p>
    <w:p w14:paraId="40F2A9F5" w14:textId="386EF7A4" w:rsidR="00E438C8" w:rsidRDefault="00E438C8" w:rsidP="005913AF">
      <w:pPr>
        <w:jc w:val="center"/>
        <w:rPr>
          <w:b/>
          <w:noProof/>
          <w:sz w:val="24"/>
          <w:szCs w:val="24"/>
          <w:shd w:val="clear" w:color="auto" w:fill="B6D7A8"/>
        </w:rPr>
      </w:pPr>
    </w:p>
    <w:p w14:paraId="141F2E0A" w14:textId="0B35F8D9" w:rsidR="00E438C8" w:rsidRDefault="00E438C8" w:rsidP="005913AF">
      <w:pPr>
        <w:jc w:val="center"/>
        <w:rPr>
          <w:b/>
          <w:noProof/>
          <w:sz w:val="24"/>
          <w:szCs w:val="24"/>
          <w:shd w:val="clear" w:color="auto" w:fill="B6D7A8"/>
        </w:rPr>
      </w:pPr>
    </w:p>
    <w:p w14:paraId="30984DB0" w14:textId="5DE91CE5" w:rsidR="00E438C8" w:rsidRDefault="00E438C8" w:rsidP="005913AF">
      <w:pPr>
        <w:jc w:val="center"/>
        <w:rPr>
          <w:b/>
          <w:noProof/>
          <w:sz w:val="24"/>
          <w:szCs w:val="24"/>
          <w:shd w:val="clear" w:color="auto" w:fill="B6D7A8"/>
        </w:rPr>
      </w:pPr>
    </w:p>
    <w:p w14:paraId="530673BA" w14:textId="39928E0C" w:rsidR="00E438C8" w:rsidRDefault="00E438C8" w:rsidP="005913AF">
      <w:pPr>
        <w:jc w:val="center"/>
        <w:rPr>
          <w:b/>
          <w:noProof/>
          <w:sz w:val="24"/>
          <w:szCs w:val="24"/>
          <w:shd w:val="clear" w:color="auto" w:fill="B6D7A8"/>
        </w:rPr>
      </w:pPr>
    </w:p>
    <w:p w14:paraId="46603647" w14:textId="740F2C6A" w:rsidR="00E438C8" w:rsidRDefault="00E438C8" w:rsidP="005913AF">
      <w:pPr>
        <w:jc w:val="center"/>
        <w:rPr>
          <w:b/>
          <w:noProof/>
          <w:sz w:val="24"/>
          <w:szCs w:val="24"/>
          <w:shd w:val="clear" w:color="auto" w:fill="B6D7A8"/>
        </w:rPr>
      </w:pPr>
    </w:p>
    <w:p w14:paraId="0527CA8F" w14:textId="629280BA" w:rsidR="00E438C8" w:rsidRDefault="00E438C8" w:rsidP="005913AF">
      <w:pPr>
        <w:jc w:val="center"/>
        <w:rPr>
          <w:b/>
          <w:noProof/>
          <w:sz w:val="24"/>
          <w:szCs w:val="24"/>
          <w:shd w:val="clear" w:color="auto" w:fill="B6D7A8"/>
        </w:rPr>
      </w:pPr>
    </w:p>
    <w:p w14:paraId="296142ED" w14:textId="13515265" w:rsidR="00E438C8" w:rsidRDefault="00E438C8" w:rsidP="005913AF">
      <w:pPr>
        <w:jc w:val="center"/>
        <w:rPr>
          <w:b/>
          <w:noProof/>
          <w:sz w:val="24"/>
          <w:szCs w:val="24"/>
          <w:shd w:val="clear" w:color="auto" w:fill="B6D7A8"/>
        </w:rPr>
      </w:pPr>
    </w:p>
    <w:p w14:paraId="31D2AD6E" w14:textId="7A542C66" w:rsidR="00E438C8" w:rsidRDefault="00E438C8" w:rsidP="005913AF">
      <w:pPr>
        <w:jc w:val="center"/>
        <w:rPr>
          <w:b/>
          <w:noProof/>
          <w:sz w:val="24"/>
          <w:szCs w:val="24"/>
          <w:shd w:val="clear" w:color="auto" w:fill="B6D7A8"/>
        </w:rPr>
      </w:pPr>
    </w:p>
    <w:p w14:paraId="0A384449" w14:textId="2BA0687B" w:rsidR="00E438C8" w:rsidRDefault="00E438C8" w:rsidP="005913AF">
      <w:pPr>
        <w:jc w:val="center"/>
        <w:rPr>
          <w:b/>
          <w:noProof/>
          <w:sz w:val="24"/>
          <w:szCs w:val="24"/>
          <w:shd w:val="clear" w:color="auto" w:fill="B6D7A8"/>
        </w:rPr>
      </w:pPr>
    </w:p>
    <w:p w14:paraId="43D506DB" w14:textId="5E74E708" w:rsidR="00E438C8" w:rsidRDefault="00E438C8" w:rsidP="005913AF">
      <w:pPr>
        <w:jc w:val="center"/>
        <w:rPr>
          <w:b/>
          <w:noProof/>
          <w:sz w:val="24"/>
          <w:szCs w:val="24"/>
          <w:shd w:val="clear" w:color="auto" w:fill="B6D7A8"/>
        </w:rPr>
      </w:pPr>
    </w:p>
    <w:p w14:paraId="45D01830" w14:textId="77777777" w:rsidR="00E438C8" w:rsidRDefault="00E438C8" w:rsidP="005913AF">
      <w:pPr>
        <w:jc w:val="center"/>
        <w:rPr>
          <w:b/>
          <w:noProof/>
          <w:sz w:val="24"/>
          <w:szCs w:val="24"/>
          <w:shd w:val="clear" w:color="auto" w:fill="B6D7A8"/>
        </w:rPr>
      </w:pPr>
    </w:p>
    <w:p w14:paraId="6EE5F459" w14:textId="77777777" w:rsidR="005913AF" w:rsidRDefault="005913AF" w:rsidP="005913AF">
      <w:pPr>
        <w:jc w:val="center"/>
        <w:rPr>
          <w:b/>
          <w:noProof/>
          <w:sz w:val="24"/>
          <w:szCs w:val="24"/>
          <w:shd w:val="clear" w:color="auto" w:fill="B6D7A8"/>
        </w:rPr>
      </w:pPr>
    </w:p>
    <w:p w14:paraId="3DF0E512" w14:textId="77777777" w:rsidR="005913AF" w:rsidRDefault="005913AF" w:rsidP="005913AF">
      <w:pPr>
        <w:jc w:val="center"/>
        <w:rPr>
          <w:b/>
          <w:noProof/>
          <w:sz w:val="24"/>
          <w:szCs w:val="24"/>
          <w:shd w:val="clear" w:color="auto" w:fill="B6D7A8"/>
        </w:rPr>
      </w:pPr>
    </w:p>
    <w:p w14:paraId="020CC150" w14:textId="11F2441E" w:rsidR="005913AF" w:rsidRPr="000A1E0B" w:rsidRDefault="000A1E0B" w:rsidP="005913AF">
      <w:pPr>
        <w:jc w:val="center"/>
        <w:rPr>
          <w:b/>
          <w:bCs/>
          <w:kern w:val="0"/>
          <w:lang w:val="en-GB"/>
          <w14:ligatures w14:val="none"/>
        </w:rPr>
      </w:pPr>
      <w:r>
        <w:rPr>
          <w:b/>
          <w:noProof/>
          <w:sz w:val="24"/>
          <w:szCs w:val="24"/>
          <w:shd w:val="clear" w:color="auto" w:fill="B6D7A8"/>
        </w:rPr>
        <w:lastRenderedPageBreak/>
        <w:t xml:space="preserve">Supplemental Table </w:t>
      </w:r>
      <w:r w:rsidR="005913AF">
        <w:rPr>
          <w:b/>
          <w:noProof/>
          <w:sz w:val="24"/>
          <w:szCs w:val="24"/>
          <w:shd w:val="clear" w:color="auto" w:fill="B6D7A8"/>
        </w:rPr>
        <w:t>2</w:t>
      </w:r>
      <w:r>
        <w:rPr>
          <w:b/>
          <w:noProof/>
          <w:sz w:val="24"/>
          <w:szCs w:val="24"/>
          <w:shd w:val="clear" w:color="auto" w:fill="B6D7A8"/>
        </w:rPr>
        <w:t xml:space="preserve"> </w:t>
      </w:r>
      <w:proofErr w:type="gramStart"/>
      <w:r>
        <w:rPr>
          <w:b/>
          <w:noProof/>
          <w:sz w:val="24"/>
          <w:szCs w:val="24"/>
          <w:shd w:val="clear" w:color="auto" w:fill="B6D7A8"/>
        </w:rPr>
        <w:t xml:space="preserve">-  </w:t>
      </w:r>
      <w:r w:rsidRPr="000A1E0B">
        <w:rPr>
          <w:b/>
          <w:bCs/>
          <w:kern w:val="0"/>
          <w:lang w:val="en-GB"/>
          <w14:ligatures w14:val="none"/>
        </w:rPr>
        <w:t>Fractional</w:t>
      </w:r>
      <w:proofErr w:type="gramEnd"/>
      <w:r w:rsidRPr="000A1E0B">
        <w:rPr>
          <w:b/>
          <w:bCs/>
          <w:kern w:val="0"/>
          <w:lang w:val="en-GB"/>
          <w14:ligatures w14:val="none"/>
        </w:rPr>
        <w:t xml:space="preserve"> anisotropy in thalamic nuclei and their association with postoperative delirium</w:t>
      </w:r>
    </w:p>
    <w:tbl>
      <w:tblPr>
        <w:tblStyle w:val="Tabellenraster"/>
        <w:tblW w:w="0" w:type="auto"/>
        <w:tblLook w:val="04A0" w:firstRow="1" w:lastRow="0" w:firstColumn="1" w:lastColumn="0" w:noHBand="0" w:noVBand="1"/>
      </w:tblPr>
      <w:tblGrid>
        <w:gridCol w:w="1826"/>
        <w:gridCol w:w="720"/>
        <w:gridCol w:w="1130"/>
        <w:gridCol w:w="607"/>
        <w:gridCol w:w="1094"/>
        <w:gridCol w:w="718"/>
        <w:gridCol w:w="1104"/>
        <w:gridCol w:w="734"/>
        <w:gridCol w:w="1129"/>
      </w:tblGrid>
      <w:tr w:rsidR="000A1E0B" w:rsidRPr="000A1E0B" w14:paraId="33B340E8" w14:textId="77777777" w:rsidTr="00FD1063">
        <w:tc>
          <w:tcPr>
            <w:tcW w:w="1826" w:type="dxa"/>
            <w:shd w:val="clear" w:color="auto" w:fill="E2EFD9" w:themeFill="accent6" w:themeFillTint="33"/>
          </w:tcPr>
          <w:p w14:paraId="6087E51F" w14:textId="77777777" w:rsidR="000A1E0B" w:rsidRPr="000A1E0B" w:rsidRDefault="000A1E0B" w:rsidP="000A1E0B">
            <w:pPr>
              <w:spacing w:line="480" w:lineRule="auto"/>
              <w:rPr>
                <w:i/>
                <w:iCs/>
                <w:lang w:val="en-GB"/>
              </w:rPr>
            </w:pPr>
            <w:bookmarkStart w:id="2" w:name="_Hlk94634871"/>
            <w:r w:rsidRPr="000A1E0B">
              <w:rPr>
                <w:i/>
                <w:iCs/>
                <w:lang w:val="en-GB"/>
              </w:rPr>
              <w:t>Fractional Anisotropy</w:t>
            </w:r>
          </w:p>
        </w:tc>
        <w:tc>
          <w:tcPr>
            <w:tcW w:w="3551" w:type="dxa"/>
            <w:gridSpan w:val="4"/>
            <w:shd w:val="clear" w:color="auto" w:fill="E2EFD9" w:themeFill="accent6" w:themeFillTint="33"/>
          </w:tcPr>
          <w:p w14:paraId="586DC0CF" w14:textId="77777777" w:rsidR="000A1E0B" w:rsidRPr="000A1E0B" w:rsidRDefault="000A1E0B" w:rsidP="000A1E0B">
            <w:pPr>
              <w:spacing w:line="480" w:lineRule="auto"/>
              <w:jc w:val="center"/>
              <w:rPr>
                <w:i/>
                <w:iCs/>
                <w:lang w:val="en-GB"/>
              </w:rPr>
            </w:pPr>
            <w:r w:rsidRPr="000A1E0B">
              <w:rPr>
                <w:i/>
                <w:iCs/>
                <w:lang w:val="en-GB"/>
              </w:rPr>
              <w:t>Left</w:t>
            </w:r>
          </w:p>
        </w:tc>
        <w:tc>
          <w:tcPr>
            <w:tcW w:w="3685" w:type="dxa"/>
            <w:gridSpan w:val="4"/>
            <w:shd w:val="clear" w:color="auto" w:fill="E2EFD9" w:themeFill="accent6" w:themeFillTint="33"/>
          </w:tcPr>
          <w:p w14:paraId="058AAA48" w14:textId="77777777" w:rsidR="000A1E0B" w:rsidRPr="000A1E0B" w:rsidRDefault="000A1E0B" w:rsidP="000A1E0B">
            <w:pPr>
              <w:spacing w:line="480" w:lineRule="auto"/>
              <w:jc w:val="center"/>
              <w:rPr>
                <w:i/>
                <w:iCs/>
                <w:lang w:val="en-GB"/>
              </w:rPr>
            </w:pPr>
            <w:r w:rsidRPr="000A1E0B">
              <w:rPr>
                <w:i/>
                <w:iCs/>
                <w:lang w:val="en-GB"/>
              </w:rPr>
              <w:t>Right</w:t>
            </w:r>
          </w:p>
        </w:tc>
      </w:tr>
      <w:tr w:rsidR="000A1E0B" w:rsidRPr="000A1E0B" w14:paraId="7D476D3B" w14:textId="77777777" w:rsidTr="00FD1063">
        <w:tc>
          <w:tcPr>
            <w:tcW w:w="1826" w:type="dxa"/>
            <w:shd w:val="clear" w:color="auto" w:fill="E2EFD9" w:themeFill="accent6" w:themeFillTint="33"/>
          </w:tcPr>
          <w:p w14:paraId="7ECDD952" w14:textId="77777777" w:rsidR="000A1E0B" w:rsidRPr="000A1E0B" w:rsidRDefault="000A1E0B" w:rsidP="000A1E0B">
            <w:pPr>
              <w:spacing w:line="480" w:lineRule="auto"/>
              <w:rPr>
                <w:i/>
                <w:iCs/>
                <w:lang w:val="en-GB"/>
              </w:rPr>
            </w:pPr>
            <w:bookmarkStart w:id="3" w:name="_Hlk94634690"/>
          </w:p>
        </w:tc>
        <w:tc>
          <w:tcPr>
            <w:tcW w:w="720" w:type="dxa"/>
            <w:shd w:val="clear" w:color="auto" w:fill="E2EFD9" w:themeFill="accent6" w:themeFillTint="33"/>
          </w:tcPr>
          <w:p w14:paraId="3A172536" w14:textId="77777777" w:rsidR="000A1E0B" w:rsidRPr="000A1E0B" w:rsidRDefault="000A1E0B" w:rsidP="000A1E0B">
            <w:pPr>
              <w:spacing w:line="480" w:lineRule="auto"/>
              <w:rPr>
                <w:i/>
                <w:iCs/>
                <w:lang w:val="en-GB"/>
              </w:rPr>
            </w:pPr>
            <w:r w:rsidRPr="000A1E0B">
              <w:rPr>
                <w:i/>
                <w:iCs/>
                <w:lang w:val="en-GB"/>
              </w:rPr>
              <w:t>OR</w:t>
            </w:r>
          </w:p>
        </w:tc>
        <w:tc>
          <w:tcPr>
            <w:tcW w:w="1130" w:type="dxa"/>
            <w:shd w:val="clear" w:color="auto" w:fill="E2EFD9" w:themeFill="accent6" w:themeFillTint="33"/>
          </w:tcPr>
          <w:p w14:paraId="24FB5D5D" w14:textId="77777777" w:rsidR="000A1E0B" w:rsidRPr="000A1E0B" w:rsidRDefault="000A1E0B" w:rsidP="000A1E0B">
            <w:pPr>
              <w:spacing w:line="480" w:lineRule="auto"/>
              <w:rPr>
                <w:i/>
                <w:iCs/>
                <w:lang w:val="en-GB"/>
              </w:rPr>
            </w:pPr>
            <w:r w:rsidRPr="000A1E0B">
              <w:rPr>
                <w:i/>
                <w:iCs/>
                <w:lang w:val="en-GB"/>
              </w:rPr>
              <w:t>95% CI</w:t>
            </w:r>
          </w:p>
        </w:tc>
        <w:tc>
          <w:tcPr>
            <w:tcW w:w="607" w:type="dxa"/>
            <w:shd w:val="clear" w:color="auto" w:fill="E2EFD9" w:themeFill="accent6" w:themeFillTint="33"/>
          </w:tcPr>
          <w:p w14:paraId="5A397CF8" w14:textId="77777777" w:rsidR="000A1E0B" w:rsidRPr="000A1E0B" w:rsidRDefault="000A1E0B" w:rsidP="000A1E0B">
            <w:pPr>
              <w:spacing w:line="480" w:lineRule="auto"/>
              <w:rPr>
                <w:i/>
                <w:iCs/>
                <w:lang w:val="en-GB"/>
              </w:rPr>
            </w:pPr>
            <w:proofErr w:type="spellStart"/>
            <w:r w:rsidRPr="000A1E0B">
              <w:rPr>
                <w:i/>
                <w:iCs/>
                <w:lang w:val="en-GB"/>
              </w:rPr>
              <w:t>adj</w:t>
            </w:r>
            <w:proofErr w:type="spellEnd"/>
          </w:p>
        </w:tc>
        <w:tc>
          <w:tcPr>
            <w:tcW w:w="1094" w:type="dxa"/>
            <w:shd w:val="clear" w:color="auto" w:fill="E2EFD9" w:themeFill="accent6" w:themeFillTint="33"/>
          </w:tcPr>
          <w:p w14:paraId="6A7C1B2B" w14:textId="77777777" w:rsidR="000A1E0B" w:rsidRPr="000A1E0B" w:rsidRDefault="000A1E0B" w:rsidP="000A1E0B">
            <w:pPr>
              <w:spacing w:line="480" w:lineRule="auto"/>
              <w:rPr>
                <w:i/>
                <w:iCs/>
                <w:lang w:val="en-GB"/>
              </w:rPr>
            </w:pPr>
            <w:r w:rsidRPr="000A1E0B">
              <w:rPr>
                <w:i/>
                <w:iCs/>
                <w:lang w:val="en-GB"/>
              </w:rPr>
              <w:t>95% CI</w:t>
            </w:r>
          </w:p>
        </w:tc>
        <w:tc>
          <w:tcPr>
            <w:tcW w:w="718" w:type="dxa"/>
            <w:shd w:val="clear" w:color="auto" w:fill="E2EFD9" w:themeFill="accent6" w:themeFillTint="33"/>
          </w:tcPr>
          <w:p w14:paraId="362B4219" w14:textId="77777777" w:rsidR="000A1E0B" w:rsidRPr="000A1E0B" w:rsidRDefault="000A1E0B" w:rsidP="000A1E0B">
            <w:pPr>
              <w:spacing w:line="480" w:lineRule="auto"/>
              <w:rPr>
                <w:i/>
                <w:iCs/>
                <w:lang w:val="en-GB"/>
              </w:rPr>
            </w:pPr>
            <w:r w:rsidRPr="000A1E0B">
              <w:rPr>
                <w:i/>
                <w:iCs/>
                <w:lang w:val="en-GB"/>
              </w:rPr>
              <w:t xml:space="preserve">OR </w:t>
            </w:r>
          </w:p>
        </w:tc>
        <w:tc>
          <w:tcPr>
            <w:tcW w:w="1104" w:type="dxa"/>
            <w:shd w:val="clear" w:color="auto" w:fill="E2EFD9" w:themeFill="accent6" w:themeFillTint="33"/>
          </w:tcPr>
          <w:p w14:paraId="34938E20" w14:textId="77777777" w:rsidR="000A1E0B" w:rsidRPr="000A1E0B" w:rsidRDefault="000A1E0B" w:rsidP="000A1E0B">
            <w:pPr>
              <w:spacing w:line="480" w:lineRule="auto"/>
              <w:rPr>
                <w:i/>
                <w:iCs/>
                <w:lang w:val="en-GB"/>
              </w:rPr>
            </w:pPr>
            <w:r w:rsidRPr="000A1E0B">
              <w:rPr>
                <w:i/>
                <w:iCs/>
                <w:lang w:val="en-GB"/>
              </w:rPr>
              <w:t>95% CI</w:t>
            </w:r>
          </w:p>
        </w:tc>
        <w:tc>
          <w:tcPr>
            <w:tcW w:w="734" w:type="dxa"/>
            <w:shd w:val="clear" w:color="auto" w:fill="E2EFD9" w:themeFill="accent6" w:themeFillTint="33"/>
          </w:tcPr>
          <w:p w14:paraId="1BC041B0" w14:textId="77777777" w:rsidR="000A1E0B" w:rsidRPr="000A1E0B" w:rsidRDefault="000A1E0B" w:rsidP="000A1E0B">
            <w:pPr>
              <w:spacing w:line="480" w:lineRule="auto"/>
              <w:rPr>
                <w:i/>
                <w:iCs/>
                <w:lang w:val="en-GB"/>
              </w:rPr>
            </w:pPr>
            <w:proofErr w:type="spellStart"/>
            <w:r w:rsidRPr="000A1E0B">
              <w:rPr>
                <w:i/>
                <w:iCs/>
                <w:lang w:val="en-GB"/>
              </w:rPr>
              <w:t>adj</w:t>
            </w:r>
            <w:proofErr w:type="spellEnd"/>
          </w:p>
        </w:tc>
        <w:tc>
          <w:tcPr>
            <w:tcW w:w="1129" w:type="dxa"/>
            <w:shd w:val="clear" w:color="auto" w:fill="E2EFD9" w:themeFill="accent6" w:themeFillTint="33"/>
          </w:tcPr>
          <w:p w14:paraId="39A4AB2B" w14:textId="77777777" w:rsidR="000A1E0B" w:rsidRPr="000A1E0B" w:rsidRDefault="000A1E0B" w:rsidP="000A1E0B">
            <w:pPr>
              <w:spacing w:line="480" w:lineRule="auto"/>
              <w:rPr>
                <w:i/>
                <w:iCs/>
                <w:lang w:val="en-GB"/>
              </w:rPr>
            </w:pPr>
            <w:r w:rsidRPr="000A1E0B">
              <w:rPr>
                <w:i/>
                <w:iCs/>
                <w:lang w:val="en-GB"/>
              </w:rPr>
              <w:t>95%CI</w:t>
            </w:r>
          </w:p>
        </w:tc>
      </w:tr>
      <w:bookmarkEnd w:id="3"/>
      <w:tr w:rsidR="000A1E0B" w:rsidRPr="000A1E0B" w14:paraId="5BD79A21" w14:textId="77777777" w:rsidTr="00FD1063">
        <w:tc>
          <w:tcPr>
            <w:tcW w:w="1826" w:type="dxa"/>
            <w:shd w:val="clear" w:color="auto" w:fill="E2EFD9" w:themeFill="accent6" w:themeFillTint="33"/>
          </w:tcPr>
          <w:p w14:paraId="38365DC1" w14:textId="77777777" w:rsidR="000A1E0B" w:rsidRPr="000A1E0B" w:rsidRDefault="000A1E0B" w:rsidP="000A1E0B">
            <w:pPr>
              <w:spacing w:line="480" w:lineRule="auto"/>
              <w:rPr>
                <w:i/>
                <w:iCs/>
                <w:lang w:val="en-GB"/>
              </w:rPr>
            </w:pPr>
            <w:r w:rsidRPr="000A1E0B">
              <w:rPr>
                <w:i/>
                <w:iCs/>
                <w:lang w:val="en-GB"/>
              </w:rPr>
              <w:t>hemisphere</w:t>
            </w:r>
          </w:p>
        </w:tc>
        <w:tc>
          <w:tcPr>
            <w:tcW w:w="720" w:type="dxa"/>
          </w:tcPr>
          <w:p w14:paraId="18B78F8E" w14:textId="77777777" w:rsidR="000A1E0B" w:rsidRPr="000A1E0B" w:rsidRDefault="000A1E0B" w:rsidP="000A1E0B">
            <w:pPr>
              <w:spacing w:line="480" w:lineRule="auto"/>
              <w:rPr>
                <w:lang w:val="en-GB"/>
              </w:rPr>
            </w:pPr>
            <w:r w:rsidRPr="000A1E0B">
              <w:rPr>
                <w:lang w:val="en-GB"/>
              </w:rPr>
              <w:t>0.92</w:t>
            </w:r>
          </w:p>
        </w:tc>
        <w:tc>
          <w:tcPr>
            <w:tcW w:w="1130" w:type="dxa"/>
          </w:tcPr>
          <w:p w14:paraId="550AF747" w14:textId="77777777" w:rsidR="000A1E0B" w:rsidRPr="000A1E0B" w:rsidRDefault="000A1E0B" w:rsidP="000A1E0B">
            <w:pPr>
              <w:spacing w:line="480" w:lineRule="auto"/>
              <w:rPr>
                <w:lang w:val="en-GB"/>
              </w:rPr>
            </w:pPr>
            <w:r w:rsidRPr="000A1E0B">
              <w:rPr>
                <w:lang w:val="en-GB"/>
              </w:rPr>
              <w:t>0.68-1.23</w:t>
            </w:r>
          </w:p>
        </w:tc>
        <w:tc>
          <w:tcPr>
            <w:tcW w:w="607" w:type="dxa"/>
          </w:tcPr>
          <w:p w14:paraId="20BD3D94" w14:textId="77777777" w:rsidR="000A1E0B" w:rsidRPr="000A1E0B" w:rsidRDefault="000A1E0B" w:rsidP="000A1E0B">
            <w:pPr>
              <w:spacing w:line="480" w:lineRule="auto"/>
              <w:rPr>
                <w:lang w:val="en-GB"/>
              </w:rPr>
            </w:pPr>
            <w:r w:rsidRPr="000A1E0B">
              <w:rPr>
                <w:lang w:val="en-GB"/>
              </w:rPr>
              <w:t>1.06</w:t>
            </w:r>
          </w:p>
        </w:tc>
        <w:tc>
          <w:tcPr>
            <w:tcW w:w="1094" w:type="dxa"/>
          </w:tcPr>
          <w:p w14:paraId="16F027FE" w14:textId="77777777" w:rsidR="000A1E0B" w:rsidRPr="000A1E0B" w:rsidRDefault="000A1E0B" w:rsidP="000A1E0B">
            <w:pPr>
              <w:spacing w:line="480" w:lineRule="auto"/>
              <w:rPr>
                <w:lang w:val="en-GB"/>
              </w:rPr>
            </w:pPr>
            <w:r w:rsidRPr="000A1E0B">
              <w:rPr>
                <w:lang w:val="en-GB"/>
              </w:rPr>
              <w:t>0.76-1.47</w:t>
            </w:r>
          </w:p>
        </w:tc>
        <w:tc>
          <w:tcPr>
            <w:tcW w:w="718" w:type="dxa"/>
          </w:tcPr>
          <w:p w14:paraId="163AEADB" w14:textId="77777777" w:rsidR="000A1E0B" w:rsidRPr="000A1E0B" w:rsidRDefault="000A1E0B" w:rsidP="000A1E0B">
            <w:pPr>
              <w:spacing w:line="480" w:lineRule="auto"/>
              <w:rPr>
                <w:lang w:val="en-GB"/>
              </w:rPr>
            </w:pPr>
            <w:r w:rsidRPr="000A1E0B">
              <w:rPr>
                <w:lang w:val="en-GB"/>
              </w:rPr>
              <w:t>0.86</w:t>
            </w:r>
          </w:p>
        </w:tc>
        <w:tc>
          <w:tcPr>
            <w:tcW w:w="1104" w:type="dxa"/>
          </w:tcPr>
          <w:p w14:paraId="6D509425" w14:textId="77777777" w:rsidR="000A1E0B" w:rsidRPr="000A1E0B" w:rsidRDefault="000A1E0B" w:rsidP="000A1E0B">
            <w:pPr>
              <w:spacing w:line="480" w:lineRule="auto"/>
              <w:rPr>
                <w:lang w:val="en-GB"/>
              </w:rPr>
            </w:pPr>
            <w:r w:rsidRPr="000A1E0B">
              <w:rPr>
                <w:lang w:val="en-GB"/>
              </w:rPr>
              <w:t>0.65-1.15</w:t>
            </w:r>
          </w:p>
        </w:tc>
        <w:tc>
          <w:tcPr>
            <w:tcW w:w="734" w:type="dxa"/>
          </w:tcPr>
          <w:p w14:paraId="47503F4F" w14:textId="77777777" w:rsidR="000A1E0B" w:rsidRPr="000A1E0B" w:rsidRDefault="000A1E0B" w:rsidP="000A1E0B">
            <w:pPr>
              <w:spacing w:line="480" w:lineRule="auto"/>
              <w:rPr>
                <w:lang w:val="en-GB"/>
              </w:rPr>
            </w:pPr>
            <w:r w:rsidRPr="000A1E0B">
              <w:rPr>
                <w:lang w:val="en-GB"/>
              </w:rPr>
              <w:t>1.01</w:t>
            </w:r>
          </w:p>
        </w:tc>
        <w:tc>
          <w:tcPr>
            <w:tcW w:w="1129" w:type="dxa"/>
          </w:tcPr>
          <w:p w14:paraId="6C999AE1" w14:textId="77777777" w:rsidR="000A1E0B" w:rsidRPr="000A1E0B" w:rsidRDefault="000A1E0B" w:rsidP="000A1E0B">
            <w:pPr>
              <w:spacing w:line="480" w:lineRule="auto"/>
              <w:rPr>
                <w:lang w:val="en-GB"/>
              </w:rPr>
            </w:pPr>
            <w:r w:rsidRPr="000A1E0B">
              <w:rPr>
                <w:lang w:val="en-GB"/>
              </w:rPr>
              <w:t>0.68-1.50</w:t>
            </w:r>
          </w:p>
        </w:tc>
      </w:tr>
      <w:tr w:rsidR="000A1E0B" w:rsidRPr="000A1E0B" w14:paraId="334CBF3C" w14:textId="77777777" w:rsidTr="00FD1063">
        <w:tc>
          <w:tcPr>
            <w:tcW w:w="1826" w:type="dxa"/>
            <w:shd w:val="clear" w:color="auto" w:fill="E2EFD9" w:themeFill="accent6" w:themeFillTint="33"/>
          </w:tcPr>
          <w:p w14:paraId="7940CF82" w14:textId="77777777" w:rsidR="000A1E0B" w:rsidRPr="000A1E0B" w:rsidRDefault="000A1E0B" w:rsidP="000A1E0B">
            <w:pPr>
              <w:spacing w:line="480" w:lineRule="auto"/>
              <w:rPr>
                <w:i/>
                <w:iCs/>
                <w:lang w:val="en-GB"/>
              </w:rPr>
            </w:pPr>
            <w:r w:rsidRPr="000A1E0B">
              <w:rPr>
                <w:i/>
                <w:iCs/>
                <w:lang w:val="en-GB"/>
              </w:rPr>
              <w:t>Pulvinar</w:t>
            </w:r>
          </w:p>
        </w:tc>
        <w:tc>
          <w:tcPr>
            <w:tcW w:w="720" w:type="dxa"/>
          </w:tcPr>
          <w:p w14:paraId="4665A12B" w14:textId="77777777" w:rsidR="000A1E0B" w:rsidRPr="000A1E0B" w:rsidRDefault="000A1E0B" w:rsidP="000A1E0B">
            <w:pPr>
              <w:spacing w:line="480" w:lineRule="auto"/>
              <w:rPr>
                <w:lang w:val="en-GB"/>
              </w:rPr>
            </w:pPr>
            <w:r w:rsidRPr="000A1E0B">
              <w:rPr>
                <w:lang w:val="en-GB"/>
              </w:rPr>
              <w:t>1.08</w:t>
            </w:r>
          </w:p>
        </w:tc>
        <w:tc>
          <w:tcPr>
            <w:tcW w:w="1130" w:type="dxa"/>
          </w:tcPr>
          <w:p w14:paraId="43E4BAAC" w14:textId="77777777" w:rsidR="000A1E0B" w:rsidRPr="000A1E0B" w:rsidRDefault="000A1E0B" w:rsidP="000A1E0B">
            <w:pPr>
              <w:spacing w:line="480" w:lineRule="auto"/>
              <w:rPr>
                <w:lang w:val="en-GB"/>
              </w:rPr>
            </w:pPr>
            <w:r w:rsidRPr="000A1E0B">
              <w:rPr>
                <w:lang w:val="en-GB"/>
              </w:rPr>
              <w:t>0.80-1.45</w:t>
            </w:r>
          </w:p>
        </w:tc>
        <w:tc>
          <w:tcPr>
            <w:tcW w:w="607" w:type="dxa"/>
          </w:tcPr>
          <w:p w14:paraId="38DA4056" w14:textId="77777777" w:rsidR="000A1E0B" w:rsidRPr="000A1E0B" w:rsidRDefault="000A1E0B" w:rsidP="000A1E0B">
            <w:pPr>
              <w:spacing w:line="480" w:lineRule="auto"/>
              <w:rPr>
                <w:lang w:val="en-GB"/>
              </w:rPr>
            </w:pPr>
            <w:r w:rsidRPr="000A1E0B">
              <w:rPr>
                <w:lang w:val="en-GB"/>
              </w:rPr>
              <w:t>1.24</w:t>
            </w:r>
          </w:p>
        </w:tc>
        <w:tc>
          <w:tcPr>
            <w:tcW w:w="1094" w:type="dxa"/>
          </w:tcPr>
          <w:p w14:paraId="27E2F3A4" w14:textId="77777777" w:rsidR="000A1E0B" w:rsidRPr="000A1E0B" w:rsidRDefault="000A1E0B" w:rsidP="000A1E0B">
            <w:pPr>
              <w:spacing w:line="480" w:lineRule="auto"/>
              <w:rPr>
                <w:lang w:val="en-GB"/>
              </w:rPr>
            </w:pPr>
            <w:r w:rsidRPr="000A1E0B">
              <w:rPr>
                <w:lang w:val="en-GB"/>
              </w:rPr>
              <w:t>0.91-1.71</w:t>
            </w:r>
          </w:p>
        </w:tc>
        <w:tc>
          <w:tcPr>
            <w:tcW w:w="718" w:type="dxa"/>
          </w:tcPr>
          <w:p w14:paraId="48A9B098" w14:textId="77777777" w:rsidR="000A1E0B" w:rsidRPr="000A1E0B" w:rsidRDefault="000A1E0B" w:rsidP="000A1E0B">
            <w:pPr>
              <w:spacing w:line="480" w:lineRule="auto"/>
              <w:rPr>
                <w:lang w:val="en-GB"/>
              </w:rPr>
            </w:pPr>
            <w:r w:rsidRPr="000A1E0B">
              <w:rPr>
                <w:lang w:val="en-GB"/>
              </w:rPr>
              <w:t>0.88</w:t>
            </w:r>
          </w:p>
        </w:tc>
        <w:tc>
          <w:tcPr>
            <w:tcW w:w="1104" w:type="dxa"/>
          </w:tcPr>
          <w:p w14:paraId="30E8A524" w14:textId="77777777" w:rsidR="000A1E0B" w:rsidRPr="000A1E0B" w:rsidRDefault="000A1E0B" w:rsidP="000A1E0B">
            <w:pPr>
              <w:spacing w:line="480" w:lineRule="auto"/>
              <w:rPr>
                <w:lang w:val="en-GB"/>
              </w:rPr>
            </w:pPr>
            <w:r w:rsidRPr="000A1E0B">
              <w:rPr>
                <w:lang w:val="en-GB"/>
              </w:rPr>
              <w:t>0.65-1.18</w:t>
            </w:r>
          </w:p>
        </w:tc>
        <w:tc>
          <w:tcPr>
            <w:tcW w:w="734" w:type="dxa"/>
          </w:tcPr>
          <w:p w14:paraId="68141B76" w14:textId="77777777" w:rsidR="000A1E0B" w:rsidRPr="000A1E0B" w:rsidRDefault="000A1E0B" w:rsidP="000A1E0B">
            <w:pPr>
              <w:spacing w:line="480" w:lineRule="auto"/>
              <w:rPr>
                <w:lang w:val="en-GB"/>
              </w:rPr>
            </w:pPr>
            <w:r w:rsidRPr="000A1E0B">
              <w:rPr>
                <w:lang w:val="en-GB"/>
              </w:rPr>
              <w:t>0.93</w:t>
            </w:r>
          </w:p>
        </w:tc>
        <w:tc>
          <w:tcPr>
            <w:tcW w:w="1129" w:type="dxa"/>
          </w:tcPr>
          <w:p w14:paraId="666E5F59" w14:textId="77777777" w:rsidR="000A1E0B" w:rsidRPr="000A1E0B" w:rsidRDefault="000A1E0B" w:rsidP="000A1E0B">
            <w:pPr>
              <w:spacing w:line="480" w:lineRule="auto"/>
              <w:rPr>
                <w:lang w:val="en-GB"/>
              </w:rPr>
            </w:pPr>
            <w:r w:rsidRPr="000A1E0B">
              <w:rPr>
                <w:lang w:val="en-GB"/>
              </w:rPr>
              <w:t>0.67-1.28</w:t>
            </w:r>
          </w:p>
        </w:tc>
      </w:tr>
      <w:tr w:rsidR="000A1E0B" w:rsidRPr="000A1E0B" w14:paraId="329685E0" w14:textId="77777777" w:rsidTr="00FD1063">
        <w:tc>
          <w:tcPr>
            <w:tcW w:w="1826" w:type="dxa"/>
            <w:shd w:val="clear" w:color="auto" w:fill="E2EFD9" w:themeFill="accent6" w:themeFillTint="33"/>
          </w:tcPr>
          <w:p w14:paraId="22513BD6" w14:textId="77777777" w:rsidR="000A1E0B" w:rsidRPr="000A1E0B" w:rsidRDefault="000A1E0B" w:rsidP="000A1E0B">
            <w:pPr>
              <w:spacing w:line="480" w:lineRule="auto"/>
              <w:rPr>
                <w:i/>
                <w:iCs/>
                <w:lang w:val="en-GB"/>
              </w:rPr>
            </w:pPr>
            <w:r w:rsidRPr="000A1E0B">
              <w:rPr>
                <w:i/>
                <w:iCs/>
                <w:lang w:val="en-GB"/>
              </w:rPr>
              <w:t>anterior</w:t>
            </w:r>
          </w:p>
        </w:tc>
        <w:tc>
          <w:tcPr>
            <w:tcW w:w="720" w:type="dxa"/>
          </w:tcPr>
          <w:p w14:paraId="21714ED2" w14:textId="77777777" w:rsidR="000A1E0B" w:rsidRPr="000A1E0B" w:rsidRDefault="000A1E0B" w:rsidP="000A1E0B">
            <w:pPr>
              <w:spacing w:line="480" w:lineRule="auto"/>
              <w:rPr>
                <w:lang w:val="en-GB"/>
              </w:rPr>
            </w:pPr>
            <w:r w:rsidRPr="000A1E0B">
              <w:rPr>
                <w:lang w:val="en-GB"/>
              </w:rPr>
              <w:t>0.84</w:t>
            </w:r>
          </w:p>
        </w:tc>
        <w:tc>
          <w:tcPr>
            <w:tcW w:w="1130" w:type="dxa"/>
          </w:tcPr>
          <w:p w14:paraId="12E98C1C" w14:textId="77777777" w:rsidR="000A1E0B" w:rsidRPr="000A1E0B" w:rsidRDefault="000A1E0B" w:rsidP="000A1E0B">
            <w:pPr>
              <w:spacing w:line="480" w:lineRule="auto"/>
              <w:rPr>
                <w:lang w:val="en-GB"/>
              </w:rPr>
            </w:pPr>
            <w:r w:rsidRPr="000A1E0B">
              <w:rPr>
                <w:lang w:val="en-GB"/>
              </w:rPr>
              <w:t>0.63-1.14</w:t>
            </w:r>
          </w:p>
        </w:tc>
        <w:tc>
          <w:tcPr>
            <w:tcW w:w="607" w:type="dxa"/>
          </w:tcPr>
          <w:p w14:paraId="24B0BC08" w14:textId="77777777" w:rsidR="000A1E0B" w:rsidRPr="000A1E0B" w:rsidRDefault="000A1E0B" w:rsidP="000A1E0B">
            <w:pPr>
              <w:spacing w:line="480" w:lineRule="auto"/>
              <w:rPr>
                <w:lang w:val="en-GB"/>
              </w:rPr>
            </w:pPr>
            <w:r w:rsidRPr="000A1E0B">
              <w:rPr>
                <w:lang w:val="en-GB"/>
              </w:rPr>
              <w:t>0.95</w:t>
            </w:r>
          </w:p>
        </w:tc>
        <w:tc>
          <w:tcPr>
            <w:tcW w:w="1094" w:type="dxa"/>
          </w:tcPr>
          <w:p w14:paraId="2B2A38AD" w14:textId="77777777" w:rsidR="000A1E0B" w:rsidRPr="000A1E0B" w:rsidRDefault="000A1E0B" w:rsidP="000A1E0B">
            <w:pPr>
              <w:spacing w:line="480" w:lineRule="auto"/>
              <w:rPr>
                <w:lang w:val="en-GB"/>
              </w:rPr>
            </w:pPr>
            <w:r w:rsidRPr="000A1E0B">
              <w:rPr>
                <w:lang w:val="en-GB"/>
              </w:rPr>
              <w:t>0.68-1.31</w:t>
            </w:r>
          </w:p>
        </w:tc>
        <w:tc>
          <w:tcPr>
            <w:tcW w:w="718" w:type="dxa"/>
          </w:tcPr>
          <w:p w14:paraId="0DCD206A" w14:textId="77777777" w:rsidR="000A1E0B" w:rsidRPr="000A1E0B" w:rsidRDefault="000A1E0B" w:rsidP="000A1E0B">
            <w:pPr>
              <w:spacing w:line="480" w:lineRule="auto"/>
              <w:rPr>
                <w:lang w:val="en-GB"/>
              </w:rPr>
            </w:pPr>
            <w:r w:rsidRPr="000A1E0B">
              <w:rPr>
                <w:lang w:val="en-GB"/>
              </w:rPr>
              <w:t>0.85</w:t>
            </w:r>
          </w:p>
        </w:tc>
        <w:tc>
          <w:tcPr>
            <w:tcW w:w="1104" w:type="dxa"/>
          </w:tcPr>
          <w:p w14:paraId="116134A3" w14:textId="77777777" w:rsidR="000A1E0B" w:rsidRPr="000A1E0B" w:rsidRDefault="000A1E0B" w:rsidP="000A1E0B">
            <w:pPr>
              <w:spacing w:line="480" w:lineRule="auto"/>
              <w:rPr>
                <w:lang w:val="en-GB"/>
              </w:rPr>
            </w:pPr>
            <w:r w:rsidRPr="000A1E0B">
              <w:rPr>
                <w:lang w:val="en-GB"/>
              </w:rPr>
              <w:t>0.64-1.13</w:t>
            </w:r>
          </w:p>
        </w:tc>
        <w:tc>
          <w:tcPr>
            <w:tcW w:w="734" w:type="dxa"/>
          </w:tcPr>
          <w:p w14:paraId="592D188C" w14:textId="77777777" w:rsidR="000A1E0B" w:rsidRPr="000A1E0B" w:rsidRDefault="000A1E0B" w:rsidP="000A1E0B">
            <w:pPr>
              <w:spacing w:line="480" w:lineRule="auto"/>
              <w:rPr>
                <w:lang w:val="en-GB"/>
              </w:rPr>
            </w:pPr>
            <w:r w:rsidRPr="000A1E0B">
              <w:rPr>
                <w:lang w:val="en-GB"/>
              </w:rPr>
              <w:t>0.98</w:t>
            </w:r>
          </w:p>
        </w:tc>
        <w:tc>
          <w:tcPr>
            <w:tcW w:w="1129" w:type="dxa"/>
          </w:tcPr>
          <w:p w14:paraId="321389B4" w14:textId="77777777" w:rsidR="000A1E0B" w:rsidRPr="000A1E0B" w:rsidRDefault="000A1E0B" w:rsidP="000A1E0B">
            <w:pPr>
              <w:spacing w:line="480" w:lineRule="auto"/>
              <w:rPr>
                <w:lang w:val="en-GB"/>
              </w:rPr>
            </w:pPr>
            <w:r w:rsidRPr="000A1E0B">
              <w:rPr>
                <w:lang w:val="en-GB"/>
              </w:rPr>
              <w:t>0.66-1.44</w:t>
            </w:r>
          </w:p>
        </w:tc>
      </w:tr>
      <w:tr w:rsidR="000A1E0B" w:rsidRPr="000A1E0B" w14:paraId="192C9DE4" w14:textId="77777777" w:rsidTr="00FD1063">
        <w:tc>
          <w:tcPr>
            <w:tcW w:w="1826" w:type="dxa"/>
            <w:shd w:val="clear" w:color="auto" w:fill="E2EFD9" w:themeFill="accent6" w:themeFillTint="33"/>
          </w:tcPr>
          <w:p w14:paraId="539AA0CA" w14:textId="77777777" w:rsidR="000A1E0B" w:rsidRPr="000A1E0B" w:rsidRDefault="000A1E0B" w:rsidP="000A1E0B">
            <w:pPr>
              <w:spacing w:line="480" w:lineRule="auto"/>
              <w:rPr>
                <w:i/>
                <w:iCs/>
                <w:lang w:val="en-GB"/>
              </w:rPr>
            </w:pPr>
            <w:r w:rsidRPr="000A1E0B">
              <w:rPr>
                <w:i/>
                <w:iCs/>
                <w:lang w:val="en-GB"/>
              </w:rPr>
              <w:t>Medio-dorsal</w:t>
            </w:r>
          </w:p>
        </w:tc>
        <w:tc>
          <w:tcPr>
            <w:tcW w:w="720" w:type="dxa"/>
          </w:tcPr>
          <w:p w14:paraId="6E174AFC" w14:textId="77777777" w:rsidR="000A1E0B" w:rsidRPr="000A1E0B" w:rsidRDefault="000A1E0B" w:rsidP="000A1E0B">
            <w:pPr>
              <w:spacing w:line="480" w:lineRule="auto"/>
              <w:rPr>
                <w:lang w:val="en-GB"/>
              </w:rPr>
            </w:pPr>
            <w:r w:rsidRPr="000A1E0B">
              <w:rPr>
                <w:lang w:val="en-GB"/>
              </w:rPr>
              <w:t>0.85</w:t>
            </w:r>
          </w:p>
        </w:tc>
        <w:tc>
          <w:tcPr>
            <w:tcW w:w="1130" w:type="dxa"/>
          </w:tcPr>
          <w:p w14:paraId="0EA48B14" w14:textId="77777777" w:rsidR="000A1E0B" w:rsidRPr="000A1E0B" w:rsidRDefault="000A1E0B" w:rsidP="000A1E0B">
            <w:pPr>
              <w:spacing w:line="480" w:lineRule="auto"/>
              <w:rPr>
                <w:lang w:val="en-GB"/>
              </w:rPr>
            </w:pPr>
            <w:r w:rsidRPr="000A1E0B">
              <w:rPr>
                <w:lang w:val="en-GB"/>
              </w:rPr>
              <w:t>0.63-1.15</w:t>
            </w:r>
          </w:p>
        </w:tc>
        <w:tc>
          <w:tcPr>
            <w:tcW w:w="607" w:type="dxa"/>
          </w:tcPr>
          <w:p w14:paraId="59783689" w14:textId="77777777" w:rsidR="000A1E0B" w:rsidRPr="000A1E0B" w:rsidRDefault="000A1E0B" w:rsidP="000A1E0B">
            <w:pPr>
              <w:spacing w:line="480" w:lineRule="auto"/>
              <w:rPr>
                <w:lang w:val="en-GB"/>
              </w:rPr>
            </w:pPr>
            <w:r w:rsidRPr="000A1E0B">
              <w:rPr>
                <w:lang w:val="en-GB"/>
              </w:rPr>
              <w:t>0.90</w:t>
            </w:r>
          </w:p>
        </w:tc>
        <w:tc>
          <w:tcPr>
            <w:tcW w:w="1094" w:type="dxa"/>
          </w:tcPr>
          <w:p w14:paraId="73D10F6A" w14:textId="77777777" w:rsidR="000A1E0B" w:rsidRPr="000A1E0B" w:rsidRDefault="000A1E0B" w:rsidP="000A1E0B">
            <w:pPr>
              <w:spacing w:line="480" w:lineRule="auto"/>
              <w:rPr>
                <w:lang w:val="en-GB"/>
              </w:rPr>
            </w:pPr>
            <w:r w:rsidRPr="000A1E0B">
              <w:rPr>
                <w:lang w:val="en-GB"/>
              </w:rPr>
              <w:t>0.65-1.26</w:t>
            </w:r>
          </w:p>
        </w:tc>
        <w:tc>
          <w:tcPr>
            <w:tcW w:w="718" w:type="dxa"/>
          </w:tcPr>
          <w:p w14:paraId="36495A0F" w14:textId="77777777" w:rsidR="000A1E0B" w:rsidRPr="000A1E0B" w:rsidRDefault="000A1E0B" w:rsidP="000A1E0B">
            <w:pPr>
              <w:spacing w:line="480" w:lineRule="auto"/>
              <w:rPr>
                <w:lang w:val="en-GB"/>
              </w:rPr>
            </w:pPr>
            <w:r w:rsidRPr="000A1E0B">
              <w:rPr>
                <w:lang w:val="en-GB"/>
              </w:rPr>
              <w:t>0.81</w:t>
            </w:r>
          </w:p>
        </w:tc>
        <w:tc>
          <w:tcPr>
            <w:tcW w:w="1104" w:type="dxa"/>
          </w:tcPr>
          <w:p w14:paraId="3710B15D" w14:textId="77777777" w:rsidR="000A1E0B" w:rsidRPr="000A1E0B" w:rsidRDefault="000A1E0B" w:rsidP="000A1E0B">
            <w:pPr>
              <w:spacing w:line="480" w:lineRule="auto"/>
              <w:rPr>
                <w:lang w:val="en-GB"/>
              </w:rPr>
            </w:pPr>
            <w:r w:rsidRPr="000A1E0B">
              <w:rPr>
                <w:lang w:val="en-GB"/>
              </w:rPr>
              <w:t>0.60-1.09</w:t>
            </w:r>
          </w:p>
        </w:tc>
        <w:tc>
          <w:tcPr>
            <w:tcW w:w="734" w:type="dxa"/>
          </w:tcPr>
          <w:p w14:paraId="1671144E" w14:textId="77777777" w:rsidR="000A1E0B" w:rsidRPr="000A1E0B" w:rsidRDefault="000A1E0B" w:rsidP="000A1E0B">
            <w:pPr>
              <w:spacing w:line="480" w:lineRule="auto"/>
              <w:rPr>
                <w:lang w:val="en-GB"/>
              </w:rPr>
            </w:pPr>
            <w:r w:rsidRPr="000A1E0B">
              <w:rPr>
                <w:lang w:val="en-GB"/>
              </w:rPr>
              <w:t>0.88</w:t>
            </w:r>
          </w:p>
        </w:tc>
        <w:tc>
          <w:tcPr>
            <w:tcW w:w="1129" w:type="dxa"/>
          </w:tcPr>
          <w:p w14:paraId="0B24ADCF" w14:textId="77777777" w:rsidR="000A1E0B" w:rsidRPr="000A1E0B" w:rsidRDefault="000A1E0B" w:rsidP="000A1E0B">
            <w:pPr>
              <w:spacing w:line="480" w:lineRule="auto"/>
              <w:rPr>
                <w:lang w:val="en-GB"/>
              </w:rPr>
            </w:pPr>
            <w:r w:rsidRPr="000A1E0B">
              <w:rPr>
                <w:lang w:val="en-GB"/>
              </w:rPr>
              <w:t>0.61-1.28</w:t>
            </w:r>
          </w:p>
        </w:tc>
      </w:tr>
      <w:tr w:rsidR="000A1E0B" w:rsidRPr="000A1E0B" w14:paraId="35011417" w14:textId="77777777" w:rsidTr="00FD1063">
        <w:tc>
          <w:tcPr>
            <w:tcW w:w="1826" w:type="dxa"/>
            <w:shd w:val="clear" w:color="auto" w:fill="E2EFD9" w:themeFill="accent6" w:themeFillTint="33"/>
          </w:tcPr>
          <w:p w14:paraId="5FB1F670" w14:textId="77777777" w:rsidR="000A1E0B" w:rsidRPr="000A1E0B" w:rsidRDefault="000A1E0B" w:rsidP="000A1E0B">
            <w:pPr>
              <w:spacing w:line="480" w:lineRule="auto"/>
              <w:rPr>
                <w:i/>
                <w:iCs/>
                <w:lang w:val="en-GB"/>
              </w:rPr>
            </w:pPr>
            <w:r w:rsidRPr="000A1E0B">
              <w:rPr>
                <w:i/>
                <w:iCs/>
                <w:lang w:val="en-GB"/>
              </w:rPr>
              <w:t>Ventral-latero-dorsal</w:t>
            </w:r>
          </w:p>
        </w:tc>
        <w:tc>
          <w:tcPr>
            <w:tcW w:w="720" w:type="dxa"/>
          </w:tcPr>
          <w:p w14:paraId="494812E2" w14:textId="77777777" w:rsidR="000A1E0B" w:rsidRPr="000A1E0B" w:rsidRDefault="000A1E0B" w:rsidP="000A1E0B">
            <w:pPr>
              <w:spacing w:line="480" w:lineRule="auto"/>
              <w:rPr>
                <w:lang w:val="en-GB"/>
              </w:rPr>
            </w:pPr>
            <w:r w:rsidRPr="000A1E0B">
              <w:rPr>
                <w:lang w:val="en-GB"/>
              </w:rPr>
              <w:t>1.23</w:t>
            </w:r>
          </w:p>
        </w:tc>
        <w:tc>
          <w:tcPr>
            <w:tcW w:w="1130" w:type="dxa"/>
          </w:tcPr>
          <w:p w14:paraId="6D094D07" w14:textId="77777777" w:rsidR="000A1E0B" w:rsidRPr="000A1E0B" w:rsidRDefault="000A1E0B" w:rsidP="000A1E0B">
            <w:pPr>
              <w:spacing w:line="480" w:lineRule="auto"/>
              <w:rPr>
                <w:lang w:val="en-GB"/>
              </w:rPr>
            </w:pPr>
            <w:r w:rsidRPr="000A1E0B">
              <w:rPr>
                <w:lang w:val="en-GB"/>
              </w:rPr>
              <w:t>0.91-1.66</w:t>
            </w:r>
          </w:p>
        </w:tc>
        <w:tc>
          <w:tcPr>
            <w:tcW w:w="607" w:type="dxa"/>
          </w:tcPr>
          <w:p w14:paraId="18DCF916" w14:textId="77777777" w:rsidR="000A1E0B" w:rsidRPr="000A1E0B" w:rsidRDefault="000A1E0B" w:rsidP="000A1E0B">
            <w:pPr>
              <w:spacing w:line="480" w:lineRule="auto"/>
              <w:rPr>
                <w:lang w:val="en-GB"/>
              </w:rPr>
            </w:pPr>
            <w:r w:rsidRPr="000A1E0B">
              <w:rPr>
                <w:lang w:val="en-GB"/>
              </w:rPr>
              <w:t>1.34</w:t>
            </w:r>
          </w:p>
        </w:tc>
        <w:tc>
          <w:tcPr>
            <w:tcW w:w="1094" w:type="dxa"/>
          </w:tcPr>
          <w:p w14:paraId="704C7810" w14:textId="77777777" w:rsidR="000A1E0B" w:rsidRPr="000A1E0B" w:rsidRDefault="000A1E0B" w:rsidP="000A1E0B">
            <w:pPr>
              <w:spacing w:line="480" w:lineRule="auto"/>
              <w:rPr>
                <w:lang w:val="en-GB"/>
              </w:rPr>
            </w:pPr>
            <w:r w:rsidRPr="000A1E0B">
              <w:rPr>
                <w:lang w:val="en-GB"/>
              </w:rPr>
              <w:t>0.98-1.82</w:t>
            </w:r>
          </w:p>
        </w:tc>
        <w:tc>
          <w:tcPr>
            <w:tcW w:w="718" w:type="dxa"/>
          </w:tcPr>
          <w:p w14:paraId="40A6EB0F" w14:textId="77777777" w:rsidR="000A1E0B" w:rsidRPr="000A1E0B" w:rsidRDefault="000A1E0B" w:rsidP="000A1E0B">
            <w:pPr>
              <w:spacing w:line="480" w:lineRule="auto"/>
              <w:rPr>
                <w:lang w:val="en-GB"/>
              </w:rPr>
            </w:pPr>
            <w:r w:rsidRPr="000A1E0B">
              <w:rPr>
                <w:lang w:val="en-GB"/>
              </w:rPr>
              <w:t>0.96</w:t>
            </w:r>
          </w:p>
        </w:tc>
        <w:tc>
          <w:tcPr>
            <w:tcW w:w="1104" w:type="dxa"/>
          </w:tcPr>
          <w:p w14:paraId="5E9471FE" w14:textId="77777777" w:rsidR="000A1E0B" w:rsidRPr="000A1E0B" w:rsidRDefault="000A1E0B" w:rsidP="000A1E0B">
            <w:pPr>
              <w:spacing w:line="480" w:lineRule="auto"/>
              <w:rPr>
                <w:lang w:val="en-GB"/>
              </w:rPr>
            </w:pPr>
            <w:r w:rsidRPr="000A1E0B">
              <w:rPr>
                <w:lang w:val="en-GB"/>
              </w:rPr>
              <w:t>0.71-1.29</w:t>
            </w:r>
          </w:p>
        </w:tc>
        <w:tc>
          <w:tcPr>
            <w:tcW w:w="734" w:type="dxa"/>
          </w:tcPr>
          <w:p w14:paraId="7FE60B6A" w14:textId="77777777" w:rsidR="000A1E0B" w:rsidRPr="000A1E0B" w:rsidRDefault="000A1E0B" w:rsidP="000A1E0B">
            <w:pPr>
              <w:spacing w:line="480" w:lineRule="auto"/>
              <w:rPr>
                <w:lang w:val="en-GB"/>
              </w:rPr>
            </w:pPr>
            <w:r w:rsidRPr="000A1E0B">
              <w:rPr>
                <w:lang w:val="en-GB"/>
              </w:rPr>
              <w:t>1.10</w:t>
            </w:r>
          </w:p>
        </w:tc>
        <w:tc>
          <w:tcPr>
            <w:tcW w:w="1129" w:type="dxa"/>
          </w:tcPr>
          <w:p w14:paraId="3750E229" w14:textId="77777777" w:rsidR="000A1E0B" w:rsidRPr="000A1E0B" w:rsidRDefault="000A1E0B" w:rsidP="000A1E0B">
            <w:pPr>
              <w:spacing w:line="480" w:lineRule="auto"/>
              <w:rPr>
                <w:lang w:val="en-GB"/>
              </w:rPr>
            </w:pPr>
            <w:r w:rsidRPr="000A1E0B">
              <w:rPr>
                <w:lang w:val="en-GB"/>
              </w:rPr>
              <w:t>0.79-1.53</w:t>
            </w:r>
          </w:p>
        </w:tc>
      </w:tr>
      <w:tr w:rsidR="000A1E0B" w:rsidRPr="000A1E0B" w14:paraId="39C15591" w14:textId="77777777" w:rsidTr="00FD1063">
        <w:tc>
          <w:tcPr>
            <w:tcW w:w="1826" w:type="dxa"/>
            <w:shd w:val="clear" w:color="auto" w:fill="E2EFD9" w:themeFill="accent6" w:themeFillTint="33"/>
          </w:tcPr>
          <w:p w14:paraId="056C7DFE" w14:textId="77777777" w:rsidR="000A1E0B" w:rsidRPr="000A1E0B" w:rsidRDefault="000A1E0B" w:rsidP="000A1E0B">
            <w:pPr>
              <w:spacing w:line="480" w:lineRule="auto"/>
              <w:rPr>
                <w:i/>
                <w:iCs/>
                <w:lang w:val="en-GB"/>
              </w:rPr>
            </w:pPr>
            <w:r w:rsidRPr="000A1E0B">
              <w:rPr>
                <w:i/>
                <w:iCs/>
                <w:lang w:val="en-GB"/>
              </w:rPr>
              <w:t xml:space="preserve">Central-Lateral/ Lateral-Posterior/ Medial-Pulvinar  </w:t>
            </w:r>
          </w:p>
        </w:tc>
        <w:tc>
          <w:tcPr>
            <w:tcW w:w="720" w:type="dxa"/>
          </w:tcPr>
          <w:p w14:paraId="2E2A1F43" w14:textId="77777777" w:rsidR="000A1E0B" w:rsidRPr="000A1E0B" w:rsidRDefault="000A1E0B" w:rsidP="000A1E0B">
            <w:pPr>
              <w:spacing w:line="480" w:lineRule="auto"/>
              <w:rPr>
                <w:lang w:val="en-GB"/>
              </w:rPr>
            </w:pPr>
            <w:r w:rsidRPr="000A1E0B">
              <w:rPr>
                <w:lang w:val="en-GB"/>
              </w:rPr>
              <w:t>0.93</w:t>
            </w:r>
          </w:p>
        </w:tc>
        <w:tc>
          <w:tcPr>
            <w:tcW w:w="1130" w:type="dxa"/>
          </w:tcPr>
          <w:p w14:paraId="20FE2AB4" w14:textId="77777777" w:rsidR="000A1E0B" w:rsidRPr="000A1E0B" w:rsidRDefault="000A1E0B" w:rsidP="000A1E0B">
            <w:pPr>
              <w:spacing w:line="480" w:lineRule="auto"/>
              <w:rPr>
                <w:lang w:val="en-GB"/>
              </w:rPr>
            </w:pPr>
            <w:r w:rsidRPr="000A1E0B">
              <w:rPr>
                <w:lang w:val="en-GB"/>
              </w:rPr>
              <w:t>0.70-1.25</w:t>
            </w:r>
          </w:p>
        </w:tc>
        <w:tc>
          <w:tcPr>
            <w:tcW w:w="607" w:type="dxa"/>
          </w:tcPr>
          <w:p w14:paraId="51B8FB4E" w14:textId="77777777" w:rsidR="000A1E0B" w:rsidRPr="000A1E0B" w:rsidRDefault="000A1E0B" w:rsidP="000A1E0B">
            <w:pPr>
              <w:spacing w:line="480" w:lineRule="auto"/>
              <w:rPr>
                <w:lang w:val="en-GB"/>
              </w:rPr>
            </w:pPr>
            <w:r w:rsidRPr="000A1E0B">
              <w:rPr>
                <w:lang w:val="en-GB"/>
              </w:rPr>
              <w:t>1.01</w:t>
            </w:r>
          </w:p>
        </w:tc>
        <w:tc>
          <w:tcPr>
            <w:tcW w:w="1094" w:type="dxa"/>
          </w:tcPr>
          <w:p w14:paraId="408DB6DA" w14:textId="77777777" w:rsidR="000A1E0B" w:rsidRPr="000A1E0B" w:rsidRDefault="000A1E0B" w:rsidP="000A1E0B">
            <w:pPr>
              <w:spacing w:line="480" w:lineRule="auto"/>
              <w:rPr>
                <w:lang w:val="en-GB"/>
              </w:rPr>
            </w:pPr>
            <w:r w:rsidRPr="000A1E0B">
              <w:rPr>
                <w:lang w:val="en-GB"/>
              </w:rPr>
              <w:t>0.73-1.39</w:t>
            </w:r>
          </w:p>
        </w:tc>
        <w:tc>
          <w:tcPr>
            <w:tcW w:w="718" w:type="dxa"/>
          </w:tcPr>
          <w:p w14:paraId="17ACA908" w14:textId="77777777" w:rsidR="000A1E0B" w:rsidRPr="000A1E0B" w:rsidRDefault="000A1E0B" w:rsidP="000A1E0B">
            <w:pPr>
              <w:spacing w:line="480" w:lineRule="auto"/>
              <w:rPr>
                <w:lang w:val="en-GB"/>
              </w:rPr>
            </w:pPr>
            <w:r w:rsidRPr="000A1E0B">
              <w:rPr>
                <w:lang w:val="en-GB"/>
              </w:rPr>
              <w:t>0.92</w:t>
            </w:r>
          </w:p>
        </w:tc>
        <w:tc>
          <w:tcPr>
            <w:tcW w:w="1104" w:type="dxa"/>
          </w:tcPr>
          <w:p w14:paraId="55DD5798" w14:textId="77777777" w:rsidR="000A1E0B" w:rsidRPr="000A1E0B" w:rsidRDefault="000A1E0B" w:rsidP="000A1E0B">
            <w:pPr>
              <w:spacing w:line="480" w:lineRule="auto"/>
              <w:rPr>
                <w:lang w:val="en-GB"/>
              </w:rPr>
            </w:pPr>
            <w:r w:rsidRPr="000A1E0B">
              <w:rPr>
                <w:lang w:val="en-GB"/>
              </w:rPr>
              <w:t>0.68-1.24</w:t>
            </w:r>
          </w:p>
        </w:tc>
        <w:tc>
          <w:tcPr>
            <w:tcW w:w="734" w:type="dxa"/>
          </w:tcPr>
          <w:p w14:paraId="27764B32" w14:textId="77777777" w:rsidR="000A1E0B" w:rsidRPr="000A1E0B" w:rsidRDefault="000A1E0B" w:rsidP="000A1E0B">
            <w:pPr>
              <w:spacing w:line="480" w:lineRule="auto"/>
              <w:rPr>
                <w:lang w:val="en-GB"/>
              </w:rPr>
            </w:pPr>
            <w:r w:rsidRPr="000A1E0B">
              <w:rPr>
                <w:lang w:val="en-GB"/>
              </w:rPr>
              <w:t>1.04</w:t>
            </w:r>
          </w:p>
        </w:tc>
        <w:tc>
          <w:tcPr>
            <w:tcW w:w="1129" w:type="dxa"/>
          </w:tcPr>
          <w:p w14:paraId="002F8300" w14:textId="77777777" w:rsidR="000A1E0B" w:rsidRPr="000A1E0B" w:rsidRDefault="000A1E0B" w:rsidP="000A1E0B">
            <w:pPr>
              <w:spacing w:line="480" w:lineRule="auto"/>
              <w:rPr>
                <w:lang w:val="en-GB"/>
              </w:rPr>
            </w:pPr>
            <w:r w:rsidRPr="000A1E0B">
              <w:rPr>
                <w:lang w:val="en-GB"/>
              </w:rPr>
              <w:t>0.74-1.48</w:t>
            </w:r>
          </w:p>
        </w:tc>
      </w:tr>
      <w:tr w:rsidR="000A1E0B" w:rsidRPr="000A1E0B" w14:paraId="2CCEB5E0" w14:textId="77777777" w:rsidTr="00FD1063">
        <w:tc>
          <w:tcPr>
            <w:tcW w:w="1826" w:type="dxa"/>
            <w:shd w:val="clear" w:color="auto" w:fill="E2EFD9" w:themeFill="accent6" w:themeFillTint="33"/>
          </w:tcPr>
          <w:p w14:paraId="48FC68DA" w14:textId="77777777" w:rsidR="000A1E0B" w:rsidRPr="000A1E0B" w:rsidRDefault="000A1E0B" w:rsidP="000A1E0B">
            <w:pPr>
              <w:spacing w:line="480" w:lineRule="auto"/>
              <w:rPr>
                <w:i/>
                <w:iCs/>
                <w:lang w:val="en-GB"/>
              </w:rPr>
            </w:pPr>
            <w:r w:rsidRPr="000A1E0B">
              <w:rPr>
                <w:i/>
                <w:iCs/>
                <w:lang w:val="en-GB"/>
              </w:rPr>
              <w:t>ventral-anterior</w:t>
            </w:r>
          </w:p>
        </w:tc>
        <w:tc>
          <w:tcPr>
            <w:tcW w:w="720" w:type="dxa"/>
          </w:tcPr>
          <w:p w14:paraId="164F5EDF" w14:textId="77777777" w:rsidR="000A1E0B" w:rsidRPr="000A1E0B" w:rsidRDefault="000A1E0B" w:rsidP="000A1E0B">
            <w:pPr>
              <w:spacing w:line="480" w:lineRule="auto"/>
              <w:rPr>
                <w:lang w:val="en-GB"/>
              </w:rPr>
            </w:pPr>
            <w:r w:rsidRPr="000A1E0B">
              <w:rPr>
                <w:lang w:val="en-GB"/>
              </w:rPr>
              <w:t>0.95</w:t>
            </w:r>
          </w:p>
        </w:tc>
        <w:tc>
          <w:tcPr>
            <w:tcW w:w="1130" w:type="dxa"/>
          </w:tcPr>
          <w:p w14:paraId="7DF74529" w14:textId="77777777" w:rsidR="000A1E0B" w:rsidRPr="000A1E0B" w:rsidRDefault="000A1E0B" w:rsidP="000A1E0B">
            <w:pPr>
              <w:spacing w:line="480" w:lineRule="auto"/>
              <w:rPr>
                <w:lang w:val="en-GB"/>
              </w:rPr>
            </w:pPr>
            <w:r w:rsidRPr="000A1E0B">
              <w:rPr>
                <w:lang w:val="en-GB"/>
              </w:rPr>
              <w:t>0.70-1.27</w:t>
            </w:r>
          </w:p>
        </w:tc>
        <w:tc>
          <w:tcPr>
            <w:tcW w:w="607" w:type="dxa"/>
          </w:tcPr>
          <w:p w14:paraId="12251FEC" w14:textId="77777777" w:rsidR="000A1E0B" w:rsidRPr="000A1E0B" w:rsidRDefault="000A1E0B" w:rsidP="000A1E0B">
            <w:pPr>
              <w:spacing w:line="480" w:lineRule="auto"/>
              <w:rPr>
                <w:lang w:val="en-GB"/>
              </w:rPr>
            </w:pPr>
            <w:r w:rsidRPr="000A1E0B">
              <w:rPr>
                <w:lang w:val="en-GB"/>
              </w:rPr>
              <w:t>1.06</w:t>
            </w:r>
          </w:p>
        </w:tc>
        <w:tc>
          <w:tcPr>
            <w:tcW w:w="1094" w:type="dxa"/>
          </w:tcPr>
          <w:p w14:paraId="3546551C" w14:textId="77777777" w:rsidR="000A1E0B" w:rsidRPr="000A1E0B" w:rsidRDefault="000A1E0B" w:rsidP="000A1E0B">
            <w:pPr>
              <w:spacing w:line="480" w:lineRule="auto"/>
              <w:rPr>
                <w:lang w:val="en-GB"/>
              </w:rPr>
            </w:pPr>
            <w:r w:rsidRPr="000A1E0B">
              <w:rPr>
                <w:lang w:val="en-GB"/>
              </w:rPr>
              <w:t>0.77-1.47</w:t>
            </w:r>
          </w:p>
        </w:tc>
        <w:tc>
          <w:tcPr>
            <w:tcW w:w="718" w:type="dxa"/>
          </w:tcPr>
          <w:p w14:paraId="663BEBBC" w14:textId="77777777" w:rsidR="000A1E0B" w:rsidRPr="000A1E0B" w:rsidRDefault="000A1E0B" w:rsidP="000A1E0B">
            <w:pPr>
              <w:spacing w:line="480" w:lineRule="auto"/>
              <w:rPr>
                <w:lang w:val="en-GB"/>
              </w:rPr>
            </w:pPr>
            <w:r w:rsidRPr="000A1E0B">
              <w:rPr>
                <w:lang w:val="en-GB"/>
              </w:rPr>
              <w:t>0.999</w:t>
            </w:r>
          </w:p>
        </w:tc>
        <w:tc>
          <w:tcPr>
            <w:tcW w:w="1104" w:type="dxa"/>
          </w:tcPr>
          <w:p w14:paraId="23CF7FF6" w14:textId="77777777" w:rsidR="000A1E0B" w:rsidRPr="000A1E0B" w:rsidRDefault="000A1E0B" w:rsidP="000A1E0B">
            <w:pPr>
              <w:spacing w:line="480" w:lineRule="auto"/>
              <w:rPr>
                <w:lang w:val="en-GB"/>
              </w:rPr>
            </w:pPr>
            <w:r w:rsidRPr="000A1E0B">
              <w:rPr>
                <w:lang w:val="en-GB"/>
              </w:rPr>
              <w:t>0.74-1.34</w:t>
            </w:r>
          </w:p>
        </w:tc>
        <w:tc>
          <w:tcPr>
            <w:tcW w:w="734" w:type="dxa"/>
          </w:tcPr>
          <w:p w14:paraId="6A6CD316" w14:textId="77777777" w:rsidR="000A1E0B" w:rsidRPr="000A1E0B" w:rsidRDefault="000A1E0B" w:rsidP="000A1E0B">
            <w:pPr>
              <w:spacing w:line="480" w:lineRule="auto"/>
              <w:rPr>
                <w:lang w:val="en-GB"/>
              </w:rPr>
            </w:pPr>
            <w:r w:rsidRPr="000A1E0B">
              <w:rPr>
                <w:lang w:val="en-GB"/>
              </w:rPr>
              <w:t>1.23</w:t>
            </w:r>
          </w:p>
        </w:tc>
        <w:tc>
          <w:tcPr>
            <w:tcW w:w="1129" w:type="dxa"/>
          </w:tcPr>
          <w:p w14:paraId="6BEAE136" w14:textId="77777777" w:rsidR="000A1E0B" w:rsidRPr="000A1E0B" w:rsidRDefault="000A1E0B" w:rsidP="000A1E0B">
            <w:pPr>
              <w:spacing w:line="480" w:lineRule="auto"/>
              <w:rPr>
                <w:lang w:val="en-GB"/>
              </w:rPr>
            </w:pPr>
            <w:r w:rsidRPr="000A1E0B">
              <w:rPr>
                <w:lang w:val="en-GB"/>
              </w:rPr>
              <w:t>0.85-1.79</w:t>
            </w:r>
          </w:p>
        </w:tc>
      </w:tr>
      <w:tr w:rsidR="000A1E0B" w:rsidRPr="000A1E0B" w14:paraId="236C8C41" w14:textId="77777777" w:rsidTr="00FD1063">
        <w:tc>
          <w:tcPr>
            <w:tcW w:w="1826" w:type="dxa"/>
            <w:shd w:val="clear" w:color="auto" w:fill="E2EFD9" w:themeFill="accent6" w:themeFillTint="33"/>
          </w:tcPr>
          <w:p w14:paraId="11242387" w14:textId="77777777" w:rsidR="000A1E0B" w:rsidRPr="000A1E0B" w:rsidRDefault="000A1E0B" w:rsidP="000A1E0B">
            <w:pPr>
              <w:spacing w:line="480" w:lineRule="auto"/>
              <w:rPr>
                <w:i/>
                <w:iCs/>
                <w:lang w:val="en-GB"/>
              </w:rPr>
            </w:pPr>
            <w:r w:rsidRPr="000A1E0B">
              <w:rPr>
                <w:i/>
                <w:iCs/>
                <w:lang w:val="en-GB"/>
              </w:rPr>
              <w:t>Ventral-latero-ventral</w:t>
            </w:r>
          </w:p>
        </w:tc>
        <w:tc>
          <w:tcPr>
            <w:tcW w:w="720" w:type="dxa"/>
          </w:tcPr>
          <w:p w14:paraId="32739AA8" w14:textId="77777777" w:rsidR="000A1E0B" w:rsidRPr="000A1E0B" w:rsidRDefault="000A1E0B" w:rsidP="000A1E0B">
            <w:pPr>
              <w:spacing w:line="480" w:lineRule="auto"/>
              <w:rPr>
                <w:lang w:val="en-GB"/>
              </w:rPr>
            </w:pPr>
            <w:r w:rsidRPr="000A1E0B">
              <w:rPr>
                <w:lang w:val="en-GB"/>
              </w:rPr>
              <w:t>0.99</w:t>
            </w:r>
          </w:p>
        </w:tc>
        <w:tc>
          <w:tcPr>
            <w:tcW w:w="1130" w:type="dxa"/>
          </w:tcPr>
          <w:p w14:paraId="1800E3BE" w14:textId="77777777" w:rsidR="000A1E0B" w:rsidRPr="000A1E0B" w:rsidRDefault="000A1E0B" w:rsidP="000A1E0B">
            <w:pPr>
              <w:spacing w:line="480" w:lineRule="auto"/>
              <w:rPr>
                <w:lang w:val="en-GB"/>
              </w:rPr>
            </w:pPr>
            <w:r w:rsidRPr="000A1E0B">
              <w:rPr>
                <w:lang w:val="en-GB"/>
              </w:rPr>
              <w:t>0.74-1.33</w:t>
            </w:r>
          </w:p>
        </w:tc>
        <w:tc>
          <w:tcPr>
            <w:tcW w:w="607" w:type="dxa"/>
          </w:tcPr>
          <w:p w14:paraId="752DB927" w14:textId="77777777" w:rsidR="000A1E0B" w:rsidRPr="000A1E0B" w:rsidRDefault="000A1E0B" w:rsidP="000A1E0B">
            <w:pPr>
              <w:spacing w:line="480" w:lineRule="auto"/>
              <w:rPr>
                <w:lang w:val="en-GB"/>
              </w:rPr>
            </w:pPr>
            <w:r w:rsidRPr="000A1E0B">
              <w:rPr>
                <w:lang w:val="en-GB"/>
              </w:rPr>
              <w:t>1.09</w:t>
            </w:r>
          </w:p>
        </w:tc>
        <w:tc>
          <w:tcPr>
            <w:tcW w:w="1094" w:type="dxa"/>
          </w:tcPr>
          <w:p w14:paraId="7624F1CB" w14:textId="77777777" w:rsidR="000A1E0B" w:rsidRPr="000A1E0B" w:rsidRDefault="000A1E0B" w:rsidP="000A1E0B">
            <w:pPr>
              <w:spacing w:line="480" w:lineRule="auto"/>
              <w:rPr>
                <w:lang w:val="en-GB"/>
              </w:rPr>
            </w:pPr>
            <w:r w:rsidRPr="000A1E0B">
              <w:rPr>
                <w:lang w:val="en-GB"/>
              </w:rPr>
              <w:t>0.80-1.48</w:t>
            </w:r>
          </w:p>
        </w:tc>
        <w:tc>
          <w:tcPr>
            <w:tcW w:w="718" w:type="dxa"/>
          </w:tcPr>
          <w:p w14:paraId="025CF6DB" w14:textId="77777777" w:rsidR="000A1E0B" w:rsidRPr="000A1E0B" w:rsidRDefault="000A1E0B" w:rsidP="000A1E0B">
            <w:pPr>
              <w:spacing w:line="480" w:lineRule="auto"/>
              <w:rPr>
                <w:lang w:val="en-GB"/>
              </w:rPr>
            </w:pPr>
            <w:r w:rsidRPr="000A1E0B">
              <w:rPr>
                <w:lang w:val="en-GB"/>
              </w:rPr>
              <w:t>1.00</w:t>
            </w:r>
          </w:p>
        </w:tc>
        <w:tc>
          <w:tcPr>
            <w:tcW w:w="1104" w:type="dxa"/>
          </w:tcPr>
          <w:p w14:paraId="4376D7A5" w14:textId="77777777" w:rsidR="000A1E0B" w:rsidRPr="000A1E0B" w:rsidRDefault="000A1E0B" w:rsidP="000A1E0B">
            <w:pPr>
              <w:spacing w:line="480" w:lineRule="auto"/>
              <w:rPr>
                <w:lang w:val="en-GB"/>
              </w:rPr>
            </w:pPr>
            <w:r w:rsidRPr="000A1E0B">
              <w:rPr>
                <w:lang w:val="en-GB"/>
              </w:rPr>
              <w:t>0.74-1.35</w:t>
            </w:r>
          </w:p>
        </w:tc>
        <w:tc>
          <w:tcPr>
            <w:tcW w:w="734" w:type="dxa"/>
          </w:tcPr>
          <w:p w14:paraId="413BB59A" w14:textId="77777777" w:rsidR="000A1E0B" w:rsidRPr="000A1E0B" w:rsidRDefault="000A1E0B" w:rsidP="000A1E0B">
            <w:pPr>
              <w:spacing w:line="480" w:lineRule="auto"/>
              <w:rPr>
                <w:lang w:val="en-GB"/>
              </w:rPr>
            </w:pPr>
            <w:r w:rsidRPr="000A1E0B">
              <w:rPr>
                <w:lang w:val="en-GB"/>
              </w:rPr>
              <w:t>1.11</w:t>
            </w:r>
          </w:p>
        </w:tc>
        <w:tc>
          <w:tcPr>
            <w:tcW w:w="1129" w:type="dxa"/>
          </w:tcPr>
          <w:p w14:paraId="2AB2AB90" w14:textId="77777777" w:rsidR="000A1E0B" w:rsidRPr="000A1E0B" w:rsidRDefault="000A1E0B" w:rsidP="000A1E0B">
            <w:pPr>
              <w:spacing w:line="480" w:lineRule="auto"/>
              <w:rPr>
                <w:lang w:val="en-GB"/>
              </w:rPr>
            </w:pPr>
            <w:r w:rsidRPr="000A1E0B">
              <w:rPr>
                <w:lang w:val="en-GB"/>
              </w:rPr>
              <w:t>0.81-1.52</w:t>
            </w:r>
          </w:p>
        </w:tc>
      </w:tr>
    </w:tbl>
    <w:p w14:paraId="164D6465" w14:textId="77777777" w:rsidR="000A1E0B" w:rsidRPr="000A1E0B" w:rsidRDefault="000A1E0B" w:rsidP="000A1E0B">
      <w:pPr>
        <w:rPr>
          <w:kern w:val="0"/>
          <w:lang w:val="en-GB"/>
          <w14:ligatures w14:val="none"/>
        </w:rPr>
      </w:pPr>
      <w:bookmarkStart w:id="4" w:name="_Hlk100673929"/>
      <w:bookmarkEnd w:id="2"/>
      <w:r w:rsidRPr="000A1E0B">
        <w:rPr>
          <w:kern w:val="0"/>
          <w:lang w:val="en-GB"/>
          <w14:ligatures w14:val="none"/>
        </w:rPr>
        <w:t>Note: Table showing the results of multivariable logistic regressions, each of them with the fractional anisotropy of different thalamic nuclei or thalamic regions obtained by diffusion tensor imaging. Effect sizes are given as odds ratio (OR) per standard deviation increment and separately for each hemisphere (Left; Right). 95% confidence intervals (95% CI) are shown in columns. Adjusted multivariable logistic regression (</w:t>
      </w:r>
      <w:proofErr w:type="spellStart"/>
      <w:r w:rsidRPr="000A1E0B">
        <w:rPr>
          <w:kern w:val="0"/>
          <w:lang w:val="en-GB"/>
          <w14:ligatures w14:val="none"/>
        </w:rPr>
        <w:t>adj</w:t>
      </w:r>
      <w:proofErr w:type="spellEnd"/>
      <w:r w:rsidRPr="000A1E0B">
        <w:rPr>
          <w:kern w:val="0"/>
          <w:lang w:val="en-GB"/>
          <w14:ligatures w14:val="none"/>
        </w:rPr>
        <w:t>) was run together with the adjustment variables age, sex and study site. Results with significant CIs are listed in bold numbers.</w:t>
      </w:r>
    </w:p>
    <w:bookmarkEnd w:id="4"/>
    <w:p w14:paraId="321134CF" w14:textId="77777777" w:rsidR="000A1E0B" w:rsidRPr="000A1E0B" w:rsidRDefault="000A1E0B" w:rsidP="000A1E0B">
      <w:pPr>
        <w:rPr>
          <w:kern w:val="0"/>
          <w:lang w:val="en-GB"/>
          <w14:ligatures w14:val="none"/>
        </w:rPr>
      </w:pPr>
    </w:p>
    <w:p w14:paraId="5923B2ED" w14:textId="77777777" w:rsidR="000A1E0B" w:rsidRPr="000A1E0B" w:rsidRDefault="000A1E0B" w:rsidP="000A1E0B">
      <w:pPr>
        <w:rPr>
          <w:kern w:val="0"/>
          <w:lang w:val="en-GB"/>
          <w14:ligatures w14:val="none"/>
        </w:rPr>
      </w:pPr>
    </w:p>
    <w:p w14:paraId="4994241C" w14:textId="77777777" w:rsidR="000A1E0B" w:rsidRPr="000A1E0B" w:rsidRDefault="000A1E0B" w:rsidP="000A1E0B">
      <w:pPr>
        <w:rPr>
          <w:kern w:val="0"/>
          <w:lang w:val="en-GB"/>
          <w14:ligatures w14:val="none"/>
        </w:rPr>
      </w:pPr>
    </w:p>
    <w:p w14:paraId="533A233B" w14:textId="77777777" w:rsidR="000A1E0B" w:rsidRPr="000A1E0B" w:rsidRDefault="000A1E0B" w:rsidP="000A1E0B">
      <w:pPr>
        <w:rPr>
          <w:kern w:val="0"/>
          <w:lang w:val="en-GB"/>
          <w14:ligatures w14:val="none"/>
        </w:rPr>
      </w:pPr>
    </w:p>
    <w:p w14:paraId="78667F33" w14:textId="77777777" w:rsidR="000A1E0B" w:rsidRPr="000A1E0B" w:rsidRDefault="000A1E0B" w:rsidP="000A1E0B">
      <w:pPr>
        <w:rPr>
          <w:kern w:val="0"/>
          <w:lang w:val="en-GB"/>
          <w14:ligatures w14:val="none"/>
        </w:rPr>
      </w:pPr>
    </w:p>
    <w:p w14:paraId="0F2AAF88" w14:textId="77777777" w:rsidR="000A1E0B" w:rsidRPr="000A1E0B" w:rsidRDefault="000A1E0B" w:rsidP="000A1E0B">
      <w:pPr>
        <w:rPr>
          <w:kern w:val="0"/>
          <w:lang w:val="en-GB"/>
          <w14:ligatures w14:val="none"/>
        </w:rPr>
      </w:pPr>
    </w:p>
    <w:p w14:paraId="739CAC60" w14:textId="77777777" w:rsidR="000A1E0B" w:rsidRPr="000A1E0B" w:rsidRDefault="000A1E0B" w:rsidP="000A1E0B">
      <w:pPr>
        <w:rPr>
          <w:kern w:val="0"/>
          <w:lang w:val="en-GB"/>
          <w14:ligatures w14:val="none"/>
        </w:rPr>
      </w:pPr>
    </w:p>
    <w:p w14:paraId="1C8725A0" w14:textId="2BADB402" w:rsidR="000A1E0B" w:rsidRPr="000A1E0B" w:rsidRDefault="000A1E0B" w:rsidP="000A1E0B">
      <w:pPr>
        <w:jc w:val="center"/>
        <w:rPr>
          <w:b/>
          <w:bCs/>
          <w:kern w:val="0"/>
          <w:lang w:val="en-GB"/>
          <w14:ligatures w14:val="none"/>
        </w:rPr>
      </w:pPr>
      <w:r>
        <w:rPr>
          <w:b/>
          <w:noProof/>
          <w:sz w:val="24"/>
          <w:szCs w:val="24"/>
          <w:shd w:val="clear" w:color="auto" w:fill="B6D7A8"/>
        </w:rPr>
        <w:lastRenderedPageBreak/>
        <w:t xml:space="preserve">Supplemental Table </w:t>
      </w:r>
      <w:r w:rsidR="005913AF">
        <w:rPr>
          <w:b/>
          <w:noProof/>
          <w:sz w:val="24"/>
          <w:szCs w:val="24"/>
          <w:shd w:val="clear" w:color="auto" w:fill="B6D7A8"/>
        </w:rPr>
        <w:t>3</w:t>
      </w:r>
      <w:r>
        <w:rPr>
          <w:b/>
          <w:noProof/>
          <w:sz w:val="24"/>
          <w:szCs w:val="24"/>
          <w:shd w:val="clear" w:color="auto" w:fill="B6D7A8"/>
        </w:rPr>
        <w:t xml:space="preserve"> </w:t>
      </w:r>
      <w:proofErr w:type="gramStart"/>
      <w:r>
        <w:rPr>
          <w:b/>
          <w:noProof/>
          <w:sz w:val="24"/>
          <w:szCs w:val="24"/>
          <w:shd w:val="clear" w:color="auto" w:fill="B6D7A8"/>
        </w:rPr>
        <w:t xml:space="preserve">-  </w:t>
      </w:r>
      <w:r w:rsidRPr="000A1E0B">
        <w:rPr>
          <w:b/>
          <w:bCs/>
          <w:kern w:val="0"/>
          <w:lang w:val="en-GB"/>
          <w14:ligatures w14:val="none"/>
        </w:rPr>
        <w:t>Mean</w:t>
      </w:r>
      <w:proofErr w:type="gramEnd"/>
      <w:r w:rsidRPr="000A1E0B">
        <w:rPr>
          <w:b/>
          <w:bCs/>
          <w:kern w:val="0"/>
          <w:lang w:val="en-GB"/>
          <w14:ligatures w14:val="none"/>
        </w:rPr>
        <w:t xml:space="preserve"> kurtosis in thalamic nuclei and their association with postoperative delirium</w:t>
      </w:r>
    </w:p>
    <w:p w14:paraId="07BB2A71" w14:textId="77777777" w:rsidR="000A1E0B" w:rsidRPr="000A1E0B" w:rsidRDefault="000A1E0B" w:rsidP="000A1E0B">
      <w:pPr>
        <w:rPr>
          <w:b/>
          <w:bCs/>
          <w:kern w:val="0"/>
          <w:lang w:val="en-GB"/>
          <w14:ligatures w14:val="none"/>
        </w:rPr>
      </w:pPr>
    </w:p>
    <w:tbl>
      <w:tblPr>
        <w:tblStyle w:val="Tabellenraster"/>
        <w:tblW w:w="0" w:type="auto"/>
        <w:tblLayout w:type="fixed"/>
        <w:tblLook w:val="04A0" w:firstRow="1" w:lastRow="0" w:firstColumn="1" w:lastColumn="0" w:noHBand="0" w:noVBand="1"/>
      </w:tblPr>
      <w:tblGrid>
        <w:gridCol w:w="1826"/>
        <w:gridCol w:w="607"/>
        <w:gridCol w:w="1091"/>
        <w:gridCol w:w="607"/>
        <w:gridCol w:w="1109"/>
        <w:gridCol w:w="851"/>
        <w:gridCol w:w="1134"/>
        <w:gridCol w:w="708"/>
        <w:gridCol w:w="1129"/>
      </w:tblGrid>
      <w:tr w:rsidR="000A1E0B" w:rsidRPr="000A1E0B" w14:paraId="60ED2CE0" w14:textId="77777777" w:rsidTr="00FD1063">
        <w:tc>
          <w:tcPr>
            <w:tcW w:w="1826" w:type="dxa"/>
            <w:shd w:val="clear" w:color="auto" w:fill="E2EFD9" w:themeFill="accent6" w:themeFillTint="33"/>
          </w:tcPr>
          <w:p w14:paraId="3257F72F" w14:textId="77777777" w:rsidR="000A1E0B" w:rsidRPr="000A1E0B" w:rsidRDefault="000A1E0B" w:rsidP="000A1E0B">
            <w:pPr>
              <w:spacing w:line="480" w:lineRule="auto"/>
              <w:rPr>
                <w:i/>
                <w:iCs/>
                <w:lang w:val="en-GB"/>
              </w:rPr>
            </w:pPr>
            <w:r w:rsidRPr="000A1E0B">
              <w:rPr>
                <w:i/>
                <w:iCs/>
                <w:lang w:val="en-GB"/>
              </w:rPr>
              <w:t>Mean Kurtosis</w:t>
            </w:r>
          </w:p>
        </w:tc>
        <w:tc>
          <w:tcPr>
            <w:tcW w:w="3414" w:type="dxa"/>
            <w:gridSpan w:val="4"/>
            <w:shd w:val="clear" w:color="auto" w:fill="E2EFD9" w:themeFill="accent6" w:themeFillTint="33"/>
          </w:tcPr>
          <w:p w14:paraId="73B2A083" w14:textId="77777777" w:rsidR="000A1E0B" w:rsidRPr="000A1E0B" w:rsidRDefault="000A1E0B" w:rsidP="000A1E0B">
            <w:pPr>
              <w:spacing w:line="480" w:lineRule="auto"/>
              <w:jc w:val="center"/>
              <w:rPr>
                <w:i/>
                <w:iCs/>
                <w:lang w:val="en-GB"/>
              </w:rPr>
            </w:pPr>
            <w:r w:rsidRPr="000A1E0B">
              <w:rPr>
                <w:i/>
                <w:iCs/>
                <w:lang w:val="en-GB"/>
              </w:rPr>
              <w:t>Left</w:t>
            </w:r>
          </w:p>
        </w:tc>
        <w:tc>
          <w:tcPr>
            <w:tcW w:w="3822" w:type="dxa"/>
            <w:gridSpan w:val="4"/>
            <w:shd w:val="clear" w:color="auto" w:fill="E2EFD9" w:themeFill="accent6" w:themeFillTint="33"/>
          </w:tcPr>
          <w:p w14:paraId="26C4A4A6" w14:textId="77777777" w:rsidR="000A1E0B" w:rsidRPr="000A1E0B" w:rsidRDefault="000A1E0B" w:rsidP="000A1E0B">
            <w:pPr>
              <w:spacing w:line="480" w:lineRule="auto"/>
              <w:jc w:val="center"/>
              <w:rPr>
                <w:i/>
                <w:iCs/>
                <w:lang w:val="en-GB"/>
              </w:rPr>
            </w:pPr>
            <w:r w:rsidRPr="000A1E0B">
              <w:rPr>
                <w:i/>
                <w:iCs/>
                <w:lang w:val="en-GB"/>
              </w:rPr>
              <w:t>Right</w:t>
            </w:r>
          </w:p>
        </w:tc>
      </w:tr>
      <w:tr w:rsidR="000A1E0B" w:rsidRPr="000A1E0B" w14:paraId="3B0F184A" w14:textId="77777777" w:rsidTr="00FD1063">
        <w:tc>
          <w:tcPr>
            <w:tcW w:w="1826" w:type="dxa"/>
            <w:shd w:val="clear" w:color="auto" w:fill="E2EFD9" w:themeFill="accent6" w:themeFillTint="33"/>
          </w:tcPr>
          <w:p w14:paraId="05DF6C8A" w14:textId="77777777" w:rsidR="000A1E0B" w:rsidRPr="000A1E0B" w:rsidRDefault="000A1E0B" w:rsidP="000A1E0B">
            <w:pPr>
              <w:spacing w:line="480" w:lineRule="auto"/>
              <w:rPr>
                <w:i/>
                <w:iCs/>
                <w:lang w:val="en-GB"/>
              </w:rPr>
            </w:pPr>
          </w:p>
        </w:tc>
        <w:tc>
          <w:tcPr>
            <w:tcW w:w="607" w:type="dxa"/>
            <w:shd w:val="clear" w:color="auto" w:fill="E2EFD9" w:themeFill="accent6" w:themeFillTint="33"/>
          </w:tcPr>
          <w:p w14:paraId="67539178" w14:textId="77777777" w:rsidR="000A1E0B" w:rsidRPr="000A1E0B" w:rsidRDefault="000A1E0B" w:rsidP="000A1E0B">
            <w:pPr>
              <w:spacing w:line="480" w:lineRule="auto"/>
              <w:rPr>
                <w:i/>
                <w:iCs/>
                <w:lang w:val="en-GB"/>
              </w:rPr>
            </w:pPr>
            <w:r w:rsidRPr="000A1E0B">
              <w:rPr>
                <w:i/>
                <w:iCs/>
                <w:lang w:val="en-GB"/>
              </w:rPr>
              <w:t xml:space="preserve">OR </w:t>
            </w:r>
          </w:p>
        </w:tc>
        <w:tc>
          <w:tcPr>
            <w:tcW w:w="1091" w:type="dxa"/>
            <w:shd w:val="clear" w:color="auto" w:fill="E2EFD9" w:themeFill="accent6" w:themeFillTint="33"/>
          </w:tcPr>
          <w:p w14:paraId="0C00904C" w14:textId="77777777" w:rsidR="000A1E0B" w:rsidRPr="000A1E0B" w:rsidRDefault="000A1E0B" w:rsidP="000A1E0B">
            <w:pPr>
              <w:spacing w:line="480" w:lineRule="auto"/>
              <w:rPr>
                <w:i/>
                <w:iCs/>
                <w:lang w:val="en-GB"/>
              </w:rPr>
            </w:pPr>
            <w:r w:rsidRPr="000A1E0B">
              <w:rPr>
                <w:i/>
                <w:iCs/>
                <w:lang w:val="en-GB"/>
              </w:rPr>
              <w:t>95% CI</w:t>
            </w:r>
          </w:p>
        </w:tc>
        <w:tc>
          <w:tcPr>
            <w:tcW w:w="607" w:type="dxa"/>
            <w:shd w:val="clear" w:color="auto" w:fill="E2EFD9" w:themeFill="accent6" w:themeFillTint="33"/>
          </w:tcPr>
          <w:p w14:paraId="0CAC7613" w14:textId="77777777" w:rsidR="000A1E0B" w:rsidRPr="000A1E0B" w:rsidRDefault="000A1E0B" w:rsidP="000A1E0B">
            <w:pPr>
              <w:spacing w:line="480" w:lineRule="auto"/>
              <w:rPr>
                <w:i/>
                <w:iCs/>
                <w:lang w:val="en-GB"/>
              </w:rPr>
            </w:pPr>
            <w:proofErr w:type="spellStart"/>
            <w:r w:rsidRPr="000A1E0B">
              <w:rPr>
                <w:i/>
                <w:iCs/>
                <w:lang w:val="en-GB"/>
              </w:rPr>
              <w:t>adj</w:t>
            </w:r>
            <w:proofErr w:type="spellEnd"/>
          </w:p>
        </w:tc>
        <w:tc>
          <w:tcPr>
            <w:tcW w:w="1109" w:type="dxa"/>
            <w:shd w:val="clear" w:color="auto" w:fill="E2EFD9" w:themeFill="accent6" w:themeFillTint="33"/>
          </w:tcPr>
          <w:p w14:paraId="4F3A6ECC" w14:textId="77777777" w:rsidR="000A1E0B" w:rsidRPr="000A1E0B" w:rsidRDefault="000A1E0B" w:rsidP="000A1E0B">
            <w:pPr>
              <w:spacing w:line="480" w:lineRule="auto"/>
              <w:rPr>
                <w:i/>
                <w:iCs/>
                <w:lang w:val="en-GB"/>
              </w:rPr>
            </w:pPr>
            <w:r w:rsidRPr="000A1E0B">
              <w:rPr>
                <w:i/>
                <w:iCs/>
                <w:lang w:val="en-GB"/>
              </w:rPr>
              <w:t>95% CI</w:t>
            </w:r>
          </w:p>
        </w:tc>
        <w:tc>
          <w:tcPr>
            <w:tcW w:w="851" w:type="dxa"/>
            <w:shd w:val="clear" w:color="auto" w:fill="E2EFD9" w:themeFill="accent6" w:themeFillTint="33"/>
          </w:tcPr>
          <w:p w14:paraId="0FB97548" w14:textId="77777777" w:rsidR="000A1E0B" w:rsidRPr="000A1E0B" w:rsidRDefault="000A1E0B" w:rsidP="000A1E0B">
            <w:pPr>
              <w:spacing w:line="480" w:lineRule="auto"/>
              <w:rPr>
                <w:i/>
                <w:iCs/>
                <w:lang w:val="en-GB"/>
              </w:rPr>
            </w:pPr>
            <w:r w:rsidRPr="000A1E0B">
              <w:rPr>
                <w:i/>
                <w:iCs/>
                <w:lang w:val="en-GB"/>
              </w:rPr>
              <w:t xml:space="preserve">OR </w:t>
            </w:r>
          </w:p>
        </w:tc>
        <w:tc>
          <w:tcPr>
            <w:tcW w:w="1134" w:type="dxa"/>
            <w:shd w:val="clear" w:color="auto" w:fill="E2EFD9" w:themeFill="accent6" w:themeFillTint="33"/>
          </w:tcPr>
          <w:p w14:paraId="58D51795" w14:textId="77777777" w:rsidR="000A1E0B" w:rsidRPr="000A1E0B" w:rsidRDefault="000A1E0B" w:rsidP="000A1E0B">
            <w:pPr>
              <w:spacing w:line="480" w:lineRule="auto"/>
              <w:rPr>
                <w:i/>
                <w:iCs/>
                <w:lang w:val="en-GB"/>
              </w:rPr>
            </w:pPr>
            <w:r w:rsidRPr="000A1E0B">
              <w:rPr>
                <w:i/>
                <w:iCs/>
                <w:lang w:val="en-GB"/>
              </w:rPr>
              <w:t>95% CI</w:t>
            </w:r>
          </w:p>
        </w:tc>
        <w:tc>
          <w:tcPr>
            <w:tcW w:w="708" w:type="dxa"/>
            <w:shd w:val="clear" w:color="auto" w:fill="E2EFD9" w:themeFill="accent6" w:themeFillTint="33"/>
          </w:tcPr>
          <w:p w14:paraId="01F69376" w14:textId="77777777" w:rsidR="000A1E0B" w:rsidRPr="000A1E0B" w:rsidRDefault="000A1E0B" w:rsidP="000A1E0B">
            <w:pPr>
              <w:spacing w:line="480" w:lineRule="auto"/>
              <w:rPr>
                <w:i/>
                <w:iCs/>
                <w:lang w:val="en-GB"/>
              </w:rPr>
            </w:pPr>
            <w:proofErr w:type="spellStart"/>
            <w:r w:rsidRPr="000A1E0B">
              <w:rPr>
                <w:i/>
                <w:iCs/>
                <w:lang w:val="en-GB"/>
              </w:rPr>
              <w:t>adj</w:t>
            </w:r>
            <w:proofErr w:type="spellEnd"/>
          </w:p>
        </w:tc>
        <w:tc>
          <w:tcPr>
            <w:tcW w:w="1129" w:type="dxa"/>
            <w:shd w:val="clear" w:color="auto" w:fill="E2EFD9" w:themeFill="accent6" w:themeFillTint="33"/>
          </w:tcPr>
          <w:p w14:paraId="6B83D1A8" w14:textId="77777777" w:rsidR="000A1E0B" w:rsidRPr="000A1E0B" w:rsidRDefault="000A1E0B" w:rsidP="000A1E0B">
            <w:pPr>
              <w:spacing w:line="480" w:lineRule="auto"/>
              <w:rPr>
                <w:i/>
                <w:iCs/>
                <w:lang w:val="en-GB"/>
              </w:rPr>
            </w:pPr>
            <w:r w:rsidRPr="000A1E0B">
              <w:rPr>
                <w:i/>
                <w:iCs/>
                <w:lang w:val="en-GB"/>
              </w:rPr>
              <w:t>95%CI</w:t>
            </w:r>
          </w:p>
        </w:tc>
      </w:tr>
      <w:tr w:rsidR="000A1E0B" w:rsidRPr="000A1E0B" w14:paraId="57019720" w14:textId="77777777" w:rsidTr="00FD1063">
        <w:tc>
          <w:tcPr>
            <w:tcW w:w="1826" w:type="dxa"/>
            <w:shd w:val="clear" w:color="auto" w:fill="E2EFD9" w:themeFill="accent6" w:themeFillTint="33"/>
          </w:tcPr>
          <w:p w14:paraId="4D239BD5" w14:textId="77777777" w:rsidR="000A1E0B" w:rsidRPr="000A1E0B" w:rsidRDefault="000A1E0B" w:rsidP="000A1E0B">
            <w:pPr>
              <w:spacing w:line="480" w:lineRule="auto"/>
              <w:rPr>
                <w:i/>
                <w:iCs/>
                <w:lang w:val="en-GB"/>
              </w:rPr>
            </w:pPr>
            <w:r w:rsidRPr="000A1E0B">
              <w:rPr>
                <w:i/>
                <w:iCs/>
                <w:lang w:val="en-GB"/>
              </w:rPr>
              <w:t>hemisphere</w:t>
            </w:r>
          </w:p>
        </w:tc>
        <w:tc>
          <w:tcPr>
            <w:tcW w:w="607" w:type="dxa"/>
          </w:tcPr>
          <w:p w14:paraId="6A1E291F" w14:textId="77777777" w:rsidR="000A1E0B" w:rsidRPr="000A1E0B" w:rsidRDefault="000A1E0B" w:rsidP="000A1E0B">
            <w:pPr>
              <w:spacing w:line="480" w:lineRule="auto"/>
              <w:rPr>
                <w:lang w:val="en-GB"/>
              </w:rPr>
            </w:pPr>
            <w:r w:rsidRPr="000A1E0B">
              <w:rPr>
                <w:lang w:val="en-GB"/>
              </w:rPr>
              <w:t>0.93</w:t>
            </w:r>
          </w:p>
        </w:tc>
        <w:tc>
          <w:tcPr>
            <w:tcW w:w="1091" w:type="dxa"/>
          </w:tcPr>
          <w:p w14:paraId="221C75F0" w14:textId="77777777" w:rsidR="000A1E0B" w:rsidRPr="000A1E0B" w:rsidRDefault="000A1E0B" w:rsidP="000A1E0B">
            <w:pPr>
              <w:spacing w:line="480" w:lineRule="auto"/>
              <w:rPr>
                <w:lang w:val="en-GB"/>
              </w:rPr>
            </w:pPr>
            <w:r w:rsidRPr="000A1E0B">
              <w:rPr>
                <w:lang w:val="en-GB"/>
              </w:rPr>
              <w:t>0.70-1.24</w:t>
            </w:r>
          </w:p>
        </w:tc>
        <w:tc>
          <w:tcPr>
            <w:tcW w:w="607" w:type="dxa"/>
          </w:tcPr>
          <w:p w14:paraId="38E52C57" w14:textId="77777777" w:rsidR="000A1E0B" w:rsidRPr="000A1E0B" w:rsidRDefault="000A1E0B" w:rsidP="000A1E0B">
            <w:pPr>
              <w:spacing w:line="480" w:lineRule="auto"/>
              <w:rPr>
                <w:lang w:val="en-GB"/>
              </w:rPr>
            </w:pPr>
            <w:r w:rsidRPr="000A1E0B">
              <w:rPr>
                <w:lang w:val="en-GB"/>
              </w:rPr>
              <w:t>0.93</w:t>
            </w:r>
          </w:p>
        </w:tc>
        <w:tc>
          <w:tcPr>
            <w:tcW w:w="1109" w:type="dxa"/>
          </w:tcPr>
          <w:p w14:paraId="4AE2C944" w14:textId="77777777" w:rsidR="000A1E0B" w:rsidRPr="000A1E0B" w:rsidRDefault="000A1E0B" w:rsidP="000A1E0B">
            <w:pPr>
              <w:spacing w:line="480" w:lineRule="auto"/>
              <w:rPr>
                <w:lang w:val="en-GB"/>
              </w:rPr>
            </w:pPr>
            <w:r w:rsidRPr="000A1E0B">
              <w:rPr>
                <w:lang w:val="en-GB"/>
              </w:rPr>
              <w:t>0.68-1.26</w:t>
            </w:r>
          </w:p>
        </w:tc>
        <w:tc>
          <w:tcPr>
            <w:tcW w:w="851" w:type="dxa"/>
          </w:tcPr>
          <w:p w14:paraId="7950105D" w14:textId="77777777" w:rsidR="000A1E0B" w:rsidRPr="000A1E0B" w:rsidRDefault="000A1E0B" w:rsidP="000A1E0B">
            <w:pPr>
              <w:spacing w:line="480" w:lineRule="auto"/>
              <w:rPr>
                <w:lang w:val="en-GB"/>
              </w:rPr>
            </w:pPr>
            <w:r w:rsidRPr="000A1E0B">
              <w:rPr>
                <w:lang w:val="en-GB"/>
              </w:rPr>
              <w:t>0.91</w:t>
            </w:r>
          </w:p>
        </w:tc>
        <w:tc>
          <w:tcPr>
            <w:tcW w:w="1134" w:type="dxa"/>
          </w:tcPr>
          <w:p w14:paraId="0F90B7C0" w14:textId="77777777" w:rsidR="000A1E0B" w:rsidRPr="000A1E0B" w:rsidRDefault="000A1E0B" w:rsidP="000A1E0B">
            <w:pPr>
              <w:spacing w:line="480" w:lineRule="auto"/>
              <w:rPr>
                <w:lang w:val="en-GB"/>
              </w:rPr>
            </w:pPr>
            <w:r w:rsidRPr="000A1E0B">
              <w:rPr>
                <w:lang w:val="en-GB"/>
              </w:rPr>
              <w:t>0.68-1.21</w:t>
            </w:r>
          </w:p>
        </w:tc>
        <w:tc>
          <w:tcPr>
            <w:tcW w:w="708" w:type="dxa"/>
          </w:tcPr>
          <w:p w14:paraId="3DE5ECE2" w14:textId="77777777" w:rsidR="000A1E0B" w:rsidRPr="000A1E0B" w:rsidRDefault="000A1E0B" w:rsidP="000A1E0B">
            <w:pPr>
              <w:spacing w:line="480" w:lineRule="auto"/>
              <w:rPr>
                <w:lang w:val="en-GB"/>
              </w:rPr>
            </w:pPr>
            <w:r w:rsidRPr="000A1E0B">
              <w:rPr>
                <w:lang w:val="en-GB"/>
              </w:rPr>
              <w:t>0.85</w:t>
            </w:r>
          </w:p>
        </w:tc>
        <w:tc>
          <w:tcPr>
            <w:tcW w:w="1129" w:type="dxa"/>
          </w:tcPr>
          <w:p w14:paraId="38BD736B" w14:textId="77777777" w:rsidR="000A1E0B" w:rsidRPr="000A1E0B" w:rsidRDefault="000A1E0B" w:rsidP="000A1E0B">
            <w:pPr>
              <w:spacing w:line="480" w:lineRule="auto"/>
              <w:rPr>
                <w:lang w:val="en-GB"/>
              </w:rPr>
            </w:pPr>
            <w:r w:rsidRPr="000A1E0B">
              <w:rPr>
                <w:lang w:val="en-GB"/>
              </w:rPr>
              <w:t>0.61-1.17</w:t>
            </w:r>
          </w:p>
        </w:tc>
      </w:tr>
      <w:tr w:rsidR="000A1E0B" w:rsidRPr="000A1E0B" w14:paraId="44AA262E" w14:textId="77777777" w:rsidTr="00FD1063">
        <w:tc>
          <w:tcPr>
            <w:tcW w:w="1826" w:type="dxa"/>
            <w:shd w:val="clear" w:color="auto" w:fill="E2EFD9" w:themeFill="accent6" w:themeFillTint="33"/>
          </w:tcPr>
          <w:p w14:paraId="730F9CDC" w14:textId="77777777" w:rsidR="000A1E0B" w:rsidRPr="000A1E0B" w:rsidRDefault="000A1E0B" w:rsidP="000A1E0B">
            <w:pPr>
              <w:spacing w:line="480" w:lineRule="auto"/>
              <w:rPr>
                <w:i/>
                <w:iCs/>
                <w:lang w:val="en-GB"/>
              </w:rPr>
            </w:pPr>
            <w:r w:rsidRPr="000A1E0B">
              <w:rPr>
                <w:i/>
                <w:iCs/>
                <w:lang w:val="en-GB"/>
              </w:rPr>
              <w:t>Pulvinar</w:t>
            </w:r>
          </w:p>
        </w:tc>
        <w:tc>
          <w:tcPr>
            <w:tcW w:w="607" w:type="dxa"/>
          </w:tcPr>
          <w:p w14:paraId="390195E3" w14:textId="77777777" w:rsidR="000A1E0B" w:rsidRPr="000A1E0B" w:rsidRDefault="000A1E0B" w:rsidP="000A1E0B">
            <w:pPr>
              <w:spacing w:line="480" w:lineRule="auto"/>
              <w:rPr>
                <w:lang w:val="en-GB"/>
              </w:rPr>
            </w:pPr>
            <w:r w:rsidRPr="000A1E0B">
              <w:rPr>
                <w:lang w:val="en-GB"/>
              </w:rPr>
              <w:t>0.91</w:t>
            </w:r>
          </w:p>
        </w:tc>
        <w:tc>
          <w:tcPr>
            <w:tcW w:w="1091" w:type="dxa"/>
          </w:tcPr>
          <w:p w14:paraId="0CE009F2" w14:textId="77777777" w:rsidR="000A1E0B" w:rsidRPr="000A1E0B" w:rsidRDefault="000A1E0B" w:rsidP="000A1E0B">
            <w:pPr>
              <w:spacing w:line="480" w:lineRule="auto"/>
              <w:rPr>
                <w:lang w:val="en-GB"/>
              </w:rPr>
            </w:pPr>
            <w:r w:rsidRPr="000A1E0B">
              <w:rPr>
                <w:lang w:val="en-GB"/>
              </w:rPr>
              <w:t>0.68-1.22</w:t>
            </w:r>
          </w:p>
        </w:tc>
        <w:tc>
          <w:tcPr>
            <w:tcW w:w="607" w:type="dxa"/>
          </w:tcPr>
          <w:p w14:paraId="09EA52A6" w14:textId="77777777" w:rsidR="000A1E0B" w:rsidRPr="000A1E0B" w:rsidRDefault="000A1E0B" w:rsidP="000A1E0B">
            <w:pPr>
              <w:spacing w:line="480" w:lineRule="auto"/>
              <w:rPr>
                <w:lang w:val="en-GB"/>
              </w:rPr>
            </w:pPr>
            <w:r w:rsidRPr="000A1E0B">
              <w:rPr>
                <w:lang w:val="en-GB"/>
              </w:rPr>
              <w:t>0.91</w:t>
            </w:r>
          </w:p>
        </w:tc>
        <w:tc>
          <w:tcPr>
            <w:tcW w:w="1109" w:type="dxa"/>
          </w:tcPr>
          <w:p w14:paraId="7D715396" w14:textId="77777777" w:rsidR="000A1E0B" w:rsidRPr="000A1E0B" w:rsidRDefault="000A1E0B" w:rsidP="000A1E0B">
            <w:pPr>
              <w:spacing w:line="480" w:lineRule="auto"/>
              <w:rPr>
                <w:lang w:val="en-GB"/>
              </w:rPr>
            </w:pPr>
            <w:r w:rsidRPr="000A1E0B">
              <w:rPr>
                <w:lang w:val="en-GB"/>
              </w:rPr>
              <w:t>0.67-1.24</w:t>
            </w:r>
          </w:p>
        </w:tc>
        <w:tc>
          <w:tcPr>
            <w:tcW w:w="851" w:type="dxa"/>
          </w:tcPr>
          <w:p w14:paraId="7FA0A4EA" w14:textId="77777777" w:rsidR="000A1E0B" w:rsidRPr="000A1E0B" w:rsidRDefault="000A1E0B" w:rsidP="000A1E0B">
            <w:pPr>
              <w:spacing w:line="480" w:lineRule="auto"/>
              <w:rPr>
                <w:lang w:val="en-GB"/>
              </w:rPr>
            </w:pPr>
            <w:r w:rsidRPr="000A1E0B">
              <w:rPr>
                <w:lang w:val="en-GB"/>
              </w:rPr>
              <w:t>1.05</w:t>
            </w:r>
          </w:p>
        </w:tc>
        <w:tc>
          <w:tcPr>
            <w:tcW w:w="1134" w:type="dxa"/>
          </w:tcPr>
          <w:p w14:paraId="50E395ED" w14:textId="77777777" w:rsidR="000A1E0B" w:rsidRPr="000A1E0B" w:rsidRDefault="000A1E0B" w:rsidP="000A1E0B">
            <w:pPr>
              <w:spacing w:line="480" w:lineRule="auto"/>
              <w:rPr>
                <w:lang w:val="en-GB"/>
              </w:rPr>
            </w:pPr>
            <w:r w:rsidRPr="000A1E0B">
              <w:rPr>
                <w:lang w:val="en-GB"/>
              </w:rPr>
              <w:t>0.79-1.41</w:t>
            </w:r>
          </w:p>
        </w:tc>
        <w:tc>
          <w:tcPr>
            <w:tcW w:w="708" w:type="dxa"/>
          </w:tcPr>
          <w:p w14:paraId="45FB74BF" w14:textId="77777777" w:rsidR="000A1E0B" w:rsidRPr="000A1E0B" w:rsidRDefault="000A1E0B" w:rsidP="000A1E0B">
            <w:pPr>
              <w:spacing w:line="480" w:lineRule="auto"/>
              <w:rPr>
                <w:lang w:val="en-GB"/>
              </w:rPr>
            </w:pPr>
            <w:r w:rsidRPr="000A1E0B">
              <w:rPr>
                <w:lang w:val="en-GB"/>
              </w:rPr>
              <w:t>1.12</w:t>
            </w:r>
          </w:p>
        </w:tc>
        <w:tc>
          <w:tcPr>
            <w:tcW w:w="1129" w:type="dxa"/>
          </w:tcPr>
          <w:p w14:paraId="5ABAA072" w14:textId="77777777" w:rsidR="000A1E0B" w:rsidRPr="000A1E0B" w:rsidRDefault="000A1E0B" w:rsidP="000A1E0B">
            <w:pPr>
              <w:spacing w:line="480" w:lineRule="auto"/>
              <w:rPr>
                <w:lang w:val="en-GB"/>
              </w:rPr>
            </w:pPr>
            <w:r w:rsidRPr="000A1E0B">
              <w:rPr>
                <w:lang w:val="en-GB"/>
              </w:rPr>
              <w:t>0.82-1.51</w:t>
            </w:r>
          </w:p>
        </w:tc>
      </w:tr>
      <w:tr w:rsidR="000A1E0B" w:rsidRPr="000A1E0B" w14:paraId="53D6A360" w14:textId="77777777" w:rsidTr="00FD1063">
        <w:tc>
          <w:tcPr>
            <w:tcW w:w="1826" w:type="dxa"/>
            <w:shd w:val="clear" w:color="auto" w:fill="E2EFD9" w:themeFill="accent6" w:themeFillTint="33"/>
          </w:tcPr>
          <w:p w14:paraId="4E879AB6" w14:textId="77777777" w:rsidR="000A1E0B" w:rsidRPr="000A1E0B" w:rsidRDefault="000A1E0B" w:rsidP="000A1E0B">
            <w:pPr>
              <w:spacing w:line="480" w:lineRule="auto"/>
              <w:rPr>
                <w:i/>
                <w:iCs/>
                <w:lang w:val="en-GB"/>
              </w:rPr>
            </w:pPr>
            <w:r w:rsidRPr="000A1E0B">
              <w:rPr>
                <w:i/>
                <w:iCs/>
                <w:lang w:val="en-GB"/>
              </w:rPr>
              <w:t>anterior</w:t>
            </w:r>
          </w:p>
        </w:tc>
        <w:tc>
          <w:tcPr>
            <w:tcW w:w="607" w:type="dxa"/>
          </w:tcPr>
          <w:p w14:paraId="43471674" w14:textId="77777777" w:rsidR="000A1E0B" w:rsidRPr="000A1E0B" w:rsidRDefault="000A1E0B" w:rsidP="000A1E0B">
            <w:pPr>
              <w:spacing w:line="480" w:lineRule="auto"/>
              <w:rPr>
                <w:lang w:val="en-GB"/>
              </w:rPr>
            </w:pPr>
            <w:r w:rsidRPr="000A1E0B">
              <w:rPr>
                <w:lang w:val="en-GB"/>
              </w:rPr>
              <w:t>1.01</w:t>
            </w:r>
          </w:p>
        </w:tc>
        <w:tc>
          <w:tcPr>
            <w:tcW w:w="1091" w:type="dxa"/>
          </w:tcPr>
          <w:p w14:paraId="19352DEB" w14:textId="77777777" w:rsidR="000A1E0B" w:rsidRPr="000A1E0B" w:rsidRDefault="000A1E0B" w:rsidP="000A1E0B">
            <w:pPr>
              <w:spacing w:line="480" w:lineRule="auto"/>
              <w:rPr>
                <w:lang w:val="en-GB"/>
              </w:rPr>
            </w:pPr>
            <w:r w:rsidRPr="000A1E0B">
              <w:rPr>
                <w:lang w:val="en-GB"/>
              </w:rPr>
              <w:t>0.75-1.35</w:t>
            </w:r>
          </w:p>
        </w:tc>
        <w:tc>
          <w:tcPr>
            <w:tcW w:w="607" w:type="dxa"/>
          </w:tcPr>
          <w:p w14:paraId="282F58AE" w14:textId="77777777" w:rsidR="000A1E0B" w:rsidRPr="000A1E0B" w:rsidRDefault="000A1E0B" w:rsidP="000A1E0B">
            <w:pPr>
              <w:spacing w:line="480" w:lineRule="auto"/>
              <w:rPr>
                <w:lang w:val="en-GB"/>
              </w:rPr>
            </w:pPr>
            <w:r w:rsidRPr="000A1E0B">
              <w:rPr>
                <w:lang w:val="en-GB"/>
              </w:rPr>
              <w:t>1.01</w:t>
            </w:r>
          </w:p>
        </w:tc>
        <w:tc>
          <w:tcPr>
            <w:tcW w:w="1109" w:type="dxa"/>
          </w:tcPr>
          <w:p w14:paraId="3B69C98D" w14:textId="77777777" w:rsidR="000A1E0B" w:rsidRPr="000A1E0B" w:rsidRDefault="000A1E0B" w:rsidP="000A1E0B">
            <w:pPr>
              <w:spacing w:line="480" w:lineRule="auto"/>
              <w:rPr>
                <w:lang w:val="en-GB"/>
              </w:rPr>
            </w:pPr>
            <w:r w:rsidRPr="000A1E0B">
              <w:rPr>
                <w:lang w:val="en-GB"/>
              </w:rPr>
              <w:t>0.73-1.40</w:t>
            </w:r>
          </w:p>
        </w:tc>
        <w:tc>
          <w:tcPr>
            <w:tcW w:w="851" w:type="dxa"/>
          </w:tcPr>
          <w:p w14:paraId="646604DB" w14:textId="77777777" w:rsidR="000A1E0B" w:rsidRPr="000A1E0B" w:rsidRDefault="000A1E0B" w:rsidP="000A1E0B">
            <w:pPr>
              <w:spacing w:line="480" w:lineRule="auto"/>
              <w:rPr>
                <w:lang w:val="en-GB"/>
              </w:rPr>
            </w:pPr>
            <w:r w:rsidRPr="000A1E0B">
              <w:rPr>
                <w:lang w:val="en-GB"/>
              </w:rPr>
              <w:t>1.03</w:t>
            </w:r>
          </w:p>
        </w:tc>
        <w:tc>
          <w:tcPr>
            <w:tcW w:w="1134" w:type="dxa"/>
          </w:tcPr>
          <w:p w14:paraId="38D52F35" w14:textId="77777777" w:rsidR="000A1E0B" w:rsidRPr="000A1E0B" w:rsidRDefault="000A1E0B" w:rsidP="000A1E0B">
            <w:pPr>
              <w:spacing w:line="480" w:lineRule="auto"/>
              <w:rPr>
                <w:lang w:val="en-GB"/>
              </w:rPr>
            </w:pPr>
            <w:r w:rsidRPr="000A1E0B">
              <w:rPr>
                <w:lang w:val="en-GB"/>
              </w:rPr>
              <w:t>0.77-1.39</w:t>
            </w:r>
          </w:p>
        </w:tc>
        <w:tc>
          <w:tcPr>
            <w:tcW w:w="708" w:type="dxa"/>
          </w:tcPr>
          <w:p w14:paraId="6580E270" w14:textId="77777777" w:rsidR="000A1E0B" w:rsidRPr="000A1E0B" w:rsidRDefault="000A1E0B" w:rsidP="000A1E0B">
            <w:pPr>
              <w:spacing w:line="480" w:lineRule="auto"/>
              <w:rPr>
                <w:lang w:val="en-GB"/>
              </w:rPr>
            </w:pPr>
            <w:r w:rsidRPr="000A1E0B">
              <w:rPr>
                <w:lang w:val="en-GB"/>
              </w:rPr>
              <w:t>0.97</w:t>
            </w:r>
          </w:p>
        </w:tc>
        <w:tc>
          <w:tcPr>
            <w:tcW w:w="1129" w:type="dxa"/>
          </w:tcPr>
          <w:p w14:paraId="1C7BC8E4" w14:textId="77777777" w:rsidR="000A1E0B" w:rsidRPr="000A1E0B" w:rsidRDefault="000A1E0B" w:rsidP="000A1E0B">
            <w:pPr>
              <w:spacing w:line="480" w:lineRule="auto"/>
              <w:rPr>
                <w:lang w:val="en-GB"/>
              </w:rPr>
            </w:pPr>
            <w:r w:rsidRPr="000A1E0B">
              <w:rPr>
                <w:lang w:val="en-GB"/>
              </w:rPr>
              <w:t>0.68-1.37</w:t>
            </w:r>
          </w:p>
        </w:tc>
      </w:tr>
      <w:tr w:rsidR="000A1E0B" w:rsidRPr="000A1E0B" w14:paraId="164EFE24" w14:textId="77777777" w:rsidTr="00FD1063">
        <w:tc>
          <w:tcPr>
            <w:tcW w:w="1826" w:type="dxa"/>
            <w:shd w:val="clear" w:color="auto" w:fill="E2EFD9" w:themeFill="accent6" w:themeFillTint="33"/>
          </w:tcPr>
          <w:p w14:paraId="6C467DD4" w14:textId="77777777" w:rsidR="000A1E0B" w:rsidRPr="000A1E0B" w:rsidRDefault="000A1E0B" w:rsidP="000A1E0B">
            <w:pPr>
              <w:spacing w:line="480" w:lineRule="auto"/>
              <w:rPr>
                <w:i/>
                <w:iCs/>
                <w:lang w:val="en-GB"/>
              </w:rPr>
            </w:pPr>
            <w:r w:rsidRPr="000A1E0B">
              <w:rPr>
                <w:i/>
                <w:iCs/>
                <w:lang w:val="en-GB"/>
              </w:rPr>
              <w:t>Medio-dorsal</w:t>
            </w:r>
          </w:p>
        </w:tc>
        <w:tc>
          <w:tcPr>
            <w:tcW w:w="607" w:type="dxa"/>
          </w:tcPr>
          <w:p w14:paraId="675613B1" w14:textId="77777777" w:rsidR="000A1E0B" w:rsidRPr="000A1E0B" w:rsidRDefault="000A1E0B" w:rsidP="000A1E0B">
            <w:pPr>
              <w:spacing w:line="480" w:lineRule="auto"/>
              <w:rPr>
                <w:lang w:val="en-GB"/>
              </w:rPr>
            </w:pPr>
            <w:r w:rsidRPr="000A1E0B">
              <w:rPr>
                <w:lang w:val="en-GB"/>
              </w:rPr>
              <w:t>0.94</w:t>
            </w:r>
          </w:p>
        </w:tc>
        <w:tc>
          <w:tcPr>
            <w:tcW w:w="1091" w:type="dxa"/>
          </w:tcPr>
          <w:p w14:paraId="6C3E59DF" w14:textId="77777777" w:rsidR="000A1E0B" w:rsidRPr="000A1E0B" w:rsidRDefault="000A1E0B" w:rsidP="000A1E0B">
            <w:pPr>
              <w:spacing w:line="480" w:lineRule="auto"/>
              <w:rPr>
                <w:lang w:val="en-GB"/>
              </w:rPr>
            </w:pPr>
            <w:r w:rsidRPr="000A1E0B">
              <w:rPr>
                <w:lang w:val="en-GB"/>
              </w:rPr>
              <w:t>0.70-1.25</w:t>
            </w:r>
          </w:p>
        </w:tc>
        <w:tc>
          <w:tcPr>
            <w:tcW w:w="607" w:type="dxa"/>
          </w:tcPr>
          <w:p w14:paraId="2F0AA16B" w14:textId="77777777" w:rsidR="000A1E0B" w:rsidRPr="000A1E0B" w:rsidRDefault="000A1E0B" w:rsidP="000A1E0B">
            <w:pPr>
              <w:spacing w:line="480" w:lineRule="auto"/>
              <w:rPr>
                <w:lang w:val="en-GB"/>
              </w:rPr>
            </w:pPr>
            <w:r w:rsidRPr="000A1E0B">
              <w:rPr>
                <w:lang w:val="en-GB"/>
              </w:rPr>
              <w:t>0.89</w:t>
            </w:r>
          </w:p>
        </w:tc>
        <w:tc>
          <w:tcPr>
            <w:tcW w:w="1109" w:type="dxa"/>
          </w:tcPr>
          <w:p w14:paraId="45DF64CE" w14:textId="77777777" w:rsidR="000A1E0B" w:rsidRPr="000A1E0B" w:rsidRDefault="000A1E0B" w:rsidP="000A1E0B">
            <w:pPr>
              <w:spacing w:line="480" w:lineRule="auto"/>
              <w:rPr>
                <w:lang w:val="en-GB"/>
              </w:rPr>
            </w:pPr>
            <w:r w:rsidRPr="000A1E0B">
              <w:rPr>
                <w:lang w:val="en-GB"/>
              </w:rPr>
              <w:t>0.64-1.24</w:t>
            </w:r>
          </w:p>
        </w:tc>
        <w:tc>
          <w:tcPr>
            <w:tcW w:w="851" w:type="dxa"/>
          </w:tcPr>
          <w:p w14:paraId="262B11FF" w14:textId="77777777" w:rsidR="000A1E0B" w:rsidRPr="000A1E0B" w:rsidRDefault="000A1E0B" w:rsidP="000A1E0B">
            <w:pPr>
              <w:spacing w:line="480" w:lineRule="auto"/>
              <w:rPr>
                <w:lang w:val="en-GB"/>
              </w:rPr>
            </w:pPr>
            <w:r w:rsidRPr="000A1E0B">
              <w:rPr>
                <w:lang w:val="en-GB"/>
              </w:rPr>
              <w:t>0.77</w:t>
            </w:r>
          </w:p>
        </w:tc>
        <w:tc>
          <w:tcPr>
            <w:tcW w:w="1134" w:type="dxa"/>
          </w:tcPr>
          <w:p w14:paraId="5D5E3156" w14:textId="77777777" w:rsidR="000A1E0B" w:rsidRPr="000A1E0B" w:rsidRDefault="000A1E0B" w:rsidP="000A1E0B">
            <w:pPr>
              <w:spacing w:line="480" w:lineRule="auto"/>
              <w:rPr>
                <w:lang w:val="en-GB"/>
              </w:rPr>
            </w:pPr>
            <w:r w:rsidRPr="000A1E0B">
              <w:rPr>
                <w:lang w:val="en-GB"/>
              </w:rPr>
              <w:t>0.58-1.04</w:t>
            </w:r>
          </w:p>
        </w:tc>
        <w:tc>
          <w:tcPr>
            <w:tcW w:w="708" w:type="dxa"/>
          </w:tcPr>
          <w:p w14:paraId="019797F2" w14:textId="77777777" w:rsidR="000A1E0B" w:rsidRPr="000A1E0B" w:rsidRDefault="000A1E0B" w:rsidP="000A1E0B">
            <w:pPr>
              <w:spacing w:line="480" w:lineRule="auto"/>
              <w:rPr>
                <w:lang w:val="en-GB"/>
              </w:rPr>
            </w:pPr>
            <w:r w:rsidRPr="000A1E0B">
              <w:rPr>
                <w:lang w:val="en-GB"/>
              </w:rPr>
              <w:t>0.68</w:t>
            </w:r>
          </w:p>
        </w:tc>
        <w:tc>
          <w:tcPr>
            <w:tcW w:w="1129" w:type="dxa"/>
          </w:tcPr>
          <w:p w14:paraId="2FACE160" w14:textId="77777777" w:rsidR="000A1E0B" w:rsidRPr="000A1E0B" w:rsidRDefault="000A1E0B" w:rsidP="000A1E0B">
            <w:pPr>
              <w:spacing w:line="480" w:lineRule="auto"/>
              <w:rPr>
                <w:lang w:val="en-GB"/>
              </w:rPr>
            </w:pPr>
            <w:r w:rsidRPr="000A1E0B">
              <w:rPr>
                <w:lang w:val="en-GB"/>
              </w:rPr>
              <w:t>0.48-0.96</w:t>
            </w:r>
          </w:p>
        </w:tc>
      </w:tr>
      <w:tr w:rsidR="000A1E0B" w:rsidRPr="000A1E0B" w14:paraId="3975A0DA" w14:textId="77777777" w:rsidTr="00FD1063">
        <w:tc>
          <w:tcPr>
            <w:tcW w:w="1826" w:type="dxa"/>
            <w:shd w:val="clear" w:color="auto" w:fill="E2EFD9" w:themeFill="accent6" w:themeFillTint="33"/>
          </w:tcPr>
          <w:p w14:paraId="6F785705" w14:textId="77777777" w:rsidR="000A1E0B" w:rsidRPr="000A1E0B" w:rsidRDefault="000A1E0B" w:rsidP="000A1E0B">
            <w:pPr>
              <w:spacing w:line="480" w:lineRule="auto"/>
              <w:rPr>
                <w:i/>
                <w:iCs/>
                <w:lang w:val="en-GB"/>
              </w:rPr>
            </w:pPr>
            <w:r w:rsidRPr="000A1E0B">
              <w:rPr>
                <w:i/>
                <w:iCs/>
                <w:lang w:val="en-GB"/>
              </w:rPr>
              <w:t>Ventral-latero-dorsal</w:t>
            </w:r>
          </w:p>
        </w:tc>
        <w:tc>
          <w:tcPr>
            <w:tcW w:w="607" w:type="dxa"/>
          </w:tcPr>
          <w:p w14:paraId="76AF5C41" w14:textId="77777777" w:rsidR="000A1E0B" w:rsidRPr="000A1E0B" w:rsidRDefault="000A1E0B" w:rsidP="000A1E0B">
            <w:pPr>
              <w:spacing w:line="480" w:lineRule="auto"/>
              <w:rPr>
                <w:lang w:val="en-GB"/>
              </w:rPr>
            </w:pPr>
            <w:r w:rsidRPr="000A1E0B">
              <w:rPr>
                <w:lang w:val="en-GB"/>
              </w:rPr>
              <w:t>1.02</w:t>
            </w:r>
          </w:p>
        </w:tc>
        <w:tc>
          <w:tcPr>
            <w:tcW w:w="1091" w:type="dxa"/>
          </w:tcPr>
          <w:p w14:paraId="40730E64" w14:textId="77777777" w:rsidR="000A1E0B" w:rsidRPr="000A1E0B" w:rsidRDefault="000A1E0B" w:rsidP="000A1E0B">
            <w:pPr>
              <w:spacing w:line="480" w:lineRule="auto"/>
              <w:rPr>
                <w:lang w:val="en-GB"/>
              </w:rPr>
            </w:pPr>
            <w:r w:rsidRPr="000A1E0B">
              <w:rPr>
                <w:lang w:val="en-GB"/>
              </w:rPr>
              <w:t>0.76-1.37</w:t>
            </w:r>
          </w:p>
        </w:tc>
        <w:tc>
          <w:tcPr>
            <w:tcW w:w="607" w:type="dxa"/>
          </w:tcPr>
          <w:p w14:paraId="18FBF802" w14:textId="77777777" w:rsidR="000A1E0B" w:rsidRPr="000A1E0B" w:rsidRDefault="000A1E0B" w:rsidP="000A1E0B">
            <w:pPr>
              <w:spacing w:line="480" w:lineRule="auto"/>
              <w:rPr>
                <w:lang w:val="en-GB"/>
              </w:rPr>
            </w:pPr>
            <w:r w:rsidRPr="000A1E0B">
              <w:rPr>
                <w:lang w:val="en-GB"/>
              </w:rPr>
              <w:t>1.05</w:t>
            </w:r>
          </w:p>
        </w:tc>
        <w:tc>
          <w:tcPr>
            <w:tcW w:w="1109" w:type="dxa"/>
          </w:tcPr>
          <w:p w14:paraId="15662ADD" w14:textId="77777777" w:rsidR="000A1E0B" w:rsidRPr="000A1E0B" w:rsidRDefault="000A1E0B" w:rsidP="000A1E0B">
            <w:pPr>
              <w:spacing w:line="480" w:lineRule="auto"/>
              <w:rPr>
                <w:lang w:val="en-GB"/>
              </w:rPr>
            </w:pPr>
            <w:r w:rsidRPr="000A1E0B">
              <w:rPr>
                <w:lang w:val="en-GB"/>
              </w:rPr>
              <w:t>0.77-1.43</w:t>
            </w:r>
          </w:p>
        </w:tc>
        <w:tc>
          <w:tcPr>
            <w:tcW w:w="851" w:type="dxa"/>
          </w:tcPr>
          <w:p w14:paraId="0B87145D" w14:textId="77777777" w:rsidR="000A1E0B" w:rsidRPr="000A1E0B" w:rsidRDefault="000A1E0B" w:rsidP="000A1E0B">
            <w:pPr>
              <w:spacing w:line="480" w:lineRule="auto"/>
              <w:rPr>
                <w:lang w:val="en-GB"/>
              </w:rPr>
            </w:pPr>
            <w:r w:rsidRPr="000A1E0B">
              <w:rPr>
                <w:lang w:val="en-GB"/>
              </w:rPr>
              <w:t>0.98</w:t>
            </w:r>
          </w:p>
        </w:tc>
        <w:tc>
          <w:tcPr>
            <w:tcW w:w="1134" w:type="dxa"/>
          </w:tcPr>
          <w:p w14:paraId="5824F07A" w14:textId="77777777" w:rsidR="000A1E0B" w:rsidRPr="000A1E0B" w:rsidRDefault="000A1E0B" w:rsidP="000A1E0B">
            <w:pPr>
              <w:spacing w:line="480" w:lineRule="auto"/>
              <w:rPr>
                <w:lang w:val="en-GB"/>
              </w:rPr>
            </w:pPr>
            <w:r w:rsidRPr="000A1E0B">
              <w:rPr>
                <w:lang w:val="en-GB"/>
              </w:rPr>
              <w:t>0.73-1.31</w:t>
            </w:r>
          </w:p>
        </w:tc>
        <w:tc>
          <w:tcPr>
            <w:tcW w:w="708" w:type="dxa"/>
          </w:tcPr>
          <w:p w14:paraId="1C2A571B" w14:textId="77777777" w:rsidR="000A1E0B" w:rsidRPr="000A1E0B" w:rsidRDefault="000A1E0B" w:rsidP="000A1E0B">
            <w:pPr>
              <w:spacing w:line="480" w:lineRule="auto"/>
              <w:rPr>
                <w:lang w:val="en-GB"/>
              </w:rPr>
            </w:pPr>
            <w:r w:rsidRPr="000A1E0B">
              <w:rPr>
                <w:lang w:val="en-GB"/>
              </w:rPr>
              <w:t>0.91</w:t>
            </w:r>
          </w:p>
        </w:tc>
        <w:tc>
          <w:tcPr>
            <w:tcW w:w="1129" w:type="dxa"/>
          </w:tcPr>
          <w:p w14:paraId="1F5C7808" w14:textId="77777777" w:rsidR="000A1E0B" w:rsidRPr="000A1E0B" w:rsidRDefault="000A1E0B" w:rsidP="000A1E0B">
            <w:pPr>
              <w:spacing w:line="480" w:lineRule="auto"/>
              <w:rPr>
                <w:lang w:val="en-GB"/>
              </w:rPr>
            </w:pPr>
            <w:r w:rsidRPr="000A1E0B">
              <w:rPr>
                <w:lang w:val="en-GB"/>
              </w:rPr>
              <w:t>0.65-1.26</w:t>
            </w:r>
          </w:p>
        </w:tc>
      </w:tr>
      <w:tr w:rsidR="000A1E0B" w:rsidRPr="000A1E0B" w14:paraId="484EC2C8" w14:textId="77777777" w:rsidTr="00FD1063">
        <w:tc>
          <w:tcPr>
            <w:tcW w:w="1826" w:type="dxa"/>
            <w:shd w:val="clear" w:color="auto" w:fill="E2EFD9" w:themeFill="accent6" w:themeFillTint="33"/>
          </w:tcPr>
          <w:p w14:paraId="70A88BC8" w14:textId="77777777" w:rsidR="000A1E0B" w:rsidRPr="000A1E0B" w:rsidRDefault="000A1E0B" w:rsidP="000A1E0B">
            <w:pPr>
              <w:spacing w:line="480" w:lineRule="auto"/>
              <w:rPr>
                <w:i/>
                <w:iCs/>
                <w:lang w:val="en-GB"/>
              </w:rPr>
            </w:pPr>
            <w:r w:rsidRPr="000A1E0B">
              <w:rPr>
                <w:i/>
                <w:iCs/>
                <w:lang w:val="en-GB"/>
              </w:rPr>
              <w:t xml:space="preserve">Central-Lateral/ Lateral-Posterior/ Medial-Pulvinar  </w:t>
            </w:r>
          </w:p>
        </w:tc>
        <w:tc>
          <w:tcPr>
            <w:tcW w:w="607" w:type="dxa"/>
          </w:tcPr>
          <w:p w14:paraId="0D076787" w14:textId="77777777" w:rsidR="000A1E0B" w:rsidRPr="000A1E0B" w:rsidRDefault="000A1E0B" w:rsidP="000A1E0B">
            <w:pPr>
              <w:spacing w:line="480" w:lineRule="auto"/>
              <w:rPr>
                <w:lang w:val="en-GB"/>
              </w:rPr>
            </w:pPr>
            <w:r w:rsidRPr="000A1E0B">
              <w:rPr>
                <w:lang w:val="en-GB"/>
              </w:rPr>
              <w:t>0.88</w:t>
            </w:r>
          </w:p>
        </w:tc>
        <w:tc>
          <w:tcPr>
            <w:tcW w:w="1091" w:type="dxa"/>
          </w:tcPr>
          <w:p w14:paraId="701B60DC" w14:textId="77777777" w:rsidR="000A1E0B" w:rsidRPr="000A1E0B" w:rsidRDefault="000A1E0B" w:rsidP="000A1E0B">
            <w:pPr>
              <w:spacing w:line="480" w:lineRule="auto"/>
              <w:rPr>
                <w:lang w:val="en-GB"/>
              </w:rPr>
            </w:pPr>
            <w:r w:rsidRPr="000A1E0B">
              <w:rPr>
                <w:lang w:val="en-GB"/>
              </w:rPr>
              <w:t>0.65-1.19</w:t>
            </w:r>
          </w:p>
        </w:tc>
        <w:tc>
          <w:tcPr>
            <w:tcW w:w="607" w:type="dxa"/>
          </w:tcPr>
          <w:p w14:paraId="655FC850" w14:textId="77777777" w:rsidR="000A1E0B" w:rsidRPr="000A1E0B" w:rsidRDefault="000A1E0B" w:rsidP="000A1E0B">
            <w:pPr>
              <w:spacing w:line="480" w:lineRule="auto"/>
              <w:rPr>
                <w:lang w:val="en-GB"/>
              </w:rPr>
            </w:pPr>
            <w:r w:rsidRPr="000A1E0B">
              <w:rPr>
                <w:lang w:val="en-GB"/>
              </w:rPr>
              <w:t>0.80</w:t>
            </w:r>
          </w:p>
        </w:tc>
        <w:tc>
          <w:tcPr>
            <w:tcW w:w="1109" w:type="dxa"/>
          </w:tcPr>
          <w:p w14:paraId="26949096" w14:textId="77777777" w:rsidR="000A1E0B" w:rsidRPr="000A1E0B" w:rsidRDefault="000A1E0B" w:rsidP="000A1E0B">
            <w:pPr>
              <w:spacing w:line="480" w:lineRule="auto"/>
              <w:rPr>
                <w:lang w:val="en-GB"/>
              </w:rPr>
            </w:pPr>
            <w:r w:rsidRPr="000A1E0B">
              <w:rPr>
                <w:lang w:val="en-GB"/>
              </w:rPr>
              <w:t>0.58-1.12</w:t>
            </w:r>
          </w:p>
        </w:tc>
        <w:tc>
          <w:tcPr>
            <w:tcW w:w="851" w:type="dxa"/>
          </w:tcPr>
          <w:p w14:paraId="2C7B9712" w14:textId="77777777" w:rsidR="000A1E0B" w:rsidRPr="000A1E0B" w:rsidRDefault="000A1E0B" w:rsidP="000A1E0B">
            <w:pPr>
              <w:spacing w:line="480" w:lineRule="auto"/>
              <w:rPr>
                <w:lang w:val="en-GB"/>
              </w:rPr>
            </w:pPr>
            <w:r w:rsidRPr="000A1E0B">
              <w:rPr>
                <w:lang w:val="en-GB"/>
              </w:rPr>
              <w:t>0.92</w:t>
            </w:r>
          </w:p>
        </w:tc>
        <w:tc>
          <w:tcPr>
            <w:tcW w:w="1134" w:type="dxa"/>
          </w:tcPr>
          <w:p w14:paraId="1C5F5972" w14:textId="77777777" w:rsidR="000A1E0B" w:rsidRPr="000A1E0B" w:rsidRDefault="000A1E0B" w:rsidP="000A1E0B">
            <w:pPr>
              <w:spacing w:line="480" w:lineRule="auto"/>
              <w:rPr>
                <w:lang w:val="en-GB"/>
              </w:rPr>
            </w:pPr>
            <w:r w:rsidRPr="000A1E0B">
              <w:rPr>
                <w:lang w:val="en-GB"/>
              </w:rPr>
              <w:t>0.68-1.23</w:t>
            </w:r>
          </w:p>
        </w:tc>
        <w:tc>
          <w:tcPr>
            <w:tcW w:w="708" w:type="dxa"/>
          </w:tcPr>
          <w:p w14:paraId="10F71DF8" w14:textId="77777777" w:rsidR="000A1E0B" w:rsidRPr="000A1E0B" w:rsidRDefault="000A1E0B" w:rsidP="000A1E0B">
            <w:pPr>
              <w:spacing w:line="480" w:lineRule="auto"/>
              <w:rPr>
                <w:lang w:val="en-GB"/>
              </w:rPr>
            </w:pPr>
            <w:r w:rsidRPr="000A1E0B">
              <w:rPr>
                <w:lang w:val="en-GB"/>
              </w:rPr>
              <w:t>0.83</w:t>
            </w:r>
          </w:p>
        </w:tc>
        <w:tc>
          <w:tcPr>
            <w:tcW w:w="1129" w:type="dxa"/>
          </w:tcPr>
          <w:p w14:paraId="7345655E" w14:textId="77777777" w:rsidR="000A1E0B" w:rsidRPr="000A1E0B" w:rsidRDefault="000A1E0B" w:rsidP="000A1E0B">
            <w:pPr>
              <w:spacing w:line="480" w:lineRule="auto"/>
              <w:rPr>
                <w:lang w:val="en-GB"/>
              </w:rPr>
            </w:pPr>
            <w:r w:rsidRPr="000A1E0B">
              <w:rPr>
                <w:lang w:val="en-GB"/>
              </w:rPr>
              <w:t>0.59-1.16</w:t>
            </w:r>
          </w:p>
        </w:tc>
      </w:tr>
      <w:tr w:rsidR="000A1E0B" w:rsidRPr="000A1E0B" w14:paraId="6B2DA07B" w14:textId="77777777" w:rsidTr="00FD1063">
        <w:tc>
          <w:tcPr>
            <w:tcW w:w="1826" w:type="dxa"/>
            <w:shd w:val="clear" w:color="auto" w:fill="E2EFD9" w:themeFill="accent6" w:themeFillTint="33"/>
          </w:tcPr>
          <w:p w14:paraId="10934169" w14:textId="77777777" w:rsidR="000A1E0B" w:rsidRPr="000A1E0B" w:rsidRDefault="000A1E0B" w:rsidP="000A1E0B">
            <w:pPr>
              <w:spacing w:line="480" w:lineRule="auto"/>
              <w:rPr>
                <w:i/>
                <w:iCs/>
                <w:lang w:val="en-GB"/>
              </w:rPr>
            </w:pPr>
            <w:r w:rsidRPr="000A1E0B">
              <w:rPr>
                <w:i/>
                <w:iCs/>
                <w:lang w:val="en-GB"/>
              </w:rPr>
              <w:t>ventral-anterior</w:t>
            </w:r>
          </w:p>
        </w:tc>
        <w:tc>
          <w:tcPr>
            <w:tcW w:w="607" w:type="dxa"/>
          </w:tcPr>
          <w:p w14:paraId="7C4108F2" w14:textId="77777777" w:rsidR="000A1E0B" w:rsidRPr="000A1E0B" w:rsidRDefault="000A1E0B" w:rsidP="000A1E0B">
            <w:pPr>
              <w:spacing w:line="480" w:lineRule="auto"/>
              <w:rPr>
                <w:lang w:val="en-GB"/>
              </w:rPr>
            </w:pPr>
            <w:r w:rsidRPr="000A1E0B">
              <w:rPr>
                <w:lang w:val="en-GB"/>
              </w:rPr>
              <w:t>1.11</w:t>
            </w:r>
          </w:p>
        </w:tc>
        <w:tc>
          <w:tcPr>
            <w:tcW w:w="1091" w:type="dxa"/>
          </w:tcPr>
          <w:p w14:paraId="660127C5" w14:textId="77777777" w:rsidR="000A1E0B" w:rsidRPr="000A1E0B" w:rsidRDefault="000A1E0B" w:rsidP="000A1E0B">
            <w:pPr>
              <w:spacing w:line="480" w:lineRule="auto"/>
              <w:rPr>
                <w:lang w:val="en-GB"/>
              </w:rPr>
            </w:pPr>
            <w:r w:rsidRPr="000A1E0B">
              <w:rPr>
                <w:lang w:val="en-GB"/>
              </w:rPr>
              <w:t>0.80-1.53</w:t>
            </w:r>
          </w:p>
        </w:tc>
        <w:tc>
          <w:tcPr>
            <w:tcW w:w="607" w:type="dxa"/>
          </w:tcPr>
          <w:p w14:paraId="555F9425" w14:textId="77777777" w:rsidR="000A1E0B" w:rsidRPr="000A1E0B" w:rsidRDefault="000A1E0B" w:rsidP="000A1E0B">
            <w:pPr>
              <w:spacing w:line="480" w:lineRule="auto"/>
              <w:rPr>
                <w:lang w:val="en-GB"/>
              </w:rPr>
            </w:pPr>
            <w:r w:rsidRPr="000A1E0B">
              <w:rPr>
                <w:lang w:val="en-GB"/>
              </w:rPr>
              <w:t>1.09</w:t>
            </w:r>
          </w:p>
        </w:tc>
        <w:tc>
          <w:tcPr>
            <w:tcW w:w="1109" w:type="dxa"/>
          </w:tcPr>
          <w:p w14:paraId="4EC338A4" w14:textId="77777777" w:rsidR="000A1E0B" w:rsidRPr="000A1E0B" w:rsidRDefault="000A1E0B" w:rsidP="000A1E0B">
            <w:pPr>
              <w:spacing w:line="480" w:lineRule="auto"/>
              <w:rPr>
                <w:lang w:val="en-GB"/>
              </w:rPr>
            </w:pPr>
            <w:r w:rsidRPr="000A1E0B">
              <w:rPr>
                <w:lang w:val="en-GB"/>
              </w:rPr>
              <w:t>0.77-1.54</w:t>
            </w:r>
          </w:p>
        </w:tc>
        <w:tc>
          <w:tcPr>
            <w:tcW w:w="851" w:type="dxa"/>
          </w:tcPr>
          <w:p w14:paraId="3260C651" w14:textId="77777777" w:rsidR="000A1E0B" w:rsidRPr="000A1E0B" w:rsidRDefault="000A1E0B" w:rsidP="000A1E0B">
            <w:pPr>
              <w:spacing w:line="480" w:lineRule="auto"/>
              <w:rPr>
                <w:lang w:val="en-GB"/>
              </w:rPr>
            </w:pPr>
            <w:r w:rsidRPr="000A1E0B">
              <w:rPr>
                <w:lang w:val="en-GB"/>
              </w:rPr>
              <w:t>0.995</w:t>
            </w:r>
          </w:p>
        </w:tc>
        <w:tc>
          <w:tcPr>
            <w:tcW w:w="1134" w:type="dxa"/>
          </w:tcPr>
          <w:p w14:paraId="45A4E9FE" w14:textId="77777777" w:rsidR="000A1E0B" w:rsidRPr="000A1E0B" w:rsidRDefault="000A1E0B" w:rsidP="000A1E0B">
            <w:pPr>
              <w:spacing w:line="480" w:lineRule="auto"/>
              <w:rPr>
                <w:lang w:val="en-GB"/>
              </w:rPr>
            </w:pPr>
            <w:r w:rsidRPr="000A1E0B">
              <w:rPr>
                <w:lang w:val="en-GB"/>
              </w:rPr>
              <w:t>0.74-1.34</w:t>
            </w:r>
          </w:p>
        </w:tc>
        <w:tc>
          <w:tcPr>
            <w:tcW w:w="708" w:type="dxa"/>
          </w:tcPr>
          <w:p w14:paraId="62B18392" w14:textId="77777777" w:rsidR="000A1E0B" w:rsidRPr="000A1E0B" w:rsidRDefault="000A1E0B" w:rsidP="000A1E0B">
            <w:pPr>
              <w:spacing w:line="480" w:lineRule="auto"/>
              <w:rPr>
                <w:lang w:val="en-GB"/>
              </w:rPr>
            </w:pPr>
            <w:r w:rsidRPr="000A1E0B">
              <w:rPr>
                <w:lang w:val="en-GB"/>
              </w:rPr>
              <w:t>0.92</w:t>
            </w:r>
          </w:p>
        </w:tc>
        <w:tc>
          <w:tcPr>
            <w:tcW w:w="1129" w:type="dxa"/>
          </w:tcPr>
          <w:p w14:paraId="4F11711F" w14:textId="77777777" w:rsidR="000A1E0B" w:rsidRPr="000A1E0B" w:rsidRDefault="000A1E0B" w:rsidP="000A1E0B">
            <w:pPr>
              <w:spacing w:line="480" w:lineRule="auto"/>
              <w:rPr>
                <w:lang w:val="en-GB"/>
              </w:rPr>
            </w:pPr>
            <w:r w:rsidRPr="000A1E0B">
              <w:rPr>
                <w:lang w:val="en-GB"/>
              </w:rPr>
              <w:t>0.67-1.25</w:t>
            </w:r>
          </w:p>
        </w:tc>
      </w:tr>
      <w:tr w:rsidR="000A1E0B" w:rsidRPr="000A1E0B" w14:paraId="0793A0B4" w14:textId="77777777" w:rsidTr="00FD1063">
        <w:tc>
          <w:tcPr>
            <w:tcW w:w="1826" w:type="dxa"/>
            <w:shd w:val="clear" w:color="auto" w:fill="E2EFD9" w:themeFill="accent6" w:themeFillTint="33"/>
          </w:tcPr>
          <w:p w14:paraId="50726FF1" w14:textId="77777777" w:rsidR="000A1E0B" w:rsidRPr="000A1E0B" w:rsidRDefault="000A1E0B" w:rsidP="000A1E0B">
            <w:pPr>
              <w:spacing w:line="480" w:lineRule="auto"/>
              <w:rPr>
                <w:i/>
                <w:iCs/>
                <w:lang w:val="en-GB"/>
              </w:rPr>
            </w:pPr>
            <w:r w:rsidRPr="000A1E0B">
              <w:rPr>
                <w:i/>
                <w:iCs/>
                <w:lang w:val="en-GB"/>
              </w:rPr>
              <w:t>Ventral-latero-ventral</w:t>
            </w:r>
          </w:p>
        </w:tc>
        <w:tc>
          <w:tcPr>
            <w:tcW w:w="607" w:type="dxa"/>
          </w:tcPr>
          <w:p w14:paraId="513D41B3" w14:textId="77777777" w:rsidR="000A1E0B" w:rsidRPr="000A1E0B" w:rsidRDefault="000A1E0B" w:rsidP="000A1E0B">
            <w:pPr>
              <w:spacing w:line="480" w:lineRule="auto"/>
              <w:rPr>
                <w:lang w:val="en-GB"/>
              </w:rPr>
            </w:pPr>
            <w:r w:rsidRPr="000A1E0B">
              <w:rPr>
                <w:lang w:val="en-GB"/>
              </w:rPr>
              <w:t>0.90</w:t>
            </w:r>
          </w:p>
        </w:tc>
        <w:tc>
          <w:tcPr>
            <w:tcW w:w="1091" w:type="dxa"/>
          </w:tcPr>
          <w:p w14:paraId="360E3F01" w14:textId="77777777" w:rsidR="000A1E0B" w:rsidRPr="000A1E0B" w:rsidRDefault="000A1E0B" w:rsidP="000A1E0B">
            <w:pPr>
              <w:spacing w:line="480" w:lineRule="auto"/>
              <w:rPr>
                <w:lang w:val="en-GB"/>
              </w:rPr>
            </w:pPr>
            <w:r w:rsidRPr="000A1E0B">
              <w:rPr>
                <w:lang w:val="en-GB"/>
              </w:rPr>
              <w:t>0.73-1.32</w:t>
            </w:r>
          </w:p>
        </w:tc>
        <w:tc>
          <w:tcPr>
            <w:tcW w:w="607" w:type="dxa"/>
          </w:tcPr>
          <w:p w14:paraId="5B93CE12" w14:textId="77777777" w:rsidR="000A1E0B" w:rsidRPr="000A1E0B" w:rsidRDefault="000A1E0B" w:rsidP="000A1E0B">
            <w:pPr>
              <w:spacing w:line="480" w:lineRule="auto"/>
              <w:rPr>
                <w:lang w:val="en-GB"/>
              </w:rPr>
            </w:pPr>
            <w:r w:rsidRPr="000A1E0B">
              <w:rPr>
                <w:lang w:val="en-GB"/>
              </w:rPr>
              <w:t>1.06</w:t>
            </w:r>
          </w:p>
        </w:tc>
        <w:tc>
          <w:tcPr>
            <w:tcW w:w="1109" w:type="dxa"/>
          </w:tcPr>
          <w:p w14:paraId="50557808" w14:textId="77777777" w:rsidR="000A1E0B" w:rsidRPr="000A1E0B" w:rsidRDefault="000A1E0B" w:rsidP="000A1E0B">
            <w:pPr>
              <w:spacing w:line="480" w:lineRule="auto"/>
              <w:rPr>
                <w:lang w:val="en-GB"/>
              </w:rPr>
            </w:pPr>
            <w:r w:rsidRPr="000A1E0B">
              <w:rPr>
                <w:lang w:val="en-GB"/>
              </w:rPr>
              <w:t>0.77-1.45</w:t>
            </w:r>
          </w:p>
        </w:tc>
        <w:tc>
          <w:tcPr>
            <w:tcW w:w="851" w:type="dxa"/>
          </w:tcPr>
          <w:p w14:paraId="79EAAF88" w14:textId="77777777" w:rsidR="000A1E0B" w:rsidRPr="000A1E0B" w:rsidRDefault="000A1E0B" w:rsidP="000A1E0B">
            <w:pPr>
              <w:spacing w:line="480" w:lineRule="auto"/>
              <w:rPr>
                <w:lang w:val="en-GB"/>
              </w:rPr>
            </w:pPr>
            <w:r w:rsidRPr="000A1E0B">
              <w:rPr>
                <w:lang w:val="en-GB"/>
              </w:rPr>
              <w:t>1.01</w:t>
            </w:r>
          </w:p>
        </w:tc>
        <w:tc>
          <w:tcPr>
            <w:tcW w:w="1134" w:type="dxa"/>
          </w:tcPr>
          <w:p w14:paraId="3B5CF270" w14:textId="77777777" w:rsidR="000A1E0B" w:rsidRPr="000A1E0B" w:rsidRDefault="000A1E0B" w:rsidP="000A1E0B">
            <w:pPr>
              <w:spacing w:line="480" w:lineRule="auto"/>
              <w:rPr>
                <w:lang w:val="en-GB"/>
              </w:rPr>
            </w:pPr>
            <w:r w:rsidRPr="000A1E0B">
              <w:rPr>
                <w:lang w:val="en-GB"/>
              </w:rPr>
              <w:t>0.75-1.36</w:t>
            </w:r>
          </w:p>
        </w:tc>
        <w:tc>
          <w:tcPr>
            <w:tcW w:w="708" w:type="dxa"/>
          </w:tcPr>
          <w:p w14:paraId="77CD7A3E" w14:textId="77777777" w:rsidR="000A1E0B" w:rsidRPr="000A1E0B" w:rsidRDefault="000A1E0B" w:rsidP="000A1E0B">
            <w:pPr>
              <w:spacing w:line="480" w:lineRule="auto"/>
              <w:rPr>
                <w:lang w:val="en-GB"/>
              </w:rPr>
            </w:pPr>
            <w:r w:rsidRPr="000A1E0B">
              <w:rPr>
                <w:lang w:val="en-GB"/>
              </w:rPr>
              <w:t>1.04</w:t>
            </w:r>
          </w:p>
        </w:tc>
        <w:tc>
          <w:tcPr>
            <w:tcW w:w="1129" w:type="dxa"/>
          </w:tcPr>
          <w:p w14:paraId="20D78846" w14:textId="77777777" w:rsidR="000A1E0B" w:rsidRPr="000A1E0B" w:rsidRDefault="000A1E0B" w:rsidP="000A1E0B">
            <w:pPr>
              <w:spacing w:line="480" w:lineRule="auto"/>
              <w:rPr>
                <w:lang w:val="en-GB"/>
              </w:rPr>
            </w:pPr>
            <w:r w:rsidRPr="000A1E0B">
              <w:rPr>
                <w:lang w:val="en-GB"/>
              </w:rPr>
              <w:t>0.76-1.42</w:t>
            </w:r>
          </w:p>
        </w:tc>
      </w:tr>
    </w:tbl>
    <w:p w14:paraId="4588C081" w14:textId="77777777" w:rsidR="000A1E0B" w:rsidRPr="000A1E0B" w:rsidRDefault="000A1E0B" w:rsidP="000A1E0B">
      <w:pPr>
        <w:rPr>
          <w:kern w:val="0"/>
          <w:lang w:val="en-GB"/>
          <w14:ligatures w14:val="none"/>
        </w:rPr>
      </w:pPr>
      <w:r w:rsidRPr="000A1E0B">
        <w:rPr>
          <w:kern w:val="0"/>
          <w:lang w:val="en-GB"/>
          <w14:ligatures w14:val="none"/>
        </w:rPr>
        <w:t xml:space="preserve">Note: Table showing the results of multivariable logistic regressions, each of them with the mean kurtosis of different thalamic nuclei or thalamic regions </w:t>
      </w:r>
      <w:bookmarkStart w:id="5" w:name="_Hlk100674130"/>
      <w:r w:rsidRPr="000A1E0B">
        <w:rPr>
          <w:kern w:val="0"/>
          <w:lang w:val="en-GB"/>
          <w14:ligatures w14:val="none"/>
        </w:rPr>
        <w:t>obtained by diffusion tensor imaging</w:t>
      </w:r>
      <w:bookmarkEnd w:id="5"/>
      <w:r w:rsidRPr="000A1E0B">
        <w:rPr>
          <w:kern w:val="0"/>
          <w:lang w:val="en-GB"/>
          <w14:ligatures w14:val="none"/>
        </w:rPr>
        <w:t>. Effect sizes are given as odds ratio (OR) per standard deviation increment and separately for each hemisphere (Left; Right). 95% confidence intervals (95% CI) are shown in columns. Adjusted multivariable logistic regression (</w:t>
      </w:r>
      <w:proofErr w:type="spellStart"/>
      <w:r w:rsidRPr="000A1E0B">
        <w:rPr>
          <w:kern w:val="0"/>
          <w:lang w:val="en-GB"/>
          <w14:ligatures w14:val="none"/>
        </w:rPr>
        <w:t>adj</w:t>
      </w:r>
      <w:proofErr w:type="spellEnd"/>
      <w:r w:rsidRPr="000A1E0B">
        <w:rPr>
          <w:kern w:val="0"/>
          <w:lang w:val="en-GB"/>
          <w14:ligatures w14:val="none"/>
        </w:rPr>
        <w:t>) was run together with the adjustment variables age, sex and study site. Results with significant CIs are listed in bold numbers.</w:t>
      </w:r>
    </w:p>
    <w:p w14:paraId="2A4DE7A9" w14:textId="77777777" w:rsidR="000A1E0B" w:rsidRPr="000A1E0B" w:rsidRDefault="000A1E0B" w:rsidP="000A1E0B">
      <w:pPr>
        <w:rPr>
          <w:kern w:val="0"/>
          <w:lang w:val="en-GB"/>
          <w14:ligatures w14:val="none"/>
        </w:rPr>
      </w:pPr>
    </w:p>
    <w:p w14:paraId="09BD0D39" w14:textId="77777777" w:rsidR="000A1E0B" w:rsidRPr="000A1E0B" w:rsidRDefault="000A1E0B" w:rsidP="000A1E0B">
      <w:pPr>
        <w:rPr>
          <w:kern w:val="0"/>
          <w:lang w:val="en-GB"/>
          <w14:ligatures w14:val="none"/>
        </w:rPr>
      </w:pPr>
    </w:p>
    <w:p w14:paraId="34B0FA7B" w14:textId="77777777" w:rsidR="000A1E0B" w:rsidRPr="000A1E0B" w:rsidRDefault="000A1E0B" w:rsidP="000A1E0B">
      <w:pPr>
        <w:rPr>
          <w:kern w:val="0"/>
          <w:lang w:val="en-GB"/>
          <w14:ligatures w14:val="none"/>
        </w:rPr>
      </w:pPr>
    </w:p>
    <w:p w14:paraId="0486120F" w14:textId="77777777" w:rsidR="000A1E0B" w:rsidRPr="000A1E0B" w:rsidRDefault="000A1E0B" w:rsidP="000A1E0B">
      <w:pPr>
        <w:rPr>
          <w:kern w:val="0"/>
          <w:lang w:val="en-GB"/>
          <w14:ligatures w14:val="none"/>
        </w:rPr>
      </w:pPr>
    </w:p>
    <w:p w14:paraId="266F86F8" w14:textId="77777777" w:rsidR="000A1E0B" w:rsidRPr="000A1E0B" w:rsidRDefault="000A1E0B" w:rsidP="000A1E0B">
      <w:pPr>
        <w:rPr>
          <w:kern w:val="0"/>
          <w:lang w:val="en-GB"/>
          <w14:ligatures w14:val="none"/>
        </w:rPr>
      </w:pPr>
    </w:p>
    <w:p w14:paraId="1F999071" w14:textId="77777777" w:rsidR="000A1E0B" w:rsidRPr="000A1E0B" w:rsidRDefault="000A1E0B" w:rsidP="000A1E0B">
      <w:pPr>
        <w:rPr>
          <w:kern w:val="0"/>
          <w:lang w:val="en-GB"/>
          <w14:ligatures w14:val="none"/>
        </w:rPr>
      </w:pPr>
    </w:p>
    <w:p w14:paraId="6147094E" w14:textId="77777777" w:rsidR="000A1E0B" w:rsidRPr="000A1E0B" w:rsidRDefault="000A1E0B" w:rsidP="000A1E0B">
      <w:pPr>
        <w:rPr>
          <w:kern w:val="0"/>
          <w:lang w:val="en-GB"/>
          <w14:ligatures w14:val="none"/>
        </w:rPr>
      </w:pPr>
    </w:p>
    <w:p w14:paraId="7D3CCF65" w14:textId="77777777" w:rsidR="000A1E0B" w:rsidRPr="000A1E0B" w:rsidRDefault="000A1E0B" w:rsidP="000A1E0B">
      <w:pPr>
        <w:rPr>
          <w:kern w:val="0"/>
          <w:lang w:val="en-GB"/>
          <w14:ligatures w14:val="none"/>
        </w:rPr>
      </w:pPr>
    </w:p>
    <w:p w14:paraId="20ED62A2" w14:textId="34E5701A" w:rsidR="000A1E0B" w:rsidRPr="000A1E0B" w:rsidRDefault="000A1E0B" w:rsidP="000A1E0B">
      <w:pPr>
        <w:jc w:val="center"/>
        <w:rPr>
          <w:b/>
          <w:bCs/>
          <w:kern w:val="0"/>
          <w:lang w:val="en-GB"/>
          <w14:ligatures w14:val="none"/>
        </w:rPr>
      </w:pPr>
      <w:r>
        <w:rPr>
          <w:b/>
          <w:noProof/>
          <w:sz w:val="24"/>
          <w:szCs w:val="24"/>
          <w:shd w:val="clear" w:color="auto" w:fill="B6D7A8"/>
        </w:rPr>
        <w:lastRenderedPageBreak/>
        <w:t xml:space="preserve">Supplemental Table </w:t>
      </w:r>
      <w:r w:rsidR="005913AF">
        <w:rPr>
          <w:b/>
          <w:noProof/>
          <w:sz w:val="24"/>
          <w:szCs w:val="24"/>
          <w:shd w:val="clear" w:color="auto" w:fill="B6D7A8"/>
        </w:rPr>
        <w:t>4</w:t>
      </w:r>
      <w:r>
        <w:rPr>
          <w:b/>
          <w:noProof/>
          <w:sz w:val="24"/>
          <w:szCs w:val="24"/>
          <w:shd w:val="clear" w:color="auto" w:fill="B6D7A8"/>
        </w:rPr>
        <w:t xml:space="preserve"> </w:t>
      </w:r>
      <w:proofErr w:type="gramStart"/>
      <w:r>
        <w:rPr>
          <w:b/>
          <w:noProof/>
          <w:sz w:val="24"/>
          <w:szCs w:val="24"/>
          <w:shd w:val="clear" w:color="auto" w:fill="B6D7A8"/>
        </w:rPr>
        <w:t xml:space="preserve">-  </w:t>
      </w:r>
      <w:r w:rsidRPr="000A1E0B">
        <w:rPr>
          <w:b/>
          <w:bCs/>
          <w:kern w:val="0"/>
          <w:lang w:val="en-GB"/>
          <w14:ligatures w14:val="none"/>
        </w:rPr>
        <w:t>Free</w:t>
      </w:r>
      <w:proofErr w:type="gramEnd"/>
      <w:r w:rsidRPr="000A1E0B">
        <w:rPr>
          <w:b/>
          <w:bCs/>
          <w:kern w:val="0"/>
          <w:lang w:val="en-GB"/>
          <w14:ligatures w14:val="none"/>
        </w:rPr>
        <w:t xml:space="preserve"> water in thalamic nuclei and their association with postoperative delirium</w:t>
      </w:r>
    </w:p>
    <w:p w14:paraId="4DEDADF4" w14:textId="77777777" w:rsidR="000A1E0B" w:rsidRPr="000A1E0B" w:rsidRDefault="000A1E0B" w:rsidP="000A1E0B">
      <w:pPr>
        <w:rPr>
          <w:b/>
          <w:bCs/>
          <w:kern w:val="0"/>
          <w:lang w:val="en-GB"/>
          <w14:ligatures w14:val="none"/>
        </w:rPr>
      </w:pPr>
    </w:p>
    <w:tbl>
      <w:tblPr>
        <w:tblStyle w:val="Tabellenraster"/>
        <w:tblW w:w="0" w:type="auto"/>
        <w:tblLook w:val="04A0" w:firstRow="1" w:lastRow="0" w:firstColumn="1" w:lastColumn="0" w:noHBand="0" w:noVBand="1"/>
      </w:tblPr>
      <w:tblGrid>
        <w:gridCol w:w="1827"/>
        <w:gridCol w:w="610"/>
        <w:gridCol w:w="1136"/>
        <w:gridCol w:w="678"/>
        <w:gridCol w:w="1190"/>
        <w:gridCol w:w="652"/>
        <w:gridCol w:w="1133"/>
        <w:gridCol w:w="708"/>
        <w:gridCol w:w="1128"/>
      </w:tblGrid>
      <w:tr w:rsidR="000A1E0B" w:rsidRPr="000A1E0B" w14:paraId="4557EB79" w14:textId="77777777" w:rsidTr="00FD1063">
        <w:tc>
          <w:tcPr>
            <w:tcW w:w="1827" w:type="dxa"/>
            <w:shd w:val="clear" w:color="auto" w:fill="E2EFD9" w:themeFill="accent6" w:themeFillTint="33"/>
          </w:tcPr>
          <w:p w14:paraId="32373FF6" w14:textId="77777777" w:rsidR="000A1E0B" w:rsidRPr="000A1E0B" w:rsidRDefault="000A1E0B" w:rsidP="000A1E0B">
            <w:pPr>
              <w:spacing w:line="480" w:lineRule="auto"/>
              <w:rPr>
                <w:i/>
                <w:iCs/>
                <w:lang w:val="en-GB"/>
              </w:rPr>
            </w:pPr>
            <w:r w:rsidRPr="000A1E0B">
              <w:rPr>
                <w:i/>
                <w:iCs/>
                <w:lang w:val="en-GB"/>
              </w:rPr>
              <w:t>Free Water</w:t>
            </w:r>
          </w:p>
        </w:tc>
        <w:tc>
          <w:tcPr>
            <w:tcW w:w="3614" w:type="dxa"/>
            <w:gridSpan w:val="4"/>
            <w:shd w:val="clear" w:color="auto" w:fill="E2EFD9" w:themeFill="accent6" w:themeFillTint="33"/>
          </w:tcPr>
          <w:p w14:paraId="0C9D7D70" w14:textId="77777777" w:rsidR="000A1E0B" w:rsidRPr="000A1E0B" w:rsidRDefault="000A1E0B" w:rsidP="000A1E0B">
            <w:pPr>
              <w:spacing w:line="480" w:lineRule="auto"/>
              <w:jc w:val="center"/>
              <w:rPr>
                <w:i/>
                <w:iCs/>
                <w:lang w:val="en-GB"/>
              </w:rPr>
            </w:pPr>
            <w:r w:rsidRPr="000A1E0B">
              <w:rPr>
                <w:i/>
                <w:iCs/>
                <w:lang w:val="en-GB"/>
              </w:rPr>
              <w:t>Left</w:t>
            </w:r>
          </w:p>
        </w:tc>
        <w:tc>
          <w:tcPr>
            <w:tcW w:w="3621" w:type="dxa"/>
            <w:gridSpan w:val="4"/>
            <w:shd w:val="clear" w:color="auto" w:fill="E2EFD9" w:themeFill="accent6" w:themeFillTint="33"/>
          </w:tcPr>
          <w:p w14:paraId="10E1E697" w14:textId="77777777" w:rsidR="000A1E0B" w:rsidRPr="000A1E0B" w:rsidRDefault="000A1E0B" w:rsidP="000A1E0B">
            <w:pPr>
              <w:spacing w:line="480" w:lineRule="auto"/>
              <w:jc w:val="center"/>
              <w:rPr>
                <w:i/>
                <w:iCs/>
                <w:lang w:val="en-GB"/>
              </w:rPr>
            </w:pPr>
            <w:r w:rsidRPr="000A1E0B">
              <w:rPr>
                <w:i/>
                <w:iCs/>
                <w:lang w:val="en-GB"/>
              </w:rPr>
              <w:t>Right</w:t>
            </w:r>
          </w:p>
        </w:tc>
      </w:tr>
      <w:tr w:rsidR="000A1E0B" w:rsidRPr="000A1E0B" w14:paraId="55DC7C5B" w14:textId="77777777" w:rsidTr="00FD1063">
        <w:tc>
          <w:tcPr>
            <w:tcW w:w="1827" w:type="dxa"/>
            <w:shd w:val="clear" w:color="auto" w:fill="E2EFD9" w:themeFill="accent6" w:themeFillTint="33"/>
          </w:tcPr>
          <w:p w14:paraId="58F158C6" w14:textId="77777777" w:rsidR="000A1E0B" w:rsidRPr="000A1E0B" w:rsidRDefault="000A1E0B" w:rsidP="000A1E0B">
            <w:pPr>
              <w:spacing w:line="480" w:lineRule="auto"/>
              <w:rPr>
                <w:i/>
                <w:iCs/>
                <w:lang w:val="en-GB"/>
              </w:rPr>
            </w:pPr>
          </w:p>
        </w:tc>
        <w:tc>
          <w:tcPr>
            <w:tcW w:w="610" w:type="dxa"/>
            <w:shd w:val="clear" w:color="auto" w:fill="E2EFD9" w:themeFill="accent6" w:themeFillTint="33"/>
          </w:tcPr>
          <w:p w14:paraId="3DE77946" w14:textId="77777777" w:rsidR="000A1E0B" w:rsidRPr="000A1E0B" w:rsidRDefault="000A1E0B" w:rsidP="000A1E0B">
            <w:pPr>
              <w:spacing w:line="480" w:lineRule="auto"/>
              <w:rPr>
                <w:i/>
                <w:iCs/>
                <w:lang w:val="en-GB"/>
              </w:rPr>
            </w:pPr>
            <w:r w:rsidRPr="000A1E0B">
              <w:rPr>
                <w:i/>
                <w:iCs/>
                <w:lang w:val="en-GB"/>
              </w:rPr>
              <w:t xml:space="preserve">OR </w:t>
            </w:r>
          </w:p>
        </w:tc>
        <w:tc>
          <w:tcPr>
            <w:tcW w:w="1136" w:type="dxa"/>
            <w:shd w:val="clear" w:color="auto" w:fill="E2EFD9" w:themeFill="accent6" w:themeFillTint="33"/>
          </w:tcPr>
          <w:p w14:paraId="742447FF" w14:textId="77777777" w:rsidR="000A1E0B" w:rsidRPr="000A1E0B" w:rsidRDefault="000A1E0B" w:rsidP="000A1E0B">
            <w:pPr>
              <w:spacing w:line="480" w:lineRule="auto"/>
              <w:rPr>
                <w:i/>
                <w:iCs/>
                <w:lang w:val="en-GB"/>
              </w:rPr>
            </w:pPr>
            <w:r w:rsidRPr="000A1E0B">
              <w:rPr>
                <w:i/>
                <w:iCs/>
                <w:lang w:val="en-GB"/>
              </w:rPr>
              <w:t>95% CI</w:t>
            </w:r>
          </w:p>
        </w:tc>
        <w:tc>
          <w:tcPr>
            <w:tcW w:w="678" w:type="dxa"/>
            <w:shd w:val="clear" w:color="auto" w:fill="E2EFD9" w:themeFill="accent6" w:themeFillTint="33"/>
          </w:tcPr>
          <w:p w14:paraId="2EEAEC1C" w14:textId="77777777" w:rsidR="000A1E0B" w:rsidRPr="000A1E0B" w:rsidRDefault="000A1E0B" w:rsidP="000A1E0B">
            <w:pPr>
              <w:spacing w:line="480" w:lineRule="auto"/>
              <w:rPr>
                <w:i/>
                <w:iCs/>
                <w:lang w:val="en-GB"/>
              </w:rPr>
            </w:pPr>
            <w:proofErr w:type="spellStart"/>
            <w:r w:rsidRPr="000A1E0B">
              <w:rPr>
                <w:i/>
                <w:iCs/>
                <w:lang w:val="en-GB"/>
              </w:rPr>
              <w:t>adj</w:t>
            </w:r>
            <w:proofErr w:type="spellEnd"/>
          </w:p>
        </w:tc>
        <w:tc>
          <w:tcPr>
            <w:tcW w:w="1190" w:type="dxa"/>
            <w:shd w:val="clear" w:color="auto" w:fill="E2EFD9" w:themeFill="accent6" w:themeFillTint="33"/>
          </w:tcPr>
          <w:p w14:paraId="0570CC5C" w14:textId="77777777" w:rsidR="000A1E0B" w:rsidRPr="000A1E0B" w:rsidRDefault="000A1E0B" w:rsidP="000A1E0B">
            <w:pPr>
              <w:spacing w:line="480" w:lineRule="auto"/>
              <w:rPr>
                <w:i/>
                <w:iCs/>
                <w:lang w:val="en-GB"/>
              </w:rPr>
            </w:pPr>
            <w:r w:rsidRPr="000A1E0B">
              <w:rPr>
                <w:i/>
                <w:iCs/>
                <w:lang w:val="en-GB"/>
              </w:rPr>
              <w:t>95% CI</w:t>
            </w:r>
          </w:p>
        </w:tc>
        <w:tc>
          <w:tcPr>
            <w:tcW w:w="652" w:type="dxa"/>
            <w:shd w:val="clear" w:color="auto" w:fill="E2EFD9" w:themeFill="accent6" w:themeFillTint="33"/>
          </w:tcPr>
          <w:p w14:paraId="535CA543" w14:textId="77777777" w:rsidR="000A1E0B" w:rsidRPr="000A1E0B" w:rsidRDefault="000A1E0B" w:rsidP="000A1E0B">
            <w:pPr>
              <w:spacing w:line="480" w:lineRule="auto"/>
              <w:rPr>
                <w:i/>
                <w:iCs/>
                <w:lang w:val="en-GB"/>
              </w:rPr>
            </w:pPr>
            <w:r w:rsidRPr="000A1E0B">
              <w:rPr>
                <w:i/>
                <w:iCs/>
                <w:lang w:val="en-GB"/>
              </w:rPr>
              <w:t xml:space="preserve">OR </w:t>
            </w:r>
          </w:p>
        </w:tc>
        <w:tc>
          <w:tcPr>
            <w:tcW w:w="1133" w:type="dxa"/>
            <w:shd w:val="clear" w:color="auto" w:fill="E2EFD9" w:themeFill="accent6" w:themeFillTint="33"/>
          </w:tcPr>
          <w:p w14:paraId="243CCBE4" w14:textId="77777777" w:rsidR="000A1E0B" w:rsidRPr="000A1E0B" w:rsidRDefault="000A1E0B" w:rsidP="000A1E0B">
            <w:pPr>
              <w:spacing w:line="480" w:lineRule="auto"/>
              <w:rPr>
                <w:i/>
                <w:iCs/>
                <w:lang w:val="en-GB"/>
              </w:rPr>
            </w:pPr>
            <w:r w:rsidRPr="000A1E0B">
              <w:rPr>
                <w:i/>
                <w:iCs/>
                <w:lang w:val="en-GB"/>
              </w:rPr>
              <w:t>95% CI</w:t>
            </w:r>
          </w:p>
        </w:tc>
        <w:tc>
          <w:tcPr>
            <w:tcW w:w="708" w:type="dxa"/>
            <w:shd w:val="clear" w:color="auto" w:fill="E2EFD9" w:themeFill="accent6" w:themeFillTint="33"/>
          </w:tcPr>
          <w:p w14:paraId="4B66A76B" w14:textId="77777777" w:rsidR="000A1E0B" w:rsidRPr="000A1E0B" w:rsidRDefault="000A1E0B" w:rsidP="000A1E0B">
            <w:pPr>
              <w:spacing w:line="480" w:lineRule="auto"/>
              <w:rPr>
                <w:i/>
                <w:iCs/>
                <w:lang w:val="en-GB"/>
              </w:rPr>
            </w:pPr>
            <w:proofErr w:type="spellStart"/>
            <w:r w:rsidRPr="000A1E0B">
              <w:rPr>
                <w:i/>
                <w:iCs/>
                <w:lang w:val="en-GB"/>
              </w:rPr>
              <w:t>adj</w:t>
            </w:r>
            <w:proofErr w:type="spellEnd"/>
          </w:p>
        </w:tc>
        <w:tc>
          <w:tcPr>
            <w:tcW w:w="1128" w:type="dxa"/>
            <w:shd w:val="clear" w:color="auto" w:fill="E2EFD9" w:themeFill="accent6" w:themeFillTint="33"/>
          </w:tcPr>
          <w:p w14:paraId="3C31998D" w14:textId="77777777" w:rsidR="000A1E0B" w:rsidRPr="000A1E0B" w:rsidRDefault="000A1E0B" w:rsidP="000A1E0B">
            <w:pPr>
              <w:spacing w:line="480" w:lineRule="auto"/>
              <w:rPr>
                <w:i/>
                <w:iCs/>
                <w:lang w:val="en-GB"/>
              </w:rPr>
            </w:pPr>
            <w:r w:rsidRPr="000A1E0B">
              <w:rPr>
                <w:i/>
                <w:iCs/>
                <w:lang w:val="en-GB"/>
              </w:rPr>
              <w:t>95%CI</w:t>
            </w:r>
          </w:p>
        </w:tc>
      </w:tr>
      <w:tr w:rsidR="000A1E0B" w:rsidRPr="000A1E0B" w14:paraId="2B3780EF" w14:textId="77777777" w:rsidTr="00FD1063">
        <w:tc>
          <w:tcPr>
            <w:tcW w:w="1827" w:type="dxa"/>
            <w:shd w:val="clear" w:color="auto" w:fill="E2EFD9" w:themeFill="accent6" w:themeFillTint="33"/>
          </w:tcPr>
          <w:p w14:paraId="069B8980" w14:textId="77777777" w:rsidR="000A1E0B" w:rsidRPr="000A1E0B" w:rsidRDefault="000A1E0B" w:rsidP="000A1E0B">
            <w:pPr>
              <w:spacing w:line="480" w:lineRule="auto"/>
              <w:rPr>
                <w:i/>
                <w:iCs/>
                <w:lang w:val="en-GB"/>
              </w:rPr>
            </w:pPr>
            <w:r w:rsidRPr="000A1E0B">
              <w:rPr>
                <w:i/>
                <w:iCs/>
                <w:lang w:val="en-GB"/>
              </w:rPr>
              <w:t>hemisphere</w:t>
            </w:r>
          </w:p>
        </w:tc>
        <w:tc>
          <w:tcPr>
            <w:tcW w:w="610" w:type="dxa"/>
          </w:tcPr>
          <w:p w14:paraId="17F6B032" w14:textId="77777777" w:rsidR="000A1E0B" w:rsidRPr="000A1E0B" w:rsidRDefault="000A1E0B" w:rsidP="000A1E0B">
            <w:pPr>
              <w:spacing w:line="480" w:lineRule="auto"/>
              <w:rPr>
                <w:b/>
                <w:bCs/>
                <w:lang w:val="en-GB"/>
              </w:rPr>
            </w:pPr>
            <w:r w:rsidRPr="000A1E0B">
              <w:rPr>
                <w:b/>
                <w:bCs/>
                <w:lang w:val="en-GB"/>
              </w:rPr>
              <w:t>1.43</w:t>
            </w:r>
          </w:p>
        </w:tc>
        <w:tc>
          <w:tcPr>
            <w:tcW w:w="1136" w:type="dxa"/>
          </w:tcPr>
          <w:p w14:paraId="6DD22695" w14:textId="77777777" w:rsidR="000A1E0B" w:rsidRPr="000A1E0B" w:rsidRDefault="000A1E0B" w:rsidP="000A1E0B">
            <w:pPr>
              <w:spacing w:line="480" w:lineRule="auto"/>
              <w:rPr>
                <w:b/>
                <w:bCs/>
                <w:lang w:val="en-GB"/>
              </w:rPr>
            </w:pPr>
            <w:r w:rsidRPr="000A1E0B">
              <w:rPr>
                <w:b/>
                <w:bCs/>
                <w:lang w:val="en-GB"/>
              </w:rPr>
              <w:t>1.09-1.89</w:t>
            </w:r>
          </w:p>
        </w:tc>
        <w:tc>
          <w:tcPr>
            <w:tcW w:w="678" w:type="dxa"/>
          </w:tcPr>
          <w:p w14:paraId="321F19B7" w14:textId="77777777" w:rsidR="000A1E0B" w:rsidRPr="000A1E0B" w:rsidRDefault="000A1E0B" w:rsidP="000A1E0B">
            <w:pPr>
              <w:spacing w:line="480" w:lineRule="auto"/>
              <w:rPr>
                <w:lang w:val="en-GB"/>
              </w:rPr>
            </w:pPr>
            <w:r w:rsidRPr="000A1E0B">
              <w:rPr>
                <w:lang w:val="en-GB"/>
              </w:rPr>
              <w:t>1.41</w:t>
            </w:r>
          </w:p>
        </w:tc>
        <w:tc>
          <w:tcPr>
            <w:tcW w:w="1190" w:type="dxa"/>
          </w:tcPr>
          <w:p w14:paraId="6E2A576C" w14:textId="77777777" w:rsidR="000A1E0B" w:rsidRPr="000A1E0B" w:rsidRDefault="000A1E0B" w:rsidP="000A1E0B">
            <w:pPr>
              <w:spacing w:line="480" w:lineRule="auto"/>
              <w:rPr>
                <w:lang w:val="en-GB"/>
              </w:rPr>
            </w:pPr>
            <w:r w:rsidRPr="000A1E0B">
              <w:rPr>
                <w:lang w:val="en-GB"/>
              </w:rPr>
              <w:t>0.99-2.00</w:t>
            </w:r>
          </w:p>
        </w:tc>
        <w:tc>
          <w:tcPr>
            <w:tcW w:w="652" w:type="dxa"/>
          </w:tcPr>
          <w:p w14:paraId="6968B12F" w14:textId="77777777" w:rsidR="000A1E0B" w:rsidRPr="000A1E0B" w:rsidRDefault="000A1E0B" w:rsidP="000A1E0B">
            <w:pPr>
              <w:spacing w:line="480" w:lineRule="auto"/>
              <w:rPr>
                <w:b/>
                <w:bCs/>
                <w:lang w:val="en-GB"/>
              </w:rPr>
            </w:pPr>
            <w:r w:rsidRPr="000A1E0B">
              <w:rPr>
                <w:b/>
                <w:bCs/>
                <w:lang w:val="en-GB"/>
              </w:rPr>
              <w:t>1.38</w:t>
            </w:r>
          </w:p>
        </w:tc>
        <w:tc>
          <w:tcPr>
            <w:tcW w:w="1133" w:type="dxa"/>
          </w:tcPr>
          <w:p w14:paraId="70624817" w14:textId="77777777" w:rsidR="000A1E0B" w:rsidRPr="000A1E0B" w:rsidRDefault="000A1E0B" w:rsidP="000A1E0B">
            <w:pPr>
              <w:spacing w:line="480" w:lineRule="auto"/>
              <w:rPr>
                <w:b/>
                <w:bCs/>
                <w:lang w:val="en-GB"/>
              </w:rPr>
            </w:pPr>
            <w:r w:rsidRPr="000A1E0B">
              <w:rPr>
                <w:b/>
                <w:bCs/>
                <w:lang w:val="en-GB"/>
              </w:rPr>
              <w:t>1.05-1.82</w:t>
            </w:r>
          </w:p>
        </w:tc>
        <w:tc>
          <w:tcPr>
            <w:tcW w:w="708" w:type="dxa"/>
          </w:tcPr>
          <w:p w14:paraId="05748967" w14:textId="77777777" w:rsidR="000A1E0B" w:rsidRPr="000A1E0B" w:rsidRDefault="000A1E0B" w:rsidP="000A1E0B">
            <w:pPr>
              <w:spacing w:line="480" w:lineRule="auto"/>
              <w:rPr>
                <w:lang w:val="en-GB"/>
              </w:rPr>
            </w:pPr>
            <w:r w:rsidRPr="000A1E0B">
              <w:rPr>
                <w:lang w:val="en-GB"/>
              </w:rPr>
              <w:t>1.39</w:t>
            </w:r>
          </w:p>
        </w:tc>
        <w:tc>
          <w:tcPr>
            <w:tcW w:w="1128" w:type="dxa"/>
          </w:tcPr>
          <w:p w14:paraId="62C7EF62" w14:textId="77777777" w:rsidR="000A1E0B" w:rsidRPr="000A1E0B" w:rsidRDefault="000A1E0B" w:rsidP="000A1E0B">
            <w:pPr>
              <w:spacing w:line="480" w:lineRule="auto"/>
              <w:rPr>
                <w:lang w:val="en-GB"/>
              </w:rPr>
            </w:pPr>
            <w:r w:rsidRPr="000A1E0B">
              <w:rPr>
                <w:lang w:val="en-GB"/>
              </w:rPr>
              <w:t>0.93-2.08</w:t>
            </w:r>
          </w:p>
        </w:tc>
      </w:tr>
      <w:tr w:rsidR="000A1E0B" w:rsidRPr="000A1E0B" w14:paraId="5FDDCA40" w14:textId="77777777" w:rsidTr="00FD1063">
        <w:tc>
          <w:tcPr>
            <w:tcW w:w="1827" w:type="dxa"/>
            <w:shd w:val="clear" w:color="auto" w:fill="E2EFD9" w:themeFill="accent6" w:themeFillTint="33"/>
          </w:tcPr>
          <w:p w14:paraId="0B5A0DBF" w14:textId="77777777" w:rsidR="000A1E0B" w:rsidRPr="000A1E0B" w:rsidRDefault="000A1E0B" w:rsidP="000A1E0B">
            <w:pPr>
              <w:spacing w:line="480" w:lineRule="auto"/>
              <w:rPr>
                <w:i/>
                <w:iCs/>
                <w:lang w:val="en-GB"/>
              </w:rPr>
            </w:pPr>
            <w:r w:rsidRPr="000A1E0B">
              <w:rPr>
                <w:i/>
                <w:iCs/>
                <w:lang w:val="en-GB"/>
              </w:rPr>
              <w:t>Pulvinar</w:t>
            </w:r>
          </w:p>
        </w:tc>
        <w:tc>
          <w:tcPr>
            <w:tcW w:w="610" w:type="dxa"/>
          </w:tcPr>
          <w:p w14:paraId="18CDFF5A" w14:textId="77777777" w:rsidR="000A1E0B" w:rsidRPr="000A1E0B" w:rsidRDefault="000A1E0B" w:rsidP="000A1E0B">
            <w:pPr>
              <w:spacing w:line="480" w:lineRule="auto"/>
              <w:rPr>
                <w:lang w:val="en-GB"/>
              </w:rPr>
            </w:pPr>
            <w:r w:rsidRPr="000A1E0B">
              <w:rPr>
                <w:lang w:val="en-GB"/>
              </w:rPr>
              <w:t>1.28</w:t>
            </w:r>
          </w:p>
        </w:tc>
        <w:tc>
          <w:tcPr>
            <w:tcW w:w="1136" w:type="dxa"/>
          </w:tcPr>
          <w:p w14:paraId="31C9E48E" w14:textId="77777777" w:rsidR="000A1E0B" w:rsidRPr="000A1E0B" w:rsidRDefault="000A1E0B" w:rsidP="000A1E0B">
            <w:pPr>
              <w:spacing w:line="480" w:lineRule="auto"/>
              <w:rPr>
                <w:lang w:val="en-GB"/>
              </w:rPr>
            </w:pPr>
            <w:r w:rsidRPr="000A1E0B">
              <w:rPr>
                <w:lang w:val="en-GB"/>
              </w:rPr>
              <w:t>0.97-1.69</w:t>
            </w:r>
          </w:p>
        </w:tc>
        <w:tc>
          <w:tcPr>
            <w:tcW w:w="678" w:type="dxa"/>
          </w:tcPr>
          <w:p w14:paraId="2951F2A8" w14:textId="77777777" w:rsidR="000A1E0B" w:rsidRPr="000A1E0B" w:rsidRDefault="000A1E0B" w:rsidP="000A1E0B">
            <w:pPr>
              <w:spacing w:line="480" w:lineRule="auto"/>
              <w:rPr>
                <w:lang w:val="en-GB"/>
              </w:rPr>
            </w:pPr>
            <w:r w:rsidRPr="000A1E0B">
              <w:rPr>
                <w:lang w:val="en-GB"/>
              </w:rPr>
              <w:t>1.18</w:t>
            </w:r>
          </w:p>
        </w:tc>
        <w:tc>
          <w:tcPr>
            <w:tcW w:w="1190" w:type="dxa"/>
          </w:tcPr>
          <w:p w14:paraId="47D6CD0E" w14:textId="77777777" w:rsidR="000A1E0B" w:rsidRPr="000A1E0B" w:rsidRDefault="000A1E0B" w:rsidP="000A1E0B">
            <w:pPr>
              <w:spacing w:line="480" w:lineRule="auto"/>
              <w:rPr>
                <w:lang w:val="en-GB"/>
              </w:rPr>
            </w:pPr>
            <w:r w:rsidRPr="000A1E0B">
              <w:rPr>
                <w:lang w:val="en-GB"/>
              </w:rPr>
              <w:t>0.87-1.59</w:t>
            </w:r>
          </w:p>
        </w:tc>
        <w:tc>
          <w:tcPr>
            <w:tcW w:w="652" w:type="dxa"/>
          </w:tcPr>
          <w:p w14:paraId="16856A81" w14:textId="77777777" w:rsidR="000A1E0B" w:rsidRPr="000A1E0B" w:rsidRDefault="000A1E0B" w:rsidP="000A1E0B">
            <w:pPr>
              <w:spacing w:line="480" w:lineRule="auto"/>
              <w:rPr>
                <w:b/>
                <w:bCs/>
                <w:lang w:val="en-GB"/>
              </w:rPr>
            </w:pPr>
            <w:r w:rsidRPr="000A1E0B">
              <w:rPr>
                <w:b/>
                <w:bCs/>
                <w:lang w:val="en-GB"/>
              </w:rPr>
              <w:t>1.45</w:t>
            </w:r>
          </w:p>
        </w:tc>
        <w:tc>
          <w:tcPr>
            <w:tcW w:w="1133" w:type="dxa"/>
          </w:tcPr>
          <w:p w14:paraId="1753973B" w14:textId="77777777" w:rsidR="000A1E0B" w:rsidRPr="000A1E0B" w:rsidRDefault="000A1E0B" w:rsidP="000A1E0B">
            <w:pPr>
              <w:spacing w:line="480" w:lineRule="auto"/>
              <w:rPr>
                <w:b/>
                <w:bCs/>
                <w:lang w:val="en-GB"/>
              </w:rPr>
            </w:pPr>
            <w:r w:rsidRPr="000A1E0B">
              <w:rPr>
                <w:b/>
                <w:bCs/>
                <w:lang w:val="en-GB"/>
              </w:rPr>
              <w:t>1.07-1.96</w:t>
            </w:r>
          </w:p>
        </w:tc>
        <w:tc>
          <w:tcPr>
            <w:tcW w:w="708" w:type="dxa"/>
          </w:tcPr>
          <w:p w14:paraId="7CDD6708" w14:textId="77777777" w:rsidR="000A1E0B" w:rsidRPr="000A1E0B" w:rsidRDefault="000A1E0B" w:rsidP="000A1E0B">
            <w:pPr>
              <w:spacing w:line="480" w:lineRule="auto"/>
              <w:rPr>
                <w:lang w:val="en-GB"/>
              </w:rPr>
            </w:pPr>
            <w:r w:rsidRPr="000A1E0B">
              <w:rPr>
                <w:lang w:val="en-GB"/>
              </w:rPr>
              <w:t>1.37</w:t>
            </w:r>
          </w:p>
        </w:tc>
        <w:tc>
          <w:tcPr>
            <w:tcW w:w="1128" w:type="dxa"/>
          </w:tcPr>
          <w:p w14:paraId="54C68B60" w14:textId="77777777" w:rsidR="000A1E0B" w:rsidRPr="000A1E0B" w:rsidRDefault="000A1E0B" w:rsidP="000A1E0B">
            <w:pPr>
              <w:spacing w:line="480" w:lineRule="auto"/>
              <w:rPr>
                <w:lang w:val="en-GB"/>
              </w:rPr>
            </w:pPr>
            <w:r w:rsidRPr="000A1E0B">
              <w:rPr>
                <w:lang w:val="en-GB"/>
              </w:rPr>
              <w:t>0.99-1.88</w:t>
            </w:r>
          </w:p>
        </w:tc>
      </w:tr>
      <w:tr w:rsidR="000A1E0B" w:rsidRPr="000A1E0B" w14:paraId="6F079F1F" w14:textId="77777777" w:rsidTr="00FD1063">
        <w:tc>
          <w:tcPr>
            <w:tcW w:w="1827" w:type="dxa"/>
            <w:shd w:val="clear" w:color="auto" w:fill="E2EFD9" w:themeFill="accent6" w:themeFillTint="33"/>
          </w:tcPr>
          <w:p w14:paraId="5AA4D410" w14:textId="77777777" w:rsidR="000A1E0B" w:rsidRPr="000A1E0B" w:rsidRDefault="000A1E0B" w:rsidP="000A1E0B">
            <w:pPr>
              <w:spacing w:line="480" w:lineRule="auto"/>
              <w:rPr>
                <w:i/>
                <w:iCs/>
                <w:lang w:val="en-GB"/>
              </w:rPr>
            </w:pPr>
            <w:r w:rsidRPr="000A1E0B">
              <w:rPr>
                <w:i/>
                <w:iCs/>
                <w:lang w:val="en-GB"/>
              </w:rPr>
              <w:t>anterior</w:t>
            </w:r>
          </w:p>
        </w:tc>
        <w:tc>
          <w:tcPr>
            <w:tcW w:w="610" w:type="dxa"/>
          </w:tcPr>
          <w:p w14:paraId="0068495A" w14:textId="77777777" w:rsidR="000A1E0B" w:rsidRPr="000A1E0B" w:rsidRDefault="000A1E0B" w:rsidP="000A1E0B">
            <w:pPr>
              <w:spacing w:line="480" w:lineRule="auto"/>
              <w:rPr>
                <w:lang w:val="en-GB"/>
              </w:rPr>
            </w:pPr>
            <w:r w:rsidRPr="000A1E0B">
              <w:rPr>
                <w:lang w:val="en-GB"/>
              </w:rPr>
              <w:t>1.33</w:t>
            </w:r>
          </w:p>
        </w:tc>
        <w:tc>
          <w:tcPr>
            <w:tcW w:w="1136" w:type="dxa"/>
          </w:tcPr>
          <w:p w14:paraId="3BD2A583" w14:textId="77777777" w:rsidR="000A1E0B" w:rsidRPr="000A1E0B" w:rsidRDefault="000A1E0B" w:rsidP="000A1E0B">
            <w:pPr>
              <w:spacing w:line="480" w:lineRule="auto"/>
              <w:rPr>
                <w:lang w:val="en-GB"/>
              </w:rPr>
            </w:pPr>
            <w:r w:rsidRPr="000A1E0B">
              <w:rPr>
                <w:lang w:val="en-GB"/>
              </w:rPr>
              <w:t>0.999-1.78</w:t>
            </w:r>
          </w:p>
        </w:tc>
        <w:tc>
          <w:tcPr>
            <w:tcW w:w="678" w:type="dxa"/>
          </w:tcPr>
          <w:p w14:paraId="1B2465B0" w14:textId="77777777" w:rsidR="000A1E0B" w:rsidRPr="000A1E0B" w:rsidRDefault="000A1E0B" w:rsidP="000A1E0B">
            <w:pPr>
              <w:spacing w:line="480" w:lineRule="auto"/>
              <w:rPr>
                <w:lang w:val="en-GB"/>
              </w:rPr>
            </w:pPr>
            <w:r w:rsidRPr="000A1E0B">
              <w:rPr>
                <w:lang w:val="en-GB"/>
              </w:rPr>
              <w:t>1.23</w:t>
            </w:r>
          </w:p>
        </w:tc>
        <w:tc>
          <w:tcPr>
            <w:tcW w:w="1190" w:type="dxa"/>
          </w:tcPr>
          <w:p w14:paraId="5E5DE3A8" w14:textId="77777777" w:rsidR="000A1E0B" w:rsidRPr="000A1E0B" w:rsidRDefault="000A1E0B" w:rsidP="000A1E0B">
            <w:pPr>
              <w:spacing w:line="480" w:lineRule="auto"/>
              <w:rPr>
                <w:lang w:val="en-GB"/>
              </w:rPr>
            </w:pPr>
            <w:r w:rsidRPr="000A1E0B">
              <w:rPr>
                <w:lang w:val="en-GB"/>
              </w:rPr>
              <w:t>0.88-1.74</w:t>
            </w:r>
          </w:p>
        </w:tc>
        <w:tc>
          <w:tcPr>
            <w:tcW w:w="652" w:type="dxa"/>
          </w:tcPr>
          <w:p w14:paraId="52F39240" w14:textId="77777777" w:rsidR="000A1E0B" w:rsidRPr="000A1E0B" w:rsidRDefault="000A1E0B" w:rsidP="000A1E0B">
            <w:pPr>
              <w:spacing w:line="480" w:lineRule="auto"/>
              <w:rPr>
                <w:lang w:val="en-GB"/>
              </w:rPr>
            </w:pPr>
            <w:r w:rsidRPr="000A1E0B">
              <w:rPr>
                <w:lang w:val="en-GB"/>
              </w:rPr>
              <w:t>1.18</w:t>
            </w:r>
          </w:p>
        </w:tc>
        <w:tc>
          <w:tcPr>
            <w:tcW w:w="1133" w:type="dxa"/>
          </w:tcPr>
          <w:p w14:paraId="653E8281" w14:textId="77777777" w:rsidR="000A1E0B" w:rsidRPr="000A1E0B" w:rsidRDefault="000A1E0B" w:rsidP="000A1E0B">
            <w:pPr>
              <w:spacing w:line="480" w:lineRule="auto"/>
              <w:rPr>
                <w:lang w:val="en-GB"/>
              </w:rPr>
            </w:pPr>
            <w:r w:rsidRPr="000A1E0B">
              <w:rPr>
                <w:lang w:val="en-GB"/>
              </w:rPr>
              <w:t>0.89-1.57</w:t>
            </w:r>
          </w:p>
        </w:tc>
        <w:tc>
          <w:tcPr>
            <w:tcW w:w="708" w:type="dxa"/>
          </w:tcPr>
          <w:p w14:paraId="2A21863A" w14:textId="77777777" w:rsidR="000A1E0B" w:rsidRPr="000A1E0B" w:rsidRDefault="000A1E0B" w:rsidP="000A1E0B">
            <w:pPr>
              <w:spacing w:line="480" w:lineRule="auto"/>
              <w:rPr>
                <w:lang w:val="en-GB"/>
              </w:rPr>
            </w:pPr>
            <w:r w:rsidRPr="000A1E0B">
              <w:rPr>
                <w:lang w:val="en-GB"/>
              </w:rPr>
              <w:t>1.01</w:t>
            </w:r>
          </w:p>
        </w:tc>
        <w:tc>
          <w:tcPr>
            <w:tcW w:w="1128" w:type="dxa"/>
          </w:tcPr>
          <w:p w14:paraId="6327201B" w14:textId="77777777" w:rsidR="000A1E0B" w:rsidRPr="000A1E0B" w:rsidRDefault="000A1E0B" w:rsidP="000A1E0B">
            <w:pPr>
              <w:spacing w:line="480" w:lineRule="auto"/>
              <w:rPr>
                <w:lang w:val="en-GB"/>
              </w:rPr>
            </w:pPr>
            <w:r w:rsidRPr="000A1E0B">
              <w:rPr>
                <w:lang w:val="en-GB"/>
              </w:rPr>
              <w:t>0.65-1.57</w:t>
            </w:r>
          </w:p>
        </w:tc>
      </w:tr>
      <w:tr w:rsidR="000A1E0B" w:rsidRPr="000A1E0B" w14:paraId="463E0FC9" w14:textId="77777777" w:rsidTr="00FD1063">
        <w:tc>
          <w:tcPr>
            <w:tcW w:w="1827" w:type="dxa"/>
            <w:shd w:val="clear" w:color="auto" w:fill="E2EFD9" w:themeFill="accent6" w:themeFillTint="33"/>
          </w:tcPr>
          <w:p w14:paraId="12705702" w14:textId="77777777" w:rsidR="000A1E0B" w:rsidRPr="000A1E0B" w:rsidRDefault="000A1E0B" w:rsidP="000A1E0B">
            <w:pPr>
              <w:spacing w:line="480" w:lineRule="auto"/>
              <w:rPr>
                <w:i/>
                <w:iCs/>
                <w:lang w:val="en-GB"/>
              </w:rPr>
            </w:pPr>
            <w:r w:rsidRPr="000A1E0B">
              <w:rPr>
                <w:i/>
                <w:iCs/>
                <w:lang w:val="en-GB"/>
              </w:rPr>
              <w:t>Medio-dorsal</w:t>
            </w:r>
          </w:p>
        </w:tc>
        <w:tc>
          <w:tcPr>
            <w:tcW w:w="610" w:type="dxa"/>
          </w:tcPr>
          <w:p w14:paraId="7AC6AD2F" w14:textId="77777777" w:rsidR="000A1E0B" w:rsidRPr="000A1E0B" w:rsidRDefault="000A1E0B" w:rsidP="000A1E0B">
            <w:pPr>
              <w:spacing w:line="480" w:lineRule="auto"/>
              <w:rPr>
                <w:b/>
                <w:bCs/>
                <w:lang w:val="en-GB"/>
              </w:rPr>
            </w:pPr>
            <w:r w:rsidRPr="000A1E0B">
              <w:rPr>
                <w:b/>
                <w:bCs/>
                <w:lang w:val="en-GB"/>
              </w:rPr>
              <w:t>1.40</w:t>
            </w:r>
          </w:p>
        </w:tc>
        <w:tc>
          <w:tcPr>
            <w:tcW w:w="1136" w:type="dxa"/>
          </w:tcPr>
          <w:p w14:paraId="32EECC87" w14:textId="77777777" w:rsidR="000A1E0B" w:rsidRPr="000A1E0B" w:rsidRDefault="000A1E0B" w:rsidP="000A1E0B">
            <w:pPr>
              <w:spacing w:line="480" w:lineRule="auto"/>
              <w:rPr>
                <w:b/>
                <w:bCs/>
                <w:lang w:val="en-GB"/>
              </w:rPr>
            </w:pPr>
            <w:r w:rsidRPr="000A1E0B">
              <w:rPr>
                <w:b/>
                <w:bCs/>
                <w:lang w:val="en-GB"/>
              </w:rPr>
              <w:t>1.06-1.84</w:t>
            </w:r>
          </w:p>
        </w:tc>
        <w:tc>
          <w:tcPr>
            <w:tcW w:w="678" w:type="dxa"/>
          </w:tcPr>
          <w:p w14:paraId="0E29129D" w14:textId="77777777" w:rsidR="000A1E0B" w:rsidRPr="000A1E0B" w:rsidRDefault="000A1E0B" w:rsidP="000A1E0B">
            <w:pPr>
              <w:spacing w:line="480" w:lineRule="auto"/>
              <w:rPr>
                <w:lang w:val="en-GB"/>
              </w:rPr>
            </w:pPr>
            <w:r w:rsidRPr="000A1E0B">
              <w:rPr>
                <w:lang w:val="en-GB"/>
              </w:rPr>
              <w:t>1.37</w:t>
            </w:r>
          </w:p>
        </w:tc>
        <w:tc>
          <w:tcPr>
            <w:tcW w:w="1190" w:type="dxa"/>
          </w:tcPr>
          <w:p w14:paraId="58BBD405" w14:textId="77777777" w:rsidR="000A1E0B" w:rsidRPr="000A1E0B" w:rsidRDefault="000A1E0B" w:rsidP="000A1E0B">
            <w:pPr>
              <w:spacing w:line="480" w:lineRule="auto"/>
              <w:rPr>
                <w:lang w:val="en-GB"/>
              </w:rPr>
            </w:pPr>
            <w:r w:rsidRPr="000A1E0B">
              <w:rPr>
                <w:lang w:val="en-GB"/>
              </w:rPr>
              <w:t>0.98-1.93</w:t>
            </w:r>
          </w:p>
        </w:tc>
        <w:tc>
          <w:tcPr>
            <w:tcW w:w="652" w:type="dxa"/>
          </w:tcPr>
          <w:p w14:paraId="38C1AC7E" w14:textId="77777777" w:rsidR="000A1E0B" w:rsidRPr="000A1E0B" w:rsidRDefault="000A1E0B" w:rsidP="000A1E0B">
            <w:pPr>
              <w:spacing w:line="480" w:lineRule="auto"/>
              <w:rPr>
                <w:b/>
                <w:bCs/>
                <w:lang w:val="en-GB"/>
              </w:rPr>
            </w:pPr>
            <w:r w:rsidRPr="000A1E0B">
              <w:rPr>
                <w:b/>
                <w:bCs/>
                <w:lang w:val="en-GB"/>
              </w:rPr>
              <w:t>1.36</w:t>
            </w:r>
          </w:p>
        </w:tc>
        <w:tc>
          <w:tcPr>
            <w:tcW w:w="1133" w:type="dxa"/>
          </w:tcPr>
          <w:p w14:paraId="79032E18" w14:textId="77777777" w:rsidR="000A1E0B" w:rsidRPr="000A1E0B" w:rsidRDefault="000A1E0B" w:rsidP="000A1E0B">
            <w:pPr>
              <w:spacing w:line="480" w:lineRule="auto"/>
              <w:rPr>
                <w:b/>
                <w:bCs/>
                <w:lang w:val="en-GB"/>
              </w:rPr>
            </w:pPr>
            <w:r w:rsidRPr="000A1E0B">
              <w:rPr>
                <w:b/>
                <w:bCs/>
                <w:lang w:val="en-GB"/>
              </w:rPr>
              <w:t>1.03-1.80</w:t>
            </w:r>
          </w:p>
        </w:tc>
        <w:tc>
          <w:tcPr>
            <w:tcW w:w="708" w:type="dxa"/>
          </w:tcPr>
          <w:p w14:paraId="0A0C4423" w14:textId="77777777" w:rsidR="000A1E0B" w:rsidRPr="000A1E0B" w:rsidRDefault="000A1E0B" w:rsidP="000A1E0B">
            <w:pPr>
              <w:spacing w:line="480" w:lineRule="auto"/>
              <w:rPr>
                <w:lang w:val="en-GB"/>
              </w:rPr>
            </w:pPr>
            <w:r w:rsidRPr="000A1E0B">
              <w:rPr>
                <w:lang w:val="en-GB"/>
              </w:rPr>
              <w:t>1.31</w:t>
            </w:r>
          </w:p>
        </w:tc>
        <w:tc>
          <w:tcPr>
            <w:tcW w:w="1128" w:type="dxa"/>
          </w:tcPr>
          <w:p w14:paraId="139E981B" w14:textId="77777777" w:rsidR="000A1E0B" w:rsidRPr="000A1E0B" w:rsidRDefault="000A1E0B" w:rsidP="000A1E0B">
            <w:pPr>
              <w:spacing w:line="480" w:lineRule="auto"/>
              <w:rPr>
                <w:lang w:val="en-GB"/>
              </w:rPr>
            </w:pPr>
            <w:r w:rsidRPr="000A1E0B">
              <w:rPr>
                <w:lang w:val="en-GB"/>
              </w:rPr>
              <w:t>0.91-1.90</w:t>
            </w:r>
          </w:p>
        </w:tc>
      </w:tr>
      <w:tr w:rsidR="000A1E0B" w:rsidRPr="000A1E0B" w14:paraId="12BC7388" w14:textId="77777777" w:rsidTr="00FD1063">
        <w:tc>
          <w:tcPr>
            <w:tcW w:w="1827" w:type="dxa"/>
            <w:shd w:val="clear" w:color="auto" w:fill="E2EFD9" w:themeFill="accent6" w:themeFillTint="33"/>
          </w:tcPr>
          <w:p w14:paraId="55F072E7" w14:textId="77777777" w:rsidR="000A1E0B" w:rsidRPr="000A1E0B" w:rsidRDefault="000A1E0B" w:rsidP="000A1E0B">
            <w:pPr>
              <w:spacing w:line="480" w:lineRule="auto"/>
              <w:rPr>
                <w:i/>
                <w:iCs/>
                <w:lang w:val="en-GB"/>
              </w:rPr>
            </w:pPr>
            <w:r w:rsidRPr="000A1E0B">
              <w:rPr>
                <w:i/>
                <w:iCs/>
                <w:lang w:val="en-GB"/>
              </w:rPr>
              <w:t>Ventral-latero-dorsal</w:t>
            </w:r>
          </w:p>
        </w:tc>
        <w:tc>
          <w:tcPr>
            <w:tcW w:w="610" w:type="dxa"/>
          </w:tcPr>
          <w:p w14:paraId="0474DC71" w14:textId="77777777" w:rsidR="000A1E0B" w:rsidRPr="000A1E0B" w:rsidRDefault="000A1E0B" w:rsidP="000A1E0B">
            <w:pPr>
              <w:spacing w:line="480" w:lineRule="auto"/>
              <w:rPr>
                <w:lang w:val="en-GB"/>
              </w:rPr>
            </w:pPr>
            <w:r w:rsidRPr="000A1E0B">
              <w:rPr>
                <w:lang w:val="en-GB"/>
              </w:rPr>
              <w:t>1.27</w:t>
            </w:r>
          </w:p>
        </w:tc>
        <w:tc>
          <w:tcPr>
            <w:tcW w:w="1136" w:type="dxa"/>
          </w:tcPr>
          <w:p w14:paraId="12398A55" w14:textId="77777777" w:rsidR="000A1E0B" w:rsidRPr="000A1E0B" w:rsidRDefault="000A1E0B" w:rsidP="000A1E0B">
            <w:pPr>
              <w:spacing w:line="480" w:lineRule="auto"/>
              <w:rPr>
                <w:lang w:val="en-GB"/>
              </w:rPr>
            </w:pPr>
            <w:r w:rsidRPr="000A1E0B">
              <w:rPr>
                <w:lang w:val="en-GB"/>
              </w:rPr>
              <w:t>0.98-1.66</w:t>
            </w:r>
          </w:p>
        </w:tc>
        <w:tc>
          <w:tcPr>
            <w:tcW w:w="678" w:type="dxa"/>
          </w:tcPr>
          <w:p w14:paraId="447CA9F5" w14:textId="77777777" w:rsidR="000A1E0B" w:rsidRPr="000A1E0B" w:rsidRDefault="000A1E0B" w:rsidP="000A1E0B">
            <w:pPr>
              <w:spacing w:line="480" w:lineRule="auto"/>
              <w:rPr>
                <w:lang w:val="en-GB"/>
              </w:rPr>
            </w:pPr>
            <w:r w:rsidRPr="000A1E0B">
              <w:rPr>
                <w:lang w:val="en-GB"/>
              </w:rPr>
              <w:t>1.19</w:t>
            </w:r>
          </w:p>
        </w:tc>
        <w:tc>
          <w:tcPr>
            <w:tcW w:w="1190" w:type="dxa"/>
          </w:tcPr>
          <w:p w14:paraId="7D90F5FD" w14:textId="77777777" w:rsidR="000A1E0B" w:rsidRPr="000A1E0B" w:rsidRDefault="000A1E0B" w:rsidP="000A1E0B">
            <w:pPr>
              <w:spacing w:line="480" w:lineRule="auto"/>
              <w:rPr>
                <w:lang w:val="en-GB"/>
              </w:rPr>
            </w:pPr>
            <w:r w:rsidRPr="000A1E0B">
              <w:rPr>
                <w:lang w:val="en-GB"/>
              </w:rPr>
              <w:t>0.87-1.62</w:t>
            </w:r>
          </w:p>
        </w:tc>
        <w:tc>
          <w:tcPr>
            <w:tcW w:w="652" w:type="dxa"/>
          </w:tcPr>
          <w:p w14:paraId="3D39F0E2" w14:textId="77777777" w:rsidR="000A1E0B" w:rsidRPr="000A1E0B" w:rsidRDefault="000A1E0B" w:rsidP="000A1E0B">
            <w:pPr>
              <w:spacing w:line="480" w:lineRule="auto"/>
              <w:rPr>
                <w:lang w:val="en-GB"/>
              </w:rPr>
            </w:pPr>
            <w:r w:rsidRPr="000A1E0B">
              <w:rPr>
                <w:lang w:val="en-GB"/>
              </w:rPr>
              <w:t>1.26</w:t>
            </w:r>
          </w:p>
        </w:tc>
        <w:tc>
          <w:tcPr>
            <w:tcW w:w="1133" w:type="dxa"/>
          </w:tcPr>
          <w:p w14:paraId="72DADF3F" w14:textId="77777777" w:rsidR="000A1E0B" w:rsidRPr="000A1E0B" w:rsidRDefault="000A1E0B" w:rsidP="000A1E0B">
            <w:pPr>
              <w:spacing w:line="480" w:lineRule="auto"/>
              <w:rPr>
                <w:lang w:val="en-GB"/>
              </w:rPr>
            </w:pPr>
            <w:r w:rsidRPr="000A1E0B">
              <w:rPr>
                <w:lang w:val="en-GB"/>
              </w:rPr>
              <w:t>0.96-1.66</w:t>
            </w:r>
          </w:p>
        </w:tc>
        <w:tc>
          <w:tcPr>
            <w:tcW w:w="708" w:type="dxa"/>
          </w:tcPr>
          <w:p w14:paraId="51B36939" w14:textId="77777777" w:rsidR="000A1E0B" w:rsidRPr="000A1E0B" w:rsidRDefault="000A1E0B" w:rsidP="000A1E0B">
            <w:pPr>
              <w:spacing w:line="480" w:lineRule="auto"/>
              <w:rPr>
                <w:lang w:val="en-GB"/>
              </w:rPr>
            </w:pPr>
            <w:r w:rsidRPr="000A1E0B">
              <w:rPr>
                <w:lang w:val="en-GB"/>
              </w:rPr>
              <w:t>1.12</w:t>
            </w:r>
          </w:p>
        </w:tc>
        <w:tc>
          <w:tcPr>
            <w:tcW w:w="1128" w:type="dxa"/>
          </w:tcPr>
          <w:p w14:paraId="6AD89AED" w14:textId="77777777" w:rsidR="000A1E0B" w:rsidRPr="000A1E0B" w:rsidRDefault="000A1E0B" w:rsidP="000A1E0B">
            <w:pPr>
              <w:spacing w:line="480" w:lineRule="auto"/>
              <w:rPr>
                <w:lang w:val="en-GB"/>
              </w:rPr>
            </w:pPr>
            <w:r w:rsidRPr="000A1E0B">
              <w:rPr>
                <w:lang w:val="en-GB"/>
              </w:rPr>
              <w:t>0.80-1.57</w:t>
            </w:r>
          </w:p>
        </w:tc>
      </w:tr>
      <w:tr w:rsidR="000A1E0B" w:rsidRPr="000A1E0B" w14:paraId="5CDF7A82" w14:textId="77777777" w:rsidTr="00FD1063">
        <w:tc>
          <w:tcPr>
            <w:tcW w:w="1827" w:type="dxa"/>
            <w:shd w:val="clear" w:color="auto" w:fill="E2EFD9" w:themeFill="accent6" w:themeFillTint="33"/>
          </w:tcPr>
          <w:p w14:paraId="62A8DE94" w14:textId="77777777" w:rsidR="000A1E0B" w:rsidRPr="000A1E0B" w:rsidRDefault="000A1E0B" w:rsidP="000A1E0B">
            <w:pPr>
              <w:spacing w:line="480" w:lineRule="auto"/>
              <w:rPr>
                <w:i/>
                <w:iCs/>
                <w:lang w:val="en-GB"/>
              </w:rPr>
            </w:pPr>
            <w:r w:rsidRPr="000A1E0B">
              <w:rPr>
                <w:i/>
                <w:iCs/>
                <w:lang w:val="en-GB"/>
              </w:rPr>
              <w:t xml:space="preserve">Central-Lateral/ Lateral-Posterior/ Medial-Pulvinar  </w:t>
            </w:r>
          </w:p>
        </w:tc>
        <w:tc>
          <w:tcPr>
            <w:tcW w:w="610" w:type="dxa"/>
          </w:tcPr>
          <w:p w14:paraId="036FBA1F" w14:textId="77777777" w:rsidR="000A1E0B" w:rsidRPr="000A1E0B" w:rsidRDefault="000A1E0B" w:rsidP="000A1E0B">
            <w:pPr>
              <w:spacing w:line="480" w:lineRule="auto"/>
              <w:rPr>
                <w:lang w:val="en-GB"/>
              </w:rPr>
            </w:pPr>
            <w:r w:rsidRPr="000A1E0B">
              <w:rPr>
                <w:lang w:val="en-GB"/>
              </w:rPr>
              <w:t>1.23</w:t>
            </w:r>
          </w:p>
        </w:tc>
        <w:tc>
          <w:tcPr>
            <w:tcW w:w="1136" w:type="dxa"/>
          </w:tcPr>
          <w:p w14:paraId="7043EF61" w14:textId="77777777" w:rsidR="000A1E0B" w:rsidRPr="000A1E0B" w:rsidRDefault="000A1E0B" w:rsidP="000A1E0B">
            <w:pPr>
              <w:spacing w:line="480" w:lineRule="auto"/>
              <w:rPr>
                <w:lang w:val="en-GB"/>
              </w:rPr>
            </w:pPr>
            <w:r w:rsidRPr="000A1E0B">
              <w:rPr>
                <w:lang w:val="en-GB"/>
              </w:rPr>
              <w:t>0.95-1.60</w:t>
            </w:r>
          </w:p>
        </w:tc>
        <w:tc>
          <w:tcPr>
            <w:tcW w:w="678" w:type="dxa"/>
          </w:tcPr>
          <w:p w14:paraId="79435E50" w14:textId="77777777" w:rsidR="000A1E0B" w:rsidRPr="000A1E0B" w:rsidRDefault="000A1E0B" w:rsidP="000A1E0B">
            <w:pPr>
              <w:spacing w:line="480" w:lineRule="auto"/>
              <w:rPr>
                <w:lang w:val="en-GB"/>
              </w:rPr>
            </w:pPr>
            <w:r w:rsidRPr="000A1E0B">
              <w:rPr>
                <w:lang w:val="en-GB"/>
              </w:rPr>
              <w:t>1.16</w:t>
            </w:r>
          </w:p>
        </w:tc>
        <w:tc>
          <w:tcPr>
            <w:tcW w:w="1190" w:type="dxa"/>
          </w:tcPr>
          <w:p w14:paraId="2886097E" w14:textId="77777777" w:rsidR="000A1E0B" w:rsidRPr="000A1E0B" w:rsidRDefault="000A1E0B" w:rsidP="000A1E0B">
            <w:pPr>
              <w:spacing w:line="480" w:lineRule="auto"/>
              <w:rPr>
                <w:lang w:val="en-GB"/>
              </w:rPr>
            </w:pPr>
            <w:r w:rsidRPr="000A1E0B">
              <w:rPr>
                <w:lang w:val="en-GB"/>
              </w:rPr>
              <w:t>0.86-1.57</w:t>
            </w:r>
          </w:p>
        </w:tc>
        <w:tc>
          <w:tcPr>
            <w:tcW w:w="652" w:type="dxa"/>
          </w:tcPr>
          <w:p w14:paraId="3926E5F0" w14:textId="77777777" w:rsidR="000A1E0B" w:rsidRPr="000A1E0B" w:rsidRDefault="000A1E0B" w:rsidP="000A1E0B">
            <w:pPr>
              <w:spacing w:line="480" w:lineRule="auto"/>
              <w:rPr>
                <w:lang w:val="en-GB"/>
              </w:rPr>
            </w:pPr>
            <w:r w:rsidRPr="000A1E0B">
              <w:rPr>
                <w:lang w:val="en-GB"/>
              </w:rPr>
              <w:t>1.18</w:t>
            </w:r>
          </w:p>
        </w:tc>
        <w:tc>
          <w:tcPr>
            <w:tcW w:w="1133" w:type="dxa"/>
          </w:tcPr>
          <w:p w14:paraId="245006C0" w14:textId="77777777" w:rsidR="000A1E0B" w:rsidRPr="000A1E0B" w:rsidRDefault="000A1E0B" w:rsidP="000A1E0B">
            <w:pPr>
              <w:spacing w:line="480" w:lineRule="auto"/>
              <w:rPr>
                <w:lang w:val="en-GB"/>
              </w:rPr>
            </w:pPr>
            <w:r w:rsidRPr="000A1E0B">
              <w:rPr>
                <w:lang w:val="en-GB"/>
              </w:rPr>
              <w:t>0.89-1.56</w:t>
            </w:r>
          </w:p>
        </w:tc>
        <w:tc>
          <w:tcPr>
            <w:tcW w:w="708" w:type="dxa"/>
          </w:tcPr>
          <w:p w14:paraId="2D1FB012" w14:textId="77777777" w:rsidR="000A1E0B" w:rsidRPr="000A1E0B" w:rsidRDefault="000A1E0B" w:rsidP="000A1E0B">
            <w:pPr>
              <w:spacing w:line="480" w:lineRule="auto"/>
              <w:rPr>
                <w:lang w:val="en-GB"/>
              </w:rPr>
            </w:pPr>
            <w:r w:rsidRPr="000A1E0B">
              <w:rPr>
                <w:lang w:val="en-GB"/>
              </w:rPr>
              <w:t>1.10</w:t>
            </w:r>
          </w:p>
        </w:tc>
        <w:tc>
          <w:tcPr>
            <w:tcW w:w="1128" w:type="dxa"/>
          </w:tcPr>
          <w:p w14:paraId="33B25E7C" w14:textId="77777777" w:rsidR="000A1E0B" w:rsidRPr="000A1E0B" w:rsidRDefault="000A1E0B" w:rsidP="000A1E0B">
            <w:pPr>
              <w:spacing w:line="480" w:lineRule="auto"/>
              <w:rPr>
                <w:lang w:val="en-GB"/>
              </w:rPr>
            </w:pPr>
            <w:r w:rsidRPr="000A1E0B">
              <w:rPr>
                <w:lang w:val="en-GB"/>
              </w:rPr>
              <w:t>0.76-1.58</w:t>
            </w:r>
          </w:p>
        </w:tc>
      </w:tr>
      <w:tr w:rsidR="000A1E0B" w:rsidRPr="000A1E0B" w14:paraId="73D872C7" w14:textId="77777777" w:rsidTr="00FD1063">
        <w:tc>
          <w:tcPr>
            <w:tcW w:w="1827" w:type="dxa"/>
            <w:shd w:val="clear" w:color="auto" w:fill="E2EFD9" w:themeFill="accent6" w:themeFillTint="33"/>
          </w:tcPr>
          <w:p w14:paraId="046BC7AA" w14:textId="77777777" w:rsidR="000A1E0B" w:rsidRPr="000A1E0B" w:rsidRDefault="000A1E0B" w:rsidP="000A1E0B">
            <w:pPr>
              <w:spacing w:line="480" w:lineRule="auto"/>
              <w:rPr>
                <w:i/>
                <w:iCs/>
                <w:lang w:val="en-GB"/>
              </w:rPr>
            </w:pPr>
            <w:r w:rsidRPr="000A1E0B">
              <w:rPr>
                <w:i/>
                <w:iCs/>
                <w:lang w:val="en-GB"/>
              </w:rPr>
              <w:t>ventral-anterior</w:t>
            </w:r>
          </w:p>
        </w:tc>
        <w:tc>
          <w:tcPr>
            <w:tcW w:w="610" w:type="dxa"/>
          </w:tcPr>
          <w:p w14:paraId="35D77098" w14:textId="77777777" w:rsidR="000A1E0B" w:rsidRPr="000A1E0B" w:rsidRDefault="000A1E0B" w:rsidP="000A1E0B">
            <w:pPr>
              <w:spacing w:line="480" w:lineRule="auto"/>
              <w:rPr>
                <w:lang w:val="en-GB"/>
              </w:rPr>
            </w:pPr>
            <w:r w:rsidRPr="000A1E0B">
              <w:rPr>
                <w:lang w:val="en-GB"/>
              </w:rPr>
              <w:t>1.32</w:t>
            </w:r>
          </w:p>
        </w:tc>
        <w:tc>
          <w:tcPr>
            <w:tcW w:w="1136" w:type="dxa"/>
          </w:tcPr>
          <w:p w14:paraId="250734A9" w14:textId="77777777" w:rsidR="000A1E0B" w:rsidRPr="000A1E0B" w:rsidRDefault="000A1E0B" w:rsidP="000A1E0B">
            <w:pPr>
              <w:spacing w:line="480" w:lineRule="auto"/>
              <w:rPr>
                <w:lang w:val="en-GB"/>
              </w:rPr>
            </w:pPr>
            <w:r w:rsidRPr="000A1E0B">
              <w:rPr>
                <w:lang w:val="en-GB"/>
              </w:rPr>
              <w:t>0.998-1.74</w:t>
            </w:r>
          </w:p>
        </w:tc>
        <w:tc>
          <w:tcPr>
            <w:tcW w:w="678" w:type="dxa"/>
          </w:tcPr>
          <w:p w14:paraId="207C0F23" w14:textId="77777777" w:rsidR="000A1E0B" w:rsidRPr="000A1E0B" w:rsidRDefault="000A1E0B" w:rsidP="000A1E0B">
            <w:pPr>
              <w:spacing w:line="480" w:lineRule="auto"/>
              <w:rPr>
                <w:lang w:val="en-GB"/>
              </w:rPr>
            </w:pPr>
            <w:r w:rsidRPr="000A1E0B">
              <w:rPr>
                <w:lang w:val="en-GB"/>
              </w:rPr>
              <w:t>1.22</w:t>
            </w:r>
          </w:p>
        </w:tc>
        <w:tc>
          <w:tcPr>
            <w:tcW w:w="1190" w:type="dxa"/>
          </w:tcPr>
          <w:p w14:paraId="525D8017" w14:textId="77777777" w:rsidR="000A1E0B" w:rsidRPr="000A1E0B" w:rsidRDefault="000A1E0B" w:rsidP="000A1E0B">
            <w:pPr>
              <w:spacing w:line="480" w:lineRule="auto"/>
              <w:rPr>
                <w:lang w:val="en-GB"/>
              </w:rPr>
            </w:pPr>
            <w:r w:rsidRPr="000A1E0B">
              <w:rPr>
                <w:lang w:val="en-GB"/>
              </w:rPr>
              <w:t>0.87-1.70</w:t>
            </w:r>
          </w:p>
        </w:tc>
        <w:tc>
          <w:tcPr>
            <w:tcW w:w="652" w:type="dxa"/>
          </w:tcPr>
          <w:p w14:paraId="6807CC0B" w14:textId="77777777" w:rsidR="000A1E0B" w:rsidRPr="000A1E0B" w:rsidRDefault="000A1E0B" w:rsidP="000A1E0B">
            <w:pPr>
              <w:spacing w:line="480" w:lineRule="auto"/>
              <w:rPr>
                <w:lang w:val="en-GB"/>
              </w:rPr>
            </w:pPr>
            <w:r w:rsidRPr="000A1E0B">
              <w:rPr>
                <w:lang w:val="en-GB"/>
              </w:rPr>
              <w:t>1.22</w:t>
            </w:r>
          </w:p>
        </w:tc>
        <w:tc>
          <w:tcPr>
            <w:tcW w:w="1133" w:type="dxa"/>
          </w:tcPr>
          <w:p w14:paraId="0E2BAC19" w14:textId="77777777" w:rsidR="000A1E0B" w:rsidRPr="000A1E0B" w:rsidRDefault="000A1E0B" w:rsidP="000A1E0B">
            <w:pPr>
              <w:spacing w:line="480" w:lineRule="auto"/>
              <w:rPr>
                <w:lang w:val="en-GB"/>
              </w:rPr>
            </w:pPr>
            <w:r w:rsidRPr="000A1E0B">
              <w:rPr>
                <w:lang w:val="en-GB"/>
              </w:rPr>
              <w:t>0.92-1.61</w:t>
            </w:r>
          </w:p>
        </w:tc>
        <w:tc>
          <w:tcPr>
            <w:tcW w:w="708" w:type="dxa"/>
          </w:tcPr>
          <w:p w14:paraId="3C75F65A" w14:textId="77777777" w:rsidR="000A1E0B" w:rsidRPr="000A1E0B" w:rsidRDefault="000A1E0B" w:rsidP="000A1E0B">
            <w:pPr>
              <w:spacing w:line="480" w:lineRule="auto"/>
              <w:rPr>
                <w:lang w:val="en-GB"/>
              </w:rPr>
            </w:pPr>
            <w:r w:rsidRPr="000A1E0B">
              <w:rPr>
                <w:lang w:val="en-GB"/>
              </w:rPr>
              <w:t>1.07</w:t>
            </w:r>
          </w:p>
        </w:tc>
        <w:tc>
          <w:tcPr>
            <w:tcW w:w="1128" w:type="dxa"/>
          </w:tcPr>
          <w:p w14:paraId="1478A82D" w14:textId="77777777" w:rsidR="000A1E0B" w:rsidRPr="000A1E0B" w:rsidRDefault="000A1E0B" w:rsidP="000A1E0B">
            <w:pPr>
              <w:spacing w:line="480" w:lineRule="auto"/>
              <w:rPr>
                <w:lang w:val="en-GB"/>
              </w:rPr>
            </w:pPr>
            <w:r w:rsidRPr="000A1E0B">
              <w:rPr>
                <w:lang w:val="en-GB"/>
              </w:rPr>
              <w:t>0.73-1.57</w:t>
            </w:r>
          </w:p>
        </w:tc>
      </w:tr>
      <w:tr w:rsidR="000A1E0B" w:rsidRPr="000A1E0B" w14:paraId="217DDCCE" w14:textId="77777777" w:rsidTr="00FD1063">
        <w:tc>
          <w:tcPr>
            <w:tcW w:w="1827" w:type="dxa"/>
            <w:shd w:val="clear" w:color="auto" w:fill="E2EFD9" w:themeFill="accent6" w:themeFillTint="33"/>
          </w:tcPr>
          <w:p w14:paraId="51B8317B" w14:textId="77777777" w:rsidR="000A1E0B" w:rsidRPr="000A1E0B" w:rsidRDefault="000A1E0B" w:rsidP="000A1E0B">
            <w:pPr>
              <w:spacing w:line="480" w:lineRule="auto"/>
              <w:rPr>
                <w:i/>
                <w:iCs/>
                <w:lang w:val="en-GB"/>
              </w:rPr>
            </w:pPr>
            <w:r w:rsidRPr="000A1E0B">
              <w:rPr>
                <w:i/>
                <w:iCs/>
                <w:lang w:val="en-GB"/>
              </w:rPr>
              <w:t>Ventral-latero-ventral</w:t>
            </w:r>
          </w:p>
        </w:tc>
        <w:tc>
          <w:tcPr>
            <w:tcW w:w="610" w:type="dxa"/>
          </w:tcPr>
          <w:p w14:paraId="224F18D2" w14:textId="77777777" w:rsidR="000A1E0B" w:rsidRPr="000A1E0B" w:rsidRDefault="000A1E0B" w:rsidP="000A1E0B">
            <w:pPr>
              <w:spacing w:line="480" w:lineRule="auto"/>
              <w:rPr>
                <w:lang w:val="en-GB"/>
              </w:rPr>
            </w:pPr>
            <w:r w:rsidRPr="000A1E0B">
              <w:rPr>
                <w:lang w:val="en-GB"/>
              </w:rPr>
              <w:t>1.24</w:t>
            </w:r>
          </w:p>
        </w:tc>
        <w:tc>
          <w:tcPr>
            <w:tcW w:w="1136" w:type="dxa"/>
          </w:tcPr>
          <w:p w14:paraId="4F7801A9" w14:textId="77777777" w:rsidR="000A1E0B" w:rsidRPr="000A1E0B" w:rsidRDefault="000A1E0B" w:rsidP="000A1E0B">
            <w:pPr>
              <w:spacing w:line="480" w:lineRule="auto"/>
              <w:rPr>
                <w:lang w:val="en-GB"/>
              </w:rPr>
            </w:pPr>
            <w:r w:rsidRPr="000A1E0B">
              <w:rPr>
                <w:lang w:val="en-GB"/>
              </w:rPr>
              <w:t>0.93-1.65</w:t>
            </w:r>
          </w:p>
        </w:tc>
        <w:tc>
          <w:tcPr>
            <w:tcW w:w="678" w:type="dxa"/>
          </w:tcPr>
          <w:p w14:paraId="49E49446" w14:textId="77777777" w:rsidR="000A1E0B" w:rsidRPr="000A1E0B" w:rsidRDefault="000A1E0B" w:rsidP="000A1E0B">
            <w:pPr>
              <w:spacing w:line="480" w:lineRule="auto"/>
              <w:rPr>
                <w:lang w:val="en-GB"/>
              </w:rPr>
            </w:pPr>
            <w:r w:rsidRPr="000A1E0B">
              <w:rPr>
                <w:lang w:val="en-GB"/>
              </w:rPr>
              <w:t>1.15</w:t>
            </w:r>
          </w:p>
        </w:tc>
        <w:tc>
          <w:tcPr>
            <w:tcW w:w="1190" w:type="dxa"/>
          </w:tcPr>
          <w:p w14:paraId="61192023" w14:textId="77777777" w:rsidR="000A1E0B" w:rsidRPr="000A1E0B" w:rsidRDefault="000A1E0B" w:rsidP="000A1E0B">
            <w:pPr>
              <w:spacing w:line="480" w:lineRule="auto"/>
              <w:rPr>
                <w:lang w:val="en-GB"/>
              </w:rPr>
            </w:pPr>
            <w:r w:rsidRPr="000A1E0B">
              <w:rPr>
                <w:lang w:val="en-GB"/>
              </w:rPr>
              <w:t>0.85-1.56</w:t>
            </w:r>
          </w:p>
        </w:tc>
        <w:tc>
          <w:tcPr>
            <w:tcW w:w="652" w:type="dxa"/>
          </w:tcPr>
          <w:p w14:paraId="1BF2CF56" w14:textId="77777777" w:rsidR="000A1E0B" w:rsidRPr="000A1E0B" w:rsidRDefault="000A1E0B" w:rsidP="000A1E0B">
            <w:pPr>
              <w:spacing w:line="480" w:lineRule="auto"/>
              <w:rPr>
                <w:lang w:val="en-GB"/>
              </w:rPr>
            </w:pPr>
            <w:r w:rsidRPr="000A1E0B">
              <w:rPr>
                <w:lang w:val="en-GB"/>
              </w:rPr>
              <w:t>1.17</w:t>
            </w:r>
          </w:p>
        </w:tc>
        <w:tc>
          <w:tcPr>
            <w:tcW w:w="1133" w:type="dxa"/>
          </w:tcPr>
          <w:p w14:paraId="4D08C9F1" w14:textId="77777777" w:rsidR="000A1E0B" w:rsidRPr="000A1E0B" w:rsidRDefault="000A1E0B" w:rsidP="000A1E0B">
            <w:pPr>
              <w:spacing w:line="480" w:lineRule="auto"/>
              <w:rPr>
                <w:lang w:val="en-GB"/>
              </w:rPr>
            </w:pPr>
            <w:r w:rsidRPr="000A1E0B">
              <w:rPr>
                <w:lang w:val="en-GB"/>
              </w:rPr>
              <w:t>0.88-1.56</w:t>
            </w:r>
          </w:p>
        </w:tc>
        <w:tc>
          <w:tcPr>
            <w:tcW w:w="708" w:type="dxa"/>
          </w:tcPr>
          <w:p w14:paraId="65380920" w14:textId="77777777" w:rsidR="000A1E0B" w:rsidRPr="000A1E0B" w:rsidRDefault="000A1E0B" w:rsidP="000A1E0B">
            <w:pPr>
              <w:spacing w:line="480" w:lineRule="auto"/>
              <w:rPr>
                <w:lang w:val="en-GB"/>
              </w:rPr>
            </w:pPr>
            <w:r w:rsidRPr="000A1E0B">
              <w:rPr>
                <w:lang w:val="en-GB"/>
              </w:rPr>
              <w:t>1.06</w:t>
            </w:r>
          </w:p>
        </w:tc>
        <w:tc>
          <w:tcPr>
            <w:tcW w:w="1128" w:type="dxa"/>
          </w:tcPr>
          <w:p w14:paraId="31C30404" w14:textId="77777777" w:rsidR="000A1E0B" w:rsidRPr="000A1E0B" w:rsidRDefault="000A1E0B" w:rsidP="000A1E0B">
            <w:pPr>
              <w:spacing w:line="480" w:lineRule="auto"/>
              <w:rPr>
                <w:lang w:val="en-GB"/>
              </w:rPr>
            </w:pPr>
            <w:r w:rsidRPr="000A1E0B">
              <w:rPr>
                <w:lang w:val="en-GB"/>
              </w:rPr>
              <w:t>0.77-1.47</w:t>
            </w:r>
          </w:p>
        </w:tc>
      </w:tr>
    </w:tbl>
    <w:p w14:paraId="748C8C05" w14:textId="77777777" w:rsidR="000A1E0B" w:rsidRPr="000A1E0B" w:rsidRDefault="000A1E0B" w:rsidP="000A1E0B">
      <w:pPr>
        <w:rPr>
          <w:kern w:val="0"/>
          <w:lang w:val="en-GB"/>
          <w14:ligatures w14:val="none"/>
        </w:rPr>
      </w:pPr>
      <w:r w:rsidRPr="000A1E0B">
        <w:rPr>
          <w:kern w:val="0"/>
          <w:lang w:val="en-GB"/>
          <w14:ligatures w14:val="none"/>
        </w:rPr>
        <w:t>Note: Table showing the results of multivariable logistic regressions, each of them with the fractional anisotropy of different thalamic nuclei or thalamic regions obtained by diffusion tensor imaging. Effect sizes are given as odds ratio (OR) per standard deviation increment and separately for each hemisphere (Left; Right). 95% confidence intervals (95% CI) are shown in columns. Adjusted multivariable logistic regression (</w:t>
      </w:r>
      <w:proofErr w:type="spellStart"/>
      <w:r w:rsidRPr="000A1E0B">
        <w:rPr>
          <w:kern w:val="0"/>
          <w:lang w:val="en-GB"/>
          <w14:ligatures w14:val="none"/>
        </w:rPr>
        <w:t>adj</w:t>
      </w:r>
      <w:proofErr w:type="spellEnd"/>
      <w:r w:rsidRPr="000A1E0B">
        <w:rPr>
          <w:kern w:val="0"/>
          <w:lang w:val="en-GB"/>
          <w14:ligatures w14:val="none"/>
        </w:rPr>
        <w:t>) was run together with the adjustment variables age, sex and study site. Results with significant CIs are listed in bold numbers.</w:t>
      </w:r>
    </w:p>
    <w:p w14:paraId="55DF25C7" w14:textId="5B3CD40F" w:rsidR="00442A56" w:rsidRDefault="00442A56"/>
    <w:p w14:paraId="47A02F7F" w14:textId="674AF220" w:rsidR="00E438C8" w:rsidRDefault="00E438C8"/>
    <w:p w14:paraId="4137B168" w14:textId="109DBF52" w:rsidR="00E438C8" w:rsidRDefault="00E438C8"/>
    <w:p w14:paraId="0EC16CC8" w14:textId="77777777" w:rsidR="00E438C8" w:rsidRDefault="00E438C8"/>
    <w:p w14:paraId="13DA6EBA" w14:textId="3DD6878C" w:rsidR="003A63D9" w:rsidRDefault="003A63D9"/>
    <w:p w14:paraId="308D321E" w14:textId="3CB56BFF" w:rsidR="003A63D9" w:rsidRDefault="003A63D9" w:rsidP="003A63D9">
      <w:pPr>
        <w:jc w:val="center"/>
        <w:rPr>
          <w:b/>
          <w:bCs/>
          <w:kern w:val="0"/>
          <w:lang w:val="en-GB"/>
          <w14:ligatures w14:val="none"/>
        </w:rPr>
      </w:pPr>
      <w:r>
        <w:rPr>
          <w:b/>
          <w:noProof/>
          <w:sz w:val="24"/>
          <w:szCs w:val="24"/>
          <w:shd w:val="clear" w:color="auto" w:fill="B6D7A8"/>
        </w:rPr>
        <w:lastRenderedPageBreak/>
        <w:t xml:space="preserve">Supplemental Table 5 </w:t>
      </w:r>
      <w:proofErr w:type="gramStart"/>
      <w:r>
        <w:rPr>
          <w:b/>
          <w:noProof/>
          <w:sz w:val="24"/>
          <w:szCs w:val="24"/>
          <w:shd w:val="clear" w:color="auto" w:fill="B6D7A8"/>
        </w:rPr>
        <w:t xml:space="preserve">-  </w:t>
      </w:r>
      <w:r>
        <w:rPr>
          <w:b/>
          <w:bCs/>
          <w:kern w:val="0"/>
          <w:lang w:val="en-GB"/>
          <w14:ligatures w14:val="none"/>
        </w:rPr>
        <w:t>Sensitivity</w:t>
      </w:r>
      <w:proofErr w:type="gramEnd"/>
      <w:r>
        <w:rPr>
          <w:b/>
          <w:bCs/>
          <w:kern w:val="0"/>
          <w:lang w:val="en-GB"/>
          <w14:ligatures w14:val="none"/>
        </w:rPr>
        <w:t xml:space="preserve"> Analysis</w:t>
      </w:r>
    </w:p>
    <w:p w14:paraId="6A1AE59E" w14:textId="16FCE284" w:rsidR="003A63D9" w:rsidRDefault="003A63D9">
      <w:pPr>
        <w:rPr>
          <w:lang w:val="en-GB"/>
        </w:rPr>
      </w:pPr>
    </w:p>
    <w:tbl>
      <w:tblPr>
        <w:tblStyle w:val="2"/>
        <w:tblW w:w="8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9"/>
        <w:gridCol w:w="3685"/>
        <w:gridCol w:w="1985"/>
      </w:tblGrid>
      <w:tr w:rsidR="003A63D9" w:rsidRPr="003A63D9" w14:paraId="77F00D6F" w14:textId="77777777" w:rsidTr="00C01DB1">
        <w:trPr>
          <w:trHeight w:val="980"/>
        </w:trPr>
        <w:tc>
          <w:tcPr>
            <w:tcW w:w="310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32BBBAD" w14:textId="4F23163F" w:rsidR="003A63D9" w:rsidRPr="003A63D9" w:rsidRDefault="00C01DB1" w:rsidP="003A63D9">
            <w:pPr>
              <w:spacing w:line="480" w:lineRule="auto"/>
              <w:rPr>
                <w:rFonts w:eastAsia="SimSun"/>
                <w:i/>
                <w:sz w:val="20"/>
                <w:szCs w:val="20"/>
                <w:lang w:val="en-GB"/>
              </w:rPr>
            </w:pPr>
            <w:r>
              <w:rPr>
                <w:rFonts w:eastAsia="SimSun"/>
                <w:i/>
                <w:sz w:val="20"/>
                <w:szCs w:val="20"/>
                <w:lang w:val="en-GB"/>
              </w:rPr>
              <w:t>Thalamic Diffusion Metric</w:t>
            </w:r>
          </w:p>
        </w:tc>
        <w:tc>
          <w:tcPr>
            <w:tcW w:w="3685" w:type="dxa"/>
            <w:tcBorders>
              <w:top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EEB161F" w14:textId="77777777" w:rsidR="003A63D9" w:rsidRPr="003A63D9" w:rsidRDefault="003A63D9" w:rsidP="003A63D9">
            <w:pPr>
              <w:spacing w:line="480" w:lineRule="auto"/>
              <w:rPr>
                <w:rFonts w:eastAsia="SimSun"/>
                <w:i/>
                <w:sz w:val="20"/>
                <w:szCs w:val="20"/>
                <w:lang w:val="en-GB"/>
              </w:rPr>
            </w:pPr>
            <w:r w:rsidRPr="003A63D9">
              <w:rPr>
                <w:rFonts w:eastAsia="SimSun"/>
                <w:i/>
                <w:sz w:val="20"/>
                <w:szCs w:val="20"/>
                <w:lang w:val="en-GB"/>
              </w:rPr>
              <w:t>OR adjusted (95% CI)</w:t>
            </w:r>
          </w:p>
        </w:tc>
        <w:tc>
          <w:tcPr>
            <w:tcW w:w="1985" w:type="dxa"/>
            <w:tcBorders>
              <w:top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BBC7562" w14:textId="77777777" w:rsidR="003A63D9" w:rsidRPr="003A63D9" w:rsidRDefault="003A63D9" w:rsidP="003A63D9">
            <w:pPr>
              <w:spacing w:line="480" w:lineRule="auto"/>
              <w:rPr>
                <w:rFonts w:eastAsia="SimSun"/>
                <w:i/>
                <w:sz w:val="20"/>
                <w:szCs w:val="20"/>
                <w:lang w:val="en-GB"/>
              </w:rPr>
            </w:pPr>
            <w:r w:rsidRPr="003A63D9">
              <w:rPr>
                <w:rFonts w:eastAsia="SimSun"/>
                <w:i/>
                <w:sz w:val="20"/>
                <w:szCs w:val="20"/>
                <w:lang w:val="en-GB"/>
              </w:rPr>
              <w:t>p-value</w:t>
            </w:r>
          </w:p>
        </w:tc>
      </w:tr>
      <w:tr w:rsidR="003A63D9" w:rsidRPr="003A63D9" w14:paraId="088165FB" w14:textId="77777777" w:rsidTr="00C01DB1">
        <w:trPr>
          <w:trHeight w:val="605"/>
        </w:trPr>
        <w:tc>
          <w:tcPr>
            <w:tcW w:w="3109"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4F405D8D" w14:textId="77777777" w:rsidR="003A63D9" w:rsidRPr="003A63D9" w:rsidRDefault="003A63D9" w:rsidP="003A63D9">
            <w:pPr>
              <w:spacing w:line="480" w:lineRule="auto"/>
              <w:rPr>
                <w:rFonts w:eastAsia="SimSun"/>
                <w:i/>
                <w:sz w:val="20"/>
                <w:szCs w:val="20"/>
                <w:lang w:val="en-GB"/>
              </w:rPr>
            </w:pPr>
            <w:r w:rsidRPr="003A63D9">
              <w:rPr>
                <w:rFonts w:eastAsia="SimSun"/>
                <w:i/>
                <w:sz w:val="20"/>
                <w:szCs w:val="20"/>
                <w:lang w:val="en-GB"/>
              </w:rPr>
              <w:t>Fractional Anisotropy</w:t>
            </w:r>
          </w:p>
        </w:tc>
        <w:tc>
          <w:tcPr>
            <w:tcW w:w="3685" w:type="dxa"/>
            <w:tcBorders>
              <w:bottom w:val="single" w:sz="8" w:space="0" w:color="000000"/>
              <w:right w:val="single" w:sz="8" w:space="0" w:color="000000"/>
            </w:tcBorders>
            <w:tcMar>
              <w:top w:w="100" w:type="dxa"/>
              <w:left w:w="100" w:type="dxa"/>
              <w:bottom w:w="100" w:type="dxa"/>
              <w:right w:w="100" w:type="dxa"/>
            </w:tcMar>
          </w:tcPr>
          <w:p w14:paraId="23CEC6A5" w14:textId="364853F3" w:rsidR="003A63D9" w:rsidRPr="003A63D9" w:rsidRDefault="00C01DB1" w:rsidP="003A63D9">
            <w:pPr>
              <w:spacing w:line="480" w:lineRule="auto"/>
              <w:rPr>
                <w:rFonts w:eastAsia="SimSun"/>
                <w:sz w:val="20"/>
                <w:szCs w:val="20"/>
                <w:lang w:val="en-GB"/>
              </w:rPr>
            </w:pPr>
            <w:r>
              <w:rPr>
                <w:rFonts w:eastAsia="SimSun"/>
                <w:sz w:val="20"/>
                <w:szCs w:val="20"/>
                <w:lang w:val="en-GB"/>
              </w:rPr>
              <w:t>0.88 (0.57-1.35)</w:t>
            </w:r>
          </w:p>
        </w:tc>
        <w:tc>
          <w:tcPr>
            <w:tcW w:w="1985" w:type="dxa"/>
            <w:tcBorders>
              <w:bottom w:val="single" w:sz="8" w:space="0" w:color="000000"/>
              <w:right w:val="single" w:sz="8" w:space="0" w:color="000000"/>
            </w:tcBorders>
            <w:tcMar>
              <w:top w:w="100" w:type="dxa"/>
              <w:left w:w="100" w:type="dxa"/>
              <w:bottom w:w="100" w:type="dxa"/>
              <w:right w:w="100" w:type="dxa"/>
            </w:tcMar>
          </w:tcPr>
          <w:p w14:paraId="4EA77006" w14:textId="10EA6941" w:rsidR="003A63D9" w:rsidRPr="003A63D9" w:rsidRDefault="00C01DB1" w:rsidP="003A63D9">
            <w:pPr>
              <w:spacing w:line="480" w:lineRule="auto"/>
              <w:rPr>
                <w:rFonts w:eastAsia="SimSun"/>
                <w:sz w:val="20"/>
                <w:szCs w:val="20"/>
                <w:lang w:val="en-GB"/>
              </w:rPr>
            </w:pPr>
            <w:r>
              <w:rPr>
                <w:rFonts w:eastAsia="SimSun"/>
                <w:sz w:val="20"/>
                <w:szCs w:val="20"/>
                <w:lang w:val="en-GB"/>
              </w:rPr>
              <w:t>0.55</w:t>
            </w:r>
          </w:p>
        </w:tc>
      </w:tr>
      <w:tr w:rsidR="003A63D9" w:rsidRPr="003A63D9" w14:paraId="6D3A53E8" w14:textId="77777777" w:rsidTr="00C01DB1">
        <w:trPr>
          <w:trHeight w:val="605"/>
        </w:trPr>
        <w:tc>
          <w:tcPr>
            <w:tcW w:w="3109"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673212D1" w14:textId="77777777" w:rsidR="003A63D9" w:rsidRPr="003A63D9" w:rsidRDefault="003A63D9" w:rsidP="003A63D9">
            <w:pPr>
              <w:spacing w:line="480" w:lineRule="auto"/>
              <w:rPr>
                <w:rFonts w:eastAsia="SimSun"/>
                <w:i/>
                <w:sz w:val="20"/>
                <w:szCs w:val="20"/>
                <w:lang w:val="en-GB"/>
              </w:rPr>
            </w:pPr>
            <w:r w:rsidRPr="003A63D9">
              <w:rPr>
                <w:rFonts w:eastAsia="SimSun"/>
                <w:i/>
                <w:sz w:val="20"/>
                <w:szCs w:val="20"/>
                <w:lang w:val="en-GB"/>
              </w:rPr>
              <w:t>Mean Diffusivity</w:t>
            </w:r>
          </w:p>
        </w:tc>
        <w:tc>
          <w:tcPr>
            <w:tcW w:w="3685" w:type="dxa"/>
            <w:tcBorders>
              <w:bottom w:val="single" w:sz="8" w:space="0" w:color="000000"/>
              <w:right w:val="single" w:sz="8" w:space="0" w:color="000000"/>
            </w:tcBorders>
            <w:tcMar>
              <w:top w:w="100" w:type="dxa"/>
              <w:left w:w="100" w:type="dxa"/>
              <w:bottom w:w="100" w:type="dxa"/>
              <w:right w:w="100" w:type="dxa"/>
            </w:tcMar>
          </w:tcPr>
          <w:p w14:paraId="29020A56" w14:textId="104DE110" w:rsidR="003A63D9" w:rsidRPr="003A63D9" w:rsidRDefault="004D5FEF" w:rsidP="003A63D9">
            <w:pPr>
              <w:spacing w:line="480" w:lineRule="auto"/>
              <w:rPr>
                <w:rFonts w:eastAsia="SimSun"/>
                <w:b/>
                <w:sz w:val="20"/>
                <w:szCs w:val="20"/>
                <w:lang w:val="en-GB"/>
              </w:rPr>
            </w:pPr>
            <w:r>
              <w:rPr>
                <w:rFonts w:eastAsia="SimSun"/>
                <w:b/>
                <w:sz w:val="20"/>
                <w:szCs w:val="20"/>
                <w:lang w:val="en-GB"/>
              </w:rPr>
              <w:t>1.84 (1.22-2.76)</w:t>
            </w:r>
          </w:p>
        </w:tc>
        <w:tc>
          <w:tcPr>
            <w:tcW w:w="1985" w:type="dxa"/>
            <w:tcBorders>
              <w:bottom w:val="single" w:sz="8" w:space="0" w:color="000000"/>
              <w:right w:val="single" w:sz="8" w:space="0" w:color="000000"/>
            </w:tcBorders>
            <w:tcMar>
              <w:top w:w="100" w:type="dxa"/>
              <w:left w:w="100" w:type="dxa"/>
              <w:bottom w:w="100" w:type="dxa"/>
              <w:right w:w="100" w:type="dxa"/>
            </w:tcMar>
          </w:tcPr>
          <w:p w14:paraId="4E53503F" w14:textId="35A927C4" w:rsidR="003A63D9" w:rsidRPr="003A63D9" w:rsidRDefault="004D5FEF" w:rsidP="003A63D9">
            <w:pPr>
              <w:spacing w:line="480" w:lineRule="auto"/>
              <w:rPr>
                <w:rFonts w:eastAsia="SimSun"/>
                <w:b/>
                <w:sz w:val="20"/>
                <w:szCs w:val="20"/>
                <w:lang w:val="en-GB"/>
              </w:rPr>
            </w:pPr>
            <w:r>
              <w:rPr>
                <w:rFonts w:eastAsia="SimSun"/>
                <w:b/>
                <w:sz w:val="20"/>
                <w:szCs w:val="20"/>
                <w:lang w:val="en-GB"/>
              </w:rPr>
              <w:t>0.003</w:t>
            </w:r>
          </w:p>
        </w:tc>
      </w:tr>
      <w:tr w:rsidR="003A63D9" w:rsidRPr="003A63D9" w14:paraId="646BDE00" w14:textId="77777777" w:rsidTr="00C01DB1">
        <w:trPr>
          <w:trHeight w:val="605"/>
        </w:trPr>
        <w:tc>
          <w:tcPr>
            <w:tcW w:w="3109"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71B1CF02" w14:textId="77777777" w:rsidR="003A63D9" w:rsidRPr="003A63D9" w:rsidRDefault="003A63D9" w:rsidP="003A63D9">
            <w:pPr>
              <w:spacing w:line="480" w:lineRule="auto"/>
              <w:rPr>
                <w:rFonts w:eastAsia="SimSun"/>
                <w:i/>
                <w:sz w:val="20"/>
                <w:szCs w:val="20"/>
                <w:lang w:val="en-GB"/>
              </w:rPr>
            </w:pPr>
            <w:r w:rsidRPr="003A63D9">
              <w:rPr>
                <w:rFonts w:eastAsia="SimSun"/>
                <w:i/>
                <w:sz w:val="20"/>
                <w:szCs w:val="20"/>
                <w:lang w:val="en-GB"/>
              </w:rPr>
              <w:t>Mean Kurtosis</w:t>
            </w:r>
          </w:p>
        </w:tc>
        <w:tc>
          <w:tcPr>
            <w:tcW w:w="3685" w:type="dxa"/>
            <w:tcBorders>
              <w:bottom w:val="single" w:sz="8" w:space="0" w:color="000000"/>
              <w:right w:val="single" w:sz="8" w:space="0" w:color="000000"/>
            </w:tcBorders>
            <w:tcMar>
              <w:top w:w="100" w:type="dxa"/>
              <w:left w:w="100" w:type="dxa"/>
              <w:bottom w:w="100" w:type="dxa"/>
              <w:right w:w="100" w:type="dxa"/>
            </w:tcMar>
          </w:tcPr>
          <w:p w14:paraId="7ED5F1BB" w14:textId="682B8830" w:rsidR="003A63D9" w:rsidRPr="003A63D9" w:rsidRDefault="00C01DB1" w:rsidP="003A63D9">
            <w:pPr>
              <w:spacing w:line="480" w:lineRule="auto"/>
              <w:rPr>
                <w:rFonts w:eastAsia="SimSun"/>
                <w:sz w:val="20"/>
                <w:szCs w:val="20"/>
                <w:lang w:val="en-GB"/>
              </w:rPr>
            </w:pPr>
            <w:r>
              <w:rPr>
                <w:rFonts w:eastAsia="SimSun"/>
                <w:sz w:val="20"/>
                <w:szCs w:val="20"/>
                <w:lang w:val="en-GB"/>
              </w:rPr>
              <w:t>0.70 (0.47-1.03)</w:t>
            </w:r>
          </w:p>
        </w:tc>
        <w:tc>
          <w:tcPr>
            <w:tcW w:w="1985" w:type="dxa"/>
            <w:tcBorders>
              <w:bottom w:val="single" w:sz="8" w:space="0" w:color="000000"/>
              <w:right w:val="single" w:sz="8" w:space="0" w:color="000000"/>
            </w:tcBorders>
            <w:tcMar>
              <w:top w:w="100" w:type="dxa"/>
              <w:left w:w="100" w:type="dxa"/>
              <w:bottom w:w="100" w:type="dxa"/>
              <w:right w:w="100" w:type="dxa"/>
            </w:tcMar>
          </w:tcPr>
          <w:p w14:paraId="70A77CCE" w14:textId="7A1416EA" w:rsidR="003A63D9" w:rsidRPr="003A63D9" w:rsidRDefault="00C01DB1" w:rsidP="003A63D9">
            <w:pPr>
              <w:spacing w:line="480" w:lineRule="auto"/>
              <w:rPr>
                <w:rFonts w:eastAsia="SimSun"/>
                <w:sz w:val="20"/>
                <w:szCs w:val="20"/>
                <w:lang w:val="en-GB"/>
              </w:rPr>
            </w:pPr>
            <w:r>
              <w:rPr>
                <w:rFonts w:eastAsia="SimSun"/>
                <w:sz w:val="20"/>
                <w:szCs w:val="20"/>
                <w:lang w:val="en-GB"/>
              </w:rPr>
              <w:t>0.07</w:t>
            </w:r>
          </w:p>
        </w:tc>
      </w:tr>
      <w:tr w:rsidR="003A63D9" w:rsidRPr="003A63D9" w14:paraId="4C1C0E04" w14:textId="77777777" w:rsidTr="00C01DB1">
        <w:trPr>
          <w:trHeight w:val="605"/>
        </w:trPr>
        <w:tc>
          <w:tcPr>
            <w:tcW w:w="3109" w:type="dxa"/>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93086E3" w14:textId="77777777" w:rsidR="003A63D9" w:rsidRPr="003A63D9" w:rsidRDefault="003A63D9" w:rsidP="003A63D9">
            <w:pPr>
              <w:spacing w:line="480" w:lineRule="auto"/>
              <w:rPr>
                <w:rFonts w:eastAsia="SimSun"/>
                <w:i/>
                <w:sz w:val="20"/>
                <w:szCs w:val="20"/>
                <w:lang w:val="en-GB"/>
              </w:rPr>
            </w:pPr>
            <w:r w:rsidRPr="003A63D9">
              <w:rPr>
                <w:rFonts w:eastAsia="SimSun"/>
                <w:i/>
                <w:sz w:val="20"/>
                <w:szCs w:val="20"/>
                <w:lang w:val="en-GB"/>
              </w:rPr>
              <w:t>Free Water</w:t>
            </w:r>
          </w:p>
        </w:tc>
        <w:tc>
          <w:tcPr>
            <w:tcW w:w="3685" w:type="dxa"/>
            <w:tcBorders>
              <w:bottom w:val="single" w:sz="8" w:space="0" w:color="000000"/>
              <w:right w:val="single" w:sz="8" w:space="0" w:color="000000"/>
            </w:tcBorders>
            <w:tcMar>
              <w:top w:w="100" w:type="dxa"/>
              <w:left w:w="100" w:type="dxa"/>
              <w:bottom w:w="100" w:type="dxa"/>
              <w:right w:w="100" w:type="dxa"/>
            </w:tcMar>
          </w:tcPr>
          <w:p w14:paraId="603A25EF" w14:textId="0764FEC6" w:rsidR="003A63D9" w:rsidRPr="003A63D9" w:rsidRDefault="004E6977" w:rsidP="003A63D9">
            <w:pPr>
              <w:spacing w:line="480" w:lineRule="auto"/>
              <w:rPr>
                <w:rFonts w:eastAsia="SimSun"/>
                <w:sz w:val="20"/>
                <w:szCs w:val="20"/>
                <w:lang w:val="en-GB"/>
              </w:rPr>
            </w:pPr>
            <w:r>
              <w:rPr>
                <w:rFonts w:eastAsia="SimSun"/>
                <w:sz w:val="20"/>
                <w:szCs w:val="20"/>
                <w:lang w:val="en-GB"/>
              </w:rPr>
              <w:t>1.72 (1.09-2.73)</w:t>
            </w:r>
          </w:p>
        </w:tc>
        <w:tc>
          <w:tcPr>
            <w:tcW w:w="1985" w:type="dxa"/>
            <w:tcBorders>
              <w:bottom w:val="single" w:sz="8" w:space="0" w:color="000000"/>
              <w:right w:val="single" w:sz="8" w:space="0" w:color="000000"/>
            </w:tcBorders>
            <w:tcMar>
              <w:top w:w="100" w:type="dxa"/>
              <w:left w:w="100" w:type="dxa"/>
              <w:bottom w:w="100" w:type="dxa"/>
              <w:right w:w="100" w:type="dxa"/>
            </w:tcMar>
          </w:tcPr>
          <w:p w14:paraId="31CE22DC" w14:textId="13D3A9A8" w:rsidR="003A63D9" w:rsidRPr="003A63D9" w:rsidRDefault="004E6977" w:rsidP="003A63D9">
            <w:pPr>
              <w:spacing w:line="480" w:lineRule="auto"/>
              <w:rPr>
                <w:rFonts w:eastAsia="SimSun"/>
                <w:sz w:val="20"/>
                <w:szCs w:val="20"/>
                <w:lang w:val="en-GB"/>
              </w:rPr>
            </w:pPr>
            <w:r>
              <w:rPr>
                <w:rFonts w:eastAsia="SimSun"/>
                <w:sz w:val="20"/>
                <w:szCs w:val="20"/>
                <w:lang w:val="en-GB"/>
              </w:rPr>
              <w:t>0.02</w:t>
            </w:r>
          </w:p>
        </w:tc>
      </w:tr>
    </w:tbl>
    <w:p w14:paraId="7E8AA35D" w14:textId="43A49464" w:rsidR="003A63D9" w:rsidRDefault="003A63D9">
      <w:pPr>
        <w:rPr>
          <w:lang w:val="en-GB"/>
        </w:rPr>
      </w:pPr>
    </w:p>
    <w:p w14:paraId="1BDDA868" w14:textId="0B8B9628" w:rsidR="004D5FEF" w:rsidRPr="003A63D9" w:rsidRDefault="004D5FEF">
      <w:pPr>
        <w:rPr>
          <w:lang w:val="en-GB"/>
        </w:rPr>
      </w:pPr>
      <w:r w:rsidRPr="004D5FEF">
        <w:rPr>
          <w:lang w:val="en-GB"/>
        </w:rPr>
        <w:t>Note: Table showing the results of multivariable logistic regressions</w:t>
      </w:r>
      <w:r w:rsidR="004903DF">
        <w:rPr>
          <w:lang w:val="en-GB"/>
        </w:rPr>
        <w:t xml:space="preserve"> (n=223)</w:t>
      </w:r>
      <w:r w:rsidRPr="004D5FEF">
        <w:rPr>
          <w:lang w:val="en-GB"/>
        </w:rPr>
        <w:t>, each of them with a different diffusion tensor imaging metric</w:t>
      </w:r>
      <w:r w:rsidR="00C01DB1">
        <w:rPr>
          <w:lang w:val="en-GB"/>
        </w:rPr>
        <w:t xml:space="preserve"> of the thalamus</w:t>
      </w:r>
      <w:r w:rsidRPr="004D5FEF">
        <w:rPr>
          <w:lang w:val="en-GB"/>
        </w:rPr>
        <w:t xml:space="preserve"> as predictor variable and their odds ratio (OR) for postoperative delirium. Effect sizes are given as odds ratio (OR) per standard deviation increment. 95% confidence intervals (95% CI) are shown in </w:t>
      </w:r>
      <w:r>
        <w:rPr>
          <w:lang w:val="en-GB"/>
        </w:rPr>
        <w:t>parentheses</w:t>
      </w:r>
      <w:r w:rsidRPr="004D5FEF">
        <w:rPr>
          <w:lang w:val="en-GB"/>
        </w:rPr>
        <w:t>. Adjusted multivariable logistic regression (OR adjusted) was run together with the adjustment variables age, sex</w:t>
      </w:r>
      <w:r>
        <w:rPr>
          <w:lang w:val="en-GB"/>
        </w:rPr>
        <w:t xml:space="preserve">, </w:t>
      </w:r>
      <w:r w:rsidRPr="004D5FEF">
        <w:rPr>
          <w:lang w:val="en-GB"/>
        </w:rPr>
        <w:t>study site</w:t>
      </w:r>
      <w:r>
        <w:rPr>
          <w:lang w:val="en-GB"/>
        </w:rPr>
        <w:t>, type of anaesthesia (general, regional combined), type of surgery and duration of anaesthesia (in minutes)</w:t>
      </w:r>
      <w:r w:rsidRPr="004D5FEF">
        <w:rPr>
          <w:lang w:val="en-GB"/>
        </w:rPr>
        <w:t>. After a Bonferroni correction the significance level was set to p &lt; 0.0125</w:t>
      </w:r>
      <w:r>
        <w:rPr>
          <w:lang w:val="en-GB"/>
        </w:rPr>
        <w:t xml:space="preserve"> for the original analysis and was also applied to the sensitivity analysis.</w:t>
      </w:r>
      <w:r w:rsidRPr="004D5FEF">
        <w:rPr>
          <w:lang w:val="en-GB"/>
        </w:rPr>
        <w:t xml:space="preserve"> Significant results are in bold numbers.</w:t>
      </w:r>
    </w:p>
    <w:sectPr w:rsidR="004D5FEF" w:rsidRPr="003A63D9" w:rsidSect="001729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04"/>
    <w:rsid w:val="00011054"/>
    <w:rsid w:val="00042734"/>
    <w:rsid w:val="000A1E0B"/>
    <w:rsid w:val="00163B6D"/>
    <w:rsid w:val="00172911"/>
    <w:rsid w:val="001B7B0C"/>
    <w:rsid w:val="001F2481"/>
    <w:rsid w:val="003A63D9"/>
    <w:rsid w:val="003C58D3"/>
    <w:rsid w:val="00442A56"/>
    <w:rsid w:val="00475F03"/>
    <w:rsid w:val="004903DF"/>
    <w:rsid w:val="004D5FEF"/>
    <w:rsid w:val="004E6977"/>
    <w:rsid w:val="005913AF"/>
    <w:rsid w:val="00673BE6"/>
    <w:rsid w:val="00697C5B"/>
    <w:rsid w:val="0076099B"/>
    <w:rsid w:val="00993190"/>
    <w:rsid w:val="009A0494"/>
    <w:rsid w:val="00B16B5C"/>
    <w:rsid w:val="00B62004"/>
    <w:rsid w:val="00C01DB1"/>
    <w:rsid w:val="00CC7E25"/>
    <w:rsid w:val="00E438C8"/>
    <w:rsid w:val="00F753A5"/>
    <w:rsid w:val="00FD6AC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6CC7"/>
  <w15:chartTrackingRefBased/>
  <w15:docId w15:val="{DE60B940-EAD7-47DA-A788-3EF00BF7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A1E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NormaleTabelle"/>
    <w:rsid w:val="003A63D9"/>
    <w:pPr>
      <w:spacing w:after="0" w:line="276" w:lineRule="auto"/>
    </w:pPr>
    <w:rPr>
      <w:rFonts w:ascii="Arial" w:hAnsi="Arial" w:cs="Arial"/>
      <w:kern w:val="0"/>
      <w14:ligatures w14:val="non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8A73-B217-4967-9158-718EEF33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5478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Marinus Fislage</dc:creator>
  <cp:keywords/>
  <dc:description/>
  <cp:lastModifiedBy>Fislage, Marinus</cp:lastModifiedBy>
  <cp:revision>7</cp:revision>
  <dcterms:created xsi:type="dcterms:W3CDTF">2022-06-21T09:38:00Z</dcterms:created>
  <dcterms:modified xsi:type="dcterms:W3CDTF">2022-08-17T13:42:00Z</dcterms:modified>
</cp:coreProperties>
</file>