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3E" w:rsidRPr="004D0614" w:rsidRDefault="006B753E" w:rsidP="006B753E">
      <w:pPr>
        <w:rPr>
          <w:b/>
          <w:sz w:val="28"/>
          <w:lang w:val="en-US"/>
        </w:rPr>
      </w:pPr>
    </w:p>
    <w:p w:rsidR="006B753E" w:rsidRPr="004D0614" w:rsidRDefault="006B753E" w:rsidP="006B753E">
      <w:pPr>
        <w:rPr>
          <w:lang w:val="en-US"/>
        </w:rPr>
      </w:pPr>
      <w:bookmarkStart w:id="0" w:name="_Hlk81734696"/>
      <w:r w:rsidRPr="004D0614">
        <w:rPr>
          <w:noProof/>
          <w:lang w:val="en-IN" w:eastAsia="en-IN"/>
        </w:rPr>
        <w:drawing>
          <wp:inline distT="0" distB="0" distL="0" distR="0" wp14:anchorId="54169B50" wp14:editId="0251295A">
            <wp:extent cx="5819775" cy="4603703"/>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14103" b="7018"/>
                    <a:stretch/>
                  </pic:blipFill>
                  <pic:spPr bwMode="auto">
                    <a:xfrm>
                      <a:off x="0" y="0"/>
                      <a:ext cx="5823477" cy="4606631"/>
                    </a:xfrm>
                    <a:prstGeom prst="rect">
                      <a:avLst/>
                    </a:prstGeom>
                    <a:noFill/>
                    <a:ln>
                      <a:noFill/>
                    </a:ln>
                    <a:extLst>
                      <a:ext uri="{53640926-AAD7-44D8-BBD7-CCE9431645EC}">
                        <a14:shadowObscured xmlns:a14="http://schemas.microsoft.com/office/drawing/2010/main"/>
                      </a:ext>
                    </a:extLst>
                  </pic:spPr>
                </pic:pic>
              </a:graphicData>
            </a:graphic>
          </wp:inline>
        </w:drawing>
      </w:r>
    </w:p>
    <w:p w:rsidR="006B753E" w:rsidRPr="004D0614" w:rsidRDefault="006B753E" w:rsidP="006B753E">
      <w:pPr>
        <w:jc w:val="both"/>
        <w:rPr>
          <w:lang w:val="en-US"/>
        </w:rPr>
      </w:pPr>
      <w:r w:rsidRPr="004D0614">
        <w:rPr>
          <w:b/>
          <w:lang w:val="en-US"/>
        </w:rPr>
        <w:t>Supplemental Figure 1:</w:t>
      </w:r>
      <w:r w:rsidRPr="004D0614">
        <w:rPr>
          <w:lang w:val="en-US"/>
        </w:rPr>
        <w:t xml:space="preserve"> Spatiotemporal gait parameters as relative deviations from respective measures obtained from patients with ET and no subjective gait disorder. (ET CONTROLS, black dotted line). Three stimulation conditions are depicted: ON bilateral deep brain stimulation (red line and area), instantly after unilateral deactivation of the DBS lead corresponding to the non-dominant hand (INSTANT – blue dashed line and area) and after prolonged deactivation </w:t>
      </w:r>
      <w:proofErr w:type="spellStart"/>
      <w:r w:rsidRPr="004D0614">
        <w:rPr>
          <w:lang w:val="en-US"/>
        </w:rPr>
        <w:t>over night</w:t>
      </w:r>
      <w:proofErr w:type="spellEnd"/>
      <w:r w:rsidRPr="004D0614">
        <w:rPr>
          <w:lang w:val="en-US"/>
        </w:rPr>
        <w:t xml:space="preserve"> (OVERNIGHT – green dashed line and area). </w:t>
      </w:r>
    </w:p>
    <w:p w:rsidR="006B753E" w:rsidRPr="004D0614" w:rsidRDefault="006B753E" w:rsidP="006B753E">
      <w:pPr>
        <w:jc w:val="both"/>
        <w:rPr>
          <w:lang w:val="en-US"/>
        </w:rPr>
      </w:pPr>
      <w:r w:rsidRPr="004D0614">
        <w:rPr>
          <w:lang w:val="en-US"/>
        </w:rPr>
        <w:t xml:space="preserve">* Indicates significant differences of gait parameters ON DBS compared with ET CONTROLs. </w:t>
      </w:r>
      <w:proofErr w:type="gramStart"/>
      <w:r w:rsidRPr="004D0614">
        <w:rPr>
          <w:lang w:val="en-US"/>
        </w:rPr>
        <w:t>p-values</w:t>
      </w:r>
      <w:proofErr w:type="gramEnd"/>
      <w:r w:rsidRPr="004D0614">
        <w:rPr>
          <w:lang w:val="en-US"/>
        </w:rPr>
        <w:t xml:space="preserve"> were adjusted for multiple comparisons using false discovery rate. </w:t>
      </w:r>
    </w:p>
    <w:p w:rsidR="006B753E" w:rsidRPr="004D0614" w:rsidRDefault="006B753E" w:rsidP="006B753E">
      <w:pPr>
        <w:rPr>
          <w:lang w:val="en-US"/>
        </w:rPr>
      </w:pPr>
      <w:r w:rsidRPr="004D0614">
        <w:rPr>
          <w:lang w:val="en-US"/>
        </w:rPr>
        <w:br w:type="page"/>
      </w:r>
    </w:p>
    <w:bookmarkEnd w:id="0"/>
    <w:p w:rsidR="006B753E" w:rsidRPr="004D0614" w:rsidRDefault="006B753E" w:rsidP="006B753E">
      <w:pPr>
        <w:rPr>
          <w:b/>
          <w:lang w:val="en-US"/>
        </w:rPr>
      </w:pPr>
      <w:r w:rsidRPr="004D0614">
        <w:rPr>
          <w:b/>
          <w:lang w:val="en-US"/>
        </w:rPr>
        <w:lastRenderedPageBreak/>
        <w:t xml:space="preserve">Supplementary Table 1 – Spatial and temporal gait parameters </w:t>
      </w:r>
    </w:p>
    <w:tbl>
      <w:tblPr>
        <w:tblStyle w:val="TableGrid"/>
        <w:tblW w:w="0" w:type="auto"/>
        <w:tblLook w:val="04A0" w:firstRow="1" w:lastRow="0" w:firstColumn="1" w:lastColumn="0" w:noHBand="0" w:noVBand="1"/>
      </w:tblPr>
      <w:tblGrid>
        <w:gridCol w:w="1861"/>
        <w:gridCol w:w="886"/>
        <w:gridCol w:w="757"/>
        <w:gridCol w:w="1218"/>
        <w:gridCol w:w="1538"/>
        <w:gridCol w:w="1196"/>
        <w:gridCol w:w="1786"/>
      </w:tblGrid>
      <w:tr w:rsidR="006B753E" w:rsidRPr="004D0614" w:rsidTr="00B47070">
        <w:tc>
          <w:tcPr>
            <w:tcW w:w="0" w:type="auto"/>
            <w:vAlign w:val="center"/>
          </w:tcPr>
          <w:p w:rsidR="006B753E" w:rsidRPr="004D0614" w:rsidRDefault="006B753E" w:rsidP="00B47070">
            <w:pPr>
              <w:jc w:val="center"/>
              <w:rPr>
                <w:b/>
                <w:sz w:val="18"/>
                <w:szCs w:val="18"/>
                <w:lang w:val="en-US"/>
              </w:rPr>
            </w:pPr>
            <w:r w:rsidRPr="004D0614">
              <w:rPr>
                <w:b/>
                <w:sz w:val="18"/>
                <w:szCs w:val="18"/>
                <w:lang w:val="en-US"/>
              </w:rPr>
              <w:t>Parameter</w:t>
            </w:r>
          </w:p>
          <w:p w:rsidR="006B753E" w:rsidRPr="004D0614" w:rsidRDefault="006B753E" w:rsidP="00B47070">
            <w:pPr>
              <w:jc w:val="center"/>
              <w:rPr>
                <w:b/>
                <w:bCs/>
                <w:sz w:val="18"/>
                <w:szCs w:val="18"/>
                <w:lang w:val="en-US"/>
              </w:rPr>
            </w:pPr>
            <w:r w:rsidRPr="004D0614">
              <w:rPr>
                <w:b/>
                <w:bCs/>
                <w:sz w:val="18"/>
                <w:szCs w:val="18"/>
              </w:rPr>
              <w:t>± 1 SD</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Controls</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ET ON</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ET INSTANT</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ET OVERNIGHT</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p ANOVA</w:t>
            </w:r>
          </w:p>
          <w:p w:rsidR="006B753E" w:rsidRPr="004D0614" w:rsidRDefault="006B753E" w:rsidP="00B47070">
            <w:pPr>
              <w:jc w:val="center"/>
              <w:rPr>
                <w:b/>
                <w:sz w:val="18"/>
                <w:szCs w:val="18"/>
                <w:lang w:val="en-US"/>
              </w:rPr>
            </w:pPr>
            <w:r w:rsidRPr="004D0614">
              <w:rPr>
                <w:b/>
                <w:sz w:val="18"/>
                <w:szCs w:val="18"/>
                <w:lang w:val="en-US"/>
              </w:rPr>
              <w:t>(</w:t>
            </w:r>
            <w:proofErr w:type="spellStart"/>
            <w:r w:rsidRPr="004D0614">
              <w:rPr>
                <w:b/>
                <w:sz w:val="18"/>
                <w:szCs w:val="18"/>
                <w:lang w:val="en-US"/>
              </w:rPr>
              <w:t>Friedmann</w:t>
            </w:r>
            <w:proofErr w:type="spellEnd"/>
            <w:r w:rsidRPr="004D0614">
              <w:rPr>
                <w:b/>
                <w:sz w:val="18"/>
                <w:szCs w:val="18"/>
                <w:lang w:val="en-US"/>
              </w:rPr>
              <w:t>)</w:t>
            </w:r>
          </w:p>
        </w:tc>
        <w:tc>
          <w:tcPr>
            <w:tcW w:w="0" w:type="auto"/>
            <w:tcBorders>
              <w:bottom w:val="single" w:sz="4" w:space="0" w:color="auto"/>
            </w:tcBorders>
            <w:vAlign w:val="center"/>
          </w:tcPr>
          <w:p w:rsidR="006B753E" w:rsidRPr="004D0614" w:rsidRDefault="006B753E" w:rsidP="00B47070">
            <w:pPr>
              <w:jc w:val="center"/>
              <w:rPr>
                <w:b/>
                <w:sz w:val="18"/>
                <w:szCs w:val="18"/>
                <w:lang w:val="en-US"/>
              </w:rPr>
            </w:pPr>
            <w:r w:rsidRPr="004D0614">
              <w:rPr>
                <w:b/>
                <w:sz w:val="18"/>
                <w:szCs w:val="18"/>
                <w:lang w:val="en-US"/>
              </w:rPr>
              <w:t>p  ET Control vs. ET ON</w:t>
            </w:r>
          </w:p>
          <w:p w:rsidR="006B753E" w:rsidRPr="004D0614" w:rsidRDefault="006B753E" w:rsidP="00B47070">
            <w:pPr>
              <w:jc w:val="center"/>
              <w:rPr>
                <w:b/>
                <w:sz w:val="18"/>
                <w:szCs w:val="18"/>
                <w:lang w:val="en-US"/>
              </w:rPr>
            </w:pPr>
            <w:r w:rsidRPr="004D0614">
              <w:rPr>
                <w:b/>
                <w:sz w:val="18"/>
                <w:szCs w:val="18"/>
                <w:lang w:val="en-US"/>
              </w:rPr>
              <w:t>(Mann-Whitney-U)</w:t>
            </w:r>
          </w:p>
          <w:p w:rsidR="006B753E" w:rsidRPr="004D0614" w:rsidRDefault="006B753E" w:rsidP="00B47070">
            <w:pPr>
              <w:jc w:val="center"/>
              <w:rPr>
                <w:bCs/>
                <w:i/>
                <w:iCs/>
                <w:sz w:val="18"/>
                <w:szCs w:val="18"/>
                <w:lang w:val="en-US"/>
              </w:rPr>
            </w:pPr>
            <w:r w:rsidRPr="004D0614">
              <w:rPr>
                <w:bCs/>
                <w:i/>
                <w:iCs/>
                <w:sz w:val="18"/>
                <w:szCs w:val="18"/>
                <w:lang w:val="en-US"/>
              </w:rPr>
              <w:t>FDR-adjusted</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lang w:val="en-US"/>
              </w:rPr>
              <w:t xml:space="preserve">Stride length </w:t>
            </w:r>
            <w:r w:rsidRPr="004D0614">
              <w:rPr>
                <w:sz w:val="18"/>
                <w:szCs w:val="18"/>
                <w:lang w:val="en-US"/>
              </w:rPr>
              <w:br/>
              <w:t>[% stature]</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83,19</w:t>
            </w:r>
          </w:p>
          <w:p w:rsidR="006B753E" w:rsidRPr="004D0614" w:rsidRDefault="006B753E" w:rsidP="00B47070">
            <w:pPr>
              <w:jc w:val="center"/>
              <w:rPr>
                <w:sz w:val="18"/>
                <w:szCs w:val="18"/>
              </w:rPr>
            </w:pPr>
            <w:r w:rsidRPr="004D0614">
              <w:rPr>
                <w:sz w:val="18"/>
                <w:szCs w:val="18"/>
              </w:rPr>
              <w:t>±5,81</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73,16</w:t>
            </w:r>
          </w:p>
          <w:p w:rsidR="006B753E" w:rsidRPr="004D0614" w:rsidRDefault="006B753E" w:rsidP="00B47070">
            <w:pPr>
              <w:jc w:val="center"/>
              <w:rPr>
                <w:sz w:val="18"/>
                <w:szCs w:val="18"/>
              </w:rPr>
            </w:pPr>
            <w:r w:rsidRPr="004D0614">
              <w:rPr>
                <w:sz w:val="18"/>
                <w:szCs w:val="18"/>
              </w:rPr>
              <w:t>±13,65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72,95</w:t>
            </w:r>
          </w:p>
          <w:p w:rsidR="006B753E" w:rsidRPr="004D0614" w:rsidRDefault="006B753E" w:rsidP="00B47070">
            <w:pPr>
              <w:jc w:val="center"/>
              <w:rPr>
                <w:sz w:val="18"/>
                <w:szCs w:val="18"/>
              </w:rPr>
            </w:pPr>
            <w:r w:rsidRPr="004D0614">
              <w:rPr>
                <w:sz w:val="18"/>
                <w:szCs w:val="18"/>
              </w:rPr>
              <w:t>±13,22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72,96</w:t>
            </w:r>
          </w:p>
          <w:p w:rsidR="006B753E" w:rsidRPr="004D0614" w:rsidRDefault="006B753E" w:rsidP="00B47070">
            <w:pPr>
              <w:jc w:val="center"/>
              <w:rPr>
                <w:sz w:val="18"/>
                <w:szCs w:val="18"/>
              </w:rPr>
            </w:pPr>
            <w:r w:rsidRPr="004D0614">
              <w:rPr>
                <w:sz w:val="18"/>
                <w:szCs w:val="18"/>
              </w:rPr>
              <w:t>±10,12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0,21</w:t>
            </w:r>
          </w:p>
        </w:tc>
      </w:tr>
      <w:tr w:rsidR="006B753E" w:rsidRPr="004D0614" w:rsidTr="00B47070">
        <w:tc>
          <w:tcPr>
            <w:tcW w:w="0" w:type="auto"/>
            <w:vAlign w:val="center"/>
          </w:tcPr>
          <w:p w:rsidR="006B753E" w:rsidRPr="004D0614" w:rsidRDefault="006B753E" w:rsidP="00B47070">
            <w:pPr>
              <w:rPr>
                <w:sz w:val="18"/>
                <w:szCs w:val="18"/>
                <w:lang w:val="en-US"/>
              </w:rPr>
            </w:pPr>
            <w:r w:rsidRPr="004D0614">
              <w:rPr>
                <w:sz w:val="18"/>
                <w:szCs w:val="18"/>
                <w:lang w:val="en-US"/>
              </w:rPr>
              <w:t xml:space="preserve">Stride length </w:t>
            </w:r>
            <w:r w:rsidRPr="004D0614">
              <w:rPr>
                <w:sz w:val="18"/>
                <w:szCs w:val="18"/>
                <w:lang w:val="en-US"/>
              </w:rPr>
              <w:br/>
              <w:t>[m]</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bookmarkStart w:id="1" w:name="_Hlk98333926"/>
            <w:r w:rsidRPr="004D0614">
              <w:rPr>
                <w:sz w:val="18"/>
                <w:szCs w:val="18"/>
              </w:rPr>
              <w:t>1,45</w:t>
            </w:r>
          </w:p>
          <w:p w:rsidR="006B753E" w:rsidRPr="004D0614" w:rsidRDefault="006B753E" w:rsidP="00B47070">
            <w:pPr>
              <w:jc w:val="center"/>
              <w:rPr>
                <w:sz w:val="18"/>
                <w:szCs w:val="18"/>
              </w:rPr>
            </w:pPr>
            <w:r w:rsidRPr="004D0614">
              <w:rPr>
                <w:sz w:val="18"/>
                <w:szCs w:val="18"/>
              </w:rPr>
              <w:t>±0,17</w:t>
            </w:r>
            <w:bookmarkEnd w:id="1"/>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1,22</w:t>
            </w:r>
          </w:p>
          <w:p w:rsidR="006B753E" w:rsidRPr="004D0614" w:rsidRDefault="006B753E" w:rsidP="00B47070">
            <w:pPr>
              <w:jc w:val="center"/>
              <w:rPr>
                <w:sz w:val="18"/>
                <w:szCs w:val="18"/>
              </w:rPr>
            </w:pPr>
            <w:r w:rsidRPr="004D0614">
              <w:rPr>
                <w:sz w:val="18"/>
                <w:szCs w:val="18"/>
              </w:rPr>
              <w:t>±0,24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1,21</w:t>
            </w:r>
          </w:p>
          <w:p w:rsidR="006B753E" w:rsidRPr="004D0614" w:rsidRDefault="006B753E" w:rsidP="00B47070">
            <w:pPr>
              <w:jc w:val="center"/>
              <w:rPr>
                <w:sz w:val="18"/>
                <w:szCs w:val="18"/>
              </w:rPr>
            </w:pPr>
            <w:r w:rsidRPr="004D0614">
              <w:rPr>
                <w:sz w:val="18"/>
                <w:szCs w:val="18"/>
              </w:rPr>
              <w:t>±0,24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1,21</w:t>
            </w:r>
          </w:p>
          <w:p w:rsidR="006B753E" w:rsidRPr="004D0614" w:rsidRDefault="006B753E" w:rsidP="00B47070">
            <w:pPr>
              <w:jc w:val="center"/>
              <w:rPr>
                <w:sz w:val="18"/>
                <w:szCs w:val="18"/>
              </w:rPr>
            </w:pPr>
            <w:r w:rsidRPr="004D0614">
              <w:rPr>
                <w:sz w:val="18"/>
                <w:szCs w:val="18"/>
              </w:rPr>
              <w:t>±0,18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0,74</w:t>
            </w:r>
            <w:r w:rsidRPr="004D0614">
              <w:rPr>
                <w:sz w:val="18"/>
                <w:szCs w:val="18"/>
                <w:vertAlign w:val="superscript"/>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0,14</w:t>
            </w:r>
            <w:r w:rsidRPr="004D0614">
              <w:rPr>
                <w:sz w:val="18"/>
                <w:szCs w:val="18"/>
                <w:vertAlign w:val="superscript"/>
              </w:rPr>
              <w:t>#</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lang w:val="en-US"/>
              </w:rPr>
              <w:t>Stride velocity [%stature/s]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75,98</w:t>
            </w:r>
          </w:p>
          <w:p w:rsidR="006B753E" w:rsidRPr="004D0614" w:rsidRDefault="006B753E" w:rsidP="00B47070">
            <w:pPr>
              <w:jc w:val="center"/>
              <w:rPr>
                <w:sz w:val="18"/>
                <w:szCs w:val="18"/>
              </w:rPr>
            </w:pPr>
            <w:r w:rsidRPr="004D0614">
              <w:rPr>
                <w:sz w:val="18"/>
                <w:szCs w:val="18"/>
              </w:rPr>
              <w:t>±5,07</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66,66</w:t>
            </w:r>
          </w:p>
          <w:p w:rsidR="006B753E" w:rsidRPr="004D0614" w:rsidRDefault="006B753E" w:rsidP="00B47070">
            <w:pPr>
              <w:jc w:val="center"/>
              <w:rPr>
                <w:sz w:val="18"/>
                <w:szCs w:val="18"/>
              </w:rPr>
            </w:pPr>
            <w:r w:rsidRPr="004D0614">
              <w:rPr>
                <w:sz w:val="18"/>
                <w:szCs w:val="18"/>
              </w:rPr>
              <w:t>±14,46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63,38</w:t>
            </w:r>
          </w:p>
          <w:p w:rsidR="006B753E" w:rsidRPr="004D0614" w:rsidRDefault="006B753E" w:rsidP="00B47070">
            <w:pPr>
              <w:jc w:val="center"/>
              <w:rPr>
                <w:sz w:val="18"/>
                <w:szCs w:val="18"/>
              </w:rPr>
            </w:pPr>
            <w:r w:rsidRPr="004D0614">
              <w:rPr>
                <w:sz w:val="18"/>
                <w:szCs w:val="18"/>
              </w:rPr>
              <w:t>±14,78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64,78</w:t>
            </w:r>
          </w:p>
          <w:p w:rsidR="006B753E" w:rsidRPr="004D0614" w:rsidRDefault="006B753E" w:rsidP="00B47070">
            <w:pPr>
              <w:jc w:val="center"/>
              <w:rPr>
                <w:sz w:val="18"/>
                <w:szCs w:val="18"/>
              </w:rPr>
            </w:pPr>
            <w:r w:rsidRPr="004D0614">
              <w:rPr>
                <w:sz w:val="18"/>
                <w:szCs w:val="18"/>
              </w:rPr>
              <w:t>±9,29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0,29</w:t>
            </w:r>
          </w:p>
        </w:tc>
      </w:tr>
      <w:tr w:rsidR="006B753E" w:rsidRPr="004D0614" w:rsidTr="00B47070">
        <w:tc>
          <w:tcPr>
            <w:tcW w:w="0" w:type="auto"/>
            <w:vAlign w:val="center"/>
          </w:tcPr>
          <w:p w:rsidR="006B753E" w:rsidRPr="004D0614" w:rsidRDefault="006B753E" w:rsidP="00B47070">
            <w:pPr>
              <w:rPr>
                <w:sz w:val="18"/>
                <w:szCs w:val="18"/>
                <w:lang w:val="en-US"/>
              </w:rPr>
            </w:pPr>
            <w:r w:rsidRPr="004D0614">
              <w:rPr>
                <w:sz w:val="18"/>
                <w:szCs w:val="18"/>
                <w:lang w:val="en-US"/>
              </w:rPr>
              <w:t>Stride velocity [m/s]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bookmarkStart w:id="2" w:name="_Hlk98333968"/>
            <w:r w:rsidRPr="004D0614">
              <w:rPr>
                <w:sz w:val="18"/>
                <w:szCs w:val="18"/>
              </w:rPr>
              <w:t>1,32</w:t>
            </w:r>
          </w:p>
          <w:p w:rsidR="006B753E" w:rsidRPr="004D0614" w:rsidRDefault="006B753E" w:rsidP="00B47070">
            <w:pPr>
              <w:jc w:val="center"/>
              <w:rPr>
                <w:sz w:val="18"/>
                <w:szCs w:val="18"/>
              </w:rPr>
            </w:pPr>
            <w:r w:rsidRPr="004D0614">
              <w:rPr>
                <w:sz w:val="18"/>
                <w:szCs w:val="18"/>
              </w:rPr>
              <w:t>±0,12</w:t>
            </w:r>
            <w:bookmarkEnd w:id="2"/>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bookmarkStart w:id="3" w:name="_Hlk98333983"/>
            <w:r w:rsidRPr="004D0614">
              <w:rPr>
                <w:sz w:val="18"/>
                <w:szCs w:val="18"/>
              </w:rPr>
              <w:t>1,11</w:t>
            </w:r>
          </w:p>
          <w:p w:rsidR="006B753E" w:rsidRPr="004D0614" w:rsidRDefault="006B753E" w:rsidP="00B47070">
            <w:pPr>
              <w:jc w:val="center"/>
              <w:rPr>
                <w:sz w:val="18"/>
                <w:szCs w:val="18"/>
              </w:rPr>
            </w:pPr>
            <w:r w:rsidRPr="004D0614">
              <w:rPr>
                <w:sz w:val="18"/>
                <w:szCs w:val="18"/>
              </w:rPr>
              <w:t>±0,25</w:t>
            </w:r>
            <w:bookmarkEnd w:id="3"/>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1,05</w:t>
            </w:r>
          </w:p>
          <w:p w:rsidR="006B753E" w:rsidRPr="004D0614" w:rsidRDefault="006B753E" w:rsidP="00B47070">
            <w:pPr>
              <w:jc w:val="center"/>
              <w:rPr>
                <w:sz w:val="18"/>
                <w:szCs w:val="18"/>
              </w:rPr>
            </w:pPr>
            <w:r w:rsidRPr="004D0614">
              <w:rPr>
                <w:sz w:val="18"/>
                <w:szCs w:val="18"/>
              </w:rPr>
              <w:t>±0,25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1,07</w:t>
            </w:r>
          </w:p>
          <w:p w:rsidR="006B753E" w:rsidRPr="004D0614" w:rsidRDefault="006B753E" w:rsidP="00B47070">
            <w:pPr>
              <w:jc w:val="center"/>
              <w:rPr>
                <w:sz w:val="18"/>
                <w:szCs w:val="18"/>
              </w:rPr>
            </w:pPr>
            <w:r w:rsidRPr="004D0614">
              <w:rPr>
                <w:sz w:val="18"/>
                <w:szCs w:val="18"/>
              </w:rPr>
              <w:t>±0,16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0,20</w:t>
            </w:r>
            <w:r w:rsidRPr="004D0614">
              <w:rPr>
                <w:sz w:val="18"/>
                <w:szCs w:val="18"/>
                <w:vertAlign w:val="superscript"/>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0,14</w:t>
            </w:r>
            <w:r w:rsidRPr="004D0614">
              <w:rPr>
                <w:sz w:val="18"/>
                <w:szCs w:val="18"/>
                <w:vertAlign w:val="superscript"/>
              </w:rPr>
              <w:t>#</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rPr>
              <w:t xml:space="preserve">Stride time </w:t>
            </w:r>
            <w:r w:rsidRPr="004D0614">
              <w:rPr>
                <w:sz w:val="18"/>
                <w:szCs w:val="18"/>
              </w:rPr>
              <w:br/>
              <w:t>[s]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1,10</w:t>
            </w:r>
          </w:p>
          <w:p w:rsidR="006B753E" w:rsidRPr="004D0614" w:rsidRDefault="006B753E" w:rsidP="00B47070">
            <w:pPr>
              <w:jc w:val="center"/>
              <w:rPr>
                <w:sz w:val="18"/>
                <w:szCs w:val="18"/>
              </w:rPr>
            </w:pPr>
            <w:r w:rsidRPr="004D0614">
              <w:rPr>
                <w:sz w:val="18"/>
                <w:szCs w:val="18"/>
              </w:rPr>
              <w:t>±0,06</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1,11</w:t>
            </w:r>
          </w:p>
          <w:p w:rsidR="006B753E" w:rsidRPr="004D0614" w:rsidRDefault="006B753E" w:rsidP="00B47070">
            <w:pPr>
              <w:jc w:val="center"/>
              <w:rPr>
                <w:sz w:val="18"/>
                <w:szCs w:val="18"/>
              </w:rPr>
            </w:pPr>
            <w:r w:rsidRPr="004D0614">
              <w:rPr>
                <w:sz w:val="18"/>
                <w:szCs w:val="18"/>
              </w:rPr>
              <w:t>±0,08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1,17</w:t>
            </w:r>
          </w:p>
          <w:p w:rsidR="006B753E" w:rsidRPr="004D0614" w:rsidRDefault="006B753E" w:rsidP="00B47070">
            <w:pPr>
              <w:jc w:val="center"/>
              <w:rPr>
                <w:sz w:val="18"/>
                <w:szCs w:val="18"/>
              </w:rPr>
            </w:pPr>
            <w:r w:rsidRPr="004D0614">
              <w:rPr>
                <w:sz w:val="18"/>
                <w:szCs w:val="18"/>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1,13</w:t>
            </w:r>
          </w:p>
          <w:p w:rsidR="006B753E" w:rsidRPr="004D0614" w:rsidRDefault="006B753E" w:rsidP="00B47070">
            <w:pPr>
              <w:jc w:val="center"/>
              <w:rPr>
                <w:sz w:val="18"/>
                <w:szCs w:val="18"/>
              </w:rPr>
            </w:pPr>
            <w:r w:rsidRPr="004D0614">
              <w:rPr>
                <w:sz w:val="18"/>
                <w:szCs w:val="18"/>
              </w:rPr>
              <w:t>±0,05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0,85</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rPr>
              <w:t xml:space="preserve">Cadence </w:t>
            </w:r>
            <w:r w:rsidRPr="004D0614">
              <w:rPr>
                <w:sz w:val="18"/>
                <w:szCs w:val="18"/>
              </w:rPr>
              <w:br/>
              <w:t>[steps/min]</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109,82</w:t>
            </w:r>
          </w:p>
          <w:p w:rsidR="006B753E" w:rsidRPr="004D0614" w:rsidRDefault="006B753E" w:rsidP="00B47070">
            <w:pPr>
              <w:jc w:val="center"/>
              <w:rPr>
                <w:sz w:val="18"/>
                <w:szCs w:val="18"/>
              </w:rPr>
            </w:pPr>
            <w:r w:rsidRPr="004D0614">
              <w:rPr>
                <w:sz w:val="18"/>
                <w:szCs w:val="18"/>
              </w:rPr>
              <w:t>±5,95</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108,95</w:t>
            </w:r>
          </w:p>
          <w:p w:rsidR="006B753E" w:rsidRPr="004D0614" w:rsidRDefault="006B753E" w:rsidP="00B47070">
            <w:pPr>
              <w:jc w:val="center"/>
              <w:rPr>
                <w:sz w:val="18"/>
                <w:szCs w:val="18"/>
              </w:rPr>
            </w:pPr>
            <w:r w:rsidRPr="004D0614">
              <w:rPr>
                <w:sz w:val="18"/>
                <w:szCs w:val="18"/>
              </w:rPr>
              <w:t>±7,49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103,51</w:t>
            </w:r>
          </w:p>
          <w:p w:rsidR="006B753E" w:rsidRPr="004D0614" w:rsidRDefault="006B753E" w:rsidP="00B47070">
            <w:pPr>
              <w:jc w:val="center"/>
              <w:rPr>
                <w:sz w:val="18"/>
                <w:szCs w:val="18"/>
              </w:rPr>
            </w:pPr>
            <w:r w:rsidRPr="004D0614">
              <w:rPr>
                <w:sz w:val="18"/>
                <w:szCs w:val="18"/>
              </w:rPr>
              <w:t>±7,74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106,55</w:t>
            </w:r>
          </w:p>
          <w:p w:rsidR="006B753E" w:rsidRPr="004D0614" w:rsidRDefault="006B753E" w:rsidP="00B47070">
            <w:pPr>
              <w:jc w:val="center"/>
              <w:rPr>
                <w:sz w:val="18"/>
                <w:szCs w:val="18"/>
              </w:rPr>
            </w:pPr>
            <w:r w:rsidRPr="004D0614">
              <w:rPr>
                <w:sz w:val="18"/>
                <w:szCs w:val="18"/>
              </w:rPr>
              <w:t>±4,46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0,85</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rPr>
              <w:t>Double support</w:t>
            </w:r>
            <w:r w:rsidRPr="004D0614">
              <w:rPr>
                <w:sz w:val="18"/>
                <w:szCs w:val="18"/>
              </w:rPr>
              <w:br/>
              <w:t>% gait cycle</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19,58</w:t>
            </w:r>
          </w:p>
          <w:p w:rsidR="006B753E" w:rsidRPr="004D0614" w:rsidRDefault="006B753E" w:rsidP="00B47070">
            <w:pPr>
              <w:jc w:val="center"/>
              <w:rPr>
                <w:sz w:val="18"/>
                <w:szCs w:val="18"/>
              </w:rPr>
            </w:pPr>
            <w:r w:rsidRPr="004D0614">
              <w:rPr>
                <w:sz w:val="18"/>
                <w:szCs w:val="18"/>
              </w:rPr>
              <w:t>±3,40</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24,41</w:t>
            </w:r>
          </w:p>
          <w:p w:rsidR="006B753E" w:rsidRPr="004D0614" w:rsidRDefault="006B753E" w:rsidP="00B47070">
            <w:pPr>
              <w:jc w:val="center"/>
              <w:rPr>
                <w:sz w:val="18"/>
                <w:szCs w:val="18"/>
              </w:rPr>
            </w:pPr>
            <w:r w:rsidRPr="004D0614">
              <w:rPr>
                <w:sz w:val="18"/>
                <w:szCs w:val="18"/>
              </w:rPr>
              <w:t>±5,98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25,52</w:t>
            </w:r>
          </w:p>
          <w:p w:rsidR="006B753E" w:rsidRPr="004D0614" w:rsidRDefault="006B753E" w:rsidP="00B47070">
            <w:pPr>
              <w:jc w:val="center"/>
              <w:rPr>
                <w:b/>
                <w:sz w:val="18"/>
                <w:szCs w:val="18"/>
                <w:lang w:val="en-US"/>
              </w:rPr>
            </w:pPr>
            <w:r w:rsidRPr="004D0614">
              <w:rPr>
                <w:sz w:val="18"/>
                <w:szCs w:val="18"/>
              </w:rPr>
              <w:t>±4,45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23,88</w:t>
            </w:r>
          </w:p>
          <w:p w:rsidR="006B753E" w:rsidRPr="004D0614" w:rsidRDefault="006B753E" w:rsidP="00B47070">
            <w:pPr>
              <w:jc w:val="center"/>
              <w:rPr>
                <w:b/>
                <w:sz w:val="18"/>
                <w:szCs w:val="18"/>
                <w:lang w:val="en-US"/>
              </w:rPr>
            </w:pPr>
            <w:r w:rsidRPr="004D0614">
              <w:rPr>
                <w:sz w:val="18"/>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0,28</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 xml:space="preserve">Swing </w:t>
            </w:r>
            <w:r w:rsidRPr="004D0614">
              <w:rPr>
                <w:sz w:val="18"/>
                <w:szCs w:val="18"/>
              </w:rPr>
              <w:br/>
              <w:t>% gait cycle</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40,21</w:t>
            </w:r>
          </w:p>
          <w:p w:rsidR="006B753E" w:rsidRPr="004D0614" w:rsidRDefault="006B753E" w:rsidP="00B47070">
            <w:pPr>
              <w:jc w:val="center"/>
              <w:rPr>
                <w:sz w:val="18"/>
                <w:szCs w:val="18"/>
              </w:rPr>
            </w:pPr>
            <w:r w:rsidRPr="004D0614">
              <w:rPr>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37,80</w:t>
            </w:r>
          </w:p>
          <w:p w:rsidR="006B753E" w:rsidRPr="004D0614" w:rsidRDefault="006B753E" w:rsidP="00B47070">
            <w:pPr>
              <w:jc w:val="center"/>
              <w:rPr>
                <w:sz w:val="18"/>
                <w:szCs w:val="18"/>
              </w:rPr>
            </w:pPr>
            <w:r w:rsidRPr="004D0614">
              <w:rPr>
                <w:sz w:val="18"/>
                <w:szCs w:val="18"/>
              </w:rPr>
              <w:t>±2,99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37,24</w:t>
            </w:r>
          </w:p>
          <w:p w:rsidR="006B753E" w:rsidRPr="004D0614" w:rsidRDefault="006B753E" w:rsidP="00B47070">
            <w:pPr>
              <w:jc w:val="center"/>
              <w:rPr>
                <w:b/>
                <w:sz w:val="18"/>
                <w:szCs w:val="18"/>
                <w:lang w:val="en-US"/>
              </w:rPr>
            </w:pPr>
            <w:r w:rsidRPr="004D0614">
              <w:rPr>
                <w:sz w:val="18"/>
                <w:szCs w:val="18"/>
              </w:rPr>
              <w:t>±2,23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38,06</w:t>
            </w:r>
          </w:p>
          <w:p w:rsidR="006B753E" w:rsidRPr="004D0614" w:rsidRDefault="006B753E" w:rsidP="00B47070">
            <w:pPr>
              <w:jc w:val="center"/>
              <w:rPr>
                <w:b/>
                <w:sz w:val="18"/>
                <w:szCs w:val="18"/>
                <w:lang w:val="en-US"/>
              </w:rPr>
            </w:pPr>
            <w:r w:rsidRPr="004D0614">
              <w:rPr>
                <w:sz w:val="18"/>
                <w:szCs w:val="18"/>
              </w:rPr>
              <w:t>±2,27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0,28</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 xml:space="preserve">Stance </w:t>
            </w:r>
            <w:r w:rsidRPr="004D0614">
              <w:rPr>
                <w:sz w:val="18"/>
                <w:szCs w:val="18"/>
              </w:rPr>
              <w:br/>
              <w:t>% gait cycle</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59,79</w:t>
            </w:r>
          </w:p>
          <w:p w:rsidR="006B753E" w:rsidRPr="004D0614" w:rsidRDefault="006B753E" w:rsidP="00B47070">
            <w:pPr>
              <w:jc w:val="center"/>
              <w:rPr>
                <w:b/>
                <w:sz w:val="18"/>
                <w:szCs w:val="18"/>
                <w:lang w:val="en-US"/>
              </w:rPr>
            </w:pPr>
            <w:r w:rsidRPr="004D0614">
              <w:rPr>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62,20</w:t>
            </w:r>
          </w:p>
          <w:p w:rsidR="006B753E" w:rsidRPr="004D0614" w:rsidRDefault="006B753E" w:rsidP="00B47070">
            <w:pPr>
              <w:jc w:val="center"/>
              <w:rPr>
                <w:b/>
                <w:sz w:val="18"/>
                <w:szCs w:val="18"/>
                <w:lang w:val="en-US"/>
              </w:rPr>
            </w:pPr>
            <w:r w:rsidRPr="004D0614">
              <w:rPr>
                <w:sz w:val="18"/>
                <w:szCs w:val="18"/>
              </w:rPr>
              <w:t>±2,99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62,76</w:t>
            </w:r>
          </w:p>
          <w:p w:rsidR="006B753E" w:rsidRPr="004D0614" w:rsidRDefault="006B753E" w:rsidP="00B47070">
            <w:pPr>
              <w:jc w:val="center"/>
              <w:rPr>
                <w:b/>
                <w:sz w:val="18"/>
                <w:szCs w:val="18"/>
                <w:lang w:val="en-US"/>
              </w:rPr>
            </w:pPr>
            <w:r w:rsidRPr="004D0614">
              <w:rPr>
                <w:sz w:val="18"/>
                <w:szCs w:val="18"/>
              </w:rPr>
              <w:t>±2,23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61,94</w:t>
            </w:r>
          </w:p>
          <w:p w:rsidR="006B753E" w:rsidRPr="004D0614" w:rsidRDefault="006B753E" w:rsidP="00B47070">
            <w:pPr>
              <w:jc w:val="center"/>
              <w:rPr>
                <w:b/>
                <w:sz w:val="18"/>
                <w:szCs w:val="18"/>
                <w:lang w:val="en-US"/>
              </w:rPr>
            </w:pPr>
            <w:r w:rsidRPr="004D0614">
              <w:rPr>
                <w:sz w:val="18"/>
                <w:szCs w:val="18"/>
              </w:rPr>
              <w:t>±2,27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0,28</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 xml:space="preserve">RoM Shank </w:t>
            </w:r>
            <w:r w:rsidRPr="004D0614">
              <w:rPr>
                <w:sz w:val="18"/>
                <w:szCs w:val="18"/>
                <w:lang w:val="en-US"/>
              </w:rPr>
              <w:t>[degrees]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78,33</w:t>
            </w:r>
          </w:p>
          <w:p w:rsidR="006B753E" w:rsidRPr="004D0614" w:rsidRDefault="006B753E" w:rsidP="00B47070">
            <w:pPr>
              <w:jc w:val="center"/>
              <w:rPr>
                <w:sz w:val="18"/>
                <w:szCs w:val="18"/>
              </w:rPr>
            </w:pPr>
            <w:r w:rsidRPr="004D0614">
              <w:rPr>
                <w:sz w:val="18"/>
                <w:szCs w:val="18"/>
              </w:rPr>
              <w:t>±6,15</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68,60</w:t>
            </w:r>
          </w:p>
          <w:p w:rsidR="006B753E" w:rsidRPr="004D0614" w:rsidRDefault="006B753E" w:rsidP="00B47070">
            <w:pPr>
              <w:jc w:val="center"/>
              <w:rPr>
                <w:sz w:val="18"/>
                <w:szCs w:val="18"/>
              </w:rPr>
            </w:pPr>
            <w:r w:rsidRPr="004D0614">
              <w:rPr>
                <w:sz w:val="18"/>
                <w:szCs w:val="18"/>
              </w:rPr>
              <w:t>±12,57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67,96</w:t>
            </w:r>
          </w:p>
          <w:p w:rsidR="006B753E" w:rsidRPr="004D0614" w:rsidRDefault="006B753E" w:rsidP="00B47070">
            <w:pPr>
              <w:jc w:val="center"/>
              <w:rPr>
                <w:b/>
                <w:sz w:val="18"/>
                <w:szCs w:val="18"/>
                <w:lang w:val="en-US"/>
              </w:rPr>
            </w:pPr>
            <w:r w:rsidRPr="004D0614">
              <w:rPr>
                <w:sz w:val="18"/>
                <w:szCs w:val="18"/>
              </w:rPr>
              <w:t>±12,64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68,05</w:t>
            </w:r>
          </w:p>
          <w:p w:rsidR="006B753E" w:rsidRPr="004D0614" w:rsidRDefault="006B753E" w:rsidP="00B47070">
            <w:pPr>
              <w:jc w:val="center"/>
              <w:rPr>
                <w:b/>
                <w:sz w:val="18"/>
                <w:szCs w:val="18"/>
                <w:lang w:val="en-US"/>
              </w:rPr>
            </w:pPr>
            <w:r w:rsidRPr="004D0614">
              <w:rPr>
                <w:sz w:val="18"/>
                <w:szCs w:val="18"/>
              </w:rPr>
              <w:t>±9,71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0,21</w:t>
            </w:r>
          </w:p>
        </w:tc>
      </w:tr>
      <w:tr w:rsidR="006B753E" w:rsidRPr="004D0614" w:rsidTr="00B47070">
        <w:tc>
          <w:tcPr>
            <w:tcW w:w="0" w:type="auto"/>
            <w:vAlign w:val="center"/>
          </w:tcPr>
          <w:p w:rsidR="006B753E" w:rsidRPr="004D0614" w:rsidRDefault="006B753E" w:rsidP="00B47070">
            <w:pPr>
              <w:rPr>
                <w:b/>
                <w:sz w:val="18"/>
                <w:szCs w:val="18"/>
                <w:lang w:val="en-US"/>
              </w:rPr>
            </w:pPr>
            <w:r w:rsidRPr="004D0614">
              <w:rPr>
                <w:sz w:val="18"/>
                <w:szCs w:val="18"/>
              </w:rPr>
              <w:t xml:space="preserve"> RoM Knee </w:t>
            </w:r>
            <w:r w:rsidRPr="004D0614">
              <w:rPr>
                <w:sz w:val="18"/>
                <w:szCs w:val="18"/>
                <w:lang w:val="en-US"/>
              </w:rPr>
              <w:t>[degrees]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54,47</w:t>
            </w:r>
          </w:p>
          <w:p w:rsidR="006B753E" w:rsidRPr="004D0614" w:rsidRDefault="006B753E" w:rsidP="00B47070">
            <w:pPr>
              <w:jc w:val="center"/>
              <w:rPr>
                <w:b/>
                <w:sz w:val="18"/>
                <w:szCs w:val="18"/>
                <w:lang w:val="en-US"/>
              </w:rPr>
            </w:pPr>
            <w:r w:rsidRPr="004D0614">
              <w:rPr>
                <w:sz w:val="18"/>
                <w:szCs w:val="18"/>
              </w:rPr>
              <w:t>±4,31</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51,57</w:t>
            </w:r>
          </w:p>
          <w:p w:rsidR="006B753E" w:rsidRPr="004D0614" w:rsidRDefault="006B753E" w:rsidP="00B47070">
            <w:pPr>
              <w:jc w:val="center"/>
              <w:rPr>
                <w:b/>
                <w:sz w:val="18"/>
                <w:szCs w:val="18"/>
                <w:lang w:val="en-US"/>
              </w:rPr>
            </w:pPr>
            <w:r w:rsidRPr="004D0614">
              <w:rPr>
                <w:sz w:val="18"/>
                <w:szCs w:val="18"/>
              </w:rPr>
              <w:t>±7,30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51,29</w:t>
            </w:r>
          </w:p>
          <w:p w:rsidR="006B753E" w:rsidRPr="004D0614" w:rsidRDefault="006B753E" w:rsidP="00B47070">
            <w:pPr>
              <w:jc w:val="center"/>
              <w:rPr>
                <w:b/>
                <w:sz w:val="18"/>
                <w:szCs w:val="18"/>
                <w:lang w:val="en-US"/>
              </w:rPr>
            </w:pPr>
            <w:r w:rsidRPr="004D0614">
              <w:rPr>
                <w:sz w:val="18"/>
                <w:szCs w:val="18"/>
              </w:rPr>
              <w:t>±7,77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51,22</w:t>
            </w:r>
          </w:p>
          <w:p w:rsidR="006B753E" w:rsidRPr="004D0614" w:rsidRDefault="006B753E" w:rsidP="00B47070">
            <w:pPr>
              <w:jc w:val="center"/>
              <w:rPr>
                <w:b/>
                <w:sz w:val="18"/>
                <w:szCs w:val="18"/>
                <w:lang w:val="en-US"/>
              </w:rPr>
            </w:pPr>
            <w:r w:rsidRPr="004D0614">
              <w:rPr>
                <w:sz w:val="18"/>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0,28</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 xml:space="preserve">RoM Trunk </w:t>
            </w:r>
          </w:p>
          <w:p w:rsidR="006B753E" w:rsidRPr="004D0614" w:rsidRDefault="006B753E" w:rsidP="00B47070">
            <w:pPr>
              <w:rPr>
                <w:b/>
                <w:sz w:val="18"/>
                <w:szCs w:val="18"/>
                <w:lang w:val="en-US"/>
              </w:rPr>
            </w:pPr>
            <w:r w:rsidRPr="004D0614">
              <w:rPr>
                <w:sz w:val="18"/>
                <w:szCs w:val="18"/>
              </w:rPr>
              <w:t xml:space="preserve">Horizontal </w:t>
            </w:r>
            <w:r w:rsidRPr="004D0614">
              <w:rPr>
                <w:sz w:val="18"/>
                <w:szCs w:val="18"/>
                <w:lang w:val="en-US"/>
              </w:rPr>
              <w:t>[degrees]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4,96</w:t>
            </w:r>
          </w:p>
          <w:p w:rsidR="006B753E" w:rsidRPr="004D0614" w:rsidRDefault="006B753E" w:rsidP="00B47070">
            <w:pPr>
              <w:jc w:val="center"/>
              <w:rPr>
                <w:sz w:val="18"/>
                <w:szCs w:val="18"/>
              </w:rPr>
            </w:pPr>
            <w:r w:rsidRPr="004D0614">
              <w:rPr>
                <w:sz w:val="18"/>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8,21</w:t>
            </w:r>
          </w:p>
          <w:p w:rsidR="006B753E" w:rsidRPr="004D0614" w:rsidRDefault="006B753E" w:rsidP="00B47070">
            <w:pPr>
              <w:jc w:val="center"/>
              <w:rPr>
                <w:sz w:val="18"/>
                <w:szCs w:val="18"/>
              </w:rPr>
            </w:pPr>
            <w:r w:rsidRPr="004D0614">
              <w:rPr>
                <w:sz w:val="18"/>
                <w:szCs w:val="18"/>
              </w:rPr>
              <w:t>±2,91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7,70</w:t>
            </w:r>
          </w:p>
          <w:p w:rsidR="006B753E" w:rsidRPr="004D0614" w:rsidRDefault="006B753E" w:rsidP="00B47070">
            <w:pPr>
              <w:jc w:val="center"/>
              <w:rPr>
                <w:b/>
                <w:sz w:val="18"/>
                <w:szCs w:val="18"/>
                <w:lang w:val="en-US"/>
              </w:rPr>
            </w:pPr>
            <w:r w:rsidRPr="004D0614">
              <w:rPr>
                <w:sz w:val="18"/>
                <w:szCs w:val="18"/>
              </w:rPr>
              <w:t>±2,80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7,60</w:t>
            </w:r>
          </w:p>
          <w:p w:rsidR="006B753E" w:rsidRPr="004D0614" w:rsidRDefault="006B753E" w:rsidP="00B47070">
            <w:pPr>
              <w:jc w:val="center"/>
              <w:rPr>
                <w:b/>
                <w:sz w:val="18"/>
                <w:szCs w:val="18"/>
                <w:lang w:val="en-US"/>
              </w:rPr>
            </w:pPr>
            <w:r w:rsidRPr="004D0614">
              <w:rPr>
                <w:sz w:val="18"/>
                <w:szCs w:val="18"/>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0,21</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 xml:space="preserve">RoM Trunk </w:t>
            </w:r>
          </w:p>
          <w:p w:rsidR="006B753E" w:rsidRPr="004D0614" w:rsidRDefault="006B753E" w:rsidP="00B47070">
            <w:pPr>
              <w:rPr>
                <w:sz w:val="18"/>
                <w:szCs w:val="18"/>
              </w:rPr>
            </w:pPr>
            <w:r w:rsidRPr="004D0614">
              <w:rPr>
                <w:sz w:val="18"/>
                <w:szCs w:val="18"/>
              </w:rPr>
              <w:t xml:space="preserve">Sagittal </w:t>
            </w:r>
            <w:r w:rsidRPr="004D0614">
              <w:rPr>
                <w:sz w:val="18"/>
                <w:szCs w:val="18"/>
                <w:lang w:val="en-US"/>
              </w:rPr>
              <w:t>[degrees]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3,07</w:t>
            </w:r>
          </w:p>
          <w:p w:rsidR="006B753E" w:rsidRPr="004D0614" w:rsidRDefault="006B753E" w:rsidP="00B47070">
            <w:pPr>
              <w:jc w:val="center"/>
              <w:rPr>
                <w:b/>
                <w:sz w:val="18"/>
                <w:szCs w:val="18"/>
                <w:lang w:val="en-US"/>
              </w:rPr>
            </w:pPr>
            <w:r w:rsidRPr="004D0614">
              <w:rPr>
                <w:sz w:val="18"/>
                <w:szCs w:val="18"/>
              </w:rPr>
              <w:t>±0,59</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5,13</w:t>
            </w:r>
          </w:p>
          <w:p w:rsidR="006B753E" w:rsidRPr="004D0614" w:rsidRDefault="006B753E" w:rsidP="00B47070">
            <w:pPr>
              <w:jc w:val="center"/>
              <w:rPr>
                <w:b/>
                <w:sz w:val="18"/>
                <w:szCs w:val="18"/>
                <w:lang w:val="en-US"/>
              </w:rPr>
            </w:pPr>
            <w:r w:rsidRPr="004D0614">
              <w:rPr>
                <w:sz w:val="18"/>
                <w:szCs w:val="18"/>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5,00</w:t>
            </w:r>
          </w:p>
          <w:p w:rsidR="006B753E" w:rsidRPr="004D0614" w:rsidRDefault="006B753E" w:rsidP="00B47070">
            <w:pPr>
              <w:jc w:val="center"/>
              <w:rPr>
                <w:b/>
                <w:sz w:val="18"/>
                <w:szCs w:val="18"/>
                <w:lang w:val="en-US"/>
              </w:rPr>
            </w:pPr>
            <w:r w:rsidRPr="004D0614">
              <w:rPr>
                <w:sz w:val="18"/>
                <w:szCs w:val="18"/>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5,28</w:t>
            </w:r>
          </w:p>
          <w:p w:rsidR="006B753E" w:rsidRPr="004D0614" w:rsidRDefault="006B753E" w:rsidP="00B47070">
            <w:pPr>
              <w:jc w:val="center"/>
              <w:rPr>
                <w:b/>
                <w:sz w:val="18"/>
                <w:szCs w:val="18"/>
                <w:lang w:val="en-US"/>
              </w:rPr>
            </w:pPr>
            <w:r w:rsidRPr="004D0614">
              <w:rPr>
                <w:sz w:val="18"/>
                <w:szCs w:val="18"/>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18"/>
                <w:szCs w:val="18"/>
                <w:lang w:val="en-US"/>
              </w:rPr>
            </w:pPr>
            <w:r w:rsidRPr="004D0614">
              <w:rPr>
                <w:b/>
                <w:bCs/>
                <w:sz w:val="18"/>
                <w:szCs w:val="18"/>
              </w:rPr>
              <w:t>0,02</w:t>
            </w:r>
          </w:p>
        </w:tc>
      </w:tr>
      <w:tr w:rsidR="006B753E" w:rsidRPr="004D0614" w:rsidTr="00B47070">
        <w:tc>
          <w:tcPr>
            <w:tcW w:w="0" w:type="auto"/>
            <w:vAlign w:val="center"/>
          </w:tcPr>
          <w:p w:rsidR="006B753E" w:rsidRPr="004D0614" w:rsidRDefault="006B753E" w:rsidP="00B47070">
            <w:pPr>
              <w:rPr>
                <w:sz w:val="18"/>
                <w:szCs w:val="18"/>
              </w:rPr>
            </w:pPr>
            <w:r w:rsidRPr="004D0614">
              <w:rPr>
                <w:sz w:val="18"/>
                <w:szCs w:val="18"/>
              </w:rPr>
              <w:t>RoM Trunk Frontal</w:t>
            </w:r>
          </w:p>
          <w:p w:rsidR="006B753E" w:rsidRPr="004D0614" w:rsidRDefault="006B753E" w:rsidP="00B47070">
            <w:pPr>
              <w:rPr>
                <w:sz w:val="18"/>
                <w:szCs w:val="18"/>
              </w:rPr>
            </w:pPr>
            <w:r w:rsidRPr="004D0614">
              <w:rPr>
                <w:sz w:val="18"/>
                <w:szCs w:val="18"/>
                <w:lang w:val="en-US"/>
              </w:rPr>
              <w:t>[degrees]</w:t>
            </w:r>
          </w:p>
        </w:tc>
        <w:tc>
          <w:tcPr>
            <w:tcW w:w="0" w:type="auto"/>
            <w:tcBorders>
              <w:top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6,34</w:t>
            </w:r>
          </w:p>
          <w:p w:rsidR="006B753E" w:rsidRPr="004D0614" w:rsidRDefault="006B753E" w:rsidP="00B47070">
            <w:pPr>
              <w:jc w:val="center"/>
              <w:rPr>
                <w:sz w:val="18"/>
                <w:szCs w:val="18"/>
              </w:rPr>
            </w:pPr>
            <w:r w:rsidRPr="004D0614">
              <w:rPr>
                <w:sz w:val="18"/>
                <w:szCs w:val="18"/>
              </w:rPr>
              <w:t>±2,02</w:t>
            </w:r>
          </w:p>
        </w:tc>
        <w:tc>
          <w:tcPr>
            <w:tcW w:w="0" w:type="auto"/>
            <w:tcBorders>
              <w:top w:val="single" w:sz="4" w:space="0" w:color="auto"/>
              <w:left w:val="single" w:sz="4" w:space="0" w:color="auto"/>
              <w:bottom w:val="single" w:sz="4" w:space="0" w:color="auto"/>
              <w:right w:val="single" w:sz="4" w:space="0" w:color="auto"/>
            </w:tcBorders>
            <w:vAlign w:val="center"/>
          </w:tcPr>
          <w:p w:rsidR="006B753E" w:rsidRPr="004D0614" w:rsidRDefault="006B753E" w:rsidP="00B47070">
            <w:pPr>
              <w:jc w:val="center"/>
              <w:rPr>
                <w:sz w:val="18"/>
                <w:szCs w:val="18"/>
              </w:rPr>
            </w:pPr>
            <w:r w:rsidRPr="004D0614">
              <w:rPr>
                <w:sz w:val="18"/>
                <w:szCs w:val="18"/>
              </w:rPr>
              <w:t>11,18</w:t>
            </w:r>
          </w:p>
          <w:p w:rsidR="006B753E" w:rsidRPr="004D0614" w:rsidRDefault="006B753E" w:rsidP="00B47070">
            <w:pPr>
              <w:jc w:val="center"/>
              <w:rPr>
                <w:sz w:val="18"/>
                <w:szCs w:val="18"/>
              </w:rPr>
            </w:pPr>
            <w:r w:rsidRPr="004D0614">
              <w:rPr>
                <w:sz w:val="18"/>
                <w:szCs w:val="18"/>
              </w:rPr>
              <w:t>±6,26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11,45</w:t>
            </w:r>
          </w:p>
          <w:p w:rsidR="006B753E" w:rsidRPr="004D0614" w:rsidRDefault="006B753E" w:rsidP="00B47070">
            <w:pPr>
              <w:jc w:val="center"/>
              <w:rPr>
                <w:b/>
                <w:sz w:val="18"/>
                <w:szCs w:val="18"/>
                <w:lang w:val="en-US"/>
              </w:rPr>
            </w:pPr>
            <w:r w:rsidRPr="004D0614">
              <w:rPr>
                <w:sz w:val="18"/>
                <w:szCs w:val="18"/>
              </w:rPr>
              <w:t>±4,48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rPr>
            </w:pPr>
            <w:r w:rsidRPr="004D0614">
              <w:rPr>
                <w:sz w:val="18"/>
                <w:szCs w:val="18"/>
              </w:rPr>
              <w:t>11,97</w:t>
            </w:r>
          </w:p>
          <w:p w:rsidR="006B753E" w:rsidRPr="004D0614" w:rsidRDefault="006B753E" w:rsidP="00B47070">
            <w:pPr>
              <w:jc w:val="center"/>
              <w:rPr>
                <w:b/>
                <w:sz w:val="18"/>
                <w:szCs w:val="18"/>
                <w:lang w:val="en-US"/>
              </w:rPr>
            </w:pPr>
            <w:r w:rsidRPr="004D0614">
              <w:rPr>
                <w:sz w:val="18"/>
                <w:szCs w:val="18"/>
              </w:rPr>
              <w:t>±4,41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18"/>
                <w:szCs w:val="18"/>
                <w:lang w:val="en-US"/>
              </w:rPr>
            </w:pPr>
            <w:r w:rsidRPr="004D0614">
              <w:rPr>
                <w:sz w:val="18"/>
                <w:szCs w:val="18"/>
              </w:rPr>
              <w:t>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18"/>
                <w:szCs w:val="18"/>
                <w:lang w:val="en-US"/>
              </w:rPr>
            </w:pPr>
            <w:r w:rsidRPr="004D0614">
              <w:rPr>
                <w:sz w:val="18"/>
                <w:szCs w:val="18"/>
              </w:rPr>
              <w:t>0,21</w:t>
            </w:r>
          </w:p>
        </w:tc>
      </w:tr>
    </w:tbl>
    <w:p w:rsidR="006B753E" w:rsidRPr="004D0614" w:rsidRDefault="006B753E" w:rsidP="006B753E">
      <w:pPr>
        <w:rPr>
          <w:sz w:val="20"/>
          <w:szCs w:val="20"/>
          <w:lang w:val="en-US"/>
        </w:rPr>
      </w:pPr>
      <w:r w:rsidRPr="004D0614">
        <w:rPr>
          <w:b/>
          <w:sz w:val="20"/>
          <w:szCs w:val="20"/>
          <w:lang w:val="en-US"/>
        </w:rPr>
        <w:t>Supplementary Table 1</w:t>
      </w:r>
      <w:r w:rsidRPr="004D0614">
        <w:rPr>
          <w:sz w:val="20"/>
          <w:szCs w:val="20"/>
          <w:lang w:val="en-US"/>
        </w:rPr>
        <w:t xml:space="preserve"> – Variability of gait parameters of patients with essential tremor undergoing unilateral withdrawal of deep brain stimulation (ET) and controls with unaffected gait (Controls). Values in </w:t>
      </w:r>
      <w:proofErr w:type="gramStart"/>
      <w:r w:rsidRPr="004D0614">
        <w:rPr>
          <w:sz w:val="20"/>
          <w:szCs w:val="20"/>
          <w:lang w:val="en-US"/>
        </w:rPr>
        <w:t>%</w:t>
      </w:r>
      <w:proofErr w:type="gramEnd"/>
      <w:r w:rsidRPr="004D0614">
        <w:rPr>
          <w:sz w:val="20"/>
          <w:szCs w:val="20"/>
          <w:lang w:val="en-US"/>
        </w:rPr>
        <w:t xml:space="preserve"> </w:t>
      </w:r>
      <w:r w:rsidRPr="004D0614">
        <w:rPr>
          <w:sz w:val="20"/>
          <w:szCs w:val="20"/>
          <w:lang w:val="en-GB"/>
        </w:rPr>
        <w:t>± 1 SD.</w:t>
      </w:r>
    </w:p>
    <w:p w:rsidR="006B753E" w:rsidRPr="004D0614" w:rsidRDefault="006B753E" w:rsidP="006B753E">
      <w:pPr>
        <w:rPr>
          <w:lang w:val="en-US"/>
        </w:rPr>
      </w:pPr>
      <w:r w:rsidRPr="004D0614">
        <w:rPr>
          <w:b/>
          <w:sz w:val="20"/>
          <w:szCs w:val="20"/>
          <w:lang w:val="en-US"/>
        </w:rPr>
        <w:t>ET ON</w:t>
      </w:r>
      <w:r w:rsidRPr="004D0614">
        <w:rPr>
          <w:sz w:val="20"/>
          <w:szCs w:val="20"/>
          <w:lang w:val="en-US"/>
        </w:rPr>
        <w:t xml:space="preserve"> – assessment with initial stimulation parameter setting, </w:t>
      </w:r>
      <w:r w:rsidRPr="004D0614">
        <w:rPr>
          <w:b/>
          <w:sz w:val="20"/>
          <w:szCs w:val="20"/>
          <w:lang w:val="en-US"/>
        </w:rPr>
        <w:t>ET DBS INSTANT</w:t>
      </w:r>
      <w:r w:rsidRPr="004D0614">
        <w:rPr>
          <w:sz w:val="20"/>
          <w:szCs w:val="20"/>
          <w:lang w:val="en-US"/>
        </w:rPr>
        <w:t xml:space="preserve"> – instant assessment after deactivation of unilateral deep brain stimulation contacts corresponding to the non-dominant hand,  </w:t>
      </w:r>
      <w:r w:rsidRPr="004D0614">
        <w:rPr>
          <w:b/>
          <w:sz w:val="20"/>
          <w:szCs w:val="20"/>
          <w:lang w:val="en-US"/>
        </w:rPr>
        <w:t>ET OVERNIGHT</w:t>
      </w:r>
      <w:r w:rsidRPr="004D0614">
        <w:rPr>
          <w:sz w:val="20"/>
          <w:szCs w:val="20"/>
          <w:lang w:val="en-US"/>
        </w:rPr>
        <w:t xml:space="preserve"> -  assessment after overnight deactivation of unilateral deep brain stimulation contacts corresponding to the non-dominant hand</w:t>
      </w:r>
      <w:r w:rsidRPr="004D0614">
        <w:rPr>
          <w:b/>
          <w:sz w:val="20"/>
          <w:szCs w:val="20"/>
          <w:lang w:val="en-US"/>
        </w:rPr>
        <w:t xml:space="preserve"> </w:t>
      </w:r>
      <w:proofErr w:type="spellStart"/>
      <w:r w:rsidRPr="004D0614">
        <w:rPr>
          <w:b/>
          <w:sz w:val="20"/>
          <w:szCs w:val="20"/>
          <w:lang w:val="en-US"/>
        </w:rPr>
        <w:t>RoM</w:t>
      </w:r>
      <w:proofErr w:type="spellEnd"/>
      <w:r w:rsidRPr="004D0614">
        <w:rPr>
          <w:sz w:val="20"/>
          <w:szCs w:val="20"/>
          <w:lang w:val="en-US"/>
        </w:rPr>
        <w:t xml:space="preserve"> – Range of motion, </w:t>
      </w:r>
      <w:r w:rsidRPr="004D0614">
        <w:rPr>
          <w:b/>
          <w:sz w:val="20"/>
          <w:szCs w:val="20"/>
          <w:lang w:val="en-US"/>
        </w:rPr>
        <w:t>SD</w:t>
      </w:r>
      <w:r w:rsidRPr="004D0614">
        <w:rPr>
          <w:sz w:val="20"/>
          <w:szCs w:val="20"/>
          <w:lang w:val="en-US"/>
        </w:rPr>
        <w:t xml:space="preserve"> – standard deviation. # </w:t>
      </w:r>
      <w:proofErr w:type="gramStart"/>
      <w:r w:rsidRPr="004D0614">
        <w:rPr>
          <w:sz w:val="20"/>
          <w:szCs w:val="20"/>
          <w:lang w:val="en-US"/>
        </w:rPr>
        <w:t>only</w:t>
      </w:r>
      <w:proofErr w:type="gramEnd"/>
      <w:r w:rsidRPr="004D0614">
        <w:rPr>
          <w:sz w:val="20"/>
          <w:szCs w:val="20"/>
          <w:lang w:val="en-US"/>
        </w:rPr>
        <w:t xml:space="preserve"> one p-value of stride length and stride velocity (SI or relative to stature) was included in FDR adjustment. </w:t>
      </w:r>
    </w:p>
    <w:p w:rsidR="006B753E" w:rsidRPr="004D0614" w:rsidRDefault="006B753E" w:rsidP="006B753E">
      <w:pPr>
        <w:rPr>
          <w:lang w:val="en-US"/>
        </w:rPr>
      </w:pPr>
    </w:p>
    <w:p w:rsidR="006B753E" w:rsidRPr="004D0614" w:rsidRDefault="006B753E" w:rsidP="006B753E">
      <w:pPr>
        <w:rPr>
          <w:lang w:val="en-US"/>
        </w:rPr>
      </w:pPr>
      <w:r w:rsidRPr="004D0614">
        <w:rPr>
          <w:lang w:val="en-US"/>
        </w:rPr>
        <w:br w:type="page"/>
      </w:r>
      <w:r w:rsidRPr="004D0614">
        <w:rPr>
          <w:lang w:val="en-US"/>
        </w:rPr>
        <w:lastRenderedPageBreak/>
        <w:t xml:space="preserve"> </w:t>
      </w:r>
    </w:p>
    <w:p w:rsidR="006B753E" w:rsidRPr="004D0614" w:rsidRDefault="006B753E" w:rsidP="006B753E">
      <w:pPr>
        <w:rPr>
          <w:b/>
          <w:lang w:val="en-US"/>
        </w:rPr>
      </w:pPr>
      <w:r w:rsidRPr="004D0614">
        <w:rPr>
          <w:b/>
          <w:lang w:val="en-US"/>
        </w:rPr>
        <w:t xml:space="preserve">Supplementary Table 2 – Coefficient of Variability of spatial and temporal gait parameters </w:t>
      </w:r>
    </w:p>
    <w:tbl>
      <w:tblPr>
        <w:tblStyle w:val="TableGrid"/>
        <w:tblW w:w="0" w:type="auto"/>
        <w:tblLook w:val="04A0" w:firstRow="1" w:lastRow="0" w:firstColumn="1" w:lastColumn="0" w:noHBand="0" w:noVBand="1"/>
      </w:tblPr>
      <w:tblGrid>
        <w:gridCol w:w="1722"/>
        <w:gridCol w:w="961"/>
        <w:gridCol w:w="801"/>
        <w:gridCol w:w="1245"/>
        <w:gridCol w:w="1601"/>
        <w:gridCol w:w="1305"/>
        <w:gridCol w:w="1607"/>
      </w:tblGrid>
      <w:tr w:rsidR="006B753E" w:rsidRPr="004D0614" w:rsidTr="00B47070">
        <w:tc>
          <w:tcPr>
            <w:tcW w:w="0" w:type="auto"/>
            <w:vAlign w:val="center"/>
          </w:tcPr>
          <w:p w:rsidR="006B753E" w:rsidRPr="004D0614" w:rsidRDefault="006B753E" w:rsidP="00B47070">
            <w:pPr>
              <w:rPr>
                <w:b/>
                <w:sz w:val="20"/>
                <w:szCs w:val="20"/>
                <w:lang w:val="en-US"/>
              </w:rPr>
            </w:pPr>
            <w:proofErr w:type="spellStart"/>
            <w:r w:rsidRPr="004D0614">
              <w:rPr>
                <w:b/>
                <w:sz w:val="20"/>
                <w:szCs w:val="20"/>
                <w:lang w:val="en-US"/>
              </w:rPr>
              <w:t>CoV</w:t>
            </w:r>
            <w:proofErr w:type="spellEnd"/>
            <w:r w:rsidRPr="004D0614">
              <w:rPr>
                <w:b/>
                <w:sz w:val="20"/>
                <w:szCs w:val="20"/>
                <w:lang w:val="en-US"/>
              </w:rPr>
              <w:t xml:space="preserve"> Parameter [%]</w:t>
            </w:r>
          </w:p>
          <w:p w:rsidR="006B753E" w:rsidRPr="004D0614" w:rsidRDefault="006B753E" w:rsidP="00B47070">
            <w:pPr>
              <w:rPr>
                <w:sz w:val="20"/>
                <w:szCs w:val="20"/>
              </w:rPr>
            </w:pPr>
            <w:r w:rsidRPr="004D0614">
              <w:rPr>
                <w:b/>
                <w:bCs/>
                <w:sz w:val="20"/>
                <w:szCs w:val="20"/>
              </w:rPr>
              <w:t>± 1 SD</w:t>
            </w:r>
          </w:p>
        </w:tc>
        <w:tc>
          <w:tcPr>
            <w:tcW w:w="0" w:type="auto"/>
            <w:vAlign w:val="center"/>
          </w:tcPr>
          <w:p w:rsidR="006B753E" w:rsidRPr="004D0614" w:rsidRDefault="006B753E" w:rsidP="00B47070">
            <w:pPr>
              <w:jc w:val="center"/>
              <w:rPr>
                <w:b/>
                <w:sz w:val="20"/>
                <w:szCs w:val="20"/>
                <w:lang w:val="en-US"/>
              </w:rPr>
            </w:pPr>
            <w:r w:rsidRPr="004D0614">
              <w:rPr>
                <w:b/>
                <w:sz w:val="20"/>
                <w:szCs w:val="20"/>
                <w:lang w:val="en-US"/>
              </w:rPr>
              <w:t>Controls</w:t>
            </w:r>
          </w:p>
        </w:tc>
        <w:tc>
          <w:tcPr>
            <w:tcW w:w="0" w:type="auto"/>
            <w:vAlign w:val="center"/>
          </w:tcPr>
          <w:p w:rsidR="006B753E" w:rsidRPr="004D0614" w:rsidRDefault="006B753E" w:rsidP="00B47070">
            <w:pPr>
              <w:jc w:val="center"/>
              <w:rPr>
                <w:b/>
                <w:sz w:val="20"/>
                <w:szCs w:val="20"/>
                <w:lang w:val="en-US"/>
              </w:rPr>
            </w:pPr>
            <w:r w:rsidRPr="004D0614">
              <w:rPr>
                <w:b/>
                <w:sz w:val="20"/>
                <w:szCs w:val="20"/>
                <w:lang w:val="en-US"/>
              </w:rPr>
              <w:t>ET ON</w:t>
            </w:r>
          </w:p>
        </w:tc>
        <w:tc>
          <w:tcPr>
            <w:tcW w:w="0" w:type="auto"/>
            <w:tcBorders>
              <w:bottom w:val="single" w:sz="4" w:space="0" w:color="auto"/>
            </w:tcBorders>
            <w:vAlign w:val="center"/>
          </w:tcPr>
          <w:p w:rsidR="006B753E" w:rsidRPr="004D0614" w:rsidRDefault="006B753E" w:rsidP="00B47070">
            <w:pPr>
              <w:jc w:val="center"/>
              <w:rPr>
                <w:b/>
                <w:sz w:val="20"/>
                <w:szCs w:val="20"/>
                <w:lang w:val="en-US"/>
              </w:rPr>
            </w:pPr>
            <w:r w:rsidRPr="004D0614">
              <w:rPr>
                <w:b/>
                <w:sz w:val="20"/>
                <w:szCs w:val="20"/>
                <w:lang w:val="en-US"/>
              </w:rPr>
              <w:t>ET INSTANT</w:t>
            </w:r>
          </w:p>
        </w:tc>
        <w:tc>
          <w:tcPr>
            <w:tcW w:w="0" w:type="auto"/>
            <w:tcBorders>
              <w:bottom w:val="single" w:sz="4" w:space="0" w:color="auto"/>
            </w:tcBorders>
            <w:vAlign w:val="center"/>
          </w:tcPr>
          <w:p w:rsidR="006B753E" w:rsidRPr="004D0614" w:rsidRDefault="006B753E" w:rsidP="00B47070">
            <w:pPr>
              <w:jc w:val="center"/>
              <w:rPr>
                <w:b/>
                <w:sz w:val="20"/>
                <w:szCs w:val="20"/>
                <w:lang w:val="en-US"/>
              </w:rPr>
            </w:pPr>
            <w:r w:rsidRPr="004D0614">
              <w:rPr>
                <w:b/>
                <w:sz w:val="20"/>
                <w:szCs w:val="20"/>
                <w:lang w:val="en-US"/>
              </w:rPr>
              <w:t>ET OVERNIGHT</w:t>
            </w:r>
          </w:p>
        </w:tc>
        <w:tc>
          <w:tcPr>
            <w:tcW w:w="0" w:type="auto"/>
            <w:vAlign w:val="center"/>
          </w:tcPr>
          <w:p w:rsidR="006B753E" w:rsidRPr="004D0614" w:rsidRDefault="006B753E" w:rsidP="00B47070">
            <w:pPr>
              <w:jc w:val="center"/>
              <w:rPr>
                <w:b/>
                <w:sz w:val="20"/>
                <w:szCs w:val="20"/>
                <w:lang w:val="en-US"/>
              </w:rPr>
            </w:pPr>
            <w:r w:rsidRPr="004D0614">
              <w:rPr>
                <w:b/>
                <w:sz w:val="20"/>
                <w:szCs w:val="20"/>
                <w:lang w:val="en-US"/>
              </w:rPr>
              <w:t>p ANOVA</w:t>
            </w:r>
          </w:p>
          <w:p w:rsidR="006B753E" w:rsidRPr="004D0614" w:rsidRDefault="006B753E" w:rsidP="00B47070">
            <w:pPr>
              <w:jc w:val="center"/>
              <w:rPr>
                <w:b/>
                <w:sz w:val="20"/>
                <w:szCs w:val="20"/>
                <w:lang w:val="en-US"/>
              </w:rPr>
            </w:pPr>
            <w:r w:rsidRPr="004D0614">
              <w:rPr>
                <w:b/>
                <w:sz w:val="20"/>
                <w:szCs w:val="20"/>
                <w:lang w:val="en-US"/>
              </w:rPr>
              <w:t>(</w:t>
            </w:r>
            <w:proofErr w:type="spellStart"/>
            <w:r w:rsidRPr="004D0614">
              <w:rPr>
                <w:b/>
                <w:sz w:val="20"/>
                <w:szCs w:val="20"/>
                <w:lang w:val="en-US"/>
              </w:rPr>
              <w:t>Friedmann</w:t>
            </w:r>
            <w:proofErr w:type="spellEnd"/>
            <w:r w:rsidRPr="004D0614">
              <w:rPr>
                <w:b/>
                <w:sz w:val="20"/>
                <w:szCs w:val="20"/>
                <w:lang w:val="en-US"/>
              </w:rPr>
              <w:t>)</w:t>
            </w:r>
          </w:p>
        </w:tc>
        <w:tc>
          <w:tcPr>
            <w:tcW w:w="0" w:type="auto"/>
            <w:tcBorders>
              <w:bottom w:val="single" w:sz="4" w:space="0" w:color="auto"/>
            </w:tcBorders>
            <w:vAlign w:val="center"/>
          </w:tcPr>
          <w:p w:rsidR="006B753E" w:rsidRPr="004D0614" w:rsidRDefault="006B753E" w:rsidP="00B47070">
            <w:pPr>
              <w:jc w:val="center"/>
              <w:rPr>
                <w:b/>
                <w:sz w:val="20"/>
                <w:szCs w:val="20"/>
                <w:lang w:val="en-US"/>
              </w:rPr>
            </w:pPr>
            <w:r w:rsidRPr="004D0614">
              <w:rPr>
                <w:b/>
                <w:sz w:val="20"/>
                <w:szCs w:val="20"/>
                <w:lang w:val="en-US"/>
              </w:rPr>
              <w:t>p  ET Control vs. ET ON</w:t>
            </w:r>
          </w:p>
          <w:p w:rsidR="006B753E" w:rsidRPr="004D0614" w:rsidRDefault="006B753E" w:rsidP="00B47070">
            <w:pPr>
              <w:jc w:val="center"/>
              <w:rPr>
                <w:b/>
                <w:sz w:val="20"/>
                <w:szCs w:val="20"/>
                <w:lang w:val="en-US"/>
              </w:rPr>
            </w:pPr>
            <w:r w:rsidRPr="004D0614">
              <w:rPr>
                <w:b/>
                <w:sz w:val="20"/>
                <w:szCs w:val="20"/>
                <w:lang w:val="en-US"/>
              </w:rPr>
              <w:t>(Mann-Whitney-U)</w:t>
            </w:r>
          </w:p>
          <w:p w:rsidR="006B753E" w:rsidRPr="004D0614" w:rsidRDefault="006B753E" w:rsidP="00B47070">
            <w:pPr>
              <w:jc w:val="center"/>
              <w:rPr>
                <w:b/>
                <w:sz w:val="20"/>
                <w:szCs w:val="20"/>
                <w:lang w:val="en-US"/>
              </w:rPr>
            </w:pPr>
            <w:r w:rsidRPr="004D0614">
              <w:rPr>
                <w:bCs/>
                <w:i/>
                <w:iCs/>
                <w:sz w:val="20"/>
                <w:szCs w:val="20"/>
                <w:lang w:val="en-US"/>
              </w:rPr>
              <w:t>FDR-adjusted</w:t>
            </w:r>
          </w:p>
        </w:tc>
      </w:tr>
      <w:tr w:rsidR="006B753E" w:rsidRPr="004D0614" w:rsidTr="00B47070">
        <w:trPr>
          <w:trHeight w:val="363"/>
        </w:trPr>
        <w:tc>
          <w:tcPr>
            <w:tcW w:w="0" w:type="auto"/>
            <w:vAlign w:val="center"/>
          </w:tcPr>
          <w:p w:rsidR="006B753E" w:rsidRPr="004D0614" w:rsidRDefault="006B753E" w:rsidP="00B47070">
            <w:pPr>
              <w:rPr>
                <w:sz w:val="20"/>
                <w:szCs w:val="20"/>
              </w:rPr>
            </w:pPr>
            <w:r w:rsidRPr="004D0614">
              <w:rPr>
                <w:sz w:val="20"/>
                <w:szCs w:val="20"/>
                <w:lang w:val="en-US"/>
              </w:rPr>
              <w:t xml:space="preserve">Stride length </w:t>
            </w:r>
            <w:r w:rsidRPr="004D0614">
              <w:rPr>
                <w:sz w:val="20"/>
                <w:szCs w:val="20"/>
                <w:lang w:val="en-US"/>
              </w:rPr>
              <w:br/>
              <w:t>[% stature]</w:t>
            </w:r>
          </w:p>
        </w:tc>
        <w:tc>
          <w:tcPr>
            <w:tcW w:w="0" w:type="auto"/>
            <w:vAlign w:val="center"/>
          </w:tcPr>
          <w:p w:rsidR="006B753E" w:rsidRPr="004D0614" w:rsidRDefault="006B753E" w:rsidP="00B47070">
            <w:pPr>
              <w:jc w:val="center"/>
              <w:rPr>
                <w:sz w:val="20"/>
                <w:szCs w:val="20"/>
              </w:rPr>
            </w:pPr>
            <w:r w:rsidRPr="004D0614">
              <w:rPr>
                <w:sz w:val="20"/>
                <w:szCs w:val="20"/>
              </w:rPr>
              <w:t>2,06</w:t>
            </w:r>
          </w:p>
          <w:p w:rsidR="006B753E" w:rsidRPr="004D0614" w:rsidRDefault="006B753E" w:rsidP="00B47070">
            <w:pPr>
              <w:jc w:val="center"/>
              <w:rPr>
                <w:b/>
                <w:sz w:val="20"/>
                <w:szCs w:val="20"/>
                <w:lang w:val="en-US"/>
              </w:rPr>
            </w:pPr>
            <w:r w:rsidRPr="004D0614">
              <w:rPr>
                <w:sz w:val="20"/>
                <w:szCs w:val="20"/>
              </w:rPr>
              <w:t>±0,83</w:t>
            </w:r>
          </w:p>
        </w:tc>
        <w:tc>
          <w:tcPr>
            <w:tcW w:w="0" w:type="auto"/>
            <w:vAlign w:val="center"/>
          </w:tcPr>
          <w:p w:rsidR="006B753E" w:rsidRPr="004D0614" w:rsidRDefault="006B753E" w:rsidP="00B47070">
            <w:pPr>
              <w:jc w:val="center"/>
              <w:rPr>
                <w:sz w:val="20"/>
                <w:szCs w:val="20"/>
              </w:rPr>
            </w:pPr>
            <w:r w:rsidRPr="004D0614">
              <w:rPr>
                <w:sz w:val="20"/>
                <w:szCs w:val="20"/>
              </w:rPr>
              <w:t>4,39</w:t>
            </w:r>
          </w:p>
          <w:p w:rsidR="006B753E" w:rsidRPr="004D0614" w:rsidRDefault="006B753E" w:rsidP="00B47070">
            <w:pPr>
              <w:jc w:val="center"/>
              <w:rPr>
                <w:b/>
                <w:sz w:val="20"/>
                <w:szCs w:val="20"/>
                <w:lang w:val="en-US"/>
              </w:rPr>
            </w:pPr>
            <w:r w:rsidRPr="004D0614">
              <w:rPr>
                <w:sz w:val="20"/>
                <w:szCs w:val="20"/>
              </w:rPr>
              <w:t>±2,11</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4,03</w:t>
            </w:r>
          </w:p>
          <w:p w:rsidR="006B753E" w:rsidRPr="004D0614" w:rsidRDefault="006B753E" w:rsidP="00B47070">
            <w:pPr>
              <w:jc w:val="center"/>
              <w:rPr>
                <w:b/>
                <w:sz w:val="20"/>
                <w:szCs w:val="20"/>
                <w:lang w:val="en-US"/>
              </w:rPr>
            </w:pPr>
            <w:r w:rsidRPr="004D0614">
              <w:rPr>
                <w:sz w:val="20"/>
                <w:szCs w:val="20"/>
              </w:rPr>
              <w:t>±2,98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3,06</w:t>
            </w:r>
          </w:p>
          <w:p w:rsidR="006B753E" w:rsidRPr="004D0614" w:rsidRDefault="006B753E" w:rsidP="00B47070">
            <w:pPr>
              <w:jc w:val="center"/>
              <w:rPr>
                <w:b/>
                <w:sz w:val="20"/>
                <w:szCs w:val="20"/>
                <w:lang w:val="en-US"/>
              </w:rPr>
            </w:pPr>
            <w:r w:rsidRPr="004D0614">
              <w:rPr>
                <w:sz w:val="20"/>
                <w:szCs w:val="20"/>
              </w:rPr>
              <w:t>±1,55</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b/>
                <w:bCs/>
                <w:sz w:val="20"/>
                <w:szCs w:val="20"/>
              </w:rPr>
              <w:t>0,007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b/>
                <w:bCs/>
                <w:sz w:val="20"/>
                <w:szCs w:val="20"/>
              </w:rPr>
              <w:t>0,021</w:t>
            </w:r>
          </w:p>
        </w:tc>
      </w:tr>
      <w:tr w:rsidR="006B753E" w:rsidRPr="004D0614" w:rsidTr="00B47070">
        <w:trPr>
          <w:trHeight w:val="363"/>
        </w:trPr>
        <w:tc>
          <w:tcPr>
            <w:tcW w:w="0" w:type="auto"/>
            <w:vAlign w:val="center"/>
          </w:tcPr>
          <w:p w:rsidR="006B753E" w:rsidRPr="004D0614" w:rsidRDefault="006B753E" w:rsidP="00B47070">
            <w:pPr>
              <w:rPr>
                <w:sz w:val="20"/>
                <w:szCs w:val="20"/>
                <w:lang w:val="en-US"/>
              </w:rPr>
            </w:pPr>
            <w:r w:rsidRPr="004D0614">
              <w:rPr>
                <w:sz w:val="18"/>
                <w:szCs w:val="18"/>
                <w:lang w:val="en-US"/>
              </w:rPr>
              <w:t xml:space="preserve">Stride length </w:t>
            </w:r>
            <w:r w:rsidRPr="004D0614">
              <w:rPr>
                <w:sz w:val="18"/>
                <w:szCs w:val="18"/>
                <w:lang w:val="en-US"/>
              </w:rPr>
              <w:br/>
              <w:t>[m]</w:t>
            </w:r>
          </w:p>
        </w:tc>
        <w:tc>
          <w:tcPr>
            <w:tcW w:w="0" w:type="auto"/>
            <w:vAlign w:val="center"/>
          </w:tcPr>
          <w:p w:rsidR="006B753E" w:rsidRPr="004D0614" w:rsidRDefault="006B753E" w:rsidP="00B47070">
            <w:pPr>
              <w:jc w:val="center"/>
              <w:rPr>
                <w:sz w:val="20"/>
                <w:szCs w:val="20"/>
              </w:rPr>
            </w:pPr>
            <w:r w:rsidRPr="004D0614">
              <w:rPr>
                <w:sz w:val="20"/>
                <w:szCs w:val="20"/>
              </w:rPr>
              <w:t>2,06</w:t>
            </w:r>
          </w:p>
          <w:p w:rsidR="006B753E" w:rsidRPr="004D0614" w:rsidRDefault="006B753E" w:rsidP="00B47070">
            <w:pPr>
              <w:jc w:val="center"/>
              <w:rPr>
                <w:sz w:val="20"/>
                <w:szCs w:val="20"/>
              </w:rPr>
            </w:pPr>
            <w:r w:rsidRPr="004D0614">
              <w:rPr>
                <w:sz w:val="20"/>
                <w:szCs w:val="20"/>
              </w:rPr>
              <w:t>±0,83</w:t>
            </w:r>
          </w:p>
        </w:tc>
        <w:tc>
          <w:tcPr>
            <w:tcW w:w="0" w:type="auto"/>
            <w:vAlign w:val="center"/>
          </w:tcPr>
          <w:p w:rsidR="006B753E" w:rsidRPr="004D0614" w:rsidRDefault="006B753E" w:rsidP="00B47070">
            <w:pPr>
              <w:jc w:val="center"/>
              <w:rPr>
                <w:sz w:val="20"/>
                <w:szCs w:val="20"/>
              </w:rPr>
            </w:pPr>
            <w:r w:rsidRPr="004D0614">
              <w:rPr>
                <w:sz w:val="20"/>
                <w:szCs w:val="20"/>
              </w:rPr>
              <w:t>4,39</w:t>
            </w:r>
          </w:p>
          <w:p w:rsidR="006B753E" w:rsidRPr="004D0614" w:rsidRDefault="006B753E" w:rsidP="00B47070">
            <w:pPr>
              <w:jc w:val="center"/>
              <w:rPr>
                <w:sz w:val="20"/>
                <w:szCs w:val="20"/>
              </w:rPr>
            </w:pPr>
            <w:r w:rsidRPr="004D0614">
              <w:rPr>
                <w:sz w:val="20"/>
                <w:szCs w:val="20"/>
              </w:rPr>
              <w:t>±2,11</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4,03</w:t>
            </w:r>
          </w:p>
          <w:p w:rsidR="006B753E" w:rsidRPr="004D0614" w:rsidRDefault="006B753E" w:rsidP="00B47070">
            <w:pPr>
              <w:jc w:val="center"/>
              <w:rPr>
                <w:sz w:val="20"/>
                <w:szCs w:val="20"/>
              </w:rPr>
            </w:pPr>
            <w:r w:rsidRPr="004D0614">
              <w:rPr>
                <w:sz w:val="20"/>
                <w:szCs w:val="20"/>
              </w:rPr>
              <w:t>±2,98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3,06</w:t>
            </w:r>
          </w:p>
          <w:p w:rsidR="006B753E" w:rsidRPr="004D0614" w:rsidRDefault="006B753E" w:rsidP="00B47070">
            <w:pPr>
              <w:jc w:val="center"/>
              <w:rPr>
                <w:sz w:val="20"/>
                <w:szCs w:val="20"/>
              </w:rPr>
            </w:pPr>
            <w:r w:rsidRPr="004D0614">
              <w:rPr>
                <w:sz w:val="20"/>
                <w:szCs w:val="20"/>
              </w:rPr>
              <w:t>±1,55</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bCs/>
                <w:sz w:val="20"/>
                <w:szCs w:val="20"/>
              </w:rPr>
            </w:pPr>
            <w:r w:rsidRPr="004D0614">
              <w:rPr>
                <w:b/>
                <w:bCs/>
                <w:sz w:val="20"/>
                <w:szCs w:val="20"/>
              </w:rPr>
              <w:t>0,007</w:t>
            </w:r>
            <w:r w:rsidRPr="004D0614">
              <w:rPr>
                <w:b/>
                <w:bCs/>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rPr>
            </w:pPr>
            <w:r w:rsidRPr="004D0614">
              <w:rPr>
                <w:b/>
                <w:bCs/>
                <w:sz w:val="20"/>
                <w:szCs w:val="20"/>
              </w:rPr>
              <w:t>0,021</w:t>
            </w:r>
            <w:r w:rsidRPr="004D0614">
              <w:rPr>
                <w:b/>
                <w:bCs/>
                <w:sz w:val="20"/>
                <w:szCs w:val="20"/>
                <w:vertAlign w:val="superscript"/>
              </w:rPr>
              <w:t>#</w:t>
            </w:r>
          </w:p>
        </w:tc>
      </w:tr>
      <w:tr w:rsidR="006B753E" w:rsidRPr="004D0614" w:rsidTr="00B47070">
        <w:tc>
          <w:tcPr>
            <w:tcW w:w="0" w:type="auto"/>
            <w:vAlign w:val="center"/>
          </w:tcPr>
          <w:p w:rsidR="006B753E" w:rsidRPr="004D0614" w:rsidRDefault="006B753E" w:rsidP="00B47070">
            <w:pPr>
              <w:rPr>
                <w:b/>
                <w:sz w:val="20"/>
                <w:szCs w:val="20"/>
                <w:lang w:val="en-US"/>
              </w:rPr>
            </w:pPr>
            <w:r w:rsidRPr="004D0614">
              <w:rPr>
                <w:sz w:val="20"/>
                <w:szCs w:val="20"/>
                <w:lang w:val="en-US"/>
              </w:rPr>
              <w:t>Stride velocity [%stature/s]</w:t>
            </w:r>
          </w:p>
        </w:tc>
        <w:tc>
          <w:tcPr>
            <w:tcW w:w="0" w:type="auto"/>
            <w:vAlign w:val="center"/>
          </w:tcPr>
          <w:p w:rsidR="006B753E" w:rsidRPr="004D0614" w:rsidRDefault="006B753E" w:rsidP="00B47070">
            <w:pPr>
              <w:jc w:val="center"/>
              <w:rPr>
                <w:sz w:val="20"/>
                <w:szCs w:val="20"/>
              </w:rPr>
            </w:pPr>
            <w:r w:rsidRPr="004D0614">
              <w:rPr>
                <w:sz w:val="20"/>
                <w:szCs w:val="20"/>
              </w:rPr>
              <w:t>2,90</w:t>
            </w:r>
          </w:p>
          <w:p w:rsidR="006B753E" w:rsidRPr="004D0614" w:rsidRDefault="006B753E" w:rsidP="00B47070">
            <w:pPr>
              <w:jc w:val="center"/>
              <w:rPr>
                <w:sz w:val="20"/>
                <w:szCs w:val="20"/>
              </w:rPr>
            </w:pPr>
            <w:r w:rsidRPr="004D0614">
              <w:rPr>
                <w:sz w:val="20"/>
                <w:szCs w:val="20"/>
              </w:rPr>
              <w:t>±1,16</w:t>
            </w:r>
          </w:p>
        </w:tc>
        <w:tc>
          <w:tcPr>
            <w:tcW w:w="0" w:type="auto"/>
            <w:vAlign w:val="center"/>
          </w:tcPr>
          <w:p w:rsidR="006B753E" w:rsidRPr="004D0614" w:rsidRDefault="006B753E" w:rsidP="00B47070">
            <w:pPr>
              <w:jc w:val="center"/>
              <w:rPr>
                <w:sz w:val="20"/>
                <w:szCs w:val="20"/>
              </w:rPr>
            </w:pPr>
            <w:r w:rsidRPr="004D0614">
              <w:rPr>
                <w:sz w:val="20"/>
                <w:szCs w:val="20"/>
              </w:rPr>
              <w:t>5,27</w:t>
            </w:r>
          </w:p>
          <w:p w:rsidR="006B753E" w:rsidRPr="004D0614" w:rsidRDefault="006B753E" w:rsidP="00B47070">
            <w:pPr>
              <w:jc w:val="center"/>
              <w:rPr>
                <w:sz w:val="20"/>
                <w:szCs w:val="20"/>
              </w:rPr>
            </w:pPr>
            <w:r w:rsidRPr="004D0614">
              <w:rPr>
                <w:sz w:val="20"/>
                <w:szCs w:val="20"/>
              </w:rPr>
              <w:t>±2,88</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5,60</w:t>
            </w:r>
          </w:p>
          <w:p w:rsidR="006B753E" w:rsidRPr="004D0614" w:rsidRDefault="006B753E" w:rsidP="00B47070">
            <w:pPr>
              <w:jc w:val="center"/>
              <w:rPr>
                <w:sz w:val="20"/>
                <w:szCs w:val="20"/>
              </w:rPr>
            </w:pPr>
            <w:r w:rsidRPr="004D0614">
              <w:rPr>
                <w:sz w:val="20"/>
                <w:szCs w:val="20"/>
              </w:rPr>
              <w:t>±3,85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4,81</w:t>
            </w:r>
          </w:p>
          <w:p w:rsidR="006B753E" w:rsidRPr="004D0614" w:rsidRDefault="006B753E" w:rsidP="00B47070">
            <w:pPr>
              <w:jc w:val="center"/>
              <w:rPr>
                <w:sz w:val="20"/>
                <w:szCs w:val="20"/>
              </w:rPr>
            </w:pPr>
            <w:r w:rsidRPr="004D0614">
              <w:rPr>
                <w:sz w:val="20"/>
                <w:szCs w:val="20"/>
              </w:rPr>
              <w:t>±2,00</w:t>
            </w:r>
          </w:p>
        </w:tc>
        <w:tc>
          <w:tcPr>
            <w:tcW w:w="0" w:type="auto"/>
            <w:tcBorders>
              <w:top w:val="single" w:sz="8" w:space="0" w:color="auto"/>
              <w:left w:val="single" w:sz="8" w:space="0" w:color="auto"/>
              <w:bottom w:val="single" w:sz="8" w:space="0" w:color="000000"/>
              <w:right w:val="single" w:sz="4" w:space="0" w:color="auto"/>
            </w:tcBorders>
            <w:vAlign w:val="center"/>
          </w:tcPr>
          <w:p w:rsidR="006B753E" w:rsidRPr="004D0614" w:rsidRDefault="006B753E" w:rsidP="00B47070">
            <w:pPr>
              <w:jc w:val="center"/>
              <w:rPr>
                <w:sz w:val="20"/>
                <w:szCs w:val="20"/>
              </w:rPr>
            </w:pPr>
            <w:r w:rsidRPr="004D0614">
              <w:rPr>
                <w:sz w:val="20"/>
                <w:szCs w:val="20"/>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sz w:val="20"/>
                <w:szCs w:val="20"/>
              </w:rPr>
              <w:t>0,077</w:t>
            </w:r>
          </w:p>
        </w:tc>
      </w:tr>
      <w:tr w:rsidR="006B753E" w:rsidRPr="004D0614" w:rsidTr="00B47070">
        <w:tc>
          <w:tcPr>
            <w:tcW w:w="0" w:type="auto"/>
            <w:vAlign w:val="center"/>
          </w:tcPr>
          <w:p w:rsidR="006B753E" w:rsidRPr="004D0614" w:rsidRDefault="006B753E" w:rsidP="00B47070">
            <w:pPr>
              <w:rPr>
                <w:sz w:val="20"/>
                <w:szCs w:val="20"/>
                <w:lang w:val="en-US"/>
              </w:rPr>
            </w:pPr>
            <w:r w:rsidRPr="004D0614">
              <w:rPr>
                <w:sz w:val="18"/>
                <w:szCs w:val="18"/>
                <w:lang w:val="en-US"/>
              </w:rPr>
              <w:t>Stride velocity [m/s]</w:t>
            </w:r>
          </w:p>
        </w:tc>
        <w:tc>
          <w:tcPr>
            <w:tcW w:w="0" w:type="auto"/>
            <w:vAlign w:val="center"/>
          </w:tcPr>
          <w:p w:rsidR="006B753E" w:rsidRPr="004D0614" w:rsidRDefault="006B753E" w:rsidP="00B47070">
            <w:pPr>
              <w:jc w:val="center"/>
              <w:rPr>
                <w:sz w:val="20"/>
                <w:szCs w:val="20"/>
              </w:rPr>
            </w:pPr>
            <w:r w:rsidRPr="004D0614">
              <w:rPr>
                <w:sz w:val="20"/>
                <w:szCs w:val="20"/>
              </w:rPr>
              <w:t>2,90</w:t>
            </w:r>
          </w:p>
          <w:p w:rsidR="006B753E" w:rsidRPr="004D0614" w:rsidRDefault="006B753E" w:rsidP="00B47070">
            <w:pPr>
              <w:jc w:val="center"/>
              <w:rPr>
                <w:sz w:val="20"/>
                <w:szCs w:val="20"/>
              </w:rPr>
            </w:pPr>
            <w:r w:rsidRPr="004D0614">
              <w:rPr>
                <w:sz w:val="20"/>
                <w:szCs w:val="20"/>
              </w:rPr>
              <w:t>±1,16</w:t>
            </w:r>
          </w:p>
        </w:tc>
        <w:tc>
          <w:tcPr>
            <w:tcW w:w="0" w:type="auto"/>
            <w:vAlign w:val="center"/>
          </w:tcPr>
          <w:p w:rsidR="006B753E" w:rsidRPr="004D0614" w:rsidRDefault="006B753E" w:rsidP="00B47070">
            <w:pPr>
              <w:jc w:val="center"/>
              <w:rPr>
                <w:sz w:val="20"/>
                <w:szCs w:val="20"/>
              </w:rPr>
            </w:pPr>
            <w:r w:rsidRPr="004D0614">
              <w:rPr>
                <w:sz w:val="20"/>
                <w:szCs w:val="20"/>
              </w:rPr>
              <w:t>5,27</w:t>
            </w:r>
          </w:p>
          <w:p w:rsidR="006B753E" w:rsidRPr="004D0614" w:rsidRDefault="006B753E" w:rsidP="00B47070">
            <w:pPr>
              <w:jc w:val="center"/>
              <w:rPr>
                <w:sz w:val="20"/>
                <w:szCs w:val="20"/>
              </w:rPr>
            </w:pPr>
            <w:r w:rsidRPr="004D0614">
              <w:rPr>
                <w:sz w:val="20"/>
                <w:szCs w:val="20"/>
              </w:rPr>
              <w:t>±2,88</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5,60</w:t>
            </w:r>
          </w:p>
          <w:p w:rsidR="006B753E" w:rsidRPr="004D0614" w:rsidRDefault="006B753E" w:rsidP="00B47070">
            <w:pPr>
              <w:jc w:val="center"/>
              <w:rPr>
                <w:sz w:val="20"/>
                <w:szCs w:val="20"/>
              </w:rPr>
            </w:pPr>
            <w:r w:rsidRPr="004D0614">
              <w:rPr>
                <w:sz w:val="20"/>
                <w:szCs w:val="20"/>
              </w:rPr>
              <w:t>±3,85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4,81</w:t>
            </w:r>
          </w:p>
          <w:p w:rsidR="006B753E" w:rsidRPr="004D0614" w:rsidRDefault="006B753E" w:rsidP="00B47070">
            <w:pPr>
              <w:jc w:val="center"/>
              <w:rPr>
                <w:sz w:val="20"/>
                <w:szCs w:val="20"/>
              </w:rPr>
            </w:pPr>
            <w:r w:rsidRPr="004D0614">
              <w:rPr>
                <w:sz w:val="20"/>
                <w:szCs w:val="20"/>
              </w:rPr>
              <w:t>±2,00</w:t>
            </w:r>
          </w:p>
        </w:tc>
        <w:tc>
          <w:tcPr>
            <w:tcW w:w="0" w:type="auto"/>
            <w:tcBorders>
              <w:top w:val="single" w:sz="8" w:space="0" w:color="auto"/>
              <w:left w:val="single" w:sz="8" w:space="0" w:color="auto"/>
              <w:bottom w:val="single" w:sz="8" w:space="0" w:color="000000"/>
              <w:right w:val="single" w:sz="4" w:space="0" w:color="auto"/>
            </w:tcBorders>
            <w:vAlign w:val="center"/>
          </w:tcPr>
          <w:p w:rsidR="006B753E" w:rsidRPr="004D0614" w:rsidRDefault="006B753E" w:rsidP="00B47070">
            <w:pPr>
              <w:jc w:val="center"/>
              <w:rPr>
                <w:sz w:val="20"/>
                <w:szCs w:val="20"/>
              </w:rPr>
            </w:pPr>
            <w:r w:rsidRPr="004D0614">
              <w:rPr>
                <w:sz w:val="20"/>
                <w:szCs w:val="20"/>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0,077</w:t>
            </w:r>
            <w:r w:rsidRPr="004D0614">
              <w:rPr>
                <w:b/>
                <w:bCs/>
                <w:sz w:val="20"/>
                <w:szCs w:val="20"/>
                <w:vertAlign w:val="superscript"/>
              </w:rPr>
              <w:t>#</w:t>
            </w:r>
          </w:p>
        </w:tc>
      </w:tr>
      <w:tr w:rsidR="006B753E" w:rsidRPr="004D0614" w:rsidTr="00B47070">
        <w:tc>
          <w:tcPr>
            <w:tcW w:w="0" w:type="auto"/>
            <w:vAlign w:val="center"/>
          </w:tcPr>
          <w:p w:rsidR="006B753E" w:rsidRPr="004D0614" w:rsidRDefault="006B753E" w:rsidP="00B47070">
            <w:pPr>
              <w:rPr>
                <w:sz w:val="20"/>
                <w:szCs w:val="20"/>
                <w:lang w:val="en-US"/>
              </w:rPr>
            </w:pPr>
            <w:r w:rsidRPr="004D0614">
              <w:rPr>
                <w:sz w:val="20"/>
                <w:szCs w:val="20"/>
              </w:rPr>
              <w:t>Stride time [s]</w:t>
            </w:r>
          </w:p>
        </w:tc>
        <w:tc>
          <w:tcPr>
            <w:tcW w:w="0" w:type="auto"/>
            <w:vAlign w:val="center"/>
          </w:tcPr>
          <w:p w:rsidR="006B753E" w:rsidRPr="004D0614" w:rsidRDefault="006B753E" w:rsidP="00B47070">
            <w:pPr>
              <w:jc w:val="center"/>
              <w:rPr>
                <w:sz w:val="20"/>
                <w:szCs w:val="20"/>
              </w:rPr>
            </w:pPr>
            <w:r w:rsidRPr="004D0614">
              <w:rPr>
                <w:sz w:val="20"/>
                <w:szCs w:val="20"/>
              </w:rPr>
              <w:t>1,91</w:t>
            </w:r>
          </w:p>
          <w:p w:rsidR="006B753E" w:rsidRPr="004D0614" w:rsidRDefault="006B753E" w:rsidP="00B47070">
            <w:pPr>
              <w:jc w:val="center"/>
              <w:rPr>
                <w:sz w:val="20"/>
                <w:szCs w:val="20"/>
              </w:rPr>
            </w:pPr>
            <w:r w:rsidRPr="004D0614">
              <w:rPr>
                <w:sz w:val="20"/>
                <w:szCs w:val="20"/>
              </w:rPr>
              <w:t>±0,85</w:t>
            </w:r>
          </w:p>
        </w:tc>
        <w:tc>
          <w:tcPr>
            <w:tcW w:w="0" w:type="auto"/>
            <w:vAlign w:val="center"/>
          </w:tcPr>
          <w:p w:rsidR="006B753E" w:rsidRPr="004D0614" w:rsidRDefault="006B753E" w:rsidP="00B47070">
            <w:pPr>
              <w:jc w:val="center"/>
              <w:rPr>
                <w:sz w:val="20"/>
                <w:szCs w:val="20"/>
              </w:rPr>
            </w:pPr>
            <w:r w:rsidRPr="004D0614">
              <w:rPr>
                <w:sz w:val="20"/>
                <w:szCs w:val="20"/>
              </w:rPr>
              <w:t>3,28</w:t>
            </w:r>
          </w:p>
          <w:p w:rsidR="006B753E" w:rsidRPr="004D0614" w:rsidRDefault="006B753E" w:rsidP="00B47070">
            <w:pPr>
              <w:jc w:val="center"/>
              <w:rPr>
                <w:sz w:val="20"/>
                <w:szCs w:val="20"/>
              </w:rPr>
            </w:pPr>
            <w:r w:rsidRPr="004D0614">
              <w:rPr>
                <w:sz w:val="20"/>
                <w:szCs w:val="20"/>
              </w:rPr>
              <w:t>±1,56</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3,71</w:t>
            </w:r>
          </w:p>
          <w:p w:rsidR="006B753E" w:rsidRPr="004D0614" w:rsidRDefault="006B753E" w:rsidP="00B47070">
            <w:pPr>
              <w:jc w:val="center"/>
              <w:rPr>
                <w:b/>
                <w:sz w:val="20"/>
                <w:szCs w:val="20"/>
                <w:lang w:val="en-US"/>
              </w:rPr>
            </w:pPr>
            <w:r w:rsidRPr="004D0614">
              <w:rPr>
                <w:sz w:val="20"/>
                <w:szCs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3,39</w:t>
            </w:r>
          </w:p>
          <w:p w:rsidR="006B753E" w:rsidRPr="004D0614" w:rsidRDefault="006B753E" w:rsidP="00B47070">
            <w:pPr>
              <w:jc w:val="center"/>
              <w:rPr>
                <w:b/>
                <w:sz w:val="20"/>
                <w:szCs w:val="20"/>
                <w:lang w:val="en-US"/>
              </w:rPr>
            </w:pPr>
            <w:r w:rsidRPr="004D0614">
              <w:rPr>
                <w:sz w:val="20"/>
                <w:szCs w:val="20"/>
              </w:rPr>
              <w:t>±0,96</w:t>
            </w:r>
          </w:p>
        </w:tc>
        <w:tc>
          <w:tcPr>
            <w:tcW w:w="0" w:type="auto"/>
            <w:tcBorders>
              <w:top w:val="nil"/>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sz w:val="20"/>
                <w:szCs w:val="20"/>
              </w:rPr>
              <w:t>0,075</w:t>
            </w:r>
          </w:p>
        </w:tc>
      </w:tr>
      <w:tr w:rsidR="006B753E" w:rsidRPr="004D0614" w:rsidTr="00B47070">
        <w:tc>
          <w:tcPr>
            <w:tcW w:w="0" w:type="auto"/>
            <w:vAlign w:val="center"/>
          </w:tcPr>
          <w:p w:rsidR="006B753E" w:rsidRPr="004D0614" w:rsidRDefault="006B753E" w:rsidP="00B47070">
            <w:pPr>
              <w:rPr>
                <w:sz w:val="20"/>
                <w:szCs w:val="20"/>
                <w:lang w:val="en-US"/>
              </w:rPr>
            </w:pPr>
            <w:r w:rsidRPr="004D0614">
              <w:rPr>
                <w:sz w:val="20"/>
                <w:szCs w:val="20"/>
              </w:rPr>
              <w:t>Cadence [steps/min]</w:t>
            </w:r>
          </w:p>
        </w:tc>
        <w:tc>
          <w:tcPr>
            <w:tcW w:w="0" w:type="auto"/>
            <w:vAlign w:val="center"/>
          </w:tcPr>
          <w:p w:rsidR="006B753E" w:rsidRPr="004D0614" w:rsidRDefault="006B753E" w:rsidP="00B47070">
            <w:pPr>
              <w:jc w:val="center"/>
              <w:rPr>
                <w:sz w:val="20"/>
                <w:szCs w:val="20"/>
              </w:rPr>
            </w:pPr>
            <w:r w:rsidRPr="004D0614">
              <w:rPr>
                <w:sz w:val="20"/>
                <w:szCs w:val="20"/>
              </w:rPr>
              <w:t>1,90</w:t>
            </w:r>
          </w:p>
          <w:p w:rsidR="006B753E" w:rsidRPr="004D0614" w:rsidRDefault="006B753E" w:rsidP="00B47070">
            <w:pPr>
              <w:jc w:val="center"/>
              <w:rPr>
                <w:sz w:val="20"/>
                <w:szCs w:val="20"/>
              </w:rPr>
            </w:pPr>
            <w:r w:rsidRPr="004D0614">
              <w:rPr>
                <w:sz w:val="20"/>
                <w:szCs w:val="20"/>
              </w:rPr>
              <w:t>±0,86</w:t>
            </w:r>
          </w:p>
        </w:tc>
        <w:tc>
          <w:tcPr>
            <w:tcW w:w="0" w:type="auto"/>
            <w:vAlign w:val="center"/>
          </w:tcPr>
          <w:p w:rsidR="006B753E" w:rsidRPr="004D0614" w:rsidRDefault="006B753E" w:rsidP="00B47070">
            <w:pPr>
              <w:jc w:val="center"/>
              <w:rPr>
                <w:sz w:val="20"/>
                <w:szCs w:val="20"/>
              </w:rPr>
            </w:pPr>
            <w:r w:rsidRPr="004D0614">
              <w:rPr>
                <w:sz w:val="20"/>
                <w:szCs w:val="20"/>
              </w:rPr>
              <w:t>3,26</w:t>
            </w:r>
          </w:p>
          <w:p w:rsidR="006B753E" w:rsidRPr="004D0614" w:rsidRDefault="006B753E" w:rsidP="00B47070">
            <w:pPr>
              <w:jc w:val="center"/>
              <w:rPr>
                <w:sz w:val="20"/>
                <w:szCs w:val="20"/>
              </w:rPr>
            </w:pPr>
            <w:r w:rsidRPr="004D0614">
              <w:rPr>
                <w:sz w:val="20"/>
                <w:szCs w:val="20"/>
              </w:rPr>
              <w:t>±1,51</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3,70</w:t>
            </w:r>
          </w:p>
          <w:p w:rsidR="006B753E" w:rsidRPr="004D0614" w:rsidRDefault="006B753E" w:rsidP="00B47070">
            <w:pPr>
              <w:jc w:val="center"/>
              <w:rPr>
                <w:b/>
                <w:sz w:val="20"/>
                <w:szCs w:val="20"/>
                <w:lang w:val="en-US"/>
              </w:rPr>
            </w:pPr>
            <w:r w:rsidRPr="004D0614">
              <w:rPr>
                <w:sz w:val="20"/>
                <w:szCs w:val="20"/>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3,38</w:t>
            </w:r>
          </w:p>
          <w:p w:rsidR="006B753E" w:rsidRPr="004D0614" w:rsidRDefault="006B753E" w:rsidP="00B47070">
            <w:pPr>
              <w:jc w:val="center"/>
              <w:rPr>
                <w:b/>
                <w:sz w:val="20"/>
                <w:szCs w:val="20"/>
                <w:lang w:val="en-US"/>
              </w:rPr>
            </w:pPr>
            <w:r w:rsidRPr="004D0614">
              <w:rPr>
                <w:sz w:val="20"/>
                <w:szCs w:val="20"/>
              </w:rPr>
              <w:t>±0,96</w:t>
            </w:r>
          </w:p>
        </w:tc>
        <w:tc>
          <w:tcPr>
            <w:tcW w:w="0" w:type="auto"/>
            <w:tcBorders>
              <w:top w:val="nil"/>
              <w:left w:val="single" w:sz="8" w:space="0" w:color="auto"/>
              <w:bottom w:val="single" w:sz="8" w:space="0" w:color="000000"/>
              <w:right w:val="single" w:sz="4" w:space="0" w:color="auto"/>
            </w:tcBorders>
            <w:vAlign w:val="center"/>
          </w:tcPr>
          <w:p w:rsidR="006B753E" w:rsidRPr="004D0614" w:rsidRDefault="006B753E" w:rsidP="00B47070">
            <w:pPr>
              <w:jc w:val="center"/>
              <w:rPr>
                <w:sz w:val="20"/>
                <w:szCs w:val="20"/>
              </w:rPr>
            </w:pPr>
            <w:r w:rsidRPr="004D0614">
              <w:rPr>
                <w:sz w:val="20"/>
                <w:szCs w:val="20"/>
              </w:rPr>
              <w:t>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sz w:val="20"/>
                <w:szCs w:val="20"/>
              </w:rPr>
              <w:t>0,075</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Double support</w:t>
            </w:r>
          </w:p>
        </w:tc>
        <w:tc>
          <w:tcPr>
            <w:tcW w:w="0" w:type="auto"/>
            <w:vAlign w:val="center"/>
          </w:tcPr>
          <w:p w:rsidR="006B753E" w:rsidRPr="004D0614" w:rsidRDefault="006B753E" w:rsidP="00B47070">
            <w:pPr>
              <w:jc w:val="center"/>
              <w:rPr>
                <w:sz w:val="20"/>
                <w:szCs w:val="20"/>
              </w:rPr>
            </w:pPr>
            <w:r w:rsidRPr="004D0614">
              <w:rPr>
                <w:sz w:val="20"/>
                <w:szCs w:val="20"/>
              </w:rPr>
              <w:t>11,34</w:t>
            </w:r>
          </w:p>
          <w:p w:rsidR="006B753E" w:rsidRPr="004D0614" w:rsidRDefault="006B753E" w:rsidP="00B47070">
            <w:pPr>
              <w:jc w:val="center"/>
              <w:rPr>
                <w:sz w:val="20"/>
                <w:szCs w:val="20"/>
              </w:rPr>
            </w:pPr>
            <w:r w:rsidRPr="004D0614">
              <w:rPr>
                <w:sz w:val="20"/>
                <w:szCs w:val="20"/>
              </w:rPr>
              <w:t>±3,59</w:t>
            </w:r>
          </w:p>
        </w:tc>
        <w:tc>
          <w:tcPr>
            <w:tcW w:w="0" w:type="auto"/>
            <w:vAlign w:val="center"/>
          </w:tcPr>
          <w:p w:rsidR="006B753E" w:rsidRPr="004D0614" w:rsidRDefault="006B753E" w:rsidP="00B47070">
            <w:pPr>
              <w:jc w:val="center"/>
              <w:rPr>
                <w:sz w:val="20"/>
                <w:szCs w:val="20"/>
              </w:rPr>
            </w:pPr>
            <w:r w:rsidRPr="004D0614">
              <w:rPr>
                <w:sz w:val="20"/>
                <w:szCs w:val="20"/>
              </w:rPr>
              <w:t>10,73</w:t>
            </w:r>
          </w:p>
          <w:p w:rsidR="006B753E" w:rsidRPr="004D0614" w:rsidRDefault="006B753E" w:rsidP="00B47070">
            <w:pPr>
              <w:jc w:val="center"/>
              <w:rPr>
                <w:sz w:val="20"/>
                <w:szCs w:val="20"/>
              </w:rPr>
            </w:pPr>
            <w:r w:rsidRPr="004D0614">
              <w:rPr>
                <w:sz w:val="20"/>
                <w:szCs w:val="20"/>
              </w:rPr>
              <w:t>±4,05</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12,31</w:t>
            </w:r>
          </w:p>
          <w:p w:rsidR="006B753E" w:rsidRPr="004D0614" w:rsidRDefault="006B753E" w:rsidP="00B47070">
            <w:pPr>
              <w:jc w:val="center"/>
              <w:rPr>
                <w:b/>
                <w:sz w:val="20"/>
                <w:szCs w:val="20"/>
                <w:lang w:val="en-US"/>
              </w:rPr>
            </w:pPr>
            <w:r w:rsidRPr="004D0614">
              <w:rPr>
                <w:sz w:val="20"/>
                <w:szCs w:val="20"/>
              </w:rPr>
              <w:t>±7,82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9,83</w:t>
            </w:r>
          </w:p>
          <w:p w:rsidR="006B753E" w:rsidRPr="004D0614" w:rsidRDefault="006B753E" w:rsidP="00B47070">
            <w:pPr>
              <w:jc w:val="center"/>
              <w:rPr>
                <w:b/>
                <w:sz w:val="20"/>
                <w:szCs w:val="20"/>
                <w:lang w:val="en-US"/>
              </w:rPr>
            </w:pPr>
            <w:r w:rsidRPr="004D0614">
              <w:rPr>
                <w:sz w:val="20"/>
                <w:szCs w:val="20"/>
              </w:rPr>
              <w:t>±4,93</w:t>
            </w:r>
          </w:p>
        </w:tc>
        <w:tc>
          <w:tcPr>
            <w:tcW w:w="0" w:type="auto"/>
            <w:tcBorders>
              <w:top w:val="nil"/>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sz w:val="20"/>
                <w:szCs w:val="20"/>
              </w:rPr>
              <w:t>0,739</w:t>
            </w:r>
          </w:p>
        </w:tc>
      </w:tr>
      <w:tr w:rsidR="006B753E" w:rsidRPr="004D0614" w:rsidTr="00B47070">
        <w:trPr>
          <w:trHeight w:val="442"/>
        </w:trPr>
        <w:tc>
          <w:tcPr>
            <w:tcW w:w="0" w:type="auto"/>
            <w:vAlign w:val="center"/>
          </w:tcPr>
          <w:p w:rsidR="006B753E" w:rsidRPr="004D0614" w:rsidRDefault="006B753E" w:rsidP="00B47070">
            <w:pPr>
              <w:rPr>
                <w:sz w:val="20"/>
                <w:szCs w:val="20"/>
              </w:rPr>
            </w:pPr>
            <w:r w:rsidRPr="004D0614">
              <w:rPr>
                <w:sz w:val="20"/>
                <w:szCs w:val="20"/>
              </w:rPr>
              <w:t>Swing %</w:t>
            </w:r>
          </w:p>
        </w:tc>
        <w:tc>
          <w:tcPr>
            <w:tcW w:w="0" w:type="auto"/>
            <w:vAlign w:val="center"/>
          </w:tcPr>
          <w:p w:rsidR="006B753E" w:rsidRPr="004D0614" w:rsidRDefault="006B753E" w:rsidP="00B47070">
            <w:pPr>
              <w:jc w:val="center"/>
              <w:rPr>
                <w:sz w:val="20"/>
                <w:szCs w:val="20"/>
              </w:rPr>
            </w:pPr>
            <w:r w:rsidRPr="004D0614">
              <w:rPr>
                <w:sz w:val="20"/>
                <w:szCs w:val="20"/>
              </w:rPr>
              <w:t>2,78</w:t>
            </w:r>
          </w:p>
          <w:p w:rsidR="006B753E" w:rsidRPr="004D0614" w:rsidRDefault="006B753E" w:rsidP="00B47070">
            <w:pPr>
              <w:jc w:val="center"/>
              <w:rPr>
                <w:sz w:val="20"/>
                <w:szCs w:val="20"/>
              </w:rPr>
            </w:pPr>
            <w:r w:rsidRPr="004D0614">
              <w:rPr>
                <w:sz w:val="20"/>
                <w:szCs w:val="20"/>
              </w:rPr>
              <w:t>±1,15</w:t>
            </w:r>
          </w:p>
        </w:tc>
        <w:tc>
          <w:tcPr>
            <w:tcW w:w="0" w:type="auto"/>
            <w:vAlign w:val="center"/>
          </w:tcPr>
          <w:p w:rsidR="006B753E" w:rsidRPr="004D0614" w:rsidRDefault="006B753E" w:rsidP="00B47070">
            <w:pPr>
              <w:jc w:val="center"/>
              <w:rPr>
                <w:sz w:val="20"/>
                <w:szCs w:val="20"/>
              </w:rPr>
            </w:pPr>
            <w:r w:rsidRPr="004D0614">
              <w:rPr>
                <w:sz w:val="20"/>
                <w:szCs w:val="20"/>
              </w:rPr>
              <w:t>3,44</w:t>
            </w:r>
          </w:p>
          <w:p w:rsidR="006B753E" w:rsidRPr="004D0614" w:rsidRDefault="006B753E" w:rsidP="00B47070">
            <w:pPr>
              <w:jc w:val="center"/>
              <w:rPr>
                <w:sz w:val="20"/>
                <w:szCs w:val="20"/>
              </w:rPr>
            </w:pPr>
            <w:r w:rsidRPr="004D0614">
              <w:rPr>
                <w:sz w:val="20"/>
                <w:szCs w:val="20"/>
              </w:rPr>
              <w:t>±1,42</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4,18</w:t>
            </w:r>
          </w:p>
          <w:p w:rsidR="006B753E" w:rsidRPr="004D0614" w:rsidRDefault="006B753E" w:rsidP="00B47070">
            <w:pPr>
              <w:jc w:val="center"/>
              <w:rPr>
                <w:b/>
                <w:sz w:val="20"/>
                <w:szCs w:val="20"/>
                <w:lang w:val="en-US"/>
              </w:rPr>
            </w:pPr>
            <w:r w:rsidRPr="004D0614">
              <w:rPr>
                <w:sz w:val="20"/>
                <w:szCs w:val="20"/>
              </w:rPr>
              <w:t>±2,45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3,11</w:t>
            </w:r>
          </w:p>
          <w:p w:rsidR="006B753E" w:rsidRPr="004D0614" w:rsidRDefault="006B753E" w:rsidP="00B47070">
            <w:pPr>
              <w:jc w:val="center"/>
              <w:rPr>
                <w:b/>
                <w:sz w:val="20"/>
                <w:szCs w:val="20"/>
                <w:lang w:val="en-US"/>
              </w:rPr>
            </w:pPr>
            <w:r w:rsidRPr="004D0614">
              <w:rPr>
                <w:sz w:val="20"/>
                <w:szCs w:val="20"/>
              </w:rPr>
              <w:t>±1,74</w:t>
            </w:r>
          </w:p>
        </w:tc>
        <w:tc>
          <w:tcPr>
            <w:tcW w:w="0" w:type="auto"/>
            <w:tcBorders>
              <w:top w:val="nil"/>
              <w:left w:val="single" w:sz="8" w:space="0" w:color="auto"/>
              <w:bottom w:val="single" w:sz="8" w:space="0" w:color="000000"/>
              <w:right w:val="single" w:sz="4" w:space="0" w:color="auto"/>
            </w:tcBorders>
            <w:vAlign w:val="center"/>
          </w:tcPr>
          <w:p w:rsidR="006B753E" w:rsidRPr="004D0614" w:rsidRDefault="006B753E" w:rsidP="00B47070">
            <w:pPr>
              <w:jc w:val="center"/>
              <w:rPr>
                <w:sz w:val="20"/>
                <w:szCs w:val="20"/>
              </w:rPr>
            </w:pPr>
            <w:r w:rsidRPr="004D0614">
              <w:rPr>
                <w:sz w:val="20"/>
                <w:szCs w:val="20"/>
              </w:rPr>
              <w:t>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0,739</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Stance %</w:t>
            </w:r>
          </w:p>
        </w:tc>
        <w:tc>
          <w:tcPr>
            <w:tcW w:w="0" w:type="auto"/>
            <w:vAlign w:val="center"/>
          </w:tcPr>
          <w:p w:rsidR="006B753E" w:rsidRPr="004D0614" w:rsidRDefault="006B753E" w:rsidP="00B47070">
            <w:pPr>
              <w:jc w:val="center"/>
              <w:rPr>
                <w:sz w:val="20"/>
                <w:szCs w:val="20"/>
              </w:rPr>
            </w:pPr>
            <w:r w:rsidRPr="004D0614">
              <w:rPr>
                <w:sz w:val="20"/>
                <w:szCs w:val="20"/>
              </w:rPr>
              <w:t>1,84</w:t>
            </w:r>
          </w:p>
          <w:p w:rsidR="006B753E" w:rsidRPr="004D0614" w:rsidRDefault="006B753E" w:rsidP="00B47070">
            <w:pPr>
              <w:jc w:val="center"/>
              <w:rPr>
                <w:sz w:val="20"/>
                <w:szCs w:val="20"/>
              </w:rPr>
            </w:pPr>
            <w:r w:rsidRPr="004D0614">
              <w:rPr>
                <w:sz w:val="20"/>
                <w:szCs w:val="20"/>
              </w:rPr>
              <w:t>±0,68</w:t>
            </w:r>
          </w:p>
        </w:tc>
        <w:tc>
          <w:tcPr>
            <w:tcW w:w="0" w:type="auto"/>
            <w:vAlign w:val="center"/>
          </w:tcPr>
          <w:p w:rsidR="006B753E" w:rsidRPr="004D0614" w:rsidRDefault="006B753E" w:rsidP="00B47070">
            <w:pPr>
              <w:jc w:val="center"/>
              <w:rPr>
                <w:sz w:val="20"/>
                <w:szCs w:val="20"/>
              </w:rPr>
            </w:pPr>
            <w:r w:rsidRPr="004D0614">
              <w:rPr>
                <w:sz w:val="20"/>
                <w:szCs w:val="20"/>
              </w:rPr>
              <w:t>2,05</w:t>
            </w:r>
          </w:p>
          <w:p w:rsidR="006B753E" w:rsidRPr="004D0614" w:rsidRDefault="006B753E" w:rsidP="00B47070">
            <w:pPr>
              <w:jc w:val="center"/>
              <w:rPr>
                <w:sz w:val="20"/>
                <w:szCs w:val="20"/>
              </w:rPr>
            </w:pPr>
            <w:r w:rsidRPr="004D0614">
              <w:rPr>
                <w:sz w:val="20"/>
                <w:szCs w:val="20"/>
              </w:rPr>
              <w:t>±0,73</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2,46</w:t>
            </w:r>
          </w:p>
          <w:p w:rsidR="006B753E" w:rsidRPr="004D0614" w:rsidRDefault="006B753E" w:rsidP="00B47070">
            <w:pPr>
              <w:jc w:val="center"/>
              <w:rPr>
                <w:b/>
                <w:sz w:val="20"/>
                <w:szCs w:val="20"/>
                <w:lang w:val="en-US"/>
              </w:rPr>
            </w:pPr>
            <w:r w:rsidRPr="004D0614">
              <w:rPr>
                <w:sz w:val="20"/>
                <w:szCs w:val="20"/>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1,88</w:t>
            </w:r>
          </w:p>
          <w:p w:rsidR="006B753E" w:rsidRPr="004D0614" w:rsidRDefault="006B753E" w:rsidP="00B47070">
            <w:pPr>
              <w:jc w:val="center"/>
              <w:rPr>
                <w:b/>
                <w:sz w:val="20"/>
                <w:szCs w:val="20"/>
                <w:lang w:val="en-US"/>
              </w:rPr>
            </w:pPr>
            <w:r w:rsidRPr="004D0614">
              <w:rPr>
                <w:sz w:val="20"/>
                <w:szCs w:val="20"/>
              </w:rPr>
              <w:t>±1,00</w:t>
            </w:r>
          </w:p>
        </w:tc>
        <w:tc>
          <w:tcPr>
            <w:tcW w:w="0" w:type="auto"/>
            <w:tcBorders>
              <w:top w:val="nil"/>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0,791</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 xml:space="preserve">RoM Shank </w:t>
            </w:r>
            <w:r w:rsidRPr="004D0614">
              <w:rPr>
                <w:sz w:val="20"/>
                <w:szCs w:val="20"/>
                <w:lang w:val="en-US"/>
              </w:rPr>
              <w:t>[degrees]</w:t>
            </w:r>
          </w:p>
        </w:tc>
        <w:tc>
          <w:tcPr>
            <w:tcW w:w="0" w:type="auto"/>
            <w:vAlign w:val="center"/>
          </w:tcPr>
          <w:p w:rsidR="006B753E" w:rsidRPr="004D0614" w:rsidRDefault="006B753E" w:rsidP="00B47070">
            <w:pPr>
              <w:jc w:val="center"/>
              <w:rPr>
                <w:sz w:val="20"/>
                <w:szCs w:val="20"/>
              </w:rPr>
            </w:pPr>
            <w:r w:rsidRPr="004D0614">
              <w:rPr>
                <w:sz w:val="20"/>
                <w:szCs w:val="20"/>
              </w:rPr>
              <w:t>1,54</w:t>
            </w:r>
          </w:p>
          <w:p w:rsidR="006B753E" w:rsidRPr="004D0614" w:rsidRDefault="006B753E" w:rsidP="00B47070">
            <w:pPr>
              <w:jc w:val="center"/>
              <w:rPr>
                <w:sz w:val="20"/>
                <w:szCs w:val="20"/>
              </w:rPr>
            </w:pPr>
            <w:r w:rsidRPr="004D0614">
              <w:rPr>
                <w:sz w:val="20"/>
                <w:szCs w:val="20"/>
              </w:rPr>
              <w:t>±1,09</w:t>
            </w:r>
          </w:p>
        </w:tc>
        <w:tc>
          <w:tcPr>
            <w:tcW w:w="0" w:type="auto"/>
            <w:vAlign w:val="center"/>
          </w:tcPr>
          <w:p w:rsidR="006B753E" w:rsidRPr="004D0614" w:rsidRDefault="006B753E" w:rsidP="00B47070">
            <w:pPr>
              <w:jc w:val="center"/>
              <w:rPr>
                <w:sz w:val="20"/>
                <w:szCs w:val="20"/>
              </w:rPr>
            </w:pPr>
            <w:r w:rsidRPr="004D0614">
              <w:rPr>
                <w:sz w:val="20"/>
                <w:szCs w:val="20"/>
              </w:rPr>
              <w:t>2,98</w:t>
            </w:r>
          </w:p>
          <w:p w:rsidR="006B753E" w:rsidRPr="004D0614" w:rsidRDefault="006B753E" w:rsidP="00B47070">
            <w:pPr>
              <w:jc w:val="center"/>
              <w:rPr>
                <w:sz w:val="20"/>
                <w:szCs w:val="20"/>
              </w:rPr>
            </w:pPr>
            <w:r w:rsidRPr="004D0614">
              <w:rPr>
                <w:sz w:val="20"/>
                <w:szCs w:val="20"/>
              </w:rPr>
              <w:t>±1,04</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2,76</w:t>
            </w:r>
          </w:p>
          <w:p w:rsidR="006B753E" w:rsidRPr="004D0614" w:rsidRDefault="006B753E" w:rsidP="00B47070">
            <w:pPr>
              <w:jc w:val="center"/>
              <w:rPr>
                <w:b/>
                <w:sz w:val="20"/>
                <w:szCs w:val="20"/>
                <w:lang w:val="en-US"/>
              </w:rPr>
            </w:pPr>
            <w:r w:rsidRPr="004D0614">
              <w:rPr>
                <w:sz w:val="20"/>
                <w:szCs w:val="20"/>
              </w:rPr>
              <w:t>±2,01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2,40</w:t>
            </w:r>
          </w:p>
          <w:p w:rsidR="006B753E" w:rsidRPr="004D0614" w:rsidRDefault="006B753E" w:rsidP="00B47070">
            <w:pPr>
              <w:jc w:val="center"/>
              <w:rPr>
                <w:b/>
                <w:sz w:val="20"/>
                <w:szCs w:val="20"/>
                <w:lang w:val="en-US"/>
              </w:rPr>
            </w:pPr>
            <w:r w:rsidRPr="004D0614">
              <w:rPr>
                <w:sz w:val="20"/>
                <w:szCs w:val="20"/>
              </w:rPr>
              <w:t>±0,96</w:t>
            </w:r>
          </w:p>
        </w:tc>
        <w:tc>
          <w:tcPr>
            <w:tcW w:w="0" w:type="auto"/>
            <w:tcBorders>
              <w:top w:val="nil"/>
              <w:left w:val="single" w:sz="8" w:space="0" w:color="auto"/>
              <w:bottom w:val="single" w:sz="8" w:space="0" w:color="000000"/>
              <w:right w:val="single" w:sz="4" w:space="0" w:color="auto"/>
            </w:tcBorders>
            <w:vAlign w:val="center"/>
          </w:tcPr>
          <w:p w:rsidR="006B753E" w:rsidRPr="004D0614" w:rsidRDefault="006B753E" w:rsidP="00B47070">
            <w:pPr>
              <w:jc w:val="center"/>
              <w:rPr>
                <w:sz w:val="20"/>
                <w:szCs w:val="20"/>
              </w:rPr>
            </w:pPr>
            <w:r w:rsidRPr="004D0614">
              <w:rPr>
                <w:sz w:val="20"/>
                <w:szCs w:val="20"/>
              </w:rPr>
              <w:t>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b/>
                <w:bCs/>
                <w:sz w:val="20"/>
                <w:szCs w:val="20"/>
              </w:rPr>
              <w:t>0,021</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 xml:space="preserve">RoM Knee </w:t>
            </w:r>
            <w:r w:rsidRPr="004D0614">
              <w:rPr>
                <w:sz w:val="20"/>
                <w:szCs w:val="20"/>
                <w:lang w:val="en-US"/>
              </w:rPr>
              <w:t>[degrees]</w:t>
            </w:r>
          </w:p>
        </w:tc>
        <w:tc>
          <w:tcPr>
            <w:tcW w:w="0" w:type="auto"/>
            <w:vAlign w:val="center"/>
          </w:tcPr>
          <w:p w:rsidR="006B753E" w:rsidRPr="004D0614" w:rsidRDefault="006B753E" w:rsidP="00B47070">
            <w:pPr>
              <w:jc w:val="center"/>
              <w:rPr>
                <w:sz w:val="20"/>
                <w:szCs w:val="20"/>
              </w:rPr>
            </w:pPr>
            <w:r w:rsidRPr="004D0614">
              <w:rPr>
                <w:sz w:val="20"/>
                <w:szCs w:val="20"/>
              </w:rPr>
              <w:t>2,76</w:t>
            </w:r>
          </w:p>
          <w:p w:rsidR="006B753E" w:rsidRPr="004D0614" w:rsidRDefault="006B753E" w:rsidP="00B47070">
            <w:pPr>
              <w:jc w:val="center"/>
              <w:rPr>
                <w:sz w:val="20"/>
                <w:szCs w:val="20"/>
              </w:rPr>
            </w:pPr>
            <w:r w:rsidRPr="004D0614">
              <w:rPr>
                <w:sz w:val="20"/>
                <w:szCs w:val="20"/>
              </w:rPr>
              <w:t>±0,96</w:t>
            </w:r>
          </w:p>
        </w:tc>
        <w:tc>
          <w:tcPr>
            <w:tcW w:w="0" w:type="auto"/>
            <w:vAlign w:val="center"/>
          </w:tcPr>
          <w:p w:rsidR="006B753E" w:rsidRPr="004D0614" w:rsidRDefault="006B753E" w:rsidP="00B47070">
            <w:pPr>
              <w:jc w:val="center"/>
              <w:rPr>
                <w:sz w:val="20"/>
                <w:szCs w:val="20"/>
              </w:rPr>
            </w:pPr>
            <w:r w:rsidRPr="004D0614">
              <w:rPr>
                <w:sz w:val="20"/>
                <w:szCs w:val="20"/>
              </w:rPr>
              <w:t>4,08</w:t>
            </w:r>
          </w:p>
          <w:p w:rsidR="006B753E" w:rsidRPr="004D0614" w:rsidRDefault="006B753E" w:rsidP="00B47070">
            <w:pPr>
              <w:jc w:val="center"/>
              <w:rPr>
                <w:sz w:val="20"/>
                <w:szCs w:val="20"/>
              </w:rPr>
            </w:pPr>
            <w:r w:rsidRPr="004D0614">
              <w:rPr>
                <w:sz w:val="20"/>
                <w:szCs w:val="20"/>
              </w:rPr>
              <w:t>±1,35</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4,35</w:t>
            </w:r>
          </w:p>
          <w:p w:rsidR="006B753E" w:rsidRPr="004D0614" w:rsidRDefault="006B753E" w:rsidP="00B47070">
            <w:pPr>
              <w:jc w:val="center"/>
              <w:rPr>
                <w:b/>
                <w:sz w:val="20"/>
                <w:szCs w:val="20"/>
                <w:lang w:val="en-US"/>
              </w:rPr>
            </w:pPr>
            <w:r w:rsidRPr="004D0614">
              <w:rPr>
                <w:sz w:val="20"/>
                <w:szCs w:val="20"/>
              </w:rPr>
              <w:t>±1,98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3,99</w:t>
            </w:r>
          </w:p>
          <w:p w:rsidR="006B753E" w:rsidRPr="004D0614" w:rsidRDefault="006B753E" w:rsidP="00B47070">
            <w:pPr>
              <w:jc w:val="center"/>
              <w:rPr>
                <w:b/>
                <w:sz w:val="20"/>
                <w:szCs w:val="20"/>
                <w:lang w:val="en-US"/>
              </w:rPr>
            </w:pPr>
            <w:r w:rsidRPr="004D0614">
              <w:rPr>
                <w:sz w:val="20"/>
                <w:szCs w:val="20"/>
              </w:rPr>
              <w:t>±1,19</w:t>
            </w:r>
          </w:p>
        </w:tc>
        <w:tc>
          <w:tcPr>
            <w:tcW w:w="0" w:type="auto"/>
            <w:tcBorders>
              <w:top w:val="nil"/>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lang w:val="en-US"/>
              </w:rPr>
            </w:pPr>
            <w:r w:rsidRPr="004D0614">
              <w:rPr>
                <w:sz w:val="20"/>
                <w:szCs w:val="20"/>
              </w:rPr>
              <w:t>0,077</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RoM Trunk</w:t>
            </w:r>
          </w:p>
          <w:p w:rsidR="006B753E" w:rsidRPr="004D0614" w:rsidRDefault="006B753E" w:rsidP="00B47070">
            <w:pPr>
              <w:rPr>
                <w:sz w:val="20"/>
                <w:szCs w:val="20"/>
              </w:rPr>
            </w:pPr>
            <w:r w:rsidRPr="004D0614">
              <w:rPr>
                <w:sz w:val="20"/>
                <w:szCs w:val="20"/>
              </w:rPr>
              <w:t xml:space="preserve">Horizontal </w:t>
            </w:r>
            <w:r w:rsidRPr="004D0614">
              <w:rPr>
                <w:sz w:val="20"/>
                <w:szCs w:val="20"/>
                <w:lang w:val="en-US"/>
              </w:rPr>
              <w:t>[degrees]</w:t>
            </w:r>
          </w:p>
        </w:tc>
        <w:tc>
          <w:tcPr>
            <w:tcW w:w="0" w:type="auto"/>
            <w:vAlign w:val="center"/>
          </w:tcPr>
          <w:p w:rsidR="006B753E" w:rsidRPr="004D0614" w:rsidRDefault="006B753E" w:rsidP="00B47070">
            <w:pPr>
              <w:jc w:val="center"/>
              <w:rPr>
                <w:sz w:val="20"/>
                <w:szCs w:val="20"/>
              </w:rPr>
            </w:pPr>
            <w:r w:rsidRPr="004D0614">
              <w:rPr>
                <w:sz w:val="20"/>
                <w:szCs w:val="20"/>
              </w:rPr>
              <w:t>17,34</w:t>
            </w:r>
          </w:p>
          <w:p w:rsidR="006B753E" w:rsidRPr="004D0614" w:rsidRDefault="006B753E" w:rsidP="00B47070">
            <w:pPr>
              <w:jc w:val="center"/>
              <w:rPr>
                <w:sz w:val="20"/>
                <w:szCs w:val="20"/>
              </w:rPr>
            </w:pPr>
            <w:r w:rsidRPr="004D0614">
              <w:rPr>
                <w:sz w:val="20"/>
                <w:szCs w:val="20"/>
              </w:rPr>
              <w:t>±8,16</w:t>
            </w:r>
          </w:p>
        </w:tc>
        <w:tc>
          <w:tcPr>
            <w:tcW w:w="0" w:type="auto"/>
            <w:vAlign w:val="center"/>
          </w:tcPr>
          <w:p w:rsidR="006B753E" w:rsidRPr="004D0614" w:rsidRDefault="006B753E" w:rsidP="00B47070">
            <w:pPr>
              <w:jc w:val="center"/>
              <w:rPr>
                <w:sz w:val="20"/>
                <w:szCs w:val="20"/>
              </w:rPr>
            </w:pPr>
            <w:r w:rsidRPr="004D0614">
              <w:rPr>
                <w:sz w:val="20"/>
                <w:szCs w:val="20"/>
              </w:rPr>
              <w:t>20,58</w:t>
            </w:r>
          </w:p>
          <w:p w:rsidR="006B753E" w:rsidRPr="004D0614" w:rsidRDefault="006B753E" w:rsidP="00B47070">
            <w:pPr>
              <w:jc w:val="center"/>
              <w:rPr>
                <w:sz w:val="20"/>
                <w:szCs w:val="20"/>
              </w:rPr>
            </w:pPr>
            <w:r w:rsidRPr="004D0614">
              <w:rPr>
                <w:sz w:val="20"/>
                <w:szCs w:val="20"/>
              </w:rPr>
              <w:t>±13,28</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22,58</w:t>
            </w:r>
          </w:p>
          <w:p w:rsidR="006B753E" w:rsidRPr="004D0614" w:rsidRDefault="006B753E" w:rsidP="00B47070">
            <w:pPr>
              <w:jc w:val="center"/>
              <w:rPr>
                <w:b/>
                <w:sz w:val="20"/>
                <w:szCs w:val="20"/>
                <w:lang w:val="en-US"/>
              </w:rPr>
            </w:pPr>
            <w:r w:rsidRPr="004D0614">
              <w:rPr>
                <w:sz w:val="20"/>
                <w:szCs w:val="20"/>
              </w:rPr>
              <w:t>±8,48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19,77</w:t>
            </w:r>
          </w:p>
          <w:p w:rsidR="006B753E" w:rsidRPr="004D0614" w:rsidRDefault="006B753E" w:rsidP="00B47070">
            <w:pPr>
              <w:jc w:val="center"/>
              <w:rPr>
                <w:b/>
                <w:sz w:val="20"/>
                <w:szCs w:val="20"/>
                <w:lang w:val="en-US"/>
              </w:rPr>
            </w:pPr>
            <w:r w:rsidRPr="004D0614">
              <w:rPr>
                <w:sz w:val="20"/>
                <w:szCs w:val="20"/>
              </w:rPr>
              <w:t>±6,97</w:t>
            </w:r>
          </w:p>
        </w:tc>
        <w:tc>
          <w:tcPr>
            <w:tcW w:w="0" w:type="auto"/>
            <w:tcBorders>
              <w:top w:val="nil"/>
              <w:left w:val="single" w:sz="8" w:space="0" w:color="auto"/>
              <w:bottom w:val="single" w:sz="8" w:space="0" w:color="000000"/>
              <w:right w:val="single" w:sz="4" w:space="0" w:color="auto"/>
            </w:tcBorders>
            <w:vAlign w:val="center"/>
          </w:tcPr>
          <w:p w:rsidR="006B753E" w:rsidRPr="004D0614" w:rsidRDefault="006B753E" w:rsidP="00B47070">
            <w:pPr>
              <w:jc w:val="center"/>
              <w:rPr>
                <w:b/>
                <w:sz w:val="20"/>
                <w:szCs w:val="20"/>
                <w:lang w:val="en-US"/>
              </w:rPr>
            </w:pPr>
            <w:r w:rsidRPr="004D0614">
              <w:rPr>
                <w:sz w:val="20"/>
                <w:szCs w:val="20"/>
              </w:rPr>
              <w:t>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rPr>
            </w:pPr>
            <w:r w:rsidRPr="004D0614">
              <w:rPr>
                <w:sz w:val="20"/>
                <w:szCs w:val="20"/>
              </w:rPr>
              <w:t>0,739</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RoM Trunk</w:t>
            </w:r>
          </w:p>
          <w:p w:rsidR="006B753E" w:rsidRPr="004D0614" w:rsidRDefault="006B753E" w:rsidP="00B47070">
            <w:pPr>
              <w:rPr>
                <w:sz w:val="20"/>
                <w:szCs w:val="20"/>
              </w:rPr>
            </w:pPr>
            <w:r w:rsidRPr="004D0614">
              <w:rPr>
                <w:sz w:val="20"/>
                <w:szCs w:val="20"/>
              </w:rPr>
              <w:t xml:space="preserve">Sagittal </w:t>
            </w:r>
            <w:r w:rsidRPr="004D0614">
              <w:rPr>
                <w:sz w:val="20"/>
                <w:szCs w:val="20"/>
                <w:lang w:val="en-US"/>
              </w:rPr>
              <w:t>[degrees]</w:t>
            </w:r>
          </w:p>
        </w:tc>
        <w:tc>
          <w:tcPr>
            <w:tcW w:w="0" w:type="auto"/>
            <w:vAlign w:val="center"/>
          </w:tcPr>
          <w:p w:rsidR="006B753E" w:rsidRPr="004D0614" w:rsidRDefault="006B753E" w:rsidP="00B47070">
            <w:pPr>
              <w:jc w:val="center"/>
              <w:rPr>
                <w:sz w:val="20"/>
                <w:szCs w:val="20"/>
              </w:rPr>
            </w:pPr>
            <w:r w:rsidRPr="004D0614">
              <w:rPr>
                <w:sz w:val="20"/>
                <w:szCs w:val="20"/>
              </w:rPr>
              <w:t>18,70</w:t>
            </w:r>
          </w:p>
          <w:p w:rsidR="006B753E" w:rsidRPr="004D0614" w:rsidRDefault="006B753E" w:rsidP="00B47070">
            <w:pPr>
              <w:jc w:val="center"/>
              <w:rPr>
                <w:sz w:val="20"/>
                <w:szCs w:val="20"/>
              </w:rPr>
            </w:pPr>
            <w:r w:rsidRPr="004D0614">
              <w:rPr>
                <w:sz w:val="20"/>
                <w:szCs w:val="20"/>
              </w:rPr>
              <w:t>±2,85</w:t>
            </w:r>
          </w:p>
        </w:tc>
        <w:tc>
          <w:tcPr>
            <w:tcW w:w="0" w:type="auto"/>
            <w:vAlign w:val="center"/>
          </w:tcPr>
          <w:p w:rsidR="006B753E" w:rsidRPr="004D0614" w:rsidRDefault="006B753E" w:rsidP="00B47070">
            <w:pPr>
              <w:jc w:val="center"/>
              <w:rPr>
                <w:sz w:val="20"/>
                <w:szCs w:val="20"/>
              </w:rPr>
            </w:pPr>
            <w:r w:rsidRPr="004D0614">
              <w:rPr>
                <w:sz w:val="20"/>
                <w:szCs w:val="20"/>
              </w:rPr>
              <w:t>22,65</w:t>
            </w:r>
          </w:p>
          <w:p w:rsidR="006B753E" w:rsidRPr="004D0614" w:rsidRDefault="006B753E" w:rsidP="00B47070">
            <w:pPr>
              <w:jc w:val="center"/>
              <w:rPr>
                <w:sz w:val="20"/>
                <w:szCs w:val="20"/>
              </w:rPr>
            </w:pPr>
            <w:r w:rsidRPr="004D0614">
              <w:rPr>
                <w:sz w:val="20"/>
                <w:szCs w:val="20"/>
              </w:rPr>
              <w:t>±3,69</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22,04</w:t>
            </w:r>
          </w:p>
          <w:p w:rsidR="006B753E" w:rsidRPr="004D0614" w:rsidRDefault="006B753E" w:rsidP="00B47070">
            <w:pPr>
              <w:jc w:val="center"/>
              <w:rPr>
                <w:b/>
                <w:sz w:val="20"/>
                <w:szCs w:val="20"/>
                <w:lang w:val="en-US"/>
              </w:rPr>
            </w:pPr>
            <w:r w:rsidRPr="004D0614">
              <w:rPr>
                <w:sz w:val="20"/>
                <w:szCs w:val="20"/>
              </w:rPr>
              <w:t>±4,38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18,99</w:t>
            </w:r>
          </w:p>
          <w:p w:rsidR="006B753E" w:rsidRPr="004D0614" w:rsidRDefault="006B753E" w:rsidP="00B47070">
            <w:pPr>
              <w:jc w:val="center"/>
              <w:rPr>
                <w:b/>
                <w:sz w:val="20"/>
                <w:szCs w:val="20"/>
                <w:lang w:val="en-US"/>
              </w:rPr>
            </w:pPr>
            <w:r w:rsidRPr="004D0614">
              <w:rPr>
                <w:sz w:val="20"/>
                <w:szCs w:val="20"/>
              </w:rPr>
              <w:t>±5,30</w:t>
            </w:r>
          </w:p>
        </w:tc>
        <w:tc>
          <w:tcPr>
            <w:tcW w:w="0" w:type="auto"/>
            <w:tcBorders>
              <w:top w:val="nil"/>
              <w:left w:val="single" w:sz="8" w:space="0" w:color="auto"/>
              <w:bottom w:val="single" w:sz="8" w:space="0" w:color="000000"/>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sz w:val="20"/>
                <w:szCs w:val="20"/>
                <w:lang w:val="en-US"/>
              </w:rPr>
            </w:pPr>
            <w:r w:rsidRPr="004D0614">
              <w:rPr>
                <w:sz w:val="20"/>
                <w:szCs w:val="20"/>
              </w:rPr>
              <w:t>0,075</w:t>
            </w:r>
          </w:p>
        </w:tc>
      </w:tr>
      <w:tr w:rsidR="006B753E" w:rsidRPr="004D0614" w:rsidTr="00B47070">
        <w:tc>
          <w:tcPr>
            <w:tcW w:w="0" w:type="auto"/>
            <w:vAlign w:val="center"/>
          </w:tcPr>
          <w:p w:rsidR="006B753E" w:rsidRPr="004D0614" w:rsidRDefault="006B753E" w:rsidP="00B47070">
            <w:pPr>
              <w:rPr>
                <w:sz w:val="20"/>
                <w:szCs w:val="20"/>
              </w:rPr>
            </w:pPr>
            <w:r w:rsidRPr="004D0614">
              <w:rPr>
                <w:sz w:val="20"/>
                <w:szCs w:val="20"/>
              </w:rPr>
              <w:t>RoM Trunk Frontal</w:t>
            </w:r>
          </w:p>
          <w:p w:rsidR="006B753E" w:rsidRPr="004D0614" w:rsidRDefault="006B753E" w:rsidP="00B47070">
            <w:pPr>
              <w:rPr>
                <w:sz w:val="20"/>
                <w:szCs w:val="20"/>
              </w:rPr>
            </w:pPr>
            <w:r w:rsidRPr="004D0614">
              <w:rPr>
                <w:sz w:val="20"/>
                <w:szCs w:val="20"/>
                <w:lang w:val="en-US"/>
              </w:rPr>
              <w:t>[degrees]</w:t>
            </w:r>
          </w:p>
        </w:tc>
        <w:tc>
          <w:tcPr>
            <w:tcW w:w="0" w:type="auto"/>
            <w:vAlign w:val="center"/>
          </w:tcPr>
          <w:p w:rsidR="006B753E" w:rsidRPr="004D0614" w:rsidRDefault="006B753E" w:rsidP="00B47070">
            <w:pPr>
              <w:jc w:val="center"/>
              <w:rPr>
                <w:sz w:val="20"/>
                <w:szCs w:val="20"/>
              </w:rPr>
            </w:pPr>
            <w:r w:rsidRPr="004D0614">
              <w:rPr>
                <w:sz w:val="20"/>
                <w:szCs w:val="20"/>
              </w:rPr>
              <w:t>18,46</w:t>
            </w:r>
          </w:p>
          <w:p w:rsidR="006B753E" w:rsidRPr="004D0614" w:rsidRDefault="006B753E" w:rsidP="00B47070">
            <w:pPr>
              <w:jc w:val="center"/>
              <w:rPr>
                <w:sz w:val="20"/>
                <w:szCs w:val="20"/>
              </w:rPr>
            </w:pPr>
            <w:r w:rsidRPr="004D0614">
              <w:rPr>
                <w:sz w:val="20"/>
                <w:szCs w:val="20"/>
              </w:rPr>
              <w:t>±7,76</w:t>
            </w:r>
          </w:p>
        </w:tc>
        <w:tc>
          <w:tcPr>
            <w:tcW w:w="0" w:type="auto"/>
            <w:vAlign w:val="center"/>
          </w:tcPr>
          <w:p w:rsidR="006B753E" w:rsidRPr="004D0614" w:rsidRDefault="006B753E" w:rsidP="00B47070">
            <w:pPr>
              <w:jc w:val="center"/>
              <w:rPr>
                <w:sz w:val="20"/>
                <w:szCs w:val="20"/>
              </w:rPr>
            </w:pPr>
            <w:r w:rsidRPr="004D0614">
              <w:rPr>
                <w:sz w:val="20"/>
                <w:szCs w:val="20"/>
              </w:rPr>
              <w:t>23,06</w:t>
            </w:r>
          </w:p>
          <w:p w:rsidR="006B753E" w:rsidRPr="004D0614" w:rsidRDefault="006B753E" w:rsidP="00B47070">
            <w:pPr>
              <w:jc w:val="center"/>
              <w:rPr>
                <w:sz w:val="20"/>
                <w:szCs w:val="20"/>
              </w:rPr>
            </w:pPr>
            <w:r w:rsidRPr="004D0614">
              <w:rPr>
                <w:sz w:val="20"/>
                <w:szCs w:val="20"/>
              </w:rPr>
              <w:t>±10,75</w:t>
            </w:r>
          </w:p>
        </w:tc>
        <w:tc>
          <w:tcPr>
            <w:tcW w:w="0" w:type="auto"/>
            <w:tcBorders>
              <w:top w:val="single" w:sz="4" w:space="0" w:color="auto"/>
              <w:left w:val="nil"/>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19,97</w:t>
            </w:r>
          </w:p>
          <w:p w:rsidR="006B753E" w:rsidRPr="004D0614" w:rsidRDefault="006B753E" w:rsidP="00B47070">
            <w:pPr>
              <w:jc w:val="center"/>
              <w:rPr>
                <w:b/>
                <w:sz w:val="20"/>
                <w:szCs w:val="20"/>
                <w:lang w:val="en-US"/>
              </w:rPr>
            </w:pPr>
            <w:r w:rsidRPr="004D0614">
              <w:rPr>
                <w:sz w:val="20"/>
                <w:szCs w:val="20"/>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sz w:val="20"/>
                <w:szCs w:val="20"/>
              </w:rPr>
            </w:pPr>
            <w:r w:rsidRPr="004D0614">
              <w:rPr>
                <w:sz w:val="20"/>
                <w:szCs w:val="20"/>
              </w:rPr>
              <w:t>19,29</w:t>
            </w:r>
          </w:p>
          <w:p w:rsidR="006B753E" w:rsidRPr="004D0614" w:rsidRDefault="006B753E" w:rsidP="00B47070">
            <w:pPr>
              <w:jc w:val="center"/>
              <w:rPr>
                <w:b/>
                <w:sz w:val="20"/>
                <w:szCs w:val="20"/>
                <w:lang w:val="en-US"/>
              </w:rPr>
            </w:pPr>
            <w:r w:rsidRPr="004D0614">
              <w:rPr>
                <w:sz w:val="20"/>
                <w:szCs w:val="20"/>
              </w:rPr>
              <w:t>±5,53</w:t>
            </w:r>
          </w:p>
        </w:tc>
        <w:tc>
          <w:tcPr>
            <w:tcW w:w="0" w:type="auto"/>
            <w:tcBorders>
              <w:top w:val="nil"/>
              <w:left w:val="single" w:sz="8" w:space="0" w:color="auto"/>
              <w:bottom w:val="single" w:sz="8" w:space="0" w:color="000000"/>
              <w:right w:val="single" w:sz="4" w:space="0" w:color="auto"/>
            </w:tcBorders>
            <w:vAlign w:val="center"/>
          </w:tcPr>
          <w:p w:rsidR="006B753E" w:rsidRPr="004D0614" w:rsidRDefault="006B753E" w:rsidP="00B47070">
            <w:pPr>
              <w:jc w:val="center"/>
              <w:rPr>
                <w:b/>
                <w:sz w:val="20"/>
                <w:szCs w:val="20"/>
                <w:lang w:val="en-US"/>
              </w:rPr>
            </w:pPr>
            <w:r w:rsidRPr="004D0614">
              <w:rPr>
                <w:sz w:val="20"/>
                <w:szCs w:val="20"/>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753E" w:rsidRPr="004D0614" w:rsidRDefault="006B753E" w:rsidP="00B47070">
            <w:pPr>
              <w:jc w:val="center"/>
              <w:rPr>
                <w:b/>
                <w:bCs/>
                <w:sz w:val="20"/>
                <w:szCs w:val="20"/>
              </w:rPr>
            </w:pPr>
            <w:r w:rsidRPr="004D0614">
              <w:rPr>
                <w:sz w:val="20"/>
                <w:szCs w:val="20"/>
              </w:rPr>
              <w:t>0,279</w:t>
            </w:r>
          </w:p>
        </w:tc>
      </w:tr>
    </w:tbl>
    <w:p w:rsidR="006B753E" w:rsidRPr="004D0614" w:rsidRDefault="006B753E" w:rsidP="006B753E">
      <w:pPr>
        <w:rPr>
          <w:sz w:val="20"/>
          <w:szCs w:val="20"/>
          <w:lang w:val="en-US"/>
        </w:rPr>
      </w:pPr>
      <w:r w:rsidRPr="004D0614">
        <w:rPr>
          <w:b/>
          <w:sz w:val="20"/>
          <w:szCs w:val="20"/>
          <w:lang w:val="en-US"/>
        </w:rPr>
        <w:t>Supplementary Table 2</w:t>
      </w:r>
      <w:r w:rsidRPr="004D0614">
        <w:rPr>
          <w:sz w:val="20"/>
          <w:szCs w:val="20"/>
          <w:lang w:val="en-US"/>
        </w:rPr>
        <w:t xml:space="preserve"> – Variability of gait parameters of patients with essential tremor undergoing unilateral withdrawal of deep brain stimulation (ET) and controls with unaffected gait (Controls). Values in </w:t>
      </w:r>
      <w:proofErr w:type="gramStart"/>
      <w:r w:rsidRPr="004D0614">
        <w:rPr>
          <w:sz w:val="20"/>
          <w:szCs w:val="20"/>
          <w:lang w:val="en-US"/>
        </w:rPr>
        <w:t>%</w:t>
      </w:r>
      <w:proofErr w:type="gramEnd"/>
      <w:r w:rsidRPr="004D0614">
        <w:rPr>
          <w:sz w:val="20"/>
          <w:szCs w:val="20"/>
          <w:lang w:val="en-US"/>
        </w:rPr>
        <w:t xml:space="preserve"> ± 1 SD.</w:t>
      </w:r>
    </w:p>
    <w:p w:rsidR="006B753E" w:rsidRPr="004D0614" w:rsidRDefault="006B753E" w:rsidP="006B753E">
      <w:pPr>
        <w:rPr>
          <w:b/>
          <w:sz w:val="28"/>
          <w:lang w:val="en-US"/>
        </w:rPr>
      </w:pPr>
      <w:proofErr w:type="spellStart"/>
      <w:r w:rsidRPr="004D0614">
        <w:rPr>
          <w:b/>
          <w:sz w:val="20"/>
          <w:szCs w:val="20"/>
          <w:lang w:val="en-US"/>
        </w:rPr>
        <w:t>CoV</w:t>
      </w:r>
      <w:proofErr w:type="spellEnd"/>
      <w:r w:rsidRPr="004D0614">
        <w:rPr>
          <w:sz w:val="20"/>
          <w:szCs w:val="20"/>
          <w:lang w:val="en-US"/>
        </w:rPr>
        <w:t xml:space="preserve"> – Coefficient of Variation, </w:t>
      </w:r>
      <w:r w:rsidRPr="004D0614">
        <w:rPr>
          <w:b/>
          <w:sz w:val="20"/>
          <w:szCs w:val="20"/>
          <w:lang w:val="en-US"/>
        </w:rPr>
        <w:t>ET ON</w:t>
      </w:r>
      <w:r w:rsidRPr="004D0614">
        <w:rPr>
          <w:sz w:val="20"/>
          <w:szCs w:val="20"/>
          <w:lang w:val="en-US"/>
        </w:rPr>
        <w:t xml:space="preserve"> – assessment with initial stimulation parameter setting, </w:t>
      </w:r>
      <w:r w:rsidRPr="004D0614">
        <w:rPr>
          <w:b/>
          <w:sz w:val="20"/>
          <w:szCs w:val="20"/>
          <w:lang w:val="en-US"/>
        </w:rPr>
        <w:t>ET DBS INSTANT</w:t>
      </w:r>
      <w:r w:rsidRPr="004D0614">
        <w:rPr>
          <w:sz w:val="20"/>
          <w:szCs w:val="20"/>
          <w:lang w:val="en-US"/>
        </w:rPr>
        <w:t xml:space="preserve"> – instant assessment after deactivation of unilateral deep brain stimulation contacts corresponding to the non-dominant hand,  </w:t>
      </w:r>
      <w:r w:rsidRPr="004D0614">
        <w:rPr>
          <w:b/>
          <w:sz w:val="20"/>
          <w:szCs w:val="20"/>
          <w:lang w:val="en-US"/>
        </w:rPr>
        <w:t>ET OVERNIGHT</w:t>
      </w:r>
      <w:r w:rsidRPr="004D0614">
        <w:rPr>
          <w:sz w:val="20"/>
          <w:szCs w:val="20"/>
          <w:lang w:val="en-US"/>
        </w:rPr>
        <w:t xml:space="preserve"> -  assessment after overnight deactivation of unilateral deep brain stimulation contacts corresponding to the non-dominant hand</w:t>
      </w:r>
      <w:r w:rsidRPr="004D0614">
        <w:rPr>
          <w:b/>
          <w:sz w:val="20"/>
          <w:szCs w:val="20"/>
          <w:lang w:val="en-US"/>
        </w:rPr>
        <w:t xml:space="preserve"> </w:t>
      </w:r>
      <w:proofErr w:type="spellStart"/>
      <w:r w:rsidRPr="004D0614">
        <w:rPr>
          <w:b/>
          <w:sz w:val="20"/>
          <w:szCs w:val="20"/>
          <w:lang w:val="en-US"/>
        </w:rPr>
        <w:t>RoM</w:t>
      </w:r>
      <w:proofErr w:type="spellEnd"/>
      <w:r w:rsidRPr="004D0614">
        <w:rPr>
          <w:sz w:val="20"/>
          <w:szCs w:val="20"/>
          <w:lang w:val="en-US"/>
        </w:rPr>
        <w:t xml:space="preserve"> – Range of motion, </w:t>
      </w:r>
      <w:r w:rsidRPr="004D0614">
        <w:rPr>
          <w:b/>
          <w:sz w:val="20"/>
          <w:szCs w:val="20"/>
          <w:lang w:val="en-US"/>
        </w:rPr>
        <w:t>SD</w:t>
      </w:r>
      <w:r w:rsidRPr="004D0614">
        <w:rPr>
          <w:sz w:val="20"/>
          <w:szCs w:val="20"/>
          <w:lang w:val="en-US"/>
        </w:rPr>
        <w:t xml:space="preserve"> – standard deviation</w:t>
      </w:r>
    </w:p>
    <w:p w:rsidR="006B753E" w:rsidRPr="004D0614" w:rsidRDefault="006B753E" w:rsidP="006B753E">
      <w:pPr>
        <w:rPr>
          <w:sz w:val="20"/>
          <w:szCs w:val="20"/>
          <w:lang w:val="en-US"/>
        </w:rPr>
      </w:pPr>
      <w:r w:rsidRPr="004D0614">
        <w:rPr>
          <w:sz w:val="20"/>
          <w:szCs w:val="20"/>
          <w:lang w:val="en-US"/>
        </w:rPr>
        <w:t xml:space="preserve"># </w:t>
      </w:r>
      <w:proofErr w:type="gramStart"/>
      <w:r w:rsidRPr="004D0614">
        <w:rPr>
          <w:sz w:val="20"/>
          <w:szCs w:val="20"/>
          <w:lang w:val="en-US"/>
        </w:rPr>
        <w:t>only</w:t>
      </w:r>
      <w:proofErr w:type="gramEnd"/>
      <w:r w:rsidRPr="004D0614">
        <w:rPr>
          <w:sz w:val="20"/>
          <w:szCs w:val="20"/>
          <w:lang w:val="en-US"/>
        </w:rPr>
        <w:t xml:space="preserve"> one p-value of stride length and stride velocity (SI or relative to stature) was included in FDR adjustment. </w:t>
      </w:r>
    </w:p>
    <w:p w:rsidR="006B753E" w:rsidRPr="004D0614" w:rsidRDefault="006B753E" w:rsidP="006B753E">
      <w:pPr>
        <w:rPr>
          <w:sz w:val="20"/>
          <w:szCs w:val="20"/>
          <w:lang w:val="en-US"/>
        </w:rPr>
      </w:pPr>
      <w:r w:rsidRPr="004D0614">
        <w:rPr>
          <w:sz w:val="20"/>
          <w:szCs w:val="20"/>
          <w:lang w:val="en-US"/>
        </w:rPr>
        <w:br w:type="page"/>
      </w:r>
    </w:p>
    <w:p w:rsidR="006B753E" w:rsidRPr="004D0614" w:rsidRDefault="006B753E" w:rsidP="006B753E">
      <w:pPr>
        <w:rPr>
          <w:b/>
          <w:lang w:val="en-US"/>
        </w:rPr>
      </w:pPr>
      <w:r w:rsidRPr="004D0614">
        <w:rPr>
          <w:b/>
          <w:lang w:val="en-US"/>
        </w:rPr>
        <w:lastRenderedPageBreak/>
        <w:t>Supplemental Table 3 – Clinical details of control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475"/>
        <w:gridCol w:w="948"/>
        <w:gridCol w:w="1490"/>
        <w:gridCol w:w="1499"/>
        <w:gridCol w:w="858"/>
        <w:gridCol w:w="1273"/>
        <w:gridCol w:w="1808"/>
      </w:tblGrid>
      <w:tr w:rsidR="006B753E" w:rsidRPr="004D0614" w:rsidTr="00B47070">
        <w:trPr>
          <w:trHeight w:val="621"/>
        </w:trPr>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 xml:space="preserve">Control </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Sex</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Age</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Disease duration in years</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Months since DBS surgery</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TRS</w:t>
            </w:r>
          </w:p>
        </w:tc>
        <w:tc>
          <w:tcPr>
            <w:tcW w:w="0" w:type="auto"/>
            <w:tcBorders>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 xml:space="preserve">SARA axial </w:t>
            </w:r>
            <w:proofErr w:type="spellStart"/>
            <w:r w:rsidRPr="004D0614">
              <w:rPr>
                <w:rFonts w:asciiTheme="minorHAnsi" w:hAnsiTheme="minorHAnsi" w:cstheme="minorHAnsi"/>
                <w:b/>
                <w:sz w:val="18"/>
                <w:lang w:val="en-US"/>
              </w:rPr>
              <w:t>subscore</w:t>
            </w:r>
            <w:proofErr w:type="spellEnd"/>
          </w:p>
        </w:tc>
        <w:tc>
          <w:tcPr>
            <w:tcW w:w="0" w:type="auto"/>
            <w:tcBorders>
              <w:bottom w:val="single" w:sz="4" w:space="0" w:color="auto"/>
            </w:tcBorders>
            <w:vAlign w:val="center"/>
          </w:tcPr>
          <w:p w:rsidR="006B753E" w:rsidRPr="004D0614" w:rsidRDefault="006B753E" w:rsidP="00B47070">
            <w:pPr>
              <w:rPr>
                <w:rFonts w:cstheme="minorHAnsi"/>
                <w:b/>
                <w:sz w:val="18"/>
                <w:lang w:val="en-US"/>
              </w:rPr>
            </w:pPr>
            <w:r w:rsidRPr="004D0614">
              <w:rPr>
                <w:rFonts w:cstheme="minorHAnsi"/>
                <w:b/>
                <w:sz w:val="18"/>
                <w:lang w:val="en-US"/>
              </w:rPr>
              <w:t>Medication relevant for tremor</w:t>
            </w:r>
          </w:p>
        </w:tc>
      </w:tr>
      <w:tr w:rsidR="006B753E" w:rsidRPr="004D0614" w:rsidTr="00B47070">
        <w:trPr>
          <w:trHeight w:val="552"/>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1</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67</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rPr>
              <w:t>25</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rPr>
              <w:t>15</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29</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1</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w:t>
            </w:r>
          </w:p>
        </w:tc>
      </w:tr>
      <w:tr w:rsidR="006B753E" w:rsidRPr="004D0614" w:rsidTr="00B47070">
        <w:trPr>
          <w:trHeight w:val="527"/>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2</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72</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60</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19</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31</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3</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Metoprolol 47,5mg 1-0-0</w:t>
            </w:r>
          </w:p>
        </w:tc>
      </w:tr>
      <w:tr w:rsidR="006B753E" w:rsidRPr="004D0614" w:rsidTr="00B47070">
        <w:trPr>
          <w:trHeight w:val="527"/>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3</w:t>
            </w:r>
            <w:r w:rsidRPr="004D0614">
              <w:rPr>
                <w:rFonts w:asciiTheme="minorHAnsi" w:hAnsiTheme="minorHAnsi" w:cstheme="minorHAnsi"/>
                <w:b/>
                <w:sz w:val="18"/>
                <w:lang w:val="en-US"/>
              </w:rPr>
              <w:br/>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F</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72</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57</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69</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15</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0</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 xml:space="preserve">Metoprolol 47,5mg 1-0-0, </w:t>
            </w:r>
          </w:p>
          <w:p w:rsidR="006B753E" w:rsidRPr="004D0614" w:rsidRDefault="006B753E" w:rsidP="00B47070">
            <w:pPr>
              <w:rPr>
                <w:rFonts w:cstheme="minorHAnsi"/>
                <w:sz w:val="18"/>
              </w:rPr>
            </w:pPr>
            <w:r w:rsidRPr="004D0614">
              <w:rPr>
                <w:rFonts w:cstheme="minorHAnsi"/>
                <w:sz w:val="18"/>
              </w:rPr>
              <w:t>Gabapentin 400mg 1-1-1-1</w:t>
            </w:r>
          </w:p>
        </w:tc>
      </w:tr>
      <w:tr w:rsidR="006B753E" w:rsidRPr="004D0614" w:rsidTr="00B47070">
        <w:trPr>
          <w:trHeight w:val="527"/>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4</w:t>
            </w:r>
            <w:r w:rsidRPr="004D0614">
              <w:rPr>
                <w:rFonts w:asciiTheme="minorHAnsi" w:hAnsiTheme="minorHAnsi" w:cstheme="minorHAnsi"/>
                <w:b/>
                <w:sz w:val="18"/>
                <w:lang w:val="en-US"/>
              </w:rPr>
              <w:br/>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64</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54</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60</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30</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2</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 xml:space="preserve">Propanolol 100mg 1-0-0, </w:t>
            </w:r>
          </w:p>
          <w:p w:rsidR="006B753E" w:rsidRPr="004D0614" w:rsidRDefault="006B753E" w:rsidP="00B47070">
            <w:pPr>
              <w:rPr>
                <w:rFonts w:cstheme="minorHAnsi"/>
                <w:sz w:val="18"/>
              </w:rPr>
            </w:pPr>
            <w:r w:rsidRPr="004D0614">
              <w:rPr>
                <w:rFonts w:cstheme="minorHAnsi"/>
                <w:sz w:val="18"/>
              </w:rPr>
              <w:t>Primidon 250mg 1-0-0</w:t>
            </w:r>
          </w:p>
        </w:tc>
      </w:tr>
      <w:tr w:rsidR="006B753E" w:rsidRPr="004D0614" w:rsidTr="00B47070">
        <w:trPr>
          <w:trHeight w:val="527"/>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5</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57</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44</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117</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25</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0</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Gabapentin 600mg 1-0-1</w:t>
            </w:r>
          </w:p>
        </w:tc>
      </w:tr>
      <w:tr w:rsidR="006B753E" w:rsidRPr="004D0614" w:rsidTr="00B47070">
        <w:trPr>
          <w:trHeight w:val="535"/>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6</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48</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18</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67</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38</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0</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 xml:space="preserve">Primidon 125mg 1-1-0, </w:t>
            </w:r>
          </w:p>
          <w:p w:rsidR="006B753E" w:rsidRPr="004D0614" w:rsidRDefault="006B753E" w:rsidP="00B47070">
            <w:pPr>
              <w:rPr>
                <w:rFonts w:cstheme="minorHAnsi"/>
                <w:sz w:val="18"/>
              </w:rPr>
            </w:pPr>
            <w:r w:rsidRPr="004D0614">
              <w:rPr>
                <w:rFonts w:cstheme="minorHAnsi"/>
                <w:sz w:val="18"/>
              </w:rPr>
              <w:t>Propanolol 25mg 1-1-0</w:t>
            </w:r>
          </w:p>
        </w:tc>
      </w:tr>
      <w:tr w:rsidR="006B753E" w:rsidRPr="004D0614" w:rsidTr="00B47070">
        <w:trPr>
          <w:trHeight w:val="535"/>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7</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47</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33</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48</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13</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2</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 xml:space="preserve">Primidon 250mg 0-0-1/4 </w:t>
            </w:r>
          </w:p>
        </w:tc>
      </w:tr>
      <w:tr w:rsidR="006B753E" w:rsidRPr="004D0614" w:rsidTr="00B47070">
        <w:trPr>
          <w:trHeight w:val="520"/>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8</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F</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82</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57</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61</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40</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1</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Gabapentin 300mg 1-1-1-1</w:t>
            </w:r>
          </w:p>
        </w:tc>
      </w:tr>
      <w:tr w:rsidR="006B753E" w:rsidRPr="004D0614" w:rsidTr="00B47070">
        <w:trPr>
          <w:trHeight w:val="520"/>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9</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F</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66</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46</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13</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33</w:t>
            </w:r>
          </w:p>
        </w:tc>
        <w:tc>
          <w:tcPr>
            <w:tcW w:w="0" w:type="auto"/>
            <w:tcBorders>
              <w:top w:val="single" w:sz="4" w:space="0" w:color="auto"/>
              <w:left w:val="nil"/>
              <w:bottom w:val="single" w:sz="4" w:space="0" w:color="auto"/>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2</w:t>
            </w:r>
          </w:p>
        </w:tc>
        <w:tc>
          <w:tcPr>
            <w:tcW w:w="0" w:type="auto"/>
            <w:tcBorders>
              <w:top w:val="single" w:sz="4" w:space="0" w:color="auto"/>
              <w:left w:val="nil"/>
              <w:bottom w:val="single" w:sz="4" w:space="0" w:color="auto"/>
              <w:right w:val="nil"/>
            </w:tcBorders>
            <w:vAlign w:val="center"/>
          </w:tcPr>
          <w:p w:rsidR="006B753E" w:rsidRPr="004D0614" w:rsidRDefault="006B753E" w:rsidP="00B47070">
            <w:pPr>
              <w:rPr>
                <w:rFonts w:cstheme="minorHAnsi"/>
                <w:sz w:val="18"/>
              </w:rPr>
            </w:pPr>
            <w:r w:rsidRPr="004D0614">
              <w:rPr>
                <w:rFonts w:cstheme="minorHAnsi"/>
                <w:sz w:val="18"/>
              </w:rPr>
              <w:t>Propanolol 40mg 1-0-1</w:t>
            </w:r>
          </w:p>
        </w:tc>
      </w:tr>
      <w:tr w:rsidR="006B753E" w:rsidRPr="004D0614" w:rsidTr="00B47070">
        <w:trPr>
          <w:trHeight w:val="520"/>
        </w:trPr>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Patient 10</w:t>
            </w:r>
          </w:p>
          <w:p w:rsidR="006B753E" w:rsidRPr="004D0614" w:rsidRDefault="006B753E" w:rsidP="00B47070">
            <w:pPr>
              <w:jc w:val="center"/>
              <w:rPr>
                <w:rFonts w:asciiTheme="minorHAnsi" w:hAnsiTheme="minorHAnsi" w:cstheme="minorHAnsi"/>
                <w:b/>
                <w:sz w:val="18"/>
                <w:lang w:val="en-US"/>
              </w:rPr>
            </w:pP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M</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59</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8"/>
                <w:lang w:val="en-US"/>
              </w:rPr>
            </w:pPr>
            <w:r w:rsidRPr="004D0614">
              <w:rPr>
                <w:rFonts w:asciiTheme="minorHAnsi" w:hAnsiTheme="minorHAnsi" w:cstheme="minorHAnsi"/>
                <w:sz w:val="18"/>
                <w:lang w:val="en-US"/>
              </w:rPr>
              <w:t>39</w:t>
            </w:r>
          </w:p>
        </w:tc>
        <w:tc>
          <w:tcPr>
            <w:tcW w:w="0" w:type="auto"/>
            <w:tcBorders>
              <w:top w:val="single" w:sz="4" w:space="0" w:color="auto"/>
              <w:bottom w:val="single" w:sz="4" w:space="0" w:color="auto"/>
            </w:tcBorders>
            <w:vAlign w:val="center"/>
          </w:tcPr>
          <w:p w:rsidR="006B753E" w:rsidRPr="004D0614" w:rsidRDefault="006B753E" w:rsidP="00B47070">
            <w:pPr>
              <w:jc w:val="center"/>
              <w:rPr>
                <w:rFonts w:asciiTheme="minorHAnsi" w:hAnsiTheme="minorHAnsi" w:cstheme="minorHAnsi"/>
                <w:sz w:val="16"/>
                <w:lang w:val="en-US"/>
              </w:rPr>
            </w:pPr>
            <w:r w:rsidRPr="004D0614">
              <w:rPr>
                <w:rFonts w:asciiTheme="minorHAnsi" w:hAnsiTheme="minorHAnsi" w:cstheme="minorHAnsi"/>
                <w:sz w:val="16"/>
                <w:lang w:val="en-US"/>
              </w:rPr>
              <w:t>109</w:t>
            </w:r>
          </w:p>
        </w:tc>
        <w:tc>
          <w:tcPr>
            <w:tcW w:w="0" w:type="auto"/>
            <w:tcBorders>
              <w:top w:val="single" w:sz="4" w:space="0" w:color="auto"/>
              <w:left w:val="nil"/>
              <w:bottom w:val="nil"/>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19</w:t>
            </w:r>
          </w:p>
        </w:tc>
        <w:tc>
          <w:tcPr>
            <w:tcW w:w="0" w:type="auto"/>
            <w:tcBorders>
              <w:top w:val="single" w:sz="4" w:space="0" w:color="auto"/>
              <w:left w:val="nil"/>
              <w:bottom w:val="nil"/>
              <w:right w:val="nil"/>
            </w:tcBorders>
            <w:shd w:val="clear" w:color="auto" w:fill="auto"/>
            <w:vAlign w:val="center"/>
          </w:tcPr>
          <w:p w:rsidR="006B753E" w:rsidRPr="004D0614" w:rsidRDefault="006B753E" w:rsidP="00B47070">
            <w:pPr>
              <w:jc w:val="center"/>
              <w:rPr>
                <w:rFonts w:asciiTheme="minorHAnsi" w:hAnsiTheme="minorHAnsi" w:cstheme="minorHAnsi"/>
                <w:sz w:val="18"/>
              </w:rPr>
            </w:pPr>
            <w:r w:rsidRPr="004D0614">
              <w:rPr>
                <w:rFonts w:asciiTheme="minorHAnsi" w:hAnsiTheme="minorHAnsi" w:cstheme="minorHAnsi"/>
                <w:sz w:val="18"/>
              </w:rPr>
              <w:t>0</w:t>
            </w:r>
          </w:p>
        </w:tc>
        <w:tc>
          <w:tcPr>
            <w:tcW w:w="0" w:type="auto"/>
            <w:tcBorders>
              <w:top w:val="single" w:sz="4" w:space="0" w:color="auto"/>
              <w:left w:val="nil"/>
              <w:bottom w:val="nil"/>
              <w:right w:val="nil"/>
            </w:tcBorders>
            <w:vAlign w:val="center"/>
          </w:tcPr>
          <w:p w:rsidR="006B753E" w:rsidRPr="004D0614" w:rsidRDefault="006B753E" w:rsidP="00B47070">
            <w:pPr>
              <w:rPr>
                <w:rFonts w:cstheme="minorHAnsi"/>
                <w:sz w:val="18"/>
              </w:rPr>
            </w:pPr>
            <w:r w:rsidRPr="004D0614">
              <w:rPr>
                <w:rFonts w:cstheme="minorHAnsi"/>
                <w:sz w:val="18"/>
              </w:rPr>
              <w:t>Gabapentin 300mg 1-0-1</w:t>
            </w:r>
          </w:p>
          <w:p w:rsidR="006B753E" w:rsidRPr="004D0614" w:rsidRDefault="006B753E" w:rsidP="00B47070">
            <w:pPr>
              <w:rPr>
                <w:rFonts w:cstheme="minorHAnsi"/>
                <w:sz w:val="18"/>
              </w:rPr>
            </w:pPr>
            <w:r w:rsidRPr="004D0614">
              <w:rPr>
                <w:rFonts w:cstheme="minorHAnsi"/>
                <w:sz w:val="18"/>
              </w:rPr>
              <w:t>Doxepin 25mg 0-0-1</w:t>
            </w:r>
          </w:p>
        </w:tc>
      </w:tr>
      <w:tr w:rsidR="006B753E" w:rsidRPr="004D0614" w:rsidTr="00B47070">
        <w:trPr>
          <w:trHeight w:val="255"/>
        </w:trPr>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average</w:t>
            </w: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sz w:val="18"/>
                <w:lang w:val="en-US"/>
              </w:rPr>
            </w:pP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63,4±10.4</w:t>
            </w: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lang w:val="en-US"/>
              </w:rPr>
              <w:t>43.3±13.7</w:t>
            </w: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6"/>
                <w:lang w:val="en-US"/>
              </w:rPr>
              <w:t>57.8</w:t>
            </w:r>
            <w:r w:rsidRPr="004D0614">
              <w:rPr>
                <w:rFonts w:asciiTheme="minorHAnsi" w:hAnsiTheme="minorHAnsi" w:cstheme="minorHAnsi"/>
                <w:b/>
                <w:sz w:val="18"/>
                <w:lang w:val="en-US"/>
              </w:rPr>
              <w:t>±34.3</w:t>
            </w: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6"/>
                <w:lang w:val="en-US"/>
              </w:rPr>
            </w:pPr>
            <w:r w:rsidRPr="004D0614">
              <w:rPr>
                <w:rFonts w:asciiTheme="minorHAnsi" w:hAnsiTheme="minorHAnsi" w:cstheme="minorHAnsi"/>
                <w:b/>
                <w:sz w:val="18"/>
                <w:lang w:val="en-US"/>
              </w:rPr>
              <w:t>27.3±8.7</w:t>
            </w:r>
          </w:p>
        </w:tc>
        <w:tc>
          <w:tcPr>
            <w:tcW w:w="0" w:type="auto"/>
            <w:tcBorders>
              <w:top w:val="single" w:sz="4" w:space="0" w:color="auto"/>
            </w:tcBorders>
            <w:vAlign w:val="center"/>
          </w:tcPr>
          <w:p w:rsidR="006B753E" w:rsidRPr="004D0614" w:rsidRDefault="006B753E" w:rsidP="00B47070">
            <w:pPr>
              <w:jc w:val="center"/>
              <w:rPr>
                <w:rFonts w:asciiTheme="minorHAnsi" w:hAnsiTheme="minorHAnsi" w:cstheme="minorHAnsi"/>
                <w:b/>
                <w:sz w:val="18"/>
                <w:lang w:val="en-US"/>
              </w:rPr>
            </w:pPr>
            <w:r w:rsidRPr="004D0614">
              <w:rPr>
                <w:rFonts w:asciiTheme="minorHAnsi" w:hAnsiTheme="minorHAnsi" w:cstheme="minorHAnsi"/>
                <w:b/>
                <w:sz w:val="18"/>
                <w:szCs w:val="20"/>
                <w:lang w:val="en-US"/>
              </w:rPr>
              <w:t>1.1</w:t>
            </w:r>
            <w:r w:rsidRPr="004D0614">
              <w:rPr>
                <w:rFonts w:asciiTheme="minorHAnsi" w:hAnsiTheme="minorHAnsi" w:cstheme="minorHAnsi"/>
                <w:b/>
                <w:sz w:val="18"/>
                <w:lang w:val="en-US"/>
              </w:rPr>
              <w:t>±1.0</w:t>
            </w:r>
          </w:p>
        </w:tc>
        <w:tc>
          <w:tcPr>
            <w:tcW w:w="0" w:type="auto"/>
            <w:tcBorders>
              <w:top w:val="single" w:sz="4" w:space="0" w:color="auto"/>
            </w:tcBorders>
            <w:vAlign w:val="center"/>
          </w:tcPr>
          <w:p w:rsidR="006B753E" w:rsidRPr="004D0614" w:rsidRDefault="006B753E" w:rsidP="00B47070">
            <w:pPr>
              <w:jc w:val="center"/>
              <w:rPr>
                <w:rFonts w:cstheme="minorHAnsi"/>
              </w:rPr>
            </w:pPr>
          </w:p>
        </w:tc>
      </w:tr>
    </w:tbl>
    <w:p w:rsidR="006B753E" w:rsidRPr="004D0614" w:rsidRDefault="006B753E" w:rsidP="006B753E">
      <w:pPr>
        <w:rPr>
          <w:b/>
          <w:sz w:val="20"/>
          <w:szCs w:val="20"/>
          <w:lang w:val="en-US"/>
        </w:rPr>
      </w:pPr>
      <w:r w:rsidRPr="004D0614">
        <w:rPr>
          <w:b/>
          <w:sz w:val="20"/>
          <w:szCs w:val="20"/>
          <w:lang w:val="en-US"/>
        </w:rPr>
        <w:t>Clinical details of control cohort</w:t>
      </w:r>
    </w:p>
    <w:p w:rsidR="006B753E" w:rsidRDefault="006B753E" w:rsidP="006B753E">
      <w:pPr>
        <w:rPr>
          <w:sz w:val="20"/>
          <w:szCs w:val="20"/>
          <w:lang w:val="en-US"/>
        </w:rPr>
      </w:pPr>
      <w:r w:rsidRPr="004D0614">
        <w:rPr>
          <w:b/>
          <w:sz w:val="20"/>
          <w:szCs w:val="20"/>
          <w:lang w:val="en-US"/>
        </w:rPr>
        <w:t>DBS</w:t>
      </w:r>
      <w:r w:rsidRPr="004D0614">
        <w:rPr>
          <w:sz w:val="20"/>
          <w:szCs w:val="20"/>
          <w:lang w:val="en-US"/>
        </w:rPr>
        <w:t xml:space="preserve"> – deep brain stimulation, </w:t>
      </w:r>
      <w:r w:rsidRPr="004D0614">
        <w:rPr>
          <w:b/>
          <w:sz w:val="20"/>
          <w:szCs w:val="20"/>
          <w:lang w:val="en-US"/>
        </w:rPr>
        <w:t>TRS</w:t>
      </w:r>
      <w:r w:rsidRPr="004D0614">
        <w:rPr>
          <w:sz w:val="20"/>
          <w:szCs w:val="20"/>
          <w:lang w:val="en-US"/>
        </w:rPr>
        <w:t xml:space="preserve"> – Tremor rating scale, </w:t>
      </w:r>
      <w:r w:rsidRPr="004D0614">
        <w:rPr>
          <w:b/>
          <w:sz w:val="20"/>
          <w:szCs w:val="20"/>
          <w:lang w:val="en-US"/>
        </w:rPr>
        <w:t>SARA</w:t>
      </w:r>
      <w:r w:rsidRPr="004D0614">
        <w:rPr>
          <w:sz w:val="20"/>
          <w:szCs w:val="20"/>
          <w:lang w:val="en-US"/>
        </w:rPr>
        <w:t xml:space="preserve"> - Scale for the assessment and rating of ataxia, </w:t>
      </w:r>
      <w:r w:rsidRPr="004D0614">
        <w:rPr>
          <w:b/>
          <w:bCs/>
          <w:sz w:val="20"/>
          <w:szCs w:val="20"/>
          <w:lang w:val="en-US"/>
        </w:rPr>
        <w:t>F</w:t>
      </w:r>
      <w:r w:rsidRPr="004D0614">
        <w:rPr>
          <w:sz w:val="20"/>
          <w:szCs w:val="20"/>
          <w:lang w:val="en-US"/>
        </w:rPr>
        <w:t xml:space="preserve">- female; </w:t>
      </w:r>
      <w:r w:rsidRPr="004D0614">
        <w:rPr>
          <w:b/>
          <w:bCs/>
          <w:sz w:val="20"/>
          <w:szCs w:val="20"/>
          <w:lang w:val="en-US"/>
        </w:rPr>
        <w:t>M</w:t>
      </w:r>
      <w:r w:rsidRPr="004D0614">
        <w:rPr>
          <w:sz w:val="20"/>
          <w:szCs w:val="20"/>
          <w:lang w:val="en-US"/>
        </w:rPr>
        <w:t xml:space="preserve"> </w:t>
      </w:r>
      <w:r>
        <w:rPr>
          <w:sz w:val="20"/>
          <w:szCs w:val="20"/>
          <w:lang w:val="en-US"/>
        </w:rPr>
        <w:t>–</w:t>
      </w:r>
      <w:r w:rsidRPr="004D0614">
        <w:rPr>
          <w:sz w:val="20"/>
          <w:szCs w:val="20"/>
          <w:lang w:val="en-US"/>
        </w:rPr>
        <w:t xml:space="preserve"> male</w:t>
      </w:r>
    </w:p>
    <w:p w:rsidR="006B753E" w:rsidRPr="004D0614" w:rsidRDefault="006B753E" w:rsidP="006B753E">
      <w:pPr>
        <w:spacing w:line="360" w:lineRule="auto"/>
        <w:jc w:val="both"/>
        <w:rPr>
          <w:b/>
          <w:lang w:val="en-US"/>
        </w:rPr>
      </w:pPr>
      <w:r w:rsidRPr="004D0614">
        <w:rPr>
          <w:b/>
          <w:lang w:val="en-US"/>
        </w:rPr>
        <w:t xml:space="preserve">Supplement </w:t>
      </w:r>
      <w:proofErr w:type="gramStart"/>
      <w:r w:rsidRPr="004D0614">
        <w:rPr>
          <w:b/>
          <w:lang w:val="en-US"/>
        </w:rPr>
        <w:t>1</w:t>
      </w:r>
      <w:proofErr w:type="gramEnd"/>
      <w:r w:rsidRPr="004D0614">
        <w:rPr>
          <w:b/>
          <w:lang w:val="en-US"/>
        </w:rPr>
        <w:t xml:space="preserve"> – Visualization of fiber tracts</w:t>
      </w:r>
    </w:p>
    <w:p w:rsidR="006B753E" w:rsidRPr="004D0614" w:rsidRDefault="006B753E" w:rsidP="006B753E">
      <w:pPr>
        <w:spacing w:line="360" w:lineRule="auto"/>
        <w:jc w:val="both"/>
        <w:rPr>
          <w:lang w:val="en-US"/>
        </w:rPr>
      </w:pPr>
    </w:p>
    <w:p w:rsidR="006B753E" w:rsidRDefault="006B753E" w:rsidP="006B753E">
      <w:pPr>
        <w:spacing w:line="360" w:lineRule="auto"/>
        <w:jc w:val="both"/>
        <w:rPr>
          <w:lang w:val="en-US"/>
        </w:rPr>
      </w:pPr>
      <w:r w:rsidRPr="004D0614">
        <w:rPr>
          <w:lang w:val="en-US"/>
        </w:rPr>
        <w:t xml:space="preserve">Discriminative fiber tracts for modulation of behavioral scores and gait characteristics were determined using the built-in pipeline of Lead DBS V2.3 </w:t>
      </w:r>
      <w:r w:rsidRPr="004D0614">
        <w:rPr>
          <w:lang w:val="en-US"/>
        </w:rPr>
        <w:fldChar w:fldCharType="begin">
          <w:fldData xml:space="preserve">PEVuZE5vdGU+PENpdGU+PEF1dGhvcj5Ib3JuPC9BdXRob3I+PFllYXI+MjAxOTwvWWVhcj48UmVj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</w:fldData>
        </w:fldChar>
      </w:r>
      <w:r w:rsidRPr="004D0614">
        <w:rPr>
          <w:lang w:val="en-US"/>
        </w:rPr>
        <w:instrText xml:space="preserve"> ADDIN EN.CITE </w:instrText>
      </w:r>
      <w:r w:rsidRPr="004D0614">
        <w:rPr>
          <w:lang w:val="en-US"/>
        </w:rPr>
        <w:fldChar w:fldCharType="begin">
          <w:fldData xml:space="preserve">PEVuZE5vdGU+PENpdGU+PEF1dGhvcj5Ib3JuPC9BdXRob3I+PFllYXI+MjAxOTwvWWVhcj48UmVj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</w:fldData>
        </w:fldChar>
      </w:r>
      <w:r w:rsidRPr="004D0614">
        <w:rPr>
          <w:lang w:val="en-US"/>
        </w:rPr>
        <w:instrText xml:space="preserve"> ADDIN EN.CITE.DATA </w:instrText>
      </w:r>
      <w:r w:rsidRPr="004D0614">
        <w:rPr>
          <w:lang w:val="en-US"/>
        </w:rPr>
      </w:r>
      <w:r w:rsidRPr="004D0614">
        <w:rPr>
          <w:lang w:val="en-US"/>
        </w:rPr>
        <w:fldChar w:fldCharType="end"/>
      </w:r>
      <w:r w:rsidRPr="004D0614">
        <w:rPr>
          <w:lang w:val="en-US"/>
        </w:rPr>
      </w:r>
      <w:r w:rsidRPr="004D0614">
        <w:rPr>
          <w:lang w:val="en-US"/>
        </w:rPr>
        <w:fldChar w:fldCharType="separate"/>
      </w:r>
      <w:r w:rsidRPr="004D0614">
        <w:rPr>
          <w:noProof/>
          <w:lang w:val="en-US"/>
        </w:rPr>
        <w:t>(Horn et al., 2019b)</w:t>
      </w:r>
      <w:r w:rsidRPr="004D0614">
        <w:rPr>
          <w:lang w:val="en-US"/>
        </w:rPr>
        <w:fldChar w:fldCharType="end"/>
      </w:r>
      <w:r w:rsidRPr="004D0614">
        <w:rPr>
          <w:lang w:val="en-US"/>
        </w:rPr>
        <w:t xml:space="preserve"> based on an approach described previously in </w:t>
      </w:r>
      <w:proofErr w:type="spellStart"/>
      <w:r w:rsidRPr="004D0614">
        <w:rPr>
          <w:lang w:val="en-US"/>
        </w:rPr>
        <w:t>Irmen</w:t>
      </w:r>
      <w:proofErr w:type="spellEnd"/>
      <w:r w:rsidRPr="004D0614">
        <w:rPr>
          <w:lang w:val="en-US"/>
        </w:rPr>
        <w:t xml:space="preserve"> et al.</w:t>
      </w:r>
      <w:r w:rsidRPr="004D0614">
        <w:rPr>
          <w:lang w:val="en-US"/>
        </w:rPr>
        <w:fldChar w:fldCharType="begin">
          <w:fldData xml:space="preserve">PEVuZE5vdGU+PENpdGU+PEF1dGhvcj5Jcm1lbjwvQXV0aG9yPjxZZWFyPjIwMjA8L1llYXI+PFJl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YWw+PGVkaXRpb24+MjAyMC8wNC8wMzwvZWRpdGlvbj48ZGF0ZXM+PHllYXI+MjAyMDwveWVhcj48
cHViLWRhdGVzPjxkYXRlPkFwciAyPC9kYXRlPjwvcHViLWRhdGVzPjwvZGF0ZXM+PGlzYm4+MDM2
NC01MTM0PC9pc2JuPjxhY2Nlc3Npb24tbnVtPjMyMjM5NTM1PC9hY2Nlc3Npb24tbnVtPjx1cmxz
PjwvdXJscz48ZWxlY3Ryb25pYy1yZXNvdXJjZS1udW0+MTAuMTAwMi9hbmEuMjU3MzQ8L2VsZWN0
cm9uaWMtcmVzb3VyY2UtbnVtPjxyZW1vdGUtZGF0YWJhc2UtcHJvdmlkZXI+TkxNPC9yZW1vdGUt
ZGF0YWJhc2UtcHJvdmlkZXI+PGxhbmd1YWdlPmVuZzwvbGFuZ3VhZ2U+PC9yZWNvcmQ+PC9DaXRl
PjwvRW5kTm90ZT5=
</w:fldData>
        </w:fldChar>
      </w:r>
      <w:r w:rsidRPr="004D0614">
        <w:rPr>
          <w:lang w:val="en-US"/>
        </w:rPr>
        <w:instrText xml:space="preserve"> ADDIN EN.CITE </w:instrText>
      </w:r>
      <w:r w:rsidRPr="004D0614">
        <w:rPr>
          <w:lang w:val="en-US"/>
        </w:rPr>
        <w:fldChar w:fldCharType="begin">
          <w:fldData xml:space="preserve">PEVuZE5vdGU+PENpdGU+PEF1dGhvcj5Jcm1lbjwvQXV0aG9yPjxZZWFyPjIwMjA8L1llYXI+PFJl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YWw+PGVkaXRpb24+MjAyMC8wNC8wMzwvZWRpdGlvbj48ZGF0ZXM+PHllYXI+MjAyMDwveWVhcj48
cHViLWRhdGVzPjxkYXRlPkFwciAyPC9kYXRlPjwvcHViLWRhdGVzPjwvZGF0ZXM+PGlzYm4+MDM2
NC01MTM0PC9pc2JuPjxhY2Nlc3Npb24tbnVtPjMyMjM5NTM1PC9hY2Nlc3Npb24tbnVtPjx1cmxz
PjwvdXJscz48ZWxlY3Ryb25pYy1yZXNvdXJjZS1udW0+MTAuMTAwMi9hbmEuMjU3MzQ8L2VsZWN0
cm9uaWMtcmVzb3VyY2UtbnVtPjxyZW1vdGUtZGF0YWJhc2UtcHJvdmlkZXI+TkxNPC9yZW1vdGUt
ZGF0YWJhc2UtcHJvdmlkZXI+PGxhbmd1YWdlPmVuZzwvbGFuZ3VhZ2U+PC9yZWNvcmQ+PC9DaXRl
PjwvRW5kTm90ZT5=
</w:fldData>
        </w:fldChar>
      </w:r>
      <w:r w:rsidRPr="004D0614">
        <w:rPr>
          <w:lang w:val="en-US"/>
        </w:rPr>
        <w:instrText xml:space="preserve"> ADDIN EN.CITE.DATA </w:instrText>
      </w:r>
      <w:r w:rsidRPr="004D0614">
        <w:rPr>
          <w:lang w:val="en-US"/>
        </w:rPr>
      </w:r>
      <w:r w:rsidRPr="004D0614">
        <w:rPr>
          <w:lang w:val="en-US"/>
        </w:rPr>
        <w:fldChar w:fldCharType="end"/>
      </w:r>
      <w:r w:rsidRPr="004D0614">
        <w:rPr>
          <w:lang w:val="en-US"/>
        </w:rPr>
      </w:r>
      <w:r w:rsidRPr="004D0614">
        <w:rPr>
          <w:lang w:val="en-US"/>
        </w:rPr>
        <w:fldChar w:fldCharType="separate"/>
      </w:r>
      <w:proofErr w:type="gramStart"/>
      <w:r w:rsidRPr="004D0614">
        <w:rPr>
          <w:noProof/>
          <w:lang w:val="en-US"/>
        </w:rPr>
        <w:t>(</w:t>
      </w:r>
      <w:proofErr w:type="spellStart"/>
      <w:r w:rsidRPr="004D0614">
        <w:rPr>
          <w:noProof/>
          <w:lang w:val="en-US"/>
        </w:rPr>
        <w:t>Irmen</w:t>
      </w:r>
      <w:proofErr w:type="spellEnd"/>
      <w:r w:rsidRPr="004D0614">
        <w:rPr>
          <w:noProof/>
          <w:lang w:val="en-US"/>
        </w:rPr>
        <w:t xml:space="preserve"> et al., 2020)</w:t>
      </w:r>
      <w:r w:rsidRPr="004D0614">
        <w:rPr>
          <w:lang w:val="en-US"/>
        </w:rPr>
        <w:fldChar w:fldCharType="end"/>
      </w:r>
      <w:r w:rsidRPr="004D0614">
        <w:rPr>
          <w:lang w:val="en-US"/>
        </w:rPr>
        <w:t xml:space="preserve"> .</w:t>
      </w:r>
      <w:proofErr w:type="gramEnd"/>
      <w:r w:rsidRPr="004D0614">
        <w:rPr>
          <w:lang w:val="en-US"/>
        </w:rPr>
        <w:t xml:space="preserve"> In short, the electric field (E-field) describing gradient of electrical charge surrounding each active stimulation contact were estimated using the finite element method on a four-compartment (gray &amp; white matter, insulating and metal parts) </w:t>
      </w:r>
      <w:proofErr w:type="spellStart"/>
      <w:r w:rsidRPr="004D0614">
        <w:rPr>
          <w:lang w:val="en-US"/>
        </w:rPr>
        <w:t>tetraedral</w:t>
      </w:r>
      <w:proofErr w:type="spellEnd"/>
      <w:r w:rsidRPr="004D0614">
        <w:rPr>
          <w:lang w:val="en-US"/>
        </w:rPr>
        <w:t xml:space="preserve"> mesh </w:t>
      </w:r>
      <w:r w:rsidRPr="004D0614">
        <w:rPr>
          <w:lang w:val="en-US"/>
        </w:rPr>
        <w:fldChar w:fldCharType="begin"/>
      </w:r>
      <w:r w:rsidRPr="004D0614">
        <w:rPr>
          <w:lang w:val="en-US"/>
        </w:rPr>
        <w:instrText xml:space="preserve"> ADDIN EN.CITE &lt;EndNote&gt;&lt;Cite&gt;&lt;Author&gt;Horn&lt;/Author&gt;&lt;Year&gt;2017&lt;/Year&gt;&lt;RecNum&gt;1627&lt;/RecNum&gt;&lt;DisplayText&gt;(Horn et al., 2017)&lt;/DisplayText&gt;&lt;record&gt;&lt;rec-number&gt;1627&lt;/rec-number&gt;&lt;foreign-keys&gt;&lt;key app="EN" db-id="99f2f2wxlvesvjeafrq5atzb02dzfz5p0sas" timestamp="1587052732"&gt;1627&lt;/key&gt;&lt;/foreign-keys&gt;&lt;ref-type name="Journal Article"&gt;17&lt;/ref-type&gt;&lt;contributors&gt;&lt;authors&gt;&lt;author&gt;Horn, Andreas&lt;/author&gt;&lt;author&gt;Reich, Martin&lt;/author&gt;&lt;author&gt;Vorwerk, Johannes&lt;/author&gt;&lt;author&gt;Li, Ningfei&lt;/author&gt;&lt;author&gt;Wenzel, Gregor&lt;/author&gt;&lt;author&gt;Fang, Qianqian&lt;/author&gt;&lt;author&gt;Schmitz-Hübsch, Tanja&lt;/author&gt;&lt;author&gt;Nickl, Robert&lt;/author&gt;&lt;author&gt;Kupsch, Andreas&lt;/author&gt;&lt;author&gt;Volkmann, Jens&lt;/author&gt;&lt;author&gt;Kühn, Andrea A.&lt;/author&gt;&lt;author&gt;Fox, Michael D.&lt;/author&gt;&lt;/authors&gt;&lt;/contributors&gt;&lt;titles&gt;&lt;title&gt;Connectivity Predicts deep brain stimulation outcome in Parkinson disease&lt;/title&gt;&lt;secondary-title&gt;Annals of Neurology&lt;/secondary-title&gt;&lt;/titles&gt;&lt;periodical&gt;&lt;full-title&gt;Ann Neurol&lt;/full-title&gt;&lt;abbr-1&gt;Annals of neurology&lt;/abbr-1&gt;&lt;/periodical&gt;&lt;pages&gt;67-78&lt;/pages&gt;&lt;volume&gt;82&lt;/volume&gt;&lt;number&gt;1&lt;/number&gt;&lt;dates&gt;&lt;year&gt;2017&lt;/year&gt;&lt;/dates&gt;&lt;isbn&gt;0364-5134&lt;/isbn&gt;&lt;urls&gt;&lt;related-urls&gt;&lt;url&gt;https://onlinelibrary.wiley.com/doi/abs/10.1002/ana.24974&lt;/url&gt;&lt;/related-urls&gt;&lt;/urls&gt;&lt;electronic-resource-num&gt;10.1002/ana.24974&lt;/electronic-resource-num&gt;&lt;/record&gt;&lt;/Cite&gt;&lt;/EndNote&gt;</w:instrText>
      </w:r>
      <w:r w:rsidRPr="004D0614">
        <w:rPr>
          <w:lang w:val="en-US"/>
        </w:rPr>
        <w:fldChar w:fldCharType="separate"/>
      </w:r>
      <w:r w:rsidRPr="004D0614">
        <w:rPr>
          <w:noProof/>
          <w:lang w:val="en-US"/>
        </w:rPr>
        <w:t>(Horn et al., 2017)</w:t>
      </w:r>
      <w:r w:rsidRPr="004D0614">
        <w:rPr>
          <w:lang w:val="en-US"/>
        </w:rPr>
        <w:fldChar w:fldCharType="end"/>
      </w:r>
      <w:r w:rsidRPr="004D0614">
        <w:rPr>
          <w:lang w:val="en-US"/>
        </w:rPr>
        <w:t xml:space="preserve">. E-Fields were estimated in native patient space and warped into MNI space using aforementioned deformation fields. An atlas of the basal ganglia pathways that had been manually curated by expert anatomists based on histological ground data and a holographic interaction </w:t>
      </w:r>
      <w:proofErr w:type="gramStart"/>
      <w:r w:rsidRPr="004D0614">
        <w:rPr>
          <w:lang w:val="en-US"/>
        </w:rPr>
        <w:t>system</w:t>
      </w:r>
      <w:proofErr w:type="gramEnd"/>
      <w:r w:rsidRPr="004D0614">
        <w:rPr>
          <w:lang w:val="en-US"/>
        </w:rPr>
        <w:fldChar w:fldCharType="begin">
          <w:fldData xml:space="preserve">PEVuZE5vdGU+PENpdGU+PEF1dGhvcj5QZXRlcnNlbjwvQXV0aG9yPjxZZWFyPjIwMTk8L1llYXI+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</w:fldData>
        </w:fldChar>
      </w:r>
      <w:r w:rsidRPr="004D0614">
        <w:rPr>
          <w:lang w:val="en-US"/>
        </w:rPr>
        <w:instrText xml:space="preserve"> ADDIN EN.CITE </w:instrText>
      </w:r>
      <w:r w:rsidRPr="004D0614">
        <w:rPr>
          <w:lang w:val="en-US"/>
        </w:rPr>
        <w:fldChar w:fldCharType="begin">
          <w:fldData xml:space="preserve">PEVuZE5vdGU+PENpdGU+PEF1dGhvcj5QZXRlcnNlbjwvQXV0aG9yPjxZZWFyPjIwMTk8L1llYXI+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</w:fldData>
        </w:fldChar>
      </w:r>
      <w:r w:rsidRPr="004D0614">
        <w:rPr>
          <w:lang w:val="en-US"/>
        </w:rPr>
        <w:instrText xml:space="preserve"> ADDIN EN.CITE.DATA </w:instrText>
      </w:r>
      <w:r w:rsidRPr="004D0614">
        <w:rPr>
          <w:lang w:val="en-US"/>
        </w:rPr>
      </w:r>
      <w:r w:rsidRPr="004D0614">
        <w:rPr>
          <w:lang w:val="en-US"/>
        </w:rPr>
        <w:fldChar w:fldCharType="end"/>
      </w:r>
      <w:r w:rsidRPr="004D0614">
        <w:rPr>
          <w:lang w:val="en-US"/>
        </w:rPr>
      </w:r>
      <w:r w:rsidRPr="004D0614">
        <w:rPr>
          <w:lang w:val="en-US"/>
        </w:rPr>
        <w:fldChar w:fldCharType="separate"/>
      </w:r>
      <w:r w:rsidRPr="004D0614">
        <w:rPr>
          <w:noProof/>
          <w:lang w:val="en-US"/>
        </w:rPr>
        <w:t>(Petersen et al., 2019)</w:t>
      </w:r>
      <w:r w:rsidRPr="004D0614">
        <w:rPr>
          <w:lang w:val="en-US"/>
        </w:rPr>
        <w:fldChar w:fldCharType="end"/>
      </w:r>
      <w:r w:rsidRPr="004D0614">
        <w:rPr>
          <w:lang w:val="en-US"/>
        </w:rPr>
        <w:t xml:space="preserve"> was ported into the same space using Lead-DBS. The analysis was calculated iteratively for a total of 28,600 tracts represented in the atlas (which compose a total of 28 bilateral anatomical bundles). For each tract, the average E-field vector magnitude overlaps were </w:t>
      </w:r>
      <w:r w:rsidRPr="004D0614">
        <w:rPr>
          <w:lang w:val="en-US"/>
        </w:rPr>
        <w:lastRenderedPageBreak/>
        <w:t xml:space="preserve">denoted while passing through each patient’s stimulation field (termed </w:t>
      </w:r>
      <w:r w:rsidRPr="004D0614">
        <w:rPr>
          <w:i/>
          <w:iCs/>
          <w:lang w:val="en-US"/>
        </w:rPr>
        <w:t>tract modulation strength</w:t>
      </w:r>
      <w:r w:rsidRPr="004D0614">
        <w:rPr>
          <w:lang w:val="en-US"/>
        </w:rPr>
        <w:t xml:space="preserve"> in the following). For instance, if a tract traversed through the center of one patient’s E-Field and through the periphery of a second one, the average values during this passage (in V/mm) were denoted for each tract. Tracts that did not pass at least one E-Field with an average value above 100V/mm were automatically discarded. For each tract, the modulation strengths across patients were rank-correlated with relative changes in outcomes (see below). As a result, each tract could be assigned a Spearman’s rank correlation coefficient which was used to tag and color-code tracts that were positively or negatively associated with outcomes. This was done for only the stimulation electrodes that were </w:t>
      </w:r>
      <w:r w:rsidRPr="004D0614">
        <w:rPr>
          <w:i/>
          <w:iCs/>
          <w:lang w:val="en-US"/>
        </w:rPr>
        <w:t>deactivated</w:t>
      </w:r>
      <w:r w:rsidRPr="004D0614">
        <w:rPr>
          <w:lang w:val="en-US"/>
        </w:rPr>
        <w:t xml:space="preserve"> during withdrawal, assuming the deactivation would drive the change in modulation. As all subjects were right-handed, in all subject the right-hemispherical electrodes were deactivated. The procedure was then repeated in a leave-one-patient out design to </w:t>
      </w:r>
      <w:proofErr w:type="spellStart"/>
      <w:r w:rsidRPr="004D0614">
        <w:rPr>
          <w:lang w:val="en-US"/>
        </w:rPr>
        <w:t>crossvalidate</w:t>
      </w:r>
      <w:proofErr w:type="spellEnd"/>
      <w:r w:rsidRPr="004D0614">
        <w:rPr>
          <w:lang w:val="en-US"/>
        </w:rPr>
        <w:t xml:space="preserve"> results. Here, sum overlaps with the left-out E-Fields and the tract model (tracts weighted with positive or negative correlation coefficients) were used to cross-predict variance in clinical and behavioral changes.</w:t>
      </w:r>
    </w:p>
    <w:p w:rsidR="006B753E" w:rsidRPr="004D0614" w:rsidRDefault="006B753E" w:rsidP="006B753E">
      <w:pPr>
        <w:rPr>
          <w:lang w:val="en-GB"/>
        </w:rPr>
      </w:pPr>
      <w:bookmarkStart w:id="4" w:name="_GoBack"/>
      <w:bookmarkEnd w:id="4"/>
    </w:p>
    <w:sectPr w:rsidR="006B753E" w:rsidRPr="004D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3E"/>
    <w:rsid w:val="006B753E"/>
    <w:rsid w:val="006F6C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3E"/>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53E"/>
    <w:rPr>
      <w:rFonts w:ascii="Tahoma" w:hAnsi="Tahoma" w:cs="Tahoma"/>
      <w:sz w:val="16"/>
      <w:szCs w:val="16"/>
    </w:rPr>
  </w:style>
  <w:style w:type="character" w:customStyle="1" w:styleId="BalloonTextChar">
    <w:name w:val="Balloon Text Char"/>
    <w:basedOn w:val="DefaultParagraphFont"/>
    <w:link w:val="BalloonText"/>
    <w:uiPriority w:val="99"/>
    <w:semiHidden/>
    <w:rsid w:val="006B753E"/>
    <w:rPr>
      <w:rFonts w:ascii="Tahoma" w:eastAsia="Times New Roman" w:hAnsi="Tahoma" w:cs="Tahoma"/>
      <w:sz w:val="16"/>
      <w:szCs w:val="16"/>
      <w:lang w:val="de-DE" w:eastAsia="de-DE"/>
    </w:rPr>
  </w:style>
  <w:style w:type="table" w:styleId="TableGrid">
    <w:name w:val="Table Grid"/>
    <w:basedOn w:val="TableNormal"/>
    <w:uiPriority w:val="99"/>
    <w:rsid w:val="006B753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3E"/>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53E"/>
    <w:rPr>
      <w:rFonts w:ascii="Tahoma" w:hAnsi="Tahoma" w:cs="Tahoma"/>
      <w:sz w:val="16"/>
      <w:szCs w:val="16"/>
    </w:rPr>
  </w:style>
  <w:style w:type="character" w:customStyle="1" w:styleId="BalloonTextChar">
    <w:name w:val="Balloon Text Char"/>
    <w:basedOn w:val="DefaultParagraphFont"/>
    <w:link w:val="BalloonText"/>
    <w:uiPriority w:val="99"/>
    <w:semiHidden/>
    <w:rsid w:val="006B753E"/>
    <w:rPr>
      <w:rFonts w:ascii="Tahoma" w:eastAsia="Times New Roman" w:hAnsi="Tahoma" w:cs="Tahoma"/>
      <w:sz w:val="16"/>
      <w:szCs w:val="16"/>
      <w:lang w:val="de-DE" w:eastAsia="de-DE"/>
    </w:rPr>
  </w:style>
  <w:style w:type="table" w:styleId="TableGrid">
    <w:name w:val="Table Grid"/>
    <w:basedOn w:val="TableNormal"/>
    <w:uiPriority w:val="99"/>
    <w:rsid w:val="006B753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8344</Characters>
  <Application>Microsoft Office Word</Application>
  <DocSecurity>0</DocSecurity>
  <Lines>245</Lines>
  <Paragraphs>143</Paragraphs>
  <ScaleCrop>false</ScaleCrop>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205666</dc:creator>
  <cp:lastModifiedBy>205666</cp:lastModifiedBy>
  <cp:revision>1</cp:revision>
  <dcterms:created xsi:type="dcterms:W3CDTF">2022-05-31T08:25:00Z</dcterms:created>
  <dcterms:modified xsi:type="dcterms:W3CDTF">2022-05-31T08:28:00Z</dcterms:modified>
</cp:coreProperties>
</file>