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1AFEB" w14:textId="7EB88A78" w:rsidR="00100E8E" w:rsidRPr="00100E8E" w:rsidRDefault="00654E8F" w:rsidP="00E93355">
      <w:pPr>
        <w:pStyle w:val="SupplementaryMaterial"/>
      </w:pPr>
      <w:r w:rsidRPr="00100E8E">
        <w:t>Supplementary Material</w:t>
      </w:r>
      <w:bookmarkStart w:id="0" w:name="_Hlk34298255"/>
    </w:p>
    <w:p w14:paraId="69FED2BE" w14:textId="77777777" w:rsidR="00100E8E" w:rsidRPr="00100E8E" w:rsidRDefault="00100E8E" w:rsidP="00100E8E">
      <w:pPr>
        <w:rPr>
          <w:rFonts w:cs="Times New Roman"/>
        </w:rPr>
      </w:pPr>
    </w:p>
    <w:p w14:paraId="7962327E" w14:textId="08911077" w:rsidR="00376BB0" w:rsidRDefault="00100E8E" w:rsidP="00376BB0">
      <w:pPr>
        <w:pStyle w:val="berschrift1"/>
      </w:pPr>
      <w:r w:rsidRPr="00100E8E">
        <w:t xml:space="preserve">Supplementary </w:t>
      </w:r>
      <w:r w:rsidR="007C760D">
        <w:t>Data</w:t>
      </w:r>
    </w:p>
    <w:p w14:paraId="40314AEB" w14:textId="77777777" w:rsidR="00D554C5" w:rsidRPr="00D554C5" w:rsidRDefault="00D554C5" w:rsidP="00D554C5"/>
    <w:p w14:paraId="0F84AA69" w14:textId="3B1D55FC" w:rsidR="008561FF" w:rsidRPr="008561FF" w:rsidRDefault="00100E8E" w:rsidP="008561FF">
      <w:pPr>
        <w:pStyle w:val="berschrift2"/>
      </w:pPr>
      <w:r w:rsidRPr="00100E8E">
        <w:t xml:space="preserve">Methods and Material </w:t>
      </w:r>
    </w:p>
    <w:p w14:paraId="3E2E50D9" w14:textId="6514B969" w:rsidR="00100E8E" w:rsidRPr="00100E8E" w:rsidRDefault="00036B60" w:rsidP="00376BB0">
      <w:pPr>
        <w:pStyle w:val="berschrift3"/>
      </w:pPr>
      <w:r>
        <w:t>Heart rate</w:t>
      </w:r>
      <w:r w:rsidR="00100E8E" w:rsidRPr="00100E8E">
        <w:t xml:space="preserve"> </w:t>
      </w:r>
      <w:r>
        <w:t>acquisition</w:t>
      </w:r>
    </w:p>
    <w:bookmarkEnd w:id="0"/>
    <w:p w14:paraId="78E98FA9" w14:textId="0E047DBB" w:rsidR="00376BB0" w:rsidRPr="00376BB0" w:rsidRDefault="00100E8E" w:rsidP="00100E8E">
      <w:pPr>
        <w:shd w:val="clear" w:color="auto" w:fill="FFFFFF"/>
        <w:spacing w:after="360"/>
        <w:jc w:val="both"/>
        <w:rPr>
          <w:rFonts w:cs="Times New Roman"/>
          <w:b/>
          <w:bCs/>
        </w:rPr>
      </w:pPr>
      <w:r w:rsidRPr="00100E8E">
        <w:rPr>
          <w:rFonts w:cs="Times New Roman"/>
        </w:rPr>
        <w:t xml:space="preserve">We used a standard pulse oximeter included in the Physiological Monitoring Unit (PMU) of the MRI scanner to measure peripheral pulse during all three fMRI stages, i.e., Baseline 1, Stress and Baseline 2 (sampling frequency 50 Hz). During measurement, the pulse oximeter was placed on the participants’ toe to avoid potential transmitter dislocation by button presses during the task. We excluded values of pulse acceleration up to 133% and decline to less than 75% for denoising. Moreover, as for the processing </w:t>
      </w:r>
      <w:r w:rsidRPr="00376BB0">
        <w:rPr>
          <w:rFonts w:cs="Times New Roman"/>
        </w:rPr>
        <w:t>of fMRI data, we included only pulse signals acquired in the last 8 minutes of the Stress stage.</w:t>
      </w:r>
    </w:p>
    <w:p w14:paraId="7A054B02" w14:textId="1D5C9DDB" w:rsidR="003E6A2D" w:rsidRPr="00376BB0" w:rsidRDefault="003E6A2D" w:rsidP="00376BB0">
      <w:pPr>
        <w:pStyle w:val="berschrift3"/>
        <w:rPr>
          <w:bCs/>
        </w:rPr>
      </w:pPr>
      <w:r w:rsidRPr="00376BB0">
        <w:rPr>
          <w:bCs/>
        </w:rPr>
        <w:t>Determination of cognitive task load and cognitive performance</w:t>
      </w:r>
      <w:r w:rsidR="00100E8E" w:rsidRPr="00376BB0">
        <w:rPr>
          <w:rFonts w:cs="Times New Roman"/>
          <w:bCs/>
        </w:rPr>
        <w:t xml:space="preserve"> </w:t>
      </w:r>
    </w:p>
    <w:p w14:paraId="4F446DB9" w14:textId="2F88CDC2" w:rsidR="008561FF" w:rsidRDefault="003065F2" w:rsidP="00E64E6C">
      <w:pPr>
        <w:shd w:val="clear" w:color="auto" w:fill="FFFFFF"/>
        <w:spacing w:after="360"/>
        <w:jc w:val="both"/>
        <w:rPr>
          <w:rFonts w:cs="Times New Roman"/>
        </w:rPr>
      </w:pPr>
      <w:r>
        <w:rPr>
          <w:rFonts w:cs="Times New Roman"/>
        </w:rPr>
        <w:t>We computed c</w:t>
      </w:r>
      <w:r w:rsidR="00100E8E" w:rsidRPr="00100E8E">
        <w:rPr>
          <w:rFonts w:cs="Times New Roman"/>
        </w:rPr>
        <w:t>ognitive task load</w:t>
      </w:r>
      <w:r>
        <w:rPr>
          <w:rFonts w:cs="Times New Roman"/>
        </w:rPr>
        <w:t xml:space="preserve"> </w:t>
      </w:r>
      <w:r w:rsidR="00100E8E" w:rsidRPr="00100E8E">
        <w:rPr>
          <w:rFonts w:cs="Times New Roman"/>
        </w:rPr>
        <w:t>as the average time between arithmetic trials across the final eight minutes of the Stress stage</w:t>
      </w:r>
      <w:r>
        <w:rPr>
          <w:rFonts w:cs="Times New Roman"/>
        </w:rPr>
        <w:t xml:space="preserve"> and</w:t>
      </w:r>
      <w:r w:rsidRPr="00100E8E">
        <w:rPr>
          <w:rFonts w:cs="Times New Roman"/>
        </w:rPr>
        <w:t xml:space="preserve"> included</w:t>
      </w:r>
      <w:r>
        <w:rPr>
          <w:rFonts w:cs="Times New Roman"/>
        </w:rPr>
        <w:t xml:space="preserve"> this variable</w:t>
      </w:r>
      <w:r w:rsidRPr="00100E8E">
        <w:rPr>
          <w:rFonts w:cs="Times New Roman"/>
        </w:rPr>
        <w:t xml:space="preserve"> in predictive fMRI analysis as </w:t>
      </w:r>
      <w:r>
        <w:rPr>
          <w:rFonts w:cs="Times New Roman"/>
        </w:rPr>
        <w:t>CNI</w:t>
      </w:r>
      <w:r w:rsidR="00F550AB">
        <w:rPr>
          <w:rFonts w:cs="Times New Roman"/>
        </w:rPr>
        <w:t>. Due to the variability of</w:t>
      </w:r>
      <w:r w:rsidR="003E6A2D">
        <w:rPr>
          <w:rFonts w:cs="Times New Roman"/>
        </w:rPr>
        <w:t xml:space="preserve"> the time between mental arithmetic trials during this experimental period depending on participants’ performance (10% less time after correct trials, 10% more time after false trials), cognitive task load was an inverse measure of cognitive performance.</w:t>
      </w:r>
      <w:r w:rsidR="00036B60">
        <w:rPr>
          <w:rFonts w:cs="Times New Roman"/>
        </w:rPr>
        <w:t xml:space="preserve"> To demonstrate this negative association, we also computed the number of </w:t>
      </w:r>
      <w:r w:rsidR="00036B60" w:rsidRPr="00100E8E">
        <w:rPr>
          <w:rFonts w:cs="Times New Roman"/>
        </w:rPr>
        <w:t xml:space="preserve">correctly </w:t>
      </w:r>
      <w:r w:rsidR="00036B60">
        <w:rPr>
          <w:rFonts w:cs="Times New Roman"/>
        </w:rPr>
        <w:t>solved</w:t>
      </w:r>
      <w:r w:rsidR="00036B60" w:rsidRPr="00100E8E">
        <w:rPr>
          <w:rFonts w:cs="Times New Roman"/>
        </w:rPr>
        <w:t xml:space="preserve"> trials </w:t>
      </w:r>
      <w:r w:rsidR="00036B60">
        <w:rPr>
          <w:rFonts w:cs="Times New Roman"/>
        </w:rPr>
        <w:t xml:space="preserve">during </w:t>
      </w:r>
      <w:r w:rsidR="00036B60" w:rsidRPr="00100E8E">
        <w:rPr>
          <w:rFonts w:cs="Times New Roman"/>
        </w:rPr>
        <w:t>the final eight minutes of the Stress stage</w:t>
      </w:r>
      <w:r w:rsidR="00036B60">
        <w:rPr>
          <w:rFonts w:cs="Times New Roman"/>
        </w:rPr>
        <w:t xml:space="preserve">. Please see also </w:t>
      </w:r>
      <w:r w:rsidR="00036B60" w:rsidRPr="00036B60">
        <w:rPr>
          <w:rFonts w:cs="Times New Roman"/>
          <w:i/>
          <w:iCs/>
        </w:rPr>
        <w:t>Supplementary analysis: Association between cognitive task load and cognitive performance</w:t>
      </w:r>
      <w:r w:rsidR="00036B60">
        <w:rPr>
          <w:rFonts w:cs="Times New Roman"/>
        </w:rPr>
        <w:t xml:space="preserve"> below.</w:t>
      </w:r>
    </w:p>
    <w:p w14:paraId="47527673" w14:textId="3CE471E0" w:rsidR="008561FF" w:rsidRPr="005B3C36" w:rsidRDefault="008561FF" w:rsidP="005B3C36">
      <w:pPr>
        <w:pStyle w:val="berschrift3"/>
        <w:rPr>
          <w:rFonts w:cs="Times New Roman"/>
        </w:rPr>
      </w:pPr>
      <w:r>
        <w:t xml:space="preserve">Predicting future </w:t>
      </w:r>
      <w:proofErr w:type="spellStart"/>
      <w:r w:rsidR="00644CAB">
        <w:t>HR</w:t>
      </w:r>
      <w:r>
        <w:t>QoL</w:t>
      </w:r>
      <w:proofErr w:type="spellEnd"/>
      <w:r>
        <w:t xml:space="preserve"> based on neurocognitive stress and relaxation processing (determination of neural network activity variations in response to stress and relaxation)</w:t>
      </w:r>
    </w:p>
    <w:p w14:paraId="6E7F97D8" w14:textId="51A3C30F" w:rsidR="008561FF" w:rsidRDefault="00100E8E" w:rsidP="008561FF">
      <w:pPr>
        <w:jc w:val="both"/>
        <w:rPr>
          <w:rFonts w:cs="Times New Roman"/>
        </w:rPr>
      </w:pPr>
      <w:r w:rsidRPr="00100E8E">
        <w:rPr>
          <w:rFonts w:cs="Times New Roman"/>
        </w:rPr>
        <w:t xml:space="preserve">In the main analysis of the present study, we investigated whether activity changes of neural networks in response to stress (i.e., for Stress relative to Baseline 1) and relaxation (i.e., for Baseline 2 relative to Stress) predicted the longitudinal evolution of </w:t>
      </w:r>
      <w:proofErr w:type="spellStart"/>
      <w:r w:rsidR="00644CAB">
        <w:rPr>
          <w:rFonts w:cs="Times New Roman"/>
        </w:rPr>
        <w:t>HR</w:t>
      </w:r>
      <w:r w:rsidRPr="00100E8E">
        <w:rPr>
          <w:rFonts w:cs="Times New Roman"/>
        </w:rPr>
        <w:t>QoL</w:t>
      </w:r>
      <w:proofErr w:type="spellEnd"/>
      <w:r w:rsidRPr="00100E8E">
        <w:rPr>
          <w:rFonts w:cs="Times New Roman"/>
        </w:rPr>
        <w:t xml:space="preserve"> and its facets. In the following, we describe the computation of the neural network activity measures.</w:t>
      </w:r>
      <w:r w:rsidR="005B3C36">
        <w:rPr>
          <w:rFonts w:cs="Times New Roman"/>
        </w:rPr>
        <w:t xml:space="preserve"> </w:t>
      </w:r>
      <w:r w:rsidRPr="00100E8E">
        <w:rPr>
          <w:rFonts w:cs="Times New Roman"/>
        </w:rPr>
        <w:t xml:space="preserve">In a first step, we mathematically identified neural networks based on regional brain activity during </w:t>
      </w:r>
      <w:r w:rsidR="00610C86">
        <w:rPr>
          <w:rFonts w:cs="Times New Roman"/>
        </w:rPr>
        <w:t xml:space="preserve">the </w:t>
      </w:r>
      <w:r w:rsidRPr="00100E8E">
        <w:rPr>
          <w:rFonts w:cs="Times New Roman"/>
        </w:rPr>
        <w:t>Stress</w:t>
      </w:r>
      <w:r w:rsidR="00610C86">
        <w:rPr>
          <w:rFonts w:cs="Times New Roman"/>
        </w:rPr>
        <w:t xml:space="preserve"> stage</w:t>
      </w:r>
      <w:r w:rsidRPr="00100E8E">
        <w:rPr>
          <w:rFonts w:cs="Times New Roman"/>
        </w:rPr>
        <w:t xml:space="preserve"> using Singular Value Decomposition (SVD). SVD is a firmly established signal processing technique frequently employed for the analysis of extensive multivariate biological data (</w:t>
      </w:r>
      <w:proofErr w:type="spellStart"/>
      <w:r w:rsidRPr="00100E8E">
        <w:rPr>
          <w:rFonts w:cs="Times New Roman"/>
        </w:rPr>
        <w:t>Mourao</w:t>
      </w:r>
      <w:proofErr w:type="spellEnd"/>
      <w:r w:rsidRPr="00100E8E">
        <w:rPr>
          <w:rFonts w:cs="Times New Roman"/>
        </w:rPr>
        <w:t xml:space="preserve">-Miranda et al., 2005; Wall et al., 2003). In particular, this technique decomposes a given set of directly observable (i.e., ‘manifest’) data coded in matrix </w:t>
      </w:r>
      <w:r w:rsidRPr="00100E8E">
        <w:rPr>
          <w:rFonts w:cs="Times New Roman"/>
          <w:b/>
        </w:rPr>
        <w:t>X</w:t>
      </w:r>
      <w:r w:rsidRPr="00100E8E">
        <w:rPr>
          <w:rFonts w:cs="Times New Roman"/>
        </w:rPr>
        <w:t xml:space="preserve"> into three matrices </w:t>
      </w:r>
      <w:r w:rsidRPr="00100E8E">
        <w:rPr>
          <w:rFonts w:cs="Times New Roman"/>
          <w:b/>
        </w:rPr>
        <w:t>U</w:t>
      </w:r>
      <w:r w:rsidRPr="00100E8E">
        <w:rPr>
          <w:rFonts w:cs="Times New Roman"/>
        </w:rPr>
        <w:t xml:space="preserve">, </w:t>
      </w:r>
      <w:r w:rsidRPr="00100E8E">
        <w:rPr>
          <w:rFonts w:cs="Times New Roman"/>
          <w:b/>
        </w:rPr>
        <w:t>S</w:t>
      </w:r>
      <w:r w:rsidRPr="00100E8E">
        <w:rPr>
          <w:rFonts w:cs="Times New Roman"/>
        </w:rPr>
        <w:t xml:space="preserve"> and </w:t>
      </w:r>
      <w:r w:rsidRPr="00100E8E">
        <w:rPr>
          <w:rFonts w:cs="Times New Roman"/>
          <w:b/>
        </w:rPr>
        <w:t>V</w:t>
      </w:r>
      <w:r w:rsidRPr="00100E8E">
        <w:rPr>
          <w:rFonts w:cs="Times New Roman"/>
        </w:rPr>
        <w:t xml:space="preserve">. In this work, the elements of </w:t>
      </w:r>
      <w:r w:rsidRPr="00100E8E">
        <w:rPr>
          <w:rFonts w:cs="Times New Roman"/>
          <w:b/>
        </w:rPr>
        <w:t>X</w:t>
      </w:r>
      <w:r w:rsidRPr="00100E8E">
        <w:rPr>
          <w:rFonts w:cs="Times New Roman"/>
        </w:rPr>
        <w:t xml:space="preserve"> contained the average CBF for each patient (one patient per matrix row) and 121 regions (one region per matrix column) comprised in the </w:t>
      </w:r>
      <w:proofErr w:type="spellStart"/>
      <w:r w:rsidRPr="00100E8E">
        <w:rPr>
          <w:rFonts w:cs="Times New Roman"/>
        </w:rPr>
        <w:t>Neuromorphometrics</w:t>
      </w:r>
      <w:proofErr w:type="spellEnd"/>
      <w:r w:rsidRPr="00100E8E">
        <w:rPr>
          <w:rFonts w:cs="Times New Roman"/>
        </w:rPr>
        <w:t xml:space="preserve"> atlas and covered by the GM group mask. More specifically, matrix </w:t>
      </w:r>
      <w:proofErr w:type="spellStart"/>
      <w:r w:rsidRPr="00100E8E">
        <w:rPr>
          <w:rFonts w:cs="Times New Roman"/>
          <w:b/>
        </w:rPr>
        <w:t>X</w:t>
      </w:r>
      <w:r w:rsidRPr="00100E8E">
        <w:rPr>
          <w:rFonts w:cs="Times New Roman"/>
          <w:vertAlign w:val="subscript"/>
        </w:rPr>
        <w:t>Baseline</w:t>
      </w:r>
      <w:proofErr w:type="spellEnd"/>
      <w:r w:rsidRPr="00100E8E">
        <w:rPr>
          <w:rFonts w:cs="Times New Roman"/>
          <w:vertAlign w:val="subscript"/>
        </w:rPr>
        <w:t xml:space="preserve"> 1</w:t>
      </w:r>
      <w:r w:rsidRPr="00100E8E">
        <w:rPr>
          <w:rFonts w:cs="Times New Roman"/>
        </w:rPr>
        <w:t xml:space="preserve"> contained these fMRI data for the Pre-Stress, matrix </w:t>
      </w:r>
      <w:proofErr w:type="spellStart"/>
      <w:r w:rsidRPr="00100E8E">
        <w:rPr>
          <w:rFonts w:cs="Times New Roman"/>
          <w:b/>
        </w:rPr>
        <w:t>X</w:t>
      </w:r>
      <w:r w:rsidRPr="00100E8E">
        <w:rPr>
          <w:rFonts w:cs="Times New Roman"/>
          <w:vertAlign w:val="subscript"/>
        </w:rPr>
        <w:t>Stress</w:t>
      </w:r>
      <w:proofErr w:type="spellEnd"/>
      <w:r w:rsidRPr="00100E8E">
        <w:rPr>
          <w:rFonts w:cs="Times New Roman"/>
        </w:rPr>
        <w:t xml:space="preserve"> the data for </w:t>
      </w:r>
      <w:r w:rsidR="0099790E">
        <w:rPr>
          <w:rFonts w:cs="Times New Roman"/>
        </w:rPr>
        <w:t xml:space="preserve">the </w:t>
      </w:r>
      <w:r w:rsidRPr="00100E8E">
        <w:rPr>
          <w:rFonts w:cs="Times New Roman"/>
        </w:rPr>
        <w:t xml:space="preserve">Stress, and </w:t>
      </w:r>
      <w:proofErr w:type="spellStart"/>
      <w:r w:rsidRPr="00100E8E">
        <w:rPr>
          <w:rFonts w:cs="Times New Roman"/>
          <w:b/>
        </w:rPr>
        <w:t>X</w:t>
      </w:r>
      <w:r w:rsidRPr="00100E8E">
        <w:rPr>
          <w:rFonts w:cs="Times New Roman"/>
          <w:vertAlign w:val="subscript"/>
        </w:rPr>
        <w:t>Baseline</w:t>
      </w:r>
      <w:proofErr w:type="spellEnd"/>
      <w:r w:rsidRPr="00100E8E">
        <w:rPr>
          <w:rFonts w:cs="Times New Roman"/>
          <w:vertAlign w:val="subscript"/>
        </w:rPr>
        <w:t xml:space="preserve"> 2</w:t>
      </w:r>
      <w:r w:rsidRPr="00100E8E">
        <w:rPr>
          <w:rFonts w:cs="Times New Roman"/>
        </w:rPr>
        <w:t xml:space="preserve"> the data for </w:t>
      </w:r>
      <w:r w:rsidR="0099790E">
        <w:rPr>
          <w:rFonts w:cs="Times New Roman"/>
        </w:rPr>
        <w:t xml:space="preserve">the </w:t>
      </w:r>
      <w:r w:rsidRPr="00100E8E">
        <w:rPr>
          <w:rFonts w:cs="Times New Roman"/>
        </w:rPr>
        <w:t>Post-Stress</w:t>
      </w:r>
      <w:r w:rsidR="0099790E">
        <w:rPr>
          <w:rFonts w:cs="Times New Roman"/>
        </w:rPr>
        <w:t xml:space="preserve"> stage</w:t>
      </w:r>
      <w:r w:rsidRPr="00100E8E">
        <w:rPr>
          <w:rFonts w:cs="Times New Roman"/>
        </w:rPr>
        <w:t xml:space="preserve">. After calculation of the average regional CBF values for </w:t>
      </w:r>
      <w:proofErr w:type="spellStart"/>
      <w:r w:rsidRPr="00100E8E">
        <w:rPr>
          <w:rFonts w:cs="Times New Roman"/>
          <w:b/>
          <w:bCs/>
        </w:rPr>
        <w:t>X</w:t>
      </w:r>
      <w:r w:rsidRPr="00100E8E">
        <w:rPr>
          <w:rFonts w:cs="Times New Roman"/>
          <w:vertAlign w:val="subscript"/>
        </w:rPr>
        <w:t>Baseline</w:t>
      </w:r>
      <w:proofErr w:type="spellEnd"/>
      <w:r w:rsidRPr="00100E8E">
        <w:rPr>
          <w:rFonts w:cs="Times New Roman"/>
          <w:vertAlign w:val="subscript"/>
        </w:rPr>
        <w:t xml:space="preserve"> 1</w:t>
      </w:r>
      <w:r w:rsidRPr="00100E8E">
        <w:rPr>
          <w:rFonts w:cs="Times New Roman"/>
        </w:rPr>
        <w:t xml:space="preserve">, </w:t>
      </w:r>
      <w:proofErr w:type="spellStart"/>
      <w:r w:rsidRPr="00100E8E">
        <w:rPr>
          <w:rFonts w:cs="Times New Roman"/>
          <w:b/>
          <w:bCs/>
        </w:rPr>
        <w:t>X</w:t>
      </w:r>
      <w:r w:rsidRPr="00100E8E">
        <w:rPr>
          <w:rFonts w:cs="Times New Roman"/>
          <w:vertAlign w:val="subscript"/>
        </w:rPr>
        <w:t>Stress</w:t>
      </w:r>
      <w:proofErr w:type="spellEnd"/>
      <w:r w:rsidRPr="00100E8E">
        <w:rPr>
          <w:rFonts w:cs="Times New Roman"/>
        </w:rPr>
        <w:t xml:space="preserve">, </w:t>
      </w:r>
      <w:proofErr w:type="spellStart"/>
      <w:r w:rsidRPr="00100E8E">
        <w:rPr>
          <w:rFonts w:cs="Times New Roman"/>
          <w:b/>
          <w:bCs/>
        </w:rPr>
        <w:t>X</w:t>
      </w:r>
      <w:r w:rsidRPr="00100E8E">
        <w:rPr>
          <w:rFonts w:cs="Times New Roman"/>
          <w:vertAlign w:val="subscript"/>
        </w:rPr>
        <w:t>Baseline</w:t>
      </w:r>
      <w:proofErr w:type="spellEnd"/>
      <w:r w:rsidRPr="00100E8E">
        <w:rPr>
          <w:rFonts w:cs="Times New Roman"/>
          <w:vertAlign w:val="subscript"/>
        </w:rPr>
        <w:t xml:space="preserve"> 2</w:t>
      </w:r>
      <w:r w:rsidRPr="00100E8E">
        <w:rPr>
          <w:rFonts w:cs="Times New Roman"/>
        </w:rPr>
        <w:t xml:space="preserve">, we standardized (i.e., centered) these measures by subtracting the average CBF of a given patient across all 121 regions during a given experimental stage. </w:t>
      </w:r>
      <w:r w:rsidR="00DA2506">
        <w:rPr>
          <w:rFonts w:cs="Times New Roman"/>
        </w:rPr>
        <w:t>We then</w:t>
      </w:r>
      <w:r w:rsidRPr="00100E8E">
        <w:rPr>
          <w:rFonts w:cs="Times New Roman"/>
        </w:rPr>
        <w:t xml:space="preserve"> applied SVD to </w:t>
      </w:r>
      <w:proofErr w:type="spellStart"/>
      <w:r w:rsidRPr="00100E8E">
        <w:rPr>
          <w:rFonts w:cs="Times New Roman"/>
          <w:b/>
        </w:rPr>
        <w:t>X</w:t>
      </w:r>
      <w:r w:rsidRPr="00100E8E">
        <w:rPr>
          <w:rFonts w:cs="Times New Roman"/>
          <w:vertAlign w:val="subscript"/>
        </w:rPr>
        <w:t>Stress</w:t>
      </w:r>
      <w:proofErr w:type="spellEnd"/>
      <w:r w:rsidRPr="00100E8E">
        <w:rPr>
          <w:rFonts w:cs="Times New Roman"/>
        </w:rPr>
        <w:t xml:space="preserve"> and obtained </w:t>
      </w:r>
      <w:proofErr w:type="spellStart"/>
      <w:r w:rsidRPr="00100E8E">
        <w:rPr>
          <w:rFonts w:cs="Times New Roman"/>
          <w:b/>
        </w:rPr>
        <w:t>U</w:t>
      </w:r>
      <w:r w:rsidRPr="00100E8E">
        <w:rPr>
          <w:rFonts w:cs="Times New Roman"/>
          <w:vertAlign w:val="subscript"/>
        </w:rPr>
        <w:t>Stress</w:t>
      </w:r>
      <w:proofErr w:type="spellEnd"/>
      <w:r w:rsidRPr="00100E8E">
        <w:rPr>
          <w:rFonts w:cs="Times New Roman"/>
        </w:rPr>
        <w:t xml:space="preserve">, </w:t>
      </w:r>
      <w:proofErr w:type="spellStart"/>
      <w:r w:rsidRPr="00100E8E">
        <w:rPr>
          <w:rFonts w:cs="Times New Roman"/>
          <w:b/>
        </w:rPr>
        <w:t>S</w:t>
      </w:r>
      <w:r w:rsidRPr="00100E8E">
        <w:rPr>
          <w:rFonts w:cs="Times New Roman"/>
          <w:vertAlign w:val="subscript"/>
        </w:rPr>
        <w:t>Stress</w:t>
      </w:r>
      <w:proofErr w:type="spellEnd"/>
      <w:r w:rsidRPr="00100E8E">
        <w:rPr>
          <w:rFonts w:cs="Times New Roman"/>
        </w:rPr>
        <w:t xml:space="preserve"> and </w:t>
      </w:r>
      <w:proofErr w:type="spellStart"/>
      <w:r w:rsidRPr="00100E8E">
        <w:rPr>
          <w:rFonts w:cs="Times New Roman"/>
          <w:b/>
        </w:rPr>
        <w:t>V</w:t>
      </w:r>
      <w:r w:rsidRPr="00100E8E">
        <w:rPr>
          <w:rFonts w:cs="Times New Roman"/>
          <w:vertAlign w:val="subscript"/>
        </w:rPr>
        <w:t>Stress</w:t>
      </w:r>
      <w:proofErr w:type="spellEnd"/>
      <w:r w:rsidRPr="00100E8E">
        <w:rPr>
          <w:rFonts w:cs="Times New Roman"/>
        </w:rPr>
        <w:t xml:space="preserve">. Columns of </w:t>
      </w:r>
      <w:proofErr w:type="spellStart"/>
      <w:r w:rsidRPr="00100E8E">
        <w:rPr>
          <w:rFonts w:cs="Times New Roman"/>
          <w:b/>
        </w:rPr>
        <w:t>U</w:t>
      </w:r>
      <w:r w:rsidRPr="00100E8E">
        <w:rPr>
          <w:rFonts w:cs="Times New Roman"/>
          <w:vertAlign w:val="subscript"/>
        </w:rPr>
        <w:t>Stress</w:t>
      </w:r>
      <w:proofErr w:type="spellEnd"/>
      <w:r w:rsidRPr="00100E8E">
        <w:rPr>
          <w:rFonts w:cs="Times New Roman"/>
        </w:rPr>
        <w:t xml:space="preserve"> contained the PCs of </w:t>
      </w:r>
      <w:proofErr w:type="spellStart"/>
      <w:r w:rsidRPr="00100E8E">
        <w:rPr>
          <w:rFonts w:cs="Times New Roman"/>
          <w:b/>
        </w:rPr>
        <w:t>X</w:t>
      </w:r>
      <w:r w:rsidRPr="00100E8E">
        <w:rPr>
          <w:rFonts w:cs="Times New Roman"/>
          <w:vertAlign w:val="subscript"/>
        </w:rPr>
        <w:t>Stress</w:t>
      </w:r>
      <w:proofErr w:type="spellEnd"/>
      <w:r w:rsidRPr="00100E8E">
        <w:rPr>
          <w:rFonts w:cs="Times New Roman"/>
        </w:rPr>
        <w:t xml:space="preserve">. These </w:t>
      </w:r>
      <w:r w:rsidRPr="00100E8E">
        <w:rPr>
          <w:rFonts w:cs="Times New Roman"/>
        </w:rPr>
        <w:lastRenderedPageBreak/>
        <w:t xml:space="preserve">variables, which are not directly observable (i.e., ‘latent’) reflect the activity of a given network (one column per network) across participants (one column element in a column per patient) characterizing the activity of individual regions (columns in </w:t>
      </w:r>
      <w:proofErr w:type="spellStart"/>
      <w:r w:rsidRPr="00100E8E">
        <w:rPr>
          <w:rFonts w:cs="Times New Roman"/>
          <w:b/>
        </w:rPr>
        <w:t>X</w:t>
      </w:r>
      <w:r w:rsidRPr="00100E8E">
        <w:rPr>
          <w:rFonts w:cs="Times New Roman"/>
          <w:vertAlign w:val="subscript"/>
        </w:rPr>
        <w:t>Stress</w:t>
      </w:r>
      <w:proofErr w:type="spellEnd"/>
      <w:r w:rsidRPr="00100E8E">
        <w:rPr>
          <w:rFonts w:cs="Times New Roman"/>
        </w:rPr>
        <w:t xml:space="preserve">) related to this network. </w:t>
      </w:r>
      <w:r w:rsidR="00B0532E">
        <w:rPr>
          <w:rFonts w:cs="Times New Roman"/>
        </w:rPr>
        <w:t>H</w:t>
      </w:r>
      <w:r w:rsidRPr="00100E8E">
        <w:rPr>
          <w:rFonts w:cs="Times New Roman"/>
        </w:rPr>
        <w:t xml:space="preserve">ow strongly a given region is related to a network depends on network-specific columns of </w:t>
      </w:r>
      <w:proofErr w:type="spellStart"/>
      <w:r w:rsidRPr="00100E8E">
        <w:rPr>
          <w:rFonts w:cs="Times New Roman"/>
          <w:b/>
        </w:rPr>
        <w:t>V</w:t>
      </w:r>
      <w:r w:rsidRPr="00100E8E">
        <w:rPr>
          <w:rFonts w:cs="Times New Roman"/>
          <w:vertAlign w:val="subscript"/>
        </w:rPr>
        <w:t>Stress</w:t>
      </w:r>
      <w:proofErr w:type="spellEnd"/>
      <w:r w:rsidRPr="00100E8E">
        <w:rPr>
          <w:rFonts w:cs="Times New Roman"/>
        </w:rPr>
        <w:t xml:space="preserve">, a matrix containing the region-wise component loadings (e.g., Wall et al., 2003). (See also the next paragraph </w:t>
      </w:r>
      <w:r w:rsidRPr="00A90D33">
        <w:rPr>
          <w:rFonts w:cs="Times New Roman"/>
          <w:i/>
          <w:iCs/>
        </w:rPr>
        <w:t xml:space="preserve">Defining which brain regions are related to which neural networks). </w:t>
      </w:r>
      <w:proofErr w:type="spellStart"/>
      <w:r w:rsidRPr="00100E8E">
        <w:rPr>
          <w:rFonts w:cs="Times New Roman"/>
          <w:b/>
        </w:rPr>
        <w:t>S</w:t>
      </w:r>
      <w:r w:rsidRPr="00100E8E">
        <w:rPr>
          <w:rFonts w:cs="Times New Roman"/>
          <w:vertAlign w:val="subscript"/>
        </w:rPr>
        <w:t>Stress</w:t>
      </w:r>
      <w:proofErr w:type="spellEnd"/>
      <w:r w:rsidRPr="00100E8E">
        <w:rPr>
          <w:rFonts w:cs="Times New Roman"/>
        </w:rPr>
        <w:t xml:space="preserve"> is the matrix of singular values coding the impact/magnitude with which a corresponding PC contributes to the manifest activity signals of the individual regions. Finally, reconstruc</w:t>
      </w:r>
      <w:r w:rsidR="009836F9">
        <w:rPr>
          <w:rFonts w:cs="Times New Roman"/>
        </w:rPr>
        <w:t>tion of</w:t>
      </w:r>
      <w:r w:rsidRPr="00100E8E">
        <w:rPr>
          <w:rFonts w:cs="Times New Roman"/>
        </w:rPr>
        <w:t xml:space="preserve"> the raw data (i.e., the centered regional CBF signals) </w:t>
      </w:r>
      <w:r w:rsidR="007169DE">
        <w:rPr>
          <w:rFonts w:cs="Times New Roman"/>
        </w:rPr>
        <w:t xml:space="preserve">is possible </w:t>
      </w:r>
      <w:r w:rsidRPr="00100E8E">
        <w:rPr>
          <w:rFonts w:cs="Times New Roman"/>
        </w:rPr>
        <w:t xml:space="preserve">by computing </w:t>
      </w:r>
      <w:r w:rsidRPr="00100E8E">
        <w:rPr>
          <w:rFonts w:cs="Times New Roman"/>
          <w:b/>
        </w:rPr>
        <w:t>X</w:t>
      </w:r>
      <w:r w:rsidRPr="00100E8E">
        <w:rPr>
          <w:rFonts w:cs="Times New Roman"/>
        </w:rPr>
        <w:t xml:space="preserve"> = </w:t>
      </w:r>
      <w:r w:rsidRPr="00100E8E">
        <w:rPr>
          <w:rFonts w:cs="Times New Roman"/>
          <w:b/>
        </w:rPr>
        <w:t>U</w:t>
      </w:r>
      <w:r w:rsidRPr="00100E8E">
        <w:rPr>
          <w:rFonts w:cs="Times New Roman"/>
        </w:rPr>
        <w:t xml:space="preserve"> ∙ </w:t>
      </w:r>
      <w:r w:rsidRPr="00100E8E">
        <w:rPr>
          <w:rFonts w:cs="Times New Roman"/>
          <w:b/>
        </w:rPr>
        <w:t xml:space="preserve">S </w:t>
      </w:r>
      <w:r w:rsidRPr="00100E8E">
        <w:rPr>
          <w:rFonts w:cs="Times New Roman"/>
        </w:rPr>
        <w:t xml:space="preserve">∙ </w:t>
      </w:r>
      <w:r w:rsidRPr="00100E8E">
        <w:rPr>
          <w:rFonts w:cs="Times New Roman"/>
          <w:b/>
        </w:rPr>
        <w:t>V</w:t>
      </w:r>
      <w:r w:rsidRPr="00100E8E">
        <w:rPr>
          <w:rFonts w:cs="Times New Roman"/>
          <w:vertAlign w:val="superscript"/>
        </w:rPr>
        <w:t>T</w:t>
      </w:r>
      <w:r w:rsidRPr="00100E8E">
        <w:rPr>
          <w:rFonts w:cs="Times New Roman"/>
        </w:rPr>
        <w:t xml:space="preserve">. Given that we were interested in differential network responses reflecting the impact of Stress relative to Baseline 1 and of Baseline 2 relative to Stress, we then determined the activity of our networks (which were inferred from the Stress stage) during Baseline 1 and 2 by computing </w:t>
      </w:r>
      <w:r w:rsidRPr="00100E8E">
        <w:rPr>
          <w:rFonts w:cs="Times New Roman"/>
          <w:b/>
        </w:rPr>
        <w:t>U</w:t>
      </w:r>
      <w:r w:rsidRPr="00100E8E">
        <w:rPr>
          <w:rFonts w:cs="Times New Roman"/>
          <w:vertAlign w:val="superscript"/>
        </w:rPr>
        <w:t>*</w:t>
      </w:r>
      <w:r w:rsidRPr="00100E8E">
        <w:rPr>
          <w:rFonts w:cs="Times New Roman"/>
          <w:vertAlign w:val="subscript"/>
        </w:rPr>
        <w:t>Baseline 1</w:t>
      </w:r>
      <w:r w:rsidRPr="00100E8E">
        <w:rPr>
          <w:rFonts w:cs="Times New Roman"/>
        </w:rPr>
        <w:t xml:space="preserve"> = </w:t>
      </w:r>
      <w:r w:rsidRPr="00100E8E">
        <w:rPr>
          <w:rFonts w:cs="Times New Roman"/>
          <w:b/>
        </w:rPr>
        <w:t>X</w:t>
      </w:r>
      <w:r w:rsidRPr="00100E8E">
        <w:rPr>
          <w:rFonts w:cs="Times New Roman"/>
          <w:vertAlign w:val="subscript"/>
        </w:rPr>
        <w:t xml:space="preserve"> Baseline 1</w:t>
      </w:r>
      <w:r w:rsidRPr="00100E8E">
        <w:rPr>
          <w:rFonts w:cs="Times New Roman"/>
        </w:rPr>
        <w:t xml:space="preserve"> ∙ (</w:t>
      </w:r>
      <w:proofErr w:type="spellStart"/>
      <w:r w:rsidRPr="00100E8E">
        <w:rPr>
          <w:rFonts w:cs="Times New Roman"/>
          <w:b/>
        </w:rPr>
        <w:t>S</w:t>
      </w:r>
      <w:r w:rsidRPr="00100E8E">
        <w:rPr>
          <w:rFonts w:cs="Times New Roman"/>
          <w:vertAlign w:val="subscript"/>
        </w:rPr>
        <w:t>Stress</w:t>
      </w:r>
      <w:proofErr w:type="spellEnd"/>
      <w:r w:rsidRPr="00100E8E">
        <w:rPr>
          <w:rFonts w:cs="Times New Roman"/>
        </w:rPr>
        <w:t xml:space="preserve"> ∙ </w:t>
      </w:r>
      <w:proofErr w:type="spellStart"/>
      <w:r w:rsidRPr="00100E8E">
        <w:rPr>
          <w:rFonts w:cs="Times New Roman"/>
          <w:b/>
        </w:rPr>
        <w:t>V</w:t>
      </w:r>
      <w:r w:rsidRPr="00100E8E">
        <w:rPr>
          <w:rFonts w:cs="Times New Roman"/>
          <w:vertAlign w:val="superscript"/>
        </w:rPr>
        <w:t>T</w:t>
      </w:r>
      <w:r w:rsidRPr="00100E8E">
        <w:rPr>
          <w:rFonts w:cs="Times New Roman"/>
          <w:vertAlign w:val="subscript"/>
        </w:rPr>
        <w:t>Stress</w:t>
      </w:r>
      <w:proofErr w:type="spellEnd"/>
      <w:r w:rsidRPr="00100E8E">
        <w:rPr>
          <w:rFonts w:cs="Times New Roman"/>
        </w:rPr>
        <w:t>)</w:t>
      </w:r>
      <w:r w:rsidRPr="00100E8E">
        <w:rPr>
          <w:rFonts w:cs="Times New Roman"/>
          <w:vertAlign w:val="superscript"/>
        </w:rPr>
        <w:t>+</w:t>
      </w:r>
      <w:r w:rsidRPr="00100E8E">
        <w:rPr>
          <w:rFonts w:cs="Times New Roman"/>
        </w:rPr>
        <w:t xml:space="preserve"> and </w:t>
      </w:r>
      <w:r w:rsidRPr="00100E8E">
        <w:rPr>
          <w:rFonts w:cs="Times New Roman"/>
          <w:b/>
        </w:rPr>
        <w:t>U</w:t>
      </w:r>
      <w:r w:rsidRPr="00100E8E">
        <w:rPr>
          <w:rFonts w:cs="Times New Roman"/>
          <w:vertAlign w:val="superscript"/>
        </w:rPr>
        <w:t>*</w:t>
      </w:r>
      <w:r w:rsidRPr="00100E8E">
        <w:rPr>
          <w:rFonts w:cs="Times New Roman"/>
          <w:vertAlign w:val="subscript"/>
        </w:rPr>
        <w:t>Baseline 2</w:t>
      </w:r>
      <w:r w:rsidRPr="00100E8E">
        <w:rPr>
          <w:rFonts w:cs="Times New Roman"/>
        </w:rPr>
        <w:t xml:space="preserve"> = </w:t>
      </w:r>
      <w:r w:rsidRPr="00100E8E">
        <w:rPr>
          <w:rFonts w:cs="Times New Roman"/>
          <w:b/>
        </w:rPr>
        <w:t>X</w:t>
      </w:r>
      <w:r w:rsidRPr="00100E8E">
        <w:rPr>
          <w:rFonts w:cs="Times New Roman"/>
          <w:vertAlign w:val="subscript"/>
        </w:rPr>
        <w:t xml:space="preserve"> Baseline 2</w:t>
      </w:r>
      <w:r w:rsidRPr="00100E8E">
        <w:rPr>
          <w:rFonts w:cs="Times New Roman"/>
        </w:rPr>
        <w:t xml:space="preserve"> ∙ (</w:t>
      </w:r>
      <w:proofErr w:type="spellStart"/>
      <w:r w:rsidRPr="00100E8E">
        <w:rPr>
          <w:rFonts w:cs="Times New Roman"/>
          <w:b/>
        </w:rPr>
        <w:t>S</w:t>
      </w:r>
      <w:r w:rsidRPr="00100E8E">
        <w:rPr>
          <w:rFonts w:cs="Times New Roman"/>
          <w:vertAlign w:val="subscript"/>
        </w:rPr>
        <w:t>Stress</w:t>
      </w:r>
      <w:proofErr w:type="spellEnd"/>
      <w:r w:rsidRPr="00100E8E">
        <w:rPr>
          <w:rFonts w:cs="Times New Roman"/>
        </w:rPr>
        <w:t xml:space="preserve"> ∙ </w:t>
      </w:r>
      <w:proofErr w:type="spellStart"/>
      <w:r w:rsidRPr="00100E8E">
        <w:rPr>
          <w:rFonts w:cs="Times New Roman"/>
          <w:b/>
        </w:rPr>
        <w:t>V</w:t>
      </w:r>
      <w:r w:rsidRPr="00100E8E">
        <w:rPr>
          <w:rFonts w:cs="Times New Roman"/>
          <w:vertAlign w:val="superscript"/>
        </w:rPr>
        <w:t>T</w:t>
      </w:r>
      <w:r w:rsidRPr="00100E8E">
        <w:rPr>
          <w:rFonts w:cs="Times New Roman"/>
          <w:vertAlign w:val="subscript"/>
        </w:rPr>
        <w:t>Stress</w:t>
      </w:r>
      <w:proofErr w:type="spellEnd"/>
      <w:r w:rsidRPr="00100E8E">
        <w:rPr>
          <w:rFonts w:cs="Times New Roman"/>
        </w:rPr>
        <w:t>)</w:t>
      </w:r>
      <w:r w:rsidRPr="00100E8E">
        <w:rPr>
          <w:rFonts w:cs="Times New Roman"/>
          <w:vertAlign w:val="superscript"/>
        </w:rPr>
        <w:t>+</w:t>
      </w:r>
      <w:r w:rsidRPr="00100E8E">
        <w:rPr>
          <w:rFonts w:cs="Times New Roman"/>
        </w:rPr>
        <w:t xml:space="preserve">. In this case, the </w:t>
      </w:r>
      <w:r w:rsidRPr="00100E8E">
        <w:rPr>
          <w:rFonts w:cs="Times New Roman"/>
          <w:vertAlign w:val="superscript"/>
        </w:rPr>
        <w:t xml:space="preserve">+ </w:t>
      </w:r>
      <w:r w:rsidRPr="00100E8E">
        <w:rPr>
          <w:rFonts w:cs="Times New Roman"/>
        </w:rPr>
        <w:t xml:space="preserve">denotes the Moore-Penrose pseudoinverse of a matrix. Finally, the matrices </w:t>
      </w:r>
      <w:r w:rsidRPr="00100E8E">
        <w:rPr>
          <w:rFonts w:cs="Times New Roman"/>
          <w:b/>
        </w:rPr>
        <w:t>U</w:t>
      </w:r>
      <w:r w:rsidRPr="00100E8E">
        <w:rPr>
          <w:rFonts w:cs="Times New Roman"/>
          <w:vertAlign w:val="superscript"/>
        </w:rPr>
        <w:t>*</w:t>
      </w:r>
      <w:r w:rsidRPr="00100E8E">
        <w:rPr>
          <w:rFonts w:cs="Times New Roman"/>
          <w:vertAlign w:val="subscript"/>
        </w:rPr>
        <w:t>Baseline 1</w:t>
      </w:r>
      <w:r w:rsidRPr="00100E8E">
        <w:rPr>
          <w:rFonts w:cs="Times New Roman"/>
        </w:rPr>
        <w:t xml:space="preserve"> and </w:t>
      </w:r>
      <w:r w:rsidRPr="00100E8E">
        <w:rPr>
          <w:rFonts w:cs="Times New Roman"/>
          <w:b/>
        </w:rPr>
        <w:t>U</w:t>
      </w:r>
      <w:r w:rsidRPr="00100E8E">
        <w:rPr>
          <w:rFonts w:cs="Times New Roman"/>
          <w:vertAlign w:val="superscript"/>
        </w:rPr>
        <w:t>*</w:t>
      </w:r>
      <w:r w:rsidRPr="00100E8E">
        <w:rPr>
          <w:rFonts w:cs="Times New Roman"/>
          <w:vertAlign w:val="subscript"/>
        </w:rPr>
        <w:t>Baseline 2</w:t>
      </w:r>
      <w:r w:rsidRPr="00100E8E">
        <w:rPr>
          <w:rFonts w:cs="Times New Roman"/>
        </w:rPr>
        <w:t xml:space="preserve"> were used to compute the differential network response matrices </w:t>
      </w:r>
      <w:r w:rsidRPr="00100E8E">
        <w:rPr>
          <w:rFonts w:cs="Times New Roman"/>
          <w:b/>
        </w:rPr>
        <w:t>∆</w:t>
      </w:r>
      <w:proofErr w:type="spellStart"/>
      <w:r w:rsidRPr="00100E8E">
        <w:rPr>
          <w:rFonts w:cs="Times New Roman"/>
          <w:b/>
        </w:rPr>
        <w:t>U</w:t>
      </w:r>
      <w:r w:rsidRPr="00100E8E">
        <w:rPr>
          <w:rFonts w:cs="Times New Roman"/>
          <w:bCs/>
          <w:vertAlign w:val="subscript"/>
        </w:rPr>
        <w:t>Stress</w:t>
      </w:r>
      <w:proofErr w:type="spellEnd"/>
      <w:r w:rsidRPr="00100E8E">
        <w:rPr>
          <w:rFonts w:cs="Times New Roman"/>
        </w:rPr>
        <w:t xml:space="preserve"> = </w:t>
      </w:r>
      <w:proofErr w:type="spellStart"/>
      <w:r w:rsidRPr="00100E8E">
        <w:rPr>
          <w:rFonts w:cs="Times New Roman"/>
          <w:b/>
        </w:rPr>
        <w:t>U</w:t>
      </w:r>
      <w:r w:rsidRPr="00100E8E">
        <w:rPr>
          <w:rFonts w:cs="Times New Roman"/>
          <w:vertAlign w:val="subscript"/>
        </w:rPr>
        <w:t>Stress</w:t>
      </w:r>
      <w:proofErr w:type="spellEnd"/>
      <w:r w:rsidRPr="00100E8E">
        <w:rPr>
          <w:rFonts w:cs="Times New Roman"/>
        </w:rPr>
        <w:t xml:space="preserve"> – </w:t>
      </w:r>
      <w:r w:rsidRPr="00100E8E">
        <w:rPr>
          <w:rFonts w:cs="Times New Roman"/>
          <w:b/>
        </w:rPr>
        <w:t>U</w:t>
      </w:r>
      <w:r w:rsidRPr="00100E8E">
        <w:rPr>
          <w:rFonts w:cs="Times New Roman"/>
          <w:vertAlign w:val="superscript"/>
        </w:rPr>
        <w:t>*</w:t>
      </w:r>
      <w:r w:rsidRPr="00100E8E">
        <w:rPr>
          <w:rFonts w:cs="Times New Roman"/>
          <w:vertAlign w:val="subscript"/>
        </w:rPr>
        <w:t>Baseline 1</w:t>
      </w:r>
      <w:r w:rsidRPr="00100E8E">
        <w:rPr>
          <w:rFonts w:cs="Times New Roman"/>
        </w:rPr>
        <w:t xml:space="preserve"> and </w:t>
      </w:r>
      <w:r w:rsidRPr="00100E8E">
        <w:rPr>
          <w:rFonts w:cs="Times New Roman"/>
          <w:b/>
        </w:rPr>
        <w:t>∆</w:t>
      </w:r>
      <w:proofErr w:type="spellStart"/>
      <w:r w:rsidRPr="00100E8E">
        <w:rPr>
          <w:rFonts w:cs="Times New Roman"/>
          <w:b/>
        </w:rPr>
        <w:t>U</w:t>
      </w:r>
      <w:r w:rsidRPr="00100E8E">
        <w:rPr>
          <w:rFonts w:cs="Times New Roman"/>
          <w:bCs/>
          <w:vertAlign w:val="subscript"/>
        </w:rPr>
        <w:t>Relaxation</w:t>
      </w:r>
      <w:proofErr w:type="spellEnd"/>
      <w:r w:rsidRPr="00100E8E">
        <w:rPr>
          <w:rFonts w:cs="Times New Roman"/>
        </w:rPr>
        <w:t xml:space="preserve"> = </w:t>
      </w:r>
      <w:r w:rsidRPr="00100E8E">
        <w:rPr>
          <w:rFonts w:cs="Times New Roman"/>
          <w:b/>
        </w:rPr>
        <w:t>U</w:t>
      </w:r>
      <w:r w:rsidRPr="00100E8E">
        <w:rPr>
          <w:rFonts w:cs="Times New Roman"/>
          <w:vertAlign w:val="superscript"/>
        </w:rPr>
        <w:t>*</w:t>
      </w:r>
      <w:r w:rsidRPr="00100E8E">
        <w:rPr>
          <w:rFonts w:cs="Times New Roman"/>
          <w:bCs/>
          <w:vertAlign w:val="subscript"/>
        </w:rPr>
        <w:t>Baseline 2</w:t>
      </w:r>
      <w:r w:rsidRPr="00100E8E">
        <w:rPr>
          <w:rFonts w:cs="Times New Roman"/>
        </w:rPr>
        <w:t xml:space="preserve"> – </w:t>
      </w:r>
      <w:proofErr w:type="spellStart"/>
      <w:r w:rsidRPr="00100E8E">
        <w:rPr>
          <w:rFonts w:cs="Times New Roman"/>
          <w:b/>
        </w:rPr>
        <w:t>U</w:t>
      </w:r>
      <w:r w:rsidRPr="00100E8E">
        <w:rPr>
          <w:rFonts w:cs="Times New Roman"/>
          <w:vertAlign w:val="subscript"/>
        </w:rPr>
        <w:t>Stress</w:t>
      </w:r>
      <w:proofErr w:type="spellEnd"/>
      <w:r w:rsidRPr="00100E8E">
        <w:rPr>
          <w:rFonts w:cs="Times New Roman"/>
        </w:rPr>
        <w:t xml:space="preserve">. Please note that it was not feasible to determine the differential network responses by simply calculating e.g., </w:t>
      </w:r>
      <w:r w:rsidRPr="00100E8E">
        <w:rPr>
          <w:rFonts w:cs="Times New Roman"/>
          <w:b/>
        </w:rPr>
        <w:t>∆</w:t>
      </w:r>
      <w:proofErr w:type="spellStart"/>
      <w:r w:rsidRPr="00100E8E">
        <w:rPr>
          <w:rFonts w:cs="Times New Roman"/>
          <w:b/>
        </w:rPr>
        <w:t>U</w:t>
      </w:r>
      <w:r w:rsidRPr="00100E8E">
        <w:rPr>
          <w:rFonts w:cs="Times New Roman"/>
          <w:bCs/>
          <w:vertAlign w:val="subscript"/>
        </w:rPr>
        <w:t>Stress</w:t>
      </w:r>
      <w:proofErr w:type="spellEnd"/>
      <w:r w:rsidRPr="00100E8E">
        <w:rPr>
          <w:rFonts w:cs="Times New Roman"/>
        </w:rPr>
        <w:t xml:space="preserve"> = </w:t>
      </w:r>
      <w:proofErr w:type="spellStart"/>
      <w:r w:rsidRPr="00100E8E">
        <w:rPr>
          <w:rFonts w:cs="Times New Roman"/>
          <w:b/>
        </w:rPr>
        <w:t>U</w:t>
      </w:r>
      <w:r w:rsidRPr="00100E8E">
        <w:rPr>
          <w:rFonts w:cs="Times New Roman"/>
          <w:vertAlign w:val="subscript"/>
        </w:rPr>
        <w:t>Stress</w:t>
      </w:r>
      <w:proofErr w:type="spellEnd"/>
      <w:r w:rsidRPr="00100E8E">
        <w:rPr>
          <w:rFonts w:cs="Times New Roman"/>
        </w:rPr>
        <w:t xml:space="preserve"> – </w:t>
      </w:r>
      <w:proofErr w:type="spellStart"/>
      <w:r w:rsidRPr="00100E8E">
        <w:rPr>
          <w:rFonts w:cs="Times New Roman"/>
          <w:b/>
        </w:rPr>
        <w:t>U</w:t>
      </w:r>
      <w:r w:rsidRPr="00100E8E">
        <w:rPr>
          <w:rFonts w:cs="Times New Roman"/>
          <w:vertAlign w:val="subscript"/>
        </w:rPr>
        <w:t>Baseline</w:t>
      </w:r>
      <w:proofErr w:type="spellEnd"/>
      <w:r w:rsidRPr="00100E8E">
        <w:rPr>
          <w:rFonts w:cs="Times New Roman"/>
          <w:vertAlign w:val="subscript"/>
        </w:rPr>
        <w:t xml:space="preserve"> 1</w:t>
      </w:r>
      <w:r w:rsidRPr="00100E8E" w:rsidDel="00137CC6">
        <w:rPr>
          <w:rFonts w:cs="Times New Roman"/>
          <w:b/>
        </w:rPr>
        <w:t xml:space="preserve"> </w:t>
      </w:r>
      <w:r w:rsidRPr="00100E8E">
        <w:rPr>
          <w:rFonts w:cs="Times New Roman"/>
        </w:rPr>
        <w:t xml:space="preserve">(i.e. using network activity </w:t>
      </w:r>
      <w:proofErr w:type="spellStart"/>
      <w:r w:rsidRPr="00100E8E">
        <w:rPr>
          <w:rFonts w:cs="Times New Roman"/>
          <w:b/>
        </w:rPr>
        <w:t>U</w:t>
      </w:r>
      <w:r w:rsidRPr="00100E8E">
        <w:rPr>
          <w:rFonts w:cs="Times New Roman"/>
          <w:vertAlign w:val="subscript"/>
        </w:rPr>
        <w:t>Baseline</w:t>
      </w:r>
      <w:proofErr w:type="spellEnd"/>
      <w:r w:rsidRPr="00100E8E">
        <w:rPr>
          <w:rFonts w:cs="Times New Roman"/>
          <w:vertAlign w:val="subscript"/>
        </w:rPr>
        <w:t xml:space="preserve"> 1</w:t>
      </w:r>
      <w:r w:rsidRPr="00100E8E">
        <w:rPr>
          <w:rFonts w:cs="Times New Roman"/>
        </w:rPr>
        <w:t xml:space="preserve"> as determined by SVD of </w:t>
      </w:r>
      <w:proofErr w:type="spellStart"/>
      <w:r w:rsidRPr="00100E8E">
        <w:rPr>
          <w:rFonts w:cs="Times New Roman"/>
          <w:b/>
        </w:rPr>
        <w:t>X</w:t>
      </w:r>
      <w:r w:rsidRPr="00100E8E">
        <w:rPr>
          <w:rFonts w:cs="Times New Roman"/>
          <w:vertAlign w:val="subscript"/>
        </w:rPr>
        <w:t>Baseline</w:t>
      </w:r>
      <w:proofErr w:type="spellEnd"/>
      <w:r w:rsidRPr="00100E8E">
        <w:rPr>
          <w:rFonts w:cs="Times New Roman"/>
          <w:vertAlign w:val="subscript"/>
        </w:rPr>
        <w:t xml:space="preserve"> 1</w:t>
      </w:r>
      <w:r w:rsidRPr="00100E8E">
        <w:rPr>
          <w:rFonts w:cs="Times New Roman"/>
        </w:rPr>
        <w:t xml:space="preserve">) as the PCs identified by SVD rely on the covariation or connectivity between regions and this covariation differs across fMRI conditions. Consequently, the PCs (i.e., neural networks) identified by SVD of </w:t>
      </w:r>
      <w:proofErr w:type="spellStart"/>
      <w:r w:rsidRPr="00100E8E">
        <w:rPr>
          <w:rFonts w:cs="Times New Roman"/>
          <w:b/>
        </w:rPr>
        <w:t>X</w:t>
      </w:r>
      <w:r w:rsidRPr="00100E8E">
        <w:rPr>
          <w:rFonts w:cs="Times New Roman"/>
          <w:vertAlign w:val="subscript"/>
        </w:rPr>
        <w:t>Baseline</w:t>
      </w:r>
      <w:proofErr w:type="spellEnd"/>
      <w:r w:rsidRPr="00100E8E">
        <w:rPr>
          <w:rFonts w:cs="Times New Roman"/>
          <w:vertAlign w:val="subscript"/>
        </w:rPr>
        <w:t xml:space="preserve"> 1</w:t>
      </w:r>
      <w:r w:rsidRPr="00100E8E">
        <w:rPr>
          <w:rFonts w:cs="Times New Roman"/>
        </w:rPr>
        <w:t xml:space="preserve"> would have been different from those found by SVD of </w:t>
      </w:r>
      <w:proofErr w:type="spellStart"/>
      <w:r w:rsidRPr="00100E8E">
        <w:rPr>
          <w:rFonts w:cs="Times New Roman"/>
          <w:b/>
        </w:rPr>
        <w:t>X</w:t>
      </w:r>
      <w:r w:rsidRPr="00100E8E">
        <w:rPr>
          <w:rFonts w:cs="Times New Roman"/>
          <w:vertAlign w:val="subscript"/>
        </w:rPr>
        <w:t>Stress</w:t>
      </w:r>
      <w:proofErr w:type="spellEnd"/>
      <w:r w:rsidRPr="00100E8E">
        <w:rPr>
          <w:rFonts w:cs="Times New Roman"/>
        </w:rPr>
        <w:t xml:space="preserve">. </w:t>
      </w:r>
      <w:r w:rsidR="00C64D8E">
        <w:rPr>
          <w:rFonts w:cs="Times New Roman"/>
        </w:rPr>
        <w:t xml:space="preserve">Supplementary </w:t>
      </w:r>
      <w:r w:rsidRPr="00100E8E">
        <w:rPr>
          <w:rFonts w:cs="Times New Roman"/>
        </w:rPr>
        <w:t>Figure 1 illustrates this network activity computation procedure.</w:t>
      </w:r>
    </w:p>
    <w:p w14:paraId="03EF8289" w14:textId="30FE49AD" w:rsidR="00100E8E" w:rsidRPr="005B3C36" w:rsidRDefault="008561FF" w:rsidP="005B3C36">
      <w:pPr>
        <w:pStyle w:val="berschrift3"/>
        <w:rPr>
          <w:rFonts w:cs="Times New Roman"/>
        </w:rPr>
      </w:pPr>
      <w:r>
        <w:t>Defining which brain regions are related to which neural networks</w:t>
      </w:r>
    </w:p>
    <w:p w14:paraId="538CBDEF" w14:textId="77777777" w:rsidR="00100E8E" w:rsidRPr="00100E8E" w:rsidRDefault="00100E8E" w:rsidP="008561FF">
      <w:pPr>
        <w:jc w:val="both"/>
        <w:rPr>
          <w:rFonts w:cs="Times New Roman"/>
        </w:rPr>
      </w:pPr>
      <w:r w:rsidRPr="00100E8E">
        <w:rPr>
          <w:rFonts w:cs="Times New Roman"/>
        </w:rPr>
        <w:t xml:space="preserve">Following a “Winner-Takes-All” strategy, we considered a region as part of a given network/component if the relative contribution of the component’s signal to the regional signal (assessed in terms of its absolute value in </w:t>
      </w:r>
      <w:r w:rsidRPr="00100E8E">
        <w:rPr>
          <w:rFonts w:cs="Times New Roman"/>
          <w:b/>
          <w:bCs/>
        </w:rPr>
        <w:t>V</w:t>
      </w:r>
      <w:r w:rsidRPr="00100E8E">
        <w:rPr>
          <w:rFonts w:cs="Times New Roman"/>
        </w:rPr>
        <w:t>) was larger than that of any other component.</w:t>
      </w:r>
    </w:p>
    <w:p w14:paraId="0AED0C0D" w14:textId="77777777" w:rsidR="00C9543D" w:rsidRPr="00C9543D" w:rsidRDefault="00BA77F6" w:rsidP="00C9543D">
      <w:pPr>
        <w:pStyle w:val="berschrift3"/>
        <w:rPr>
          <w:rFonts w:cs="Times New Roman"/>
        </w:rPr>
      </w:pPr>
      <w:r>
        <w:t>Statistical analyses</w:t>
      </w:r>
    </w:p>
    <w:p w14:paraId="338589B8" w14:textId="7BABDA92" w:rsidR="00BC0E51" w:rsidRPr="00C9543D" w:rsidRDefault="00BC0E51" w:rsidP="00C9543D">
      <w:pPr>
        <w:pStyle w:val="berschrift4"/>
        <w:rPr>
          <w:rFonts w:cs="Times New Roman"/>
        </w:rPr>
      </w:pPr>
      <w:r w:rsidRPr="00BC0E51">
        <w:t>Association between cognitive task load and cognitive performance</w:t>
      </w:r>
    </w:p>
    <w:p w14:paraId="3027AEC0" w14:textId="485B7521" w:rsidR="00C9543D" w:rsidRDefault="00BC0E51" w:rsidP="00C9543D">
      <w:pPr>
        <w:pStyle w:val="berschrift3"/>
        <w:numPr>
          <w:ilvl w:val="0"/>
          <w:numId w:val="0"/>
        </w:numPr>
        <w:jc w:val="both"/>
        <w:rPr>
          <w:rFonts w:cs="Times New Roman"/>
          <w:b w:val="0"/>
          <w:bCs/>
        </w:rPr>
      </w:pPr>
      <w:r w:rsidRPr="00BC0E51">
        <w:rPr>
          <w:rFonts w:cs="Times New Roman"/>
          <w:b w:val="0"/>
          <w:bCs/>
        </w:rPr>
        <w:t xml:space="preserve">To demonstrate that cognitive task load is an inverse measure of cognitive performance (this necessarily follows from the adaptive trial time adaptation scheme implemented in our stress task), we </w:t>
      </w:r>
      <w:r w:rsidRPr="00C9543D">
        <w:rPr>
          <w:rFonts w:cs="Times New Roman"/>
          <w:b w:val="0"/>
          <w:bCs/>
        </w:rPr>
        <w:t>computed the Pearson product moment correlation coefficient between both factors.</w:t>
      </w:r>
    </w:p>
    <w:p w14:paraId="32E16A9D" w14:textId="3E609C3A" w:rsidR="005E3BA6" w:rsidRDefault="005E3BA6" w:rsidP="005E3BA6">
      <w:pPr>
        <w:pStyle w:val="berschrift4"/>
        <w:rPr>
          <w:rFonts w:cs="Times New Roman"/>
        </w:rPr>
      </w:pPr>
      <w:r>
        <w:rPr>
          <w:rFonts w:cs="Times New Roman"/>
        </w:rPr>
        <w:t>Correlation among HAQUAMS (sub-) scales</w:t>
      </w:r>
    </w:p>
    <w:p w14:paraId="1B564227" w14:textId="3FDC4196" w:rsidR="005E3BA6" w:rsidRPr="005E3BA6" w:rsidRDefault="005E3BA6" w:rsidP="000C0C59">
      <w:pPr>
        <w:jc w:val="both"/>
      </w:pPr>
      <w:r>
        <w:t xml:space="preserve">To assess the </w:t>
      </w:r>
      <w:r w:rsidR="000C0C59">
        <w:t xml:space="preserve">linear relationships </w:t>
      </w:r>
      <w:r>
        <w:t xml:space="preserve">among HAQUAMS (sub-) scales, we computed the Pearson correlation coefficient among the all six (sub-) scales separately for T0, T1, and for the (sub-) scale differences across time (i.e., for T1 minus T0). </w:t>
      </w:r>
    </w:p>
    <w:p w14:paraId="34B9C59F" w14:textId="64DC0063" w:rsidR="00BA77F6" w:rsidRPr="00C9543D" w:rsidRDefault="005E3BA6" w:rsidP="005E3BA6">
      <w:pPr>
        <w:pStyle w:val="berschrift4"/>
        <w:numPr>
          <w:ilvl w:val="0"/>
          <w:numId w:val="0"/>
        </w:numPr>
        <w:rPr>
          <w:rFonts w:cs="Times New Roman"/>
        </w:rPr>
      </w:pPr>
      <w:r>
        <w:t xml:space="preserve">1.1.5.3 </w:t>
      </w:r>
      <w:r w:rsidR="00BA77F6" w:rsidRPr="00C9543D">
        <w:t xml:space="preserve">Longitudinal evolution of </w:t>
      </w:r>
      <w:proofErr w:type="spellStart"/>
      <w:r w:rsidR="00F550AB">
        <w:t>HR</w:t>
      </w:r>
      <w:r w:rsidR="00BA77F6" w:rsidRPr="00C9543D">
        <w:t>QoL</w:t>
      </w:r>
      <w:proofErr w:type="spellEnd"/>
      <w:r w:rsidR="00BA77F6" w:rsidRPr="00C9543D">
        <w:t xml:space="preserve"> (relation to the EDSS)</w:t>
      </w:r>
    </w:p>
    <w:p w14:paraId="55DF35FC" w14:textId="4F662312" w:rsidR="00BA77F6" w:rsidRDefault="00BA77F6" w:rsidP="00BA77F6">
      <w:pPr>
        <w:jc w:val="both"/>
        <w:rPr>
          <w:rFonts w:cs="Times New Roman"/>
        </w:rPr>
      </w:pPr>
      <w:r w:rsidRPr="00100E8E">
        <w:rPr>
          <w:rFonts w:cs="Times New Roman"/>
          <w:bCs/>
        </w:rPr>
        <w:t>Here, we tested whether longitudinal variations of the HAQUAMS total score or its five subscales were accompanied by similar longitudinal variations in EDSS in six separate LMM analyses (one for each HAQUAMS parameter). I</w:t>
      </w:r>
      <w:r w:rsidRPr="00100E8E">
        <w:rPr>
          <w:rFonts w:cs="Times New Roman"/>
        </w:rPr>
        <w:t xml:space="preserve">n each analysis, a regressor coding the participants’ EDSS scores for T0 and T1 served as covariate of interest. Regressors of time coding 0 for T0 and the number of days for the timely delay between T0 and T1, the participants’ sex, age, MS type (RRMS or SPMS) and an intercept served as fixed covariates of no interest. The T0 and T1 scores of a given HAQUAMS (sub)scale served </w:t>
      </w:r>
      <w:proofErr w:type="gramStart"/>
      <w:r w:rsidRPr="00100E8E">
        <w:rPr>
          <w:rFonts w:cs="Times New Roman"/>
        </w:rPr>
        <w:t xml:space="preserve">as </w:t>
      </w:r>
      <w:r w:rsidR="00E91705">
        <w:rPr>
          <w:rFonts w:cs="Times New Roman"/>
        </w:rPr>
        <w:t xml:space="preserve"> dependent</w:t>
      </w:r>
      <w:proofErr w:type="gramEnd"/>
      <w:r w:rsidR="00E91705">
        <w:rPr>
          <w:rFonts w:cs="Times New Roman"/>
        </w:rPr>
        <w:t xml:space="preserve"> variable</w:t>
      </w:r>
      <w:r w:rsidRPr="00100E8E">
        <w:rPr>
          <w:rFonts w:cs="Times New Roman"/>
        </w:rPr>
        <w:t xml:space="preserve">. Finally, an intercept capturing each participant’s average HAQUAMS </w:t>
      </w:r>
      <w:r w:rsidRPr="00100E8E">
        <w:rPr>
          <w:rFonts w:cs="Times New Roman"/>
        </w:rPr>
        <w:lastRenderedPageBreak/>
        <w:t xml:space="preserve">total score across both time points served as random covariate of no interest. We used permutation testing using the strategy proposed by Winkler et al. (2014) for designs with repeated measures (10,000 permutations) to test for positive associations between EDSS and HAQUAMS parameters. </w:t>
      </w:r>
    </w:p>
    <w:p w14:paraId="207FB81B" w14:textId="77777777" w:rsidR="00D554C5" w:rsidRPr="00100E8E" w:rsidRDefault="00D554C5" w:rsidP="00BA77F6">
      <w:pPr>
        <w:jc w:val="both"/>
        <w:rPr>
          <w:rFonts w:cs="Times New Roman"/>
        </w:rPr>
      </w:pPr>
    </w:p>
    <w:p w14:paraId="61017CC2" w14:textId="77777777" w:rsidR="00546383" w:rsidRDefault="002B4CB6" w:rsidP="00546383">
      <w:pPr>
        <w:pStyle w:val="berschrift2"/>
      </w:pPr>
      <w:r>
        <w:t>Supplementary Results</w:t>
      </w:r>
    </w:p>
    <w:p w14:paraId="77CF109A" w14:textId="79A59992" w:rsidR="002B4CB6" w:rsidRDefault="00F73BA6" w:rsidP="00546383">
      <w:pPr>
        <w:pStyle w:val="berschrift3"/>
      </w:pPr>
      <w:r>
        <w:t xml:space="preserve">Association between </w:t>
      </w:r>
      <w:r w:rsidR="007C282D">
        <w:t xml:space="preserve">cognitive </w:t>
      </w:r>
      <w:r>
        <w:t xml:space="preserve">task load and </w:t>
      </w:r>
      <w:r w:rsidR="007C282D">
        <w:t>cognitive</w:t>
      </w:r>
      <w:r>
        <w:t xml:space="preserve"> performance</w:t>
      </w:r>
    </w:p>
    <w:p w14:paraId="6154AC6B" w14:textId="2091D723" w:rsidR="00100E8E" w:rsidRDefault="00100E8E" w:rsidP="00F73BA6">
      <w:pPr>
        <w:jc w:val="both"/>
        <w:rPr>
          <w:rFonts w:cs="Times New Roman"/>
        </w:rPr>
      </w:pPr>
      <w:r w:rsidRPr="00100E8E">
        <w:rPr>
          <w:rFonts w:cs="Times New Roman"/>
        </w:rPr>
        <w:t>To underline the close negative association between task load and task performance (which necessarily followed from the adaptive trial time adaptation scheme implemented in our stress task), we computed the Pearson product moment correlation coefficient, which revealed r = -0.93, p &lt; 10</w:t>
      </w:r>
      <w:r w:rsidRPr="00100E8E">
        <w:rPr>
          <w:rFonts w:cs="Times New Roman"/>
          <w:vertAlign w:val="superscript"/>
        </w:rPr>
        <w:t>-4</w:t>
      </w:r>
      <w:r w:rsidRPr="00100E8E">
        <w:rPr>
          <w:rFonts w:cs="Times New Roman"/>
        </w:rPr>
        <w:t>.</w:t>
      </w:r>
    </w:p>
    <w:p w14:paraId="1A53CA9B" w14:textId="77777777" w:rsidR="005E3BA6" w:rsidRDefault="005E3BA6" w:rsidP="005E3BA6">
      <w:pPr>
        <w:pStyle w:val="berschrift3"/>
      </w:pPr>
      <w:r w:rsidRPr="005E3BA6">
        <w:t>Correlation among HAQUAMS (sub-) scales</w:t>
      </w:r>
    </w:p>
    <w:p w14:paraId="1B90684A" w14:textId="40CAE7A8" w:rsidR="005E3BA6" w:rsidRDefault="005E3BA6" w:rsidP="005E3BA6">
      <w:pPr>
        <w:jc w:val="both"/>
        <w:rPr>
          <w:rFonts w:cs="Times New Roman"/>
        </w:rPr>
      </w:pPr>
      <w:r>
        <w:rPr>
          <w:rFonts w:cs="Times New Roman"/>
        </w:rPr>
        <w:t xml:space="preserve">The Person correlation coefficients computed for linear relationships among </w:t>
      </w:r>
      <w:r w:rsidRPr="005E3BA6">
        <w:rPr>
          <w:rFonts w:cs="Times New Roman"/>
        </w:rPr>
        <w:t>HAQUAMS (sub-) scales</w:t>
      </w:r>
      <w:r>
        <w:rPr>
          <w:rFonts w:cs="Times New Roman"/>
        </w:rPr>
        <w:t xml:space="preserve"> are depicted in Supplementary Figure 2.</w:t>
      </w:r>
    </w:p>
    <w:p w14:paraId="697DB71F" w14:textId="77777777" w:rsidR="00FF3281" w:rsidRDefault="00FF3281" w:rsidP="00FF3281">
      <w:pPr>
        <w:pStyle w:val="berschrift3"/>
      </w:pPr>
      <w:r>
        <w:t xml:space="preserve">Longitudinal evolution of </w:t>
      </w:r>
      <w:proofErr w:type="spellStart"/>
      <w:r>
        <w:t>HRQoL</w:t>
      </w:r>
      <w:proofErr w:type="spellEnd"/>
      <w:r>
        <w:t xml:space="preserve"> (relation to the EDSS)</w:t>
      </w:r>
    </w:p>
    <w:p w14:paraId="407E5A90" w14:textId="44E1141A" w:rsidR="00CF3B47" w:rsidRDefault="00100E8E" w:rsidP="00D554C5">
      <w:pPr>
        <w:jc w:val="both"/>
        <w:rPr>
          <w:rFonts w:cs="Times New Roman"/>
        </w:rPr>
      </w:pPr>
      <w:r w:rsidRPr="00100E8E">
        <w:rPr>
          <w:rFonts w:cs="Times New Roman"/>
        </w:rPr>
        <w:t>This analysis revealed a pronounced positive longitudinal association between EDSS and the HAQUAMS subscale for lower limb mobility (t = 4.28, p &lt; 10</w:t>
      </w:r>
      <w:r w:rsidRPr="00100E8E">
        <w:rPr>
          <w:rFonts w:cs="Times New Roman"/>
          <w:vertAlign w:val="superscript"/>
        </w:rPr>
        <w:t>-4</w:t>
      </w:r>
      <w:r w:rsidRPr="00100E8E">
        <w:rPr>
          <w:rFonts w:cs="Times New Roman"/>
        </w:rPr>
        <w:t xml:space="preserve">). Please note that this significant positive association is possible despite the fact that the median values of both markers varied slightly in opposite direction across time as both markers showed a comparably strong positive intra-time point association. Moreover, for the positive association of EDSS and </w:t>
      </w:r>
      <w:r w:rsidR="00D80464">
        <w:rPr>
          <w:rFonts w:cs="Times New Roman"/>
        </w:rPr>
        <w:t>the total</w:t>
      </w:r>
      <w:r w:rsidRPr="00100E8E">
        <w:rPr>
          <w:rFonts w:cs="Times New Roman"/>
        </w:rPr>
        <w:t xml:space="preserve"> HAQUAMS score a t-statistic of t = 1.39 (p = 0.086) was determined. The remaining positive associations were much less pronounced (fatigue:  t = 0.23, p = 0.116; upper limb mobility: t = 1.02, p = 0.157; mood:  t = -0.20, p = 0.421; social functions: t = 0.49, p = 0.314).</w:t>
      </w:r>
    </w:p>
    <w:p w14:paraId="6DD11149" w14:textId="77777777" w:rsidR="00D554C5" w:rsidRDefault="00D554C5" w:rsidP="00D554C5">
      <w:pPr>
        <w:jc w:val="both"/>
        <w:rPr>
          <w:rFonts w:cs="Times New Roman"/>
        </w:rPr>
      </w:pPr>
    </w:p>
    <w:p w14:paraId="0EAD2BCD" w14:textId="60A225F0" w:rsidR="00F73BA6" w:rsidRDefault="00F73BA6" w:rsidP="00D554C5">
      <w:pPr>
        <w:pStyle w:val="berschrift2"/>
      </w:pPr>
      <w:r w:rsidRPr="00100E8E">
        <w:t xml:space="preserve">Supplementary </w:t>
      </w:r>
      <w:r>
        <w:t>References</w:t>
      </w:r>
      <w:r w:rsidRPr="00100E8E">
        <w:t xml:space="preserve"> </w:t>
      </w:r>
    </w:p>
    <w:p w14:paraId="47686E0B" w14:textId="77777777" w:rsidR="00100E8E" w:rsidRPr="00100E8E" w:rsidRDefault="00100E8E" w:rsidP="00F73BA6">
      <w:pPr>
        <w:jc w:val="both"/>
        <w:rPr>
          <w:rFonts w:cs="Times New Roman"/>
        </w:rPr>
      </w:pPr>
      <w:proofErr w:type="spellStart"/>
      <w:r w:rsidRPr="00100E8E">
        <w:rPr>
          <w:rFonts w:cs="Times New Roman"/>
        </w:rPr>
        <w:t>Mourao</w:t>
      </w:r>
      <w:proofErr w:type="spellEnd"/>
      <w:r w:rsidRPr="00100E8E">
        <w:rPr>
          <w:rFonts w:cs="Times New Roman"/>
        </w:rPr>
        <w:t xml:space="preserve">-Miranda J, </w:t>
      </w:r>
      <w:proofErr w:type="spellStart"/>
      <w:r w:rsidRPr="00100E8E">
        <w:rPr>
          <w:rFonts w:cs="Times New Roman"/>
        </w:rPr>
        <w:t>Bokde</w:t>
      </w:r>
      <w:proofErr w:type="spellEnd"/>
      <w:r w:rsidRPr="00100E8E">
        <w:rPr>
          <w:rFonts w:cs="Times New Roman"/>
        </w:rPr>
        <w:t xml:space="preserve"> AL, Born C, Hampel H, Stetter M (2005). Classifying brain states and determining the discriminating activation patterns: Support Vector Machine on functional MRI data. </w:t>
      </w:r>
      <w:proofErr w:type="spellStart"/>
      <w:r w:rsidRPr="00100E8E">
        <w:rPr>
          <w:rFonts w:cs="Times New Roman"/>
        </w:rPr>
        <w:t>NeuroImage</w:t>
      </w:r>
      <w:proofErr w:type="spellEnd"/>
      <w:r w:rsidRPr="00100E8E">
        <w:rPr>
          <w:rFonts w:cs="Times New Roman"/>
        </w:rPr>
        <w:t xml:space="preserve"> 28: 980-95.</w:t>
      </w:r>
    </w:p>
    <w:p w14:paraId="541A71EB" w14:textId="77777777" w:rsidR="00100E8E" w:rsidRPr="00100E8E" w:rsidRDefault="00100E8E" w:rsidP="00F73BA6">
      <w:pPr>
        <w:jc w:val="both"/>
        <w:rPr>
          <w:rFonts w:cs="Times New Roman"/>
          <w:lang w:val="de-DE"/>
        </w:rPr>
      </w:pPr>
      <w:r w:rsidRPr="00100E8E">
        <w:rPr>
          <w:rFonts w:cs="Times New Roman"/>
        </w:rPr>
        <w:t xml:space="preserve">Wall ME, </w:t>
      </w:r>
      <w:proofErr w:type="spellStart"/>
      <w:r w:rsidRPr="00100E8E">
        <w:rPr>
          <w:rFonts w:cs="Times New Roman"/>
        </w:rPr>
        <w:t>Rechtsteiner</w:t>
      </w:r>
      <w:proofErr w:type="spellEnd"/>
      <w:r w:rsidRPr="00100E8E">
        <w:rPr>
          <w:rFonts w:cs="Times New Roman"/>
        </w:rPr>
        <w:t xml:space="preserve"> A, Rocha LM. Singular value decomposition and principal component analysis. In A Practical Approach to Microarray Data Analysis (D.P. </w:t>
      </w:r>
      <w:proofErr w:type="spellStart"/>
      <w:r w:rsidRPr="00100E8E">
        <w:rPr>
          <w:rFonts w:cs="Times New Roman"/>
        </w:rPr>
        <w:t>Berrar</w:t>
      </w:r>
      <w:proofErr w:type="spellEnd"/>
      <w:r w:rsidRPr="00100E8E">
        <w:rPr>
          <w:rFonts w:cs="Times New Roman"/>
        </w:rPr>
        <w:t xml:space="preserve">, W. </w:t>
      </w:r>
      <w:proofErr w:type="spellStart"/>
      <w:r w:rsidRPr="00100E8E">
        <w:rPr>
          <w:rFonts w:cs="Times New Roman"/>
        </w:rPr>
        <w:t>Dubitzky</w:t>
      </w:r>
      <w:proofErr w:type="spellEnd"/>
      <w:r w:rsidRPr="00100E8E">
        <w:rPr>
          <w:rFonts w:cs="Times New Roman"/>
        </w:rPr>
        <w:t xml:space="preserve">, M. Granzow, eds.) </w:t>
      </w:r>
      <w:r w:rsidRPr="00100E8E">
        <w:rPr>
          <w:rFonts w:cs="Times New Roman"/>
          <w:lang w:val="de-DE"/>
        </w:rPr>
        <w:t xml:space="preserve">Kluwer: </w:t>
      </w:r>
      <w:proofErr w:type="spellStart"/>
      <w:r w:rsidRPr="00100E8E">
        <w:rPr>
          <w:rFonts w:cs="Times New Roman"/>
          <w:lang w:val="de-DE"/>
        </w:rPr>
        <w:t>Norwell</w:t>
      </w:r>
      <w:proofErr w:type="spellEnd"/>
      <w:r w:rsidRPr="00100E8E">
        <w:rPr>
          <w:rFonts w:cs="Times New Roman"/>
          <w:lang w:val="de-DE"/>
        </w:rPr>
        <w:t xml:space="preserve">, MA, 2003. pp. 91-109. </w:t>
      </w:r>
    </w:p>
    <w:p w14:paraId="08D3C193" w14:textId="07605FE1" w:rsidR="00D554C5" w:rsidRDefault="00100E8E" w:rsidP="00F73BA6">
      <w:pPr>
        <w:jc w:val="both"/>
        <w:rPr>
          <w:rFonts w:cs="Times New Roman"/>
        </w:rPr>
      </w:pPr>
      <w:r w:rsidRPr="003E6E14">
        <w:rPr>
          <w:rFonts w:cs="Times New Roman"/>
          <w:lang w:val="de-DE"/>
        </w:rPr>
        <w:t xml:space="preserve">Winkler AM, Ridgway GR, Webster MA, Smith SM, Nichols TE (2014). </w:t>
      </w:r>
      <w:r w:rsidRPr="00100E8E">
        <w:rPr>
          <w:rFonts w:cs="Times New Roman"/>
        </w:rPr>
        <w:t xml:space="preserve">Permutation inference for the general linear model. </w:t>
      </w:r>
      <w:proofErr w:type="spellStart"/>
      <w:r w:rsidRPr="00100E8E">
        <w:rPr>
          <w:rFonts w:cs="Times New Roman"/>
        </w:rPr>
        <w:t>NeuroImage</w:t>
      </w:r>
      <w:proofErr w:type="spellEnd"/>
      <w:r w:rsidRPr="00100E8E">
        <w:rPr>
          <w:rFonts w:cs="Times New Roman"/>
        </w:rPr>
        <w:t xml:space="preserve"> 92: 381-97. </w:t>
      </w:r>
    </w:p>
    <w:p w14:paraId="174AE779" w14:textId="42AD97DE" w:rsidR="003E6E14" w:rsidRDefault="003E6E14" w:rsidP="00F73BA6">
      <w:pPr>
        <w:jc w:val="both"/>
        <w:rPr>
          <w:rFonts w:cs="Times New Roman"/>
        </w:rPr>
      </w:pPr>
    </w:p>
    <w:p w14:paraId="18A80062" w14:textId="1F8ED6EA" w:rsidR="00FF3281" w:rsidRDefault="00FF3281" w:rsidP="00F73BA6">
      <w:pPr>
        <w:jc w:val="both"/>
        <w:rPr>
          <w:rFonts w:cs="Times New Roman"/>
        </w:rPr>
      </w:pPr>
    </w:p>
    <w:p w14:paraId="45D79E95" w14:textId="77777777" w:rsidR="00957373" w:rsidRDefault="00957373" w:rsidP="00F73BA6">
      <w:pPr>
        <w:jc w:val="both"/>
        <w:rPr>
          <w:rFonts w:cs="Times New Roman"/>
        </w:rPr>
      </w:pPr>
      <w:bookmarkStart w:id="1" w:name="_GoBack"/>
      <w:bookmarkEnd w:id="1"/>
    </w:p>
    <w:p w14:paraId="7ACFF6E5" w14:textId="173FA86E" w:rsidR="003E6E14" w:rsidRDefault="003E6E14" w:rsidP="00F73BA6">
      <w:pPr>
        <w:jc w:val="both"/>
        <w:rPr>
          <w:rFonts w:cs="Times New Roman"/>
        </w:rPr>
      </w:pPr>
    </w:p>
    <w:p w14:paraId="4A5F4DBF" w14:textId="186FE507" w:rsidR="00100E8E" w:rsidRPr="00F577C4" w:rsidRDefault="00D554C5" w:rsidP="00F577C4">
      <w:pPr>
        <w:pStyle w:val="berschrift1"/>
      </w:pPr>
      <w:r w:rsidRPr="00100E8E">
        <w:lastRenderedPageBreak/>
        <w:t xml:space="preserve">Supplementary </w:t>
      </w:r>
      <w:r>
        <w:t>Figures</w:t>
      </w:r>
    </w:p>
    <w:p w14:paraId="3AB77896" w14:textId="17B200E8" w:rsidR="005B3C36" w:rsidRPr="00F577C4" w:rsidRDefault="005B3C36" w:rsidP="00F577C4">
      <w:pPr>
        <w:jc w:val="both"/>
        <w:rPr>
          <w:rFonts w:cs="Times New Roman"/>
          <w:b/>
          <w:sz w:val="26"/>
          <w:szCs w:val="26"/>
        </w:rPr>
      </w:pPr>
      <w:r w:rsidRPr="00100E8E">
        <w:rPr>
          <w:rFonts w:cs="Times New Roman"/>
          <w:b/>
          <w:noProof/>
          <w:sz w:val="26"/>
          <w:szCs w:val="26"/>
          <w:lang w:val="de-DE" w:eastAsia="de-DE"/>
        </w:rPr>
        <w:drawing>
          <wp:inline distT="0" distB="0" distL="0" distR="0" wp14:anchorId="2B99E524" wp14:editId="49F856F7">
            <wp:extent cx="5760720" cy="5534025"/>
            <wp:effectExtent l="0" t="0" r="0" b="9525"/>
            <wp:docPr id="3" name="Grafik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Qr co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534025"/>
                    </a:xfrm>
                    <a:prstGeom prst="rect">
                      <a:avLst/>
                    </a:prstGeom>
                  </pic:spPr>
                </pic:pic>
              </a:graphicData>
            </a:graphic>
          </wp:inline>
        </w:drawing>
      </w:r>
      <w:r w:rsidR="00C64D8E">
        <w:rPr>
          <w:rFonts w:cs="Times New Roman"/>
          <w:b/>
        </w:rPr>
        <w:t>Supplementary Figure 1</w:t>
      </w:r>
      <w:r w:rsidRPr="00100E8E">
        <w:rPr>
          <w:rFonts w:cs="Times New Roman"/>
          <w:b/>
        </w:rPr>
        <w:t xml:space="preserve">. </w:t>
      </w:r>
      <w:r w:rsidRPr="00100E8E">
        <w:rPr>
          <w:rFonts w:cs="Times New Roman"/>
          <w:bCs/>
        </w:rPr>
        <w:t>Computation of network activity parameters.</w:t>
      </w:r>
      <w:r w:rsidRPr="00100E8E">
        <w:rPr>
          <w:rFonts w:cs="Times New Roman"/>
        </w:rPr>
        <w:t xml:space="preserve"> Abbrev.: </w:t>
      </w:r>
      <w:proofErr w:type="spellStart"/>
      <w:r w:rsidRPr="00100E8E">
        <w:rPr>
          <w:rFonts w:cs="Times New Roman"/>
        </w:rPr>
        <w:t>ctrd</w:t>
      </w:r>
      <w:proofErr w:type="spellEnd"/>
      <w:r w:rsidRPr="00100E8E">
        <w:rPr>
          <w:rFonts w:cs="Times New Roman"/>
        </w:rPr>
        <w:t>., centered. For details see text.</w:t>
      </w:r>
    </w:p>
    <w:p w14:paraId="45366D81" w14:textId="77777777" w:rsidR="00100E8E" w:rsidRPr="00100E8E" w:rsidRDefault="00100E8E" w:rsidP="00100E8E">
      <w:pPr>
        <w:shd w:val="clear" w:color="auto" w:fill="FFFFFF"/>
        <w:spacing w:line="480" w:lineRule="auto"/>
        <w:jc w:val="both"/>
        <w:rPr>
          <w:rFonts w:cs="Times New Roman"/>
        </w:rPr>
      </w:pPr>
    </w:p>
    <w:p w14:paraId="1C1F7A02" w14:textId="77777777" w:rsidR="00100E8E" w:rsidRPr="00100E8E" w:rsidRDefault="00100E8E" w:rsidP="00994A3D">
      <w:pPr>
        <w:jc w:val="both"/>
        <w:rPr>
          <w:rFonts w:cs="Times New Roman"/>
          <w:szCs w:val="24"/>
        </w:rPr>
      </w:pPr>
    </w:p>
    <w:p w14:paraId="07A95D24" w14:textId="0F80866D" w:rsidR="00FF3281" w:rsidRPr="00974F36" w:rsidRDefault="004628C8" w:rsidP="00FF3281">
      <w:pPr>
        <w:spacing w:before="240"/>
        <w:jc w:val="both"/>
        <w:rPr>
          <w:rFonts w:cs="Times New Roman"/>
          <w:bCs/>
        </w:rPr>
      </w:pPr>
      <w:r>
        <w:rPr>
          <w:rFonts w:cs="Times New Roman"/>
          <w:noProof/>
        </w:rPr>
        <w:lastRenderedPageBreak/>
        <w:drawing>
          <wp:inline distT="0" distB="0" distL="0" distR="0" wp14:anchorId="6939069C" wp14:editId="036F23DC">
            <wp:extent cx="6208395" cy="2074545"/>
            <wp:effectExtent l="0" t="0" r="190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_HAQUAMS_Intercorre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2074545"/>
                    </a:xfrm>
                    <a:prstGeom prst="rect">
                      <a:avLst/>
                    </a:prstGeom>
                  </pic:spPr>
                </pic:pic>
              </a:graphicData>
            </a:graphic>
          </wp:inline>
        </w:drawing>
      </w:r>
      <w:r w:rsidR="00FF3281" w:rsidRPr="00FF3281">
        <w:rPr>
          <w:rFonts w:cs="Times New Roman"/>
          <w:b/>
        </w:rPr>
        <w:t xml:space="preserve"> </w:t>
      </w:r>
      <w:r w:rsidR="00FF3281">
        <w:rPr>
          <w:rFonts w:cs="Times New Roman"/>
          <w:b/>
        </w:rPr>
        <w:t xml:space="preserve">Supplementary Figure 2 </w:t>
      </w:r>
      <w:r w:rsidR="00FF3281">
        <w:rPr>
          <w:rFonts w:cs="Times New Roman"/>
          <w:bCs/>
        </w:rPr>
        <w:t xml:space="preserve">depicts </w:t>
      </w:r>
      <w:r w:rsidR="00FF3281" w:rsidRPr="00974F36">
        <w:rPr>
          <w:rFonts w:cs="Times New Roman"/>
          <w:bCs/>
        </w:rPr>
        <w:t>the Pearson correlation coefficient</w:t>
      </w:r>
      <w:r w:rsidR="00FF3281">
        <w:rPr>
          <w:rFonts w:cs="Times New Roman"/>
          <w:bCs/>
        </w:rPr>
        <w:t>s</w:t>
      </w:r>
      <w:r w:rsidR="00FF3281" w:rsidRPr="00974F36">
        <w:rPr>
          <w:rFonts w:cs="Times New Roman"/>
          <w:bCs/>
        </w:rPr>
        <w:t xml:space="preserve"> </w:t>
      </w:r>
      <w:r w:rsidR="00FF3281">
        <w:rPr>
          <w:rFonts w:cs="Times New Roman"/>
          <w:bCs/>
        </w:rPr>
        <w:t xml:space="preserve">separately computed for </w:t>
      </w:r>
      <w:r w:rsidR="00FF3281" w:rsidRPr="00974F36">
        <w:rPr>
          <w:rFonts w:cs="Times New Roman"/>
          <w:bCs/>
        </w:rPr>
        <w:t xml:space="preserve">all six </w:t>
      </w:r>
      <w:r w:rsidR="00FF3281">
        <w:rPr>
          <w:rFonts w:cs="Times New Roman"/>
          <w:bCs/>
        </w:rPr>
        <w:t xml:space="preserve">HAQUAMS </w:t>
      </w:r>
      <w:r w:rsidR="00FF3281" w:rsidRPr="00974F36">
        <w:rPr>
          <w:rFonts w:cs="Times New Roman"/>
          <w:bCs/>
        </w:rPr>
        <w:t>(sub</w:t>
      </w:r>
      <w:r w:rsidR="00FF3281">
        <w:rPr>
          <w:rFonts w:cs="Times New Roman"/>
          <w:bCs/>
        </w:rPr>
        <w:t>-</w:t>
      </w:r>
      <w:r w:rsidR="00FF3281" w:rsidRPr="00974F36">
        <w:rPr>
          <w:rFonts w:cs="Times New Roman"/>
          <w:bCs/>
        </w:rPr>
        <w:t xml:space="preserve">) scales </w:t>
      </w:r>
      <w:r w:rsidR="00FF3281">
        <w:rPr>
          <w:rFonts w:cs="Times New Roman"/>
          <w:bCs/>
        </w:rPr>
        <w:t xml:space="preserve">(from left to right) </w:t>
      </w:r>
      <w:r w:rsidR="00FF3281" w:rsidRPr="00974F36">
        <w:rPr>
          <w:rFonts w:cs="Times New Roman"/>
          <w:bCs/>
        </w:rPr>
        <w:t>for T0, T1, and for the (sub-) scale differences across time (i.e., for T1 minus T0).</w:t>
      </w:r>
      <w:r w:rsidR="00FF3281">
        <w:rPr>
          <w:rFonts w:cs="Times New Roman"/>
          <w:bCs/>
        </w:rPr>
        <w:t xml:space="preserve"> Abbreviations: Low., lower, mob., mobility, Up., upper.</w:t>
      </w:r>
    </w:p>
    <w:p w14:paraId="7B65BC41" w14:textId="0766D831" w:rsidR="00DE23E8" w:rsidRDefault="00DE23E8" w:rsidP="00654E8F">
      <w:pPr>
        <w:spacing w:before="240"/>
        <w:rPr>
          <w:rFonts w:cs="Times New Roman"/>
        </w:rPr>
      </w:pPr>
    </w:p>
    <w:sectPr w:rsidR="00DE23E8" w:rsidSect="00FE5084">
      <w:headerReference w:type="even" r:id="rId10"/>
      <w:footerReference w:type="even" r:id="rId11"/>
      <w:footerReference w:type="default" r:id="rId12"/>
      <w:headerReference w:type="first" r:id="rId13"/>
      <w:pgSz w:w="12240" w:h="15840"/>
      <w:pgMar w:top="1138" w:right="1181" w:bottom="1138" w:left="128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3961B" w14:textId="77777777" w:rsidR="00E93846" w:rsidRDefault="00E93846" w:rsidP="00117666">
      <w:pPr>
        <w:spacing w:after="0"/>
      </w:pPr>
      <w:r>
        <w:separator/>
      </w:r>
    </w:p>
  </w:endnote>
  <w:endnote w:type="continuationSeparator" w:id="0">
    <w:p w14:paraId="4BB0B67C" w14:textId="77777777" w:rsidR="00E93846" w:rsidRDefault="00E9384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670704072"/>
      <w:docPartObj>
        <w:docPartGallery w:val="Page Numbers (Bottom of Page)"/>
        <w:docPartUnique/>
      </w:docPartObj>
    </w:sdtPr>
    <w:sdtEndPr>
      <w:rPr>
        <w:rStyle w:val="Seitenzahl"/>
      </w:rPr>
    </w:sdtEndPr>
    <w:sdtContent>
      <w:p w14:paraId="4F96597B" w14:textId="5E1088F0" w:rsidR="00A30B29" w:rsidRDefault="00A30B29" w:rsidP="00B4657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sdt>
    <w:sdtPr>
      <w:rPr>
        <w:rStyle w:val="Seitenzahl"/>
      </w:rPr>
      <w:id w:val="-320269418"/>
      <w:docPartObj>
        <w:docPartGallery w:val="Page Numbers (Bottom of Page)"/>
        <w:docPartUnique/>
      </w:docPartObj>
    </w:sdtPr>
    <w:sdtEndPr>
      <w:rPr>
        <w:rStyle w:val="Seitenzahl"/>
      </w:rPr>
    </w:sdtEndPr>
    <w:sdtContent>
      <w:p w14:paraId="094A5818" w14:textId="3B9242D6" w:rsidR="00A30B29" w:rsidRDefault="00957373" w:rsidP="00A30B29">
        <w:pPr>
          <w:pStyle w:val="Fuzeile"/>
          <w:framePr w:wrap="none" w:vAnchor="text" w:hAnchor="margin" w:xAlign="outside" w:y="1"/>
          <w:ind w:right="360"/>
          <w:rPr>
            <w:rStyle w:val="Seitenzahl"/>
          </w:rPr>
        </w:pPr>
      </w:p>
    </w:sdtContent>
  </w:sdt>
  <w:p w14:paraId="2C93025F" w14:textId="4DBA892D" w:rsidR="00995F6A" w:rsidRPr="00577C4C" w:rsidRDefault="00957373" w:rsidP="00A30B29">
    <w:pPr>
      <w:ind w:right="360" w:firstLine="360"/>
      <w:rPr>
        <w:color w:val="C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605113002"/>
      <w:docPartObj>
        <w:docPartGallery w:val="Page Numbers (Bottom of Page)"/>
        <w:docPartUnique/>
      </w:docPartObj>
    </w:sdtPr>
    <w:sdtEndPr>
      <w:rPr>
        <w:rStyle w:val="Seitenzahl"/>
      </w:rPr>
    </w:sdtEndPr>
    <w:sdtContent>
      <w:p w14:paraId="3B624ED5" w14:textId="676C2F2C" w:rsidR="00A30B29" w:rsidRDefault="00A30B29" w:rsidP="00B4657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7B4D6A35" w14:textId="18A76DF5" w:rsidR="00995F6A" w:rsidRPr="00577C4C" w:rsidRDefault="00957373" w:rsidP="00A30B29">
    <w:pPr>
      <w:ind w:right="360" w:firstLine="360"/>
      <w:rPr>
        <w:b/>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2B2EC" w14:textId="77777777" w:rsidR="00E93846" w:rsidRDefault="00E93846" w:rsidP="00117666">
      <w:pPr>
        <w:spacing w:after="0"/>
      </w:pPr>
      <w:r>
        <w:separator/>
      </w:r>
    </w:p>
  </w:footnote>
  <w:footnote w:type="continuationSeparator" w:id="0">
    <w:p w14:paraId="7EDE6C84" w14:textId="77777777" w:rsidR="00E93846" w:rsidRDefault="00E9384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12C5186"/>
    <w:multiLevelType w:val="multilevel"/>
    <w:tmpl w:val="B6AC5A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36B60"/>
    <w:rsid w:val="00052A14"/>
    <w:rsid w:val="00077D53"/>
    <w:rsid w:val="000C0C59"/>
    <w:rsid w:val="00100E8E"/>
    <w:rsid w:val="001015E5"/>
    <w:rsid w:val="00105FD9"/>
    <w:rsid w:val="00117666"/>
    <w:rsid w:val="001549D3"/>
    <w:rsid w:val="00160065"/>
    <w:rsid w:val="00177D84"/>
    <w:rsid w:val="00247977"/>
    <w:rsid w:val="00267D18"/>
    <w:rsid w:val="00274347"/>
    <w:rsid w:val="002868E2"/>
    <w:rsid w:val="002869C3"/>
    <w:rsid w:val="002936E4"/>
    <w:rsid w:val="002B4A57"/>
    <w:rsid w:val="002B4CB6"/>
    <w:rsid w:val="002C74CA"/>
    <w:rsid w:val="002D385C"/>
    <w:rsid w:val="003065F2"/>
    <w:rsid w:val="003123F4"/>
    <w:rsid w:val="0031586A"/>
    <w:rsid w:val="003338FD"/>
    <w:rsid w:val="003544FB"/>
    <w:rsid w:val="00376BB0"/>
    <w:rsid w:val="003D2F2D"/>
    <w:rsid w:val="003E6A2D"/>
    <w:rsid w:val="003E6E14"/>
    <w:rsid w:val="003F1949"/>
    <w:rsid w:val="00401590"/>
    <w:rsid w:val="00447801"/>
    <w:rsid w:val="00452E9C"/>
    <w:rsid w:val="004628C8"/>
    <w:rsid w:val="004735C8"/>
    <w:rsid w:val="004947A6"/>
    <w:rsid w:val="004961FF"/>
    <w:rsid w:val="004D4E67"/>
    <w:rsid w:val="004E0FF7"/>
    <w:rsid w:val="00517A89"/>
    <w:rsid w:val="005250F2"/>
    <w:rsid w:val="00546383"/>
    <w:rsid w:val="00593EEA"/>
    <w:rsid w:val="005A5EEE"/>
    <w:rsid w:val="005B3C36"/>
    <w:rsid w:val="005E3BA6"/>
    <w:rsid w:val="005E7B4A"/>
    <w:rsid w:val="00610C86"/>
    <w:rsid w:val="006375C7"/>
    <w:rsid w:val="00644CAB"/>
    <w:rsid w:val="00654E8F"/>
    <w:rsid w:val="00660D05"/>
    <w:rsid w:val="006820B1"/>
    <w:rsid w:val="006B7D14"/>
    <w:rsid w:val="006F593E"/>
    <w:rsid w:val="00701727"/>
    <w:rsid w:val="0070566C"/>
    <w:rsid w:val="00714C50"/>
    <w:rsid w:val="007169DE"/>
    <w:rsid w:val="00725A7D"/>
    <w:rsid w:val="007501BE"/>
    <w:rsid w:val="00782180"/>
    <w:rsid w:val="00790BB3"/>
    <w:rsid w:val="007B70BD"/>
    <w:rsid w:val="007C206C"/>
    <w:rsid w:val="007C282D"/>
    <w:rsid w:val="007C6121"/>
    <w:rsid w:val="007C760D"/>
    <w:rsid w:val="00817DD6"/>
    <w:rsid w:val="0083759F"/>
    <w:rsid w:val="008561FF"/>
    <w:rsid w:val="00885156"/>
    <w:rsid w:val="00892991"/>
    <w:rsid w:val="008B779C"/>
    <w:rsid w:val="008E2E2A"/>
    <w:rsid w:val="009151AA"/>
    <w:rsid w:val="0093429D"/>
    <w:rsid w:val="00943573"/>
    <w:rsid w:val="0095706A"/>
    <w:rsid w:val="00957373"/>
    <w:rsid w:val="00964134"/>
    <w:rsid w:val="00970F7D"/>
    <w:rsid w:val="00974F36"/>
    <w:rsid w:val="009836F9"/>
    <w:rsid w:val="00994A3D"/>
    <w:rsid w:val="0099790E"/>
    <w:rsid w:val="009C2B12"/>
    <w:rsid w:val="009D1926"/>
    <w:rsid w:val="00A174D9"/>
    <w:rsid w:val="00A30B29"/>
    <w:rsid w:val="00A50FB2"/>
    <w:rsid w:val="00A90D33"/>
    <w:rsid w:val="00AA4D24"/>
    <w:rsid w:val="00AB6715"/>
    <w:rsid w:val="00AF39C2"/>
    <w:rsid w:val="00B0532E"/>
    <w:rsid w:val="00B1671E"/>
    <w:rsid w:val="00B25EB8"/>
    <w:rsid w:val="00B37F4D"/>
    <w:rsid w:val="00B524D8"/>
    <w:rsid w:val="00B55051"/>
    <w:rsid w:val="00BA77F6"/>
    <w:rsid w:val="00BC0E51"/>
    <w:rsid w:val="00C52A7B"/>
    <w:rsid w:val="00C56BAF"/>
    <w:rsid w:val="00C64D8E"/>
    <w:rsid w:val="00C679AA"/>
    <w:rsid w:val="00C75972"/>
    <w:rsid w:val="00C9543D"/>
    <w:rsid w:val="00CD066B"/>
    <w:rsid w:val="00CE4FEE"/>
    <w:rsid w:val="00CF3B47"/>
    <w:rsid w:val="00D060CF"/>
    <w:rsid w:val="00D554C5"/>
    <w:rsid w:val="00D80464"/>
    <w:rsid w:val="00DA2506"/>
    <w:rsid w:val="00DB59C3"/>
    <w:rsid w:val="00DC259A"/>
    <w:rsid w:val="00DE23E8"/>
    <w:rsid w:val="00E52377"/>
    <w:rsid w:val="00E537AD"/>
    <w:rsid w:val="00E64E17"/>
    <w:rsid w:val="00E64E6C"/>
    <w:rsid w:val="00E866C9"/>
    <w:rsid w:val="00E91705"/>
    <w:rsid w:val="00E93355"/>
    <w:rsid w:val="00E93846"/>
    <w:rsid w:val="00EA3D3C"/>
    <w:rsid w:val="00EC090A"/>
    <w:rsid w:val="00ED01A2"/>
    <w:rsid w:val="00ED20B5"/>
    <w:rsid w:val="00EF2D1A"/>
    <w:rsid w:val="00F46900"/>
    <w:rsid w:val="00F550AB"/>
    <w:rsid w:val="00F577C4"/>
    <w:rsid w:val="00F61D89"/>
    <w:rsid w:val="00F73BA6"/>
    <w:rsid w:val="00FE5084"/>
    <w:rsid w:val="00FF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styleId="Seitenzahl">
    <w:name w:val="page number"/>
    <w:basedOn w:val="Absatz-Standardschriftart"/>
    <w:uiPriority w:val="99"/>
    <w:semiHidden/>
    <w:unhideWhenUsed/>
    <w:rsid w:val="00A30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A086627-C0CE-4222-A711-D1B679D5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1471</Words>
  <Characters>8386</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User</cp:lastModifiedBy>
  <cp:revision>2</cp:revision>
  <cp:lastPrinted>2013-10-03T12:51:00Z</cp:lastPrinted>
  <dcterms:created xsi:type="dcterms:W3CDTF">2021-10-12T12:51:00Z</dcterms:created>
  <dcterms:modified xsi:type="dcterms:W3CDTF">2021-10-12T12:51:00Z</dcterms:modified>
</cp:coreProperties>
</file>