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089D9" w14:textId="6907B69E" w:rsidR="00685EB1" w:rsidRDefault="009D12DD" w:rsidP="00685EB1">
      <w:pPr>
        <w:tabs>
          <w:tab w:val="left" w:pos="7349"/>
        </w:tabs>
        <w:jc w:val="both"/>
        <w:rPr>
          <w:lang w:val="en-US"/>
        </w:rPr>
      </w:pPr>
      <w:r w:rsidRPr="00CE5B15">
        <w:rPr>
          <w:b/>
          <w:bCs/>
          <w:lang w:val="en-US"/>
        </w:rPr>
        <w:t>Supplement 1</w:t>
      </w:r>
      <w:r w:rsidR="00685EB1" w:rsidRPr="00CE5B15">
        <w:rPr>
          <w:b/>
          <w:bCs/>
          <w:lang w:val="en-US"/>
        </w:rPr>
        <w:t>:</w:t>
      </w:r>
      <w:r w:rsidR="00685EB1" w:rsidRPr="003D0338">
        <w:rPr>
          <w:lang w:val="en-US"/>
        </w:rPr>
        <w:t xml:space="preserve"> Pandemic preparedness plans in Germany at national and </w:t>
      </w:r>
      <w:r w:rsidR="00685EB1">
        <w:rPr>
          <w:lang w:val="en-US"/>
        </w:rPr>
        <w:t>state</w:t>
      </w:r>
      <w:r w:rsidR="00685EB1" w:rsidRPr="003D0338">
        <w:rPr>
          <w:lang w:val="en-US"/>
        </w:rPr>
        <w:t xml:space="preserve"> levels: existence, health workforce </w:t>
      </w:r>
      <w:r w:rsidR="00685EB1" w:rsidRPr="00CE5B15">
        <w:rPr>
          <w:lang w:val="en-US"/>
        </w:rPr>
        <w:t>covered</w:t>
      </w:r>
      <w:r w:rsidR="00CE5B15" w:rsidRPr="00CE5B15">
        <w:rPr>
          <w:lang w:val="en-US"/>
        </w:rPr>
        <w:t>,</w:t>
      </w:r>
      <w:r w:rsidR="00685EB1" w:rsidRPr="00CE5B15">
        <w:rPr>
          <w:lang w:val="en-US"/>
        </w:rPr>
        <w:t xml:space="preserve"> and</w:t>
      </w:r>
      <w:r>
        <w:rPr>
          <w:lang w:val="en-US"/>
        </w:rPr>
        <w:t xml:space="preserve"> details on</w:t>
      </w:r>
      <w:r w:rsidR="00685EB1" w:rsidRPr="003D0338">
        <w:rPr>
          <w:lang w:val="en-US"/>
        </w:rPr>
        <w:t xml:space="preserve"> </w:t>
      </w:r>
      <w:r>
        <w:rPr>
          <w:lang w:val="en-US"/>
        </w:rPr>
        <w:t>skill-mix and task-shifting</w:t>
      </w:r>
    </w:p>
    <w:tbl>
      <w:tblPr>
        <w:tblStyle w:val="EinfacheTabelle21"/>
        <w:tblW w:w="14459" w:type="dxa"/>
        <w:tblInd w:w="-567" w:type="dxa"/>
        <w:tblLayout w:type="fixed"/>
        <w:tblLook w:val="04A0" w:firstRow="1" w:lastRow="0" w:firstColumn="1" w:lastColumn="0" w:noHBand="0" w:noVBand="1"/>
      </w:tblPr>
      <w:tblGrid>
        <w:gridCol w:w="1945"/>
        <w:gridCol w:w="1938"/>
        <w:gridCol w:w="1220"/>
        <w:gridCol w:w="1560"/>
        <w:gridCol w:w="2905"/>
        <w:gridCol w:w="2906"/>
        <w:gridCol w:w="1985"/>
      </w:tblGrid>
      <w:tr w:rsidR="00DD726B" w14:paraId="5A238290" w14:textId="77777777" w:rsidTr="006B39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45" w:type="dxa"/>
            <w:tcBorders>
              <w:top w:val="single" w:sz="4" w:space="0" w:color="7F7F7F" w:themeColor="text1" w:themeTint="80"/>
              <w:left w:val="nil"/>
              <w:right w:val="nil"/>
            </w:tcBorders>
            <w:hideMark/>
          </w:tcPr>
          <w:p w14:paraId="4375004E" w14:textId="36DA615B" w:rsidR="00DD726B" w:rsidRDefault="00DD726B" w:rsidP="00DD726B">
            <w:pPr>
              <w:tabs>
                <w:tab w:val="left" w:pos="7349"/>
              </w:tabs>
              <w:rPr>
                <w:rFonts w:cstheme="minorHAnsi"/>
                <w:sz w:val="20"/>
                <w:szCs w:val="20"/>
                <w:lang w:val="en-US"/>
              </w:rPr>
            </w:pPr>
            <w:r>
              <w:rPr>
                <w:rFonts w:cstheme="minorHAnsi"/>
                <w:sz w:val="18"/>
                <w:szCs w:val="18"/>
                <w:lang w:val="en-US"/>
              </w:rPr>
              <w:t>Federal</w:t>
            </w:r>
            <w:r w:rsidRPr="00D964F9">
              <w:rPr>
                <w:rFonts w:cstheme="minorHAnsi"/>
                <w:sz w:val="18"/>
                <w:szCs w:val="18"/>
                <w:lang w:val="en-US"/>
              </w:rPr>
              <w:t>/</w:t>
            </w:r>
            <w:r>
              <w:rPr>
                <w:rFonts w:cstheme="minorHAnsi"/>
                <w:sz w:val="18"/>
                <w:szCs w:val="18"/>
                <w:lang w:val="en-US"/>
              </w:rPr>
              <w:t>State</w:t>
            </w:r>
            <w:r w:rsidRPr="00D964F9">
              <w:rPr>
                <w:rFonts w:cstheme="minorHAnsi"/>
                <w:sz w:val="18"/>
                <w:szCs w:val="18"/>
                <w:lang w:val="en-US"/>
              </w:rPr>
              <w:t xml:space="preserve"> level</w:t>
            </w:r>
          </w:p>
        </w:tc>
        <w:tc>
          <w:tcPr>
            <w:tcW w:w="1938" w:type="dxa"/>
            <w:tcBorders>
              <w:top w:val="single" w:sz="4" w:space="0" w:color="7F7F7F" w:themeColor="text1" w:themeTint="80"/>
              <w:left w:val="nil"/>
              <w:right w:val="nil"/>
            </w:tcBorders>
            <w:hideMark/>
          </w:tcPr>
          <w:p w14:paraId="7A998C32" w14:textId="77777777" w:rsidR="00DD726B" w:rsidRDefault="00DD726B" w:rsidP="00DD726B">
            <w:pPr>
              <w:tabs>
                <w:tab w:val="left" w:pos="7349"/>
              </w:tabs>
              <w:cnfStyle w:val="100000000000" w:firstRow="1"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sz w:val="20"/>
                <w:szCs w:val="20"/>
                <w:lang w:val="en-US"/>
              </w:rPr>
              <w:t>Existence of pandemic preparedness plan</w:t>
            </w:r>
          </w:p>
          <w:p w14:paraId="6FA44E86" w14:textId="77777777" w:rsidR="00DD726B" w:rsidRDefault="00DD726B" w:rsidP="00DD726B">
            <w:pPr>
              <w:tabs>
                <w:tab w:val="left" w:pos="7349"/>
              </w:tabs>
              <w:cnfStyle w:val="100000000000" w:firstRow="1" w:lastRow="0" w:firstColumn="0" w:lastColumn="0" w:oddVBand="0" w:evenVBand="0" w:oddHBand="0" w:evenHBand="0" w:firstRowFirstColumn="0" w:firstRowLastColumn="0" w:lastRowFirstColumn="0" w:lastRowLastColumn="0"/>
              <w:rPr>
                <w:b w:val="0"/>
                <w:sz w:val="20"/>
                <w:szCs w:val="20"/>
                <w:lang w:val="en-US"/>
              </w:rPr>
            </w:pPr>
            <w:r>
              <w:rPr>
                <w:rFonts w:cstheme="minorHAnsi"/>
                <w:bCs w:val="0"/>
                <w:sz w:val="20"/>
                <w:szCs w:val="20"/>
                <w:lang w:val="en-US"/>
              </w:rPr>
              <w:sym w:font="Wingdings" w:char="F0FC"/>
            </w:r>
            <w:r>
              <w:rPr>
                <w:rFonts w:cstheme="minorHAnsi"/>
                <w:bCs w:val="0"/>
                <w:sz w:val="20"/>
                <w:szCs w:val="20"/>
                <w:lang w:val="en-US"/>
              </w:rPr>
              <w:t xml:space="preserve"> </w:t>
            </w:r>
            <w:r w:rsidRPr="00791E8A">
              <w:rPr>
                <w:b w:val="0"/>
                <w:color w:val="212121"/>
                <w:sz w:val="20"/>
                <w:szCs w:val="20"/>
                <w:lang w:val="en-US"/>
              </w:rPr>
              <w:t>Covid-19 covered;</w:t>
            </w:r>
            <w:r>
              <w:rPr>
                <w:bCs w:val="0"/>
                <w:sz w:val="20"/>
                <w:szCs w:val="20"/>
                <w:lang w:val="en-US"/>
              </w:rPr>
              <w:t xml:space="preserve"> </w:t>
            </w:r>
          </w:p>
          <w:p w14:paraId="0D656E55" w14:textId="77777777" w:rsidR="00DD726B" w:rsidRDefault="00DD726B" w:rsidP="00DD726B">
            <w:pPr>
              <w:tabs>
                <w:tab w:val="left" w:pos="7349"/>
              </w:tabs>
              <w:cnfStyle w:val="100000000000" w:firstRow="1" w:lastRow="0" w:firstColumn="0" w:lastColumn="0" w:oddVBand="0" w:evenVBand="0" w:oddHBand="0" w:evenHBand="0" w:firstRowFirstColumn="0" w:firstRowLastColumn="0" w:lastRowFirstColumn="0" w:lastRowLastColumn="0"/>
              <w:rPr>
                <w:b w:val="0"/>
                <w:sz w:val="20"/>
                <w:szCs w:val="20"/>
                <w:lang w:val="en-US"/>
              </w:rPr>
            </w:pPr>
            <w:r w:rsidRPr="00791E8A">
              <w:rPr>
                <w:rFonts w:cstheme="minorHAnsi"/>
                <w:bCs w:val="0"/>
                <w:sz w:val="20"/>
                <w:szCs w:val="20"/>
                <w:lang w:val="en-US"/>
              </w:rPr>
              <w:t>(</w:t>
            </w:r>
            <w:r w:rsidRPr="00791E8A">
              <w:rPr>
                <w:rFonts w:cstheme="minorHAnsi"/>
                <w:bCs w:val="0"/>
                <w:sz w:val="20"/>
                <w:szCs w:val="20"/>
                <w:lang w:val="en-US"/>
              </w:rPr>
              <w:sym w:font="Wingdings" w:char="F0FC"/>
            </w:r>
            <w:r w:rsidRPr="00791E8A">
              <w:rPr>
                <w:rFonts w:cstheme="minorHAnsi"/>
                <w:bCs w:val="0"/>
                <w:sz w:val="20"/>
                <w:szCs w:val="20"/>
                <w:lang w:val="en-US"/>
              </w:rPr>
              <w:t>)</w:t>
            </w:r>
            <w:r>
              <w:rPr>
                <w:b w:val="0"/>
                <w:sz w:val="20"/>
                <w:szCs w:val="20"/>
                <w:lang w:val="en-US"/>
              </w:rPr>
              <w:t xml:space="preserve"> Covid-19 not covered</w:t>
            </w:r>
          </w:p>
        </w:tc>
        <w:tc>
          <w:tcPr>
            <w:tcW w:w="1220" w:type="dxa"/>
            <w:tcBorders>
              <w:top w:val="single" w:sz="4" w:space="0" w:color="7F7F7F" w:themeColor="text1" w:themeTint="80"/>
              <w:left w:val="nil"/>
              <w:right w:val="nil"/>
            </w:tcBorders>
            <w:hideMark/>
          </w:tcPr>
          <w:p w14:paraId="07466BE7" w14:textId="77777777" w:rsidR="00DD726B" w:rsidRDefault="00DD726B" w:rsidP="00DD726B">
            <w:pPr>
              <w:tabs>
                <w:tab w:val="left" w:pos="7349"/>
              </w:tabs>
              <w:cnfStyle w:val="100000000000" w:firstRow="1"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sz w:val="20"/>
                <w:szCs w:val="20"/>
                <w:lang w:val="en-US"/>
              </w:rPr>
              <w:t xml:space="preserve">Health workforce mentioned </w:t>
            </w:r>
          </w:p>
        </w:tc>
        <w:tc>
          <w:tcPr>
            <w:tcW w:w="1560" w:type="dxa"/>
            <w:tcBorders>
              <w:top w:val="single" w:sz="4" w:space="0" w:color="7F7F7F" w:themeColor="text1" w:themeTint="80"/>
              <w:left w:val="nil"/>
              <w:right w:val="nil"/>
            </w:tcBorders>
            <w:hideMark/>
          </w:tcPr>
          <w:p w14:paraId="33A63929" w14:textId="77777777" w:rsidR="00DD726B" w:rsidRDefault="00DD726B" w:rsidP="00DD726B">
            <w:pPr>
              <w:tabs>
                <w:tab w:val="left" w:pos="7349"/>
              </w:tabs>
              <w:cnfStyle w:val="100000000000" w:firstRow="1"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sz w:val="20"/>
                <w:szCs w:val="20"/>
                <w:lang w:val="en-US"/>
              </w:rPr>
              <w:t>Health workforce scenario planning by WHO scenarios</w:t>
            </w:r>
          </w:p>
        </w:tc>
        <w:tc>
          <w:tcPr>
            <w:tcW w:w="2905" w:type="dxa"/>
            <w:tcBorders>
              <w:top w:val="single" w:sz="4" w:space="0" w:color="7F7F7F" w:themeColor="text1" w:themeTint="80"/>
              <w:left w:val="nil"/>
              <w:right w:val="nil"/>
            </w:tcBorders>
            <w:hideMark/>
          </w:tcPr>
          <w:p w14:paraId="0AEBB53C" w14:textId="3CC89A04" w:rsidR="00DD726B" w:rsidRDefault="00DD726B" w:rsidP="00DD726B">
            <w:pPr>
              <w:tabs>
                <w:tab w:val="left" w:pos="7349"/>
              </w:tabs>
              <w:cnfStyle w:val="100000000000" w:firstRow="1" w:lastRow="0" w:firstColumn="0" w:lastColumn="0" w:oddVBand="0" w:evenVBand="0" w:oddHBand="0" w:evenHBand="0" w:firstRowFirstColumn="0" w:firstRowLastColumn="0" w:lastRowFirstColumn="0" w:lastRowLastColumn="0"/>
              <w:rPr>
                <w:rFonts w:cstheme="minorHAnsi"/>
                <w:sz w:val="20"/>
                <w:szCs w:val="20"/>
                <w:lang w:val="en-US"/>
              </w:rPr>
            </w:pPr>
            <w:r>
              <w:rPr>
                <w:sz w:val="20"/>
                <w:szCs w:val="20"/>
                <w:lang w:val="en-US"/>
              </w:rPr>
              <w:t>Expand workforce surge capacity</w:t>
            </w:r>
          </w:p>
        </w:tc>
        <w:tc>
          <w:tcPr>
            <w:tcW w:w="2906" w:type="dxa"/>
            <w:tcBorders>
              <w:top w:val="single" w:sz="4" w:space="0" w:color="7F7F7F" w:themeColor="text1" w:themeTint="80"/>
              <w:left w:val="nil"/>
              <w:right w:val="nil"/>
            </w:tcBorders>
            <w:hideMark/>
          </w:tcPr>
          <w:p w14:paraId="0F948263" w14:textId="77777777" w:rsidR="00DD726B" w:rsidRDefault="00DD726B" w:rsidP="00DD726B">
            <w:pPr>
              <w:tabs>
                <w:tab w:val="left" w:pos="7349"/>
              </w:tabs>
              <w:ind w:right="175"/>
              <w:cnfStyle w:val="100000000000" w:firstRow="1"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sz w:val="20"/>
                <w:szCs w:val="20"/>
                <w:lang w:val="en-US"/>
              </w:rPr>
              <w:t xml:space="preserve">Skill-mix and task shifting </w:t>
            </w:r>
          </w:p>
        </w:tc>
        <w:tc>
          <w:tcPr>
            <w:tcW w:w="1985" w:type="dxa"/>
            <w:tcBorders>
              <w:top w:val="single" w:sz="4" w:space="0" w:color="7F7F7F" w:themeColor="text1" w:themeTint="80"/>
              <w:left w:val="nil"/>
              <w:right w:val="nil"/>
            </w:tcBorders>
            <w:hideMark/>
          </w:tcPr>
          <w:p w14:paraId="4F5ABD4C" w14:textId="526A3133" w:rsidR="00DD726B" w:rsidRDefault="00DD726B" w:rsidP="006B3965">
            <w:pPr>
              <w:tabs>
                <w:tab w:val="left" w:pos="176"/>
                <w:tab w:val="left" w:pos="1877"/>
                <w:tab w:val="left" w:pos="7349"/>
              </w:tabs>
              <w:ind w:right="644"/>
              <w:jc w:val="right"/>
              <w:cnfStyle w:val="100000000000" w:firstRow="1" w:lastRow="0" w:firstColumn="0" w:lastColumn="0" w:oddVBand="0" w:evenVBand="0" w:oddHBand="0" w:evenHBand="0" w:firstRowFirstColumn="0" w:firstRowLastColumn="0" w:lastRowFirstColumn="0" w:lastRowLastColumn="0"/>
              <w:rPr>
                <w:rFonts w:cstheme="minorHAnsi"/>
                <w:sz w:val="20"/>
                <w:szCs w:val="20"/>
                <w:lang w:val="en-US"/>
              </w:rPr>
            </w:pPr>
            <w:r w:rsidRPr="00A201B7">
              <w:t>Reference</w:t>
            </w:r>
          </w:p>
        </w:tc>
      </w:tr>
      <w:tr w:rsidR="00DD726B" w:rsidRPr="00DD726B" w14:paraId="57BA2264" w14:textId="77777777" w:rsidTr="00DD7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5" w:type="dxa"/>
            <w:tcBorders>
              <w:left w:val="nil"/>
              <w:bottom w:val="single" w:sz="12" w:space="0" w:color="auto"/>
              <w:right w:val="nil"/>
            </w:tcBorders>
          </w:tcPr>
          <w:p w14:paraId="1F54A42F" w14:textId="72D5A55D" w:rsidR="00DD726B" w:rsidRDefault="00DD726B" w:rsidP="00DD726B">
            <w:pPr>
              <w:tabs>
                <w:tab w:val="left" w:pos="7349"/>
              </w:tabs>
              <w:jc w:val="both"/>
              <w:rPr>
                <w:rFonts w:cstheme="minorHAnsi"/>
                <w:b w:val="0"/>
                <w:bCs w:val="0"/>
                <w:sz w:val="20"/>
                <w:szCs w:val="20"/>
                <w:lang w:val="en-US"/>
              </w:rPr>
            </w:pPr>
            <w:r>
              <w:rPr>
                <w:rFonts w:cstheme="minorHAnsi"/>
                <w:sz w:val="20"/>
                <w:szCs w:val="20"/>
                <w:lang w:val="en-US"/>
              </w:rPr>
              <w:t>Federal level</w:t>
            </w:r>
          </w:p>
          <w:p w14:paraId="0D2B58B3" w14:textId="77777777" w:rsidR="00DD726B" w:rsidRDefault="00DD726B" w:rsidP="00DD726B">
            <w:pPr>
              <w:tabs>
                <w:tab w:val="left" w:pos="7349"/>
              </w:tabs>
              <w:jc w:val="both"/>
              <w:rPr>
                <w:rFonts w:cstheme="minorHAnsi"/>
                <w:sz w:val="20"/>
                <w:szCs w:val="20"/>
                <w:lang w:val="en-US"/>
              </w:rPr>
            </w:pPr>
          </w:p>
        </w:tc>
        <w:tc>
          <w:tcPr>
            <w:tcW w:w="1938" w:type="dxa"/>
            <w:tcBorders>
              <w:left w:val="nil"/>
              <w:bottom w:val="single" w:sz="12" w:space="0" w:color="auto"/>
              <w:right w:val="nil"/>
            </w:tcBorders>
            <w:hideMark/>
          </w:tcPr>
          <w:p w14:paraId="52F6724A"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b/>
                <w:sz w:val="20"/>
                <w:szCs w:val="20"/>
                <w:lang w:val="en-US"/>
              </w:rPr>
              <w:sym w:font="Wingdings" w:char="F0FC"/>
            </w:r>
            <w:r>
              <w:rPr>
                <w:rFonts w:cstheme="minorHAnsi"/>
                <w:b/>
                <w:sz w:val="20"/>
                <w:szCs w:val="20"/>
                <w:lang w:val="en-US"/>
              </w:rPr>
              <w:t xml:space="preserve"> </w:t>
            </w:r>
          </w:p>
        </w:tc>
        <w:tc>
          <w:tcPr>
            <w:tcW w:w="1220" w:type="dxa"/>
            <w:tcBorders>
              <w:left w:val="nil"/>
              <w:bottom w:val="single" w:sz="12" w:space="0" w:color="auto"/>
              <w:right w:val="nil"/>
            </w:tcBorders>
            <w:hideMark/>
          </w:tcPr>
          <w:p w14:paraId="538B619D"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b/>
                <w:sz w:val="20"/>
                <w:szCs w:val="20"/>
                <w:lang w:val="en-US"/>
              </w:rPr>
              <w:sym w:font="Wingdings" w:char="F0FC"/>
            </w:r>
          </w:p>
        </w:tc>
        <w:tc>
          <w:tcPr>
            <w:tcW w:w="1560" w:type="dxa"/>
            <w:tcBorders>
              <w:left w:val="nil"/>
              <w:bottom w:val="single" w:sz="12" w:space="0" w:color="auto"/>
              <w:right w:val="nil"/>
            </w:tcBorders>
          </w:tcPr>
          <w:p w14:paraId="252CB0FC"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tc>
        <w:tc>
          <w:tcPr>
            <w:tcW w:w="2905" w:type="dxa"/>
            <w:tcBorders>
              <w:left w:val="nil"/>
              <w:bottom w:val="single" w:sz="12" w:space="0" w:color="auto"/>
              <w:right w:val="nil"/>
            </w:tcBorders>
            <w:hideMark/>
          </w:tcPr>
          <w:p w14:paraId="3E8E6B12"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sz w:val="20"/>
                <w:szCs w:val="20"/>
                <w:lang w:val="en-US"/>
              </w:rPr>
              <w:t xml:space="preserve">Guidelines for workforce planning, cohort </w:t>
            </w:r>
            <w:r w:rsidRPr="00791E8A">
              <w:rPr>
                <w:rFonts w:cstheme="minorHAnsi"/>
                <w:sz w:val="20"/>
                <w:szCs w:val="20"/>
                <w:lang w:val="en-US"/>
              </w:rPr>
              <w:t>care (</w:t>
            </w:r>
            <w:r w:rsidRPr="00791E8A">
              <w:rPr>
                <w:sz w:val="20"/>
                <w:szCs w:val="20"/>
                <w:lang w:val="en-US"/>
              </w:rPr>
              <w:t>continuous care of infected or not infected patients by the same staff)</w:t>
            </w:r>
            <w:r w:rsidRPr="00791E8A">
              <w:rPr>
                <w:rFonts w:cstheme="minorHAnsi"/>
                <w:sz w:val="20"/>
                <w:szCs w:val="20"/>
                <w:lang w:val="en-US"/>
              </w:rPr>
              <w:t>,</w:t>
            </w:r>
            <w:r>
              <w:rPr>
                <w:rFonts w:cstheme="minorHAnsi"/>
                <w:sz w:val="20"/>
                <w:szCs w:val="20"/>
                <w:lang w:val="en-US"/>
              </w:rPr>
              <w:t xml:space="preserve"> recruitment of medical students or workers that are still in training, cancellation of elective procedures</w:t>
            </w:r>
          </w:p>
        </w:tc>
        <w:tc>
          <w:tcPr>
            <w:tcW w:w="2906" w:type="dxa"/>
            <w:tcBorders>
              <w:left w:val="nil"/>
              <w:bottom w:val="single" w:sz="12" w:space="0" w:color="auto"/>
              <w:right w:val="nil"/>
            </w:tcBorders>
            <w:hideMark/>
          </w:tcPr>
          <w:p w14:paraId="78AE5BDD"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sz w:val="20"/>
                <w:szCs w:val="20"/>
                <w:lang w:val="en-US"/>
              </w:rPr>
              <w:t>(ongoing) education of health workforce, shifting and special education of health personnel from other health departments (that is free due to cancellation of elective procedures)</w:t>
            </w:r>
          </w:p>
        </w:tc>
        <w:tc>
          <w:tcPr>
            <w:tcW w:w="1985" w:type="dxa"/>
            <w:tcBorders>
              <w:left w:val="nil"/>
              <w:bottom w:val="single" w:sz="12" w:space="0" w:color="auto"/>
              <w:right w:val="nil"/>
            </w:tcBorders>
            <w:vAlign w:val="center"/>
            <w:hideMark/>
          </w:tcPr>
          <w:p w14:paraId="540734AE" w14:textId="27D0F230" w:rsidR="00DD726B" w:rsidRDefault="00DD726B" w:rsidP="006B3965">
            <w:pPr>
              <w:tabs>
                <w:tab w:val="left" w:pos="1877"/>
                <w:tab w:val="left" w:pos="7349"/>
              </w:tabs>
              <w:ind w:right="747"/>
              <w:jc w:val="right"/>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A201B7">
              <w:t>23-25</w:t>
            </w:r>
          </w:p>
        </w:tc>
      </w:tr>
      <w:tr w:rsidR="00DD726B" w:rsidRPr="00DD726B" w14:paraId="2340B4E2" w14:textId="77777777" w:rsidTr="00DD726B">
        <w:tc>
          <w:tcPr>
            <w:cnfStyle w:val="001000000000" w:firstRow="0" w:lastRow="0" w:firstColumn="1" w:lastColumn="0" w:oddVBand="0" w:evenVBand="0" w:oddHBand="0" w:evenHBand="0" w:firstRowFirstColumn="0" w:firstRowLastColumn="0" w:lastRowFirstColumn="0" w:lastRowLastColumn="0"/>
            <w:tcW w:w="1945" w:type="dxa"/>
            <w:tcBorders>
              <w:top w:val="single" w:sz="12" w:space="0" w:color="auto"/>
              <w:left w:val="nil"/>
              <w:bottom w:val="nil"/>
              <w:right w:val="nil"/>
            </w:tcBorders>
            <w:hideMark/>
          </w:tcPr>
          <w:p w14:paraId="1AC64466" w14:textId="0935E1AA" w:rsidR="00DD726B" w:rsidRDefault="00DD726B" w:rsidP="00DD726B">
            <w:pPr>
              <w:tabs>
                <w:tab w:val="left" w:pos="7349"/>
              </w:tabs>
              <w:jc w:val="both"/>
              <w:rPr>
                <w:rFonts w:cstheme="minorHAnsi"/>
                <w:sz w:val="20"/>
                <w:szCs w:val="20"/>
                <w:lang w:val="en-US"/>
              </w:rPr>
            </w:pPr>
            <w:bookmarkStart w:id="0" w:name="_GoBack"/>
            <w:r>
              <w:rPr>
                <w:rFonts w:cstheme="minorHAnsi"/>
                <w:sz w:val="20"/>
                <w:szCs w:val="20"/>
                <w:lang w:val="en-US"/>
              </w:rPr>
              <w:t>State</w:t>
            </w:r>
            <w:bookmarkEnd w:id="0"/>
            <w:r>
              <w:rPr>
                <w:rFonts w:cstheme="minorHAnsi"/>
                <w:sz w:val="20"/>
                <w:szCs w:val="20"/>
                <w:lang w:val="en-US"/>
              </w:rPr>
              <w:t xml:space="preserve"> level</w:t>
            </w:r>
          </w:p>
        </w:tc>
        <w:tc>
          <w:tcPr>
            <w:tcW w:w="1938" w:type="dxa"/>
            <w:tcBorders>
              <w:top w:val="single" w:sz="12" w:space="0" w:color="auto"/>
              <w:left w:val="nil"/>
              <w:bottom w:val="nil"/>
              <w:right w:val="nil"/>
            </w:tcBorders>
          </w:tcPr>
          <w:p w14:paraId="433AD060"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220" w:type="dxa"/>
            <w:tcBorders>
              <w:top w:val="single" w:sz="12" w:space="0" w:color="auto"/>
              <w:left w:val="nil"/>
              <w:bottom w:val="nil"/>
              <w:right w:val="nil"/>
            </w:tcBorders>
          </w:tcPr>
          <w:p w14:paraId="4258CC1D"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560" w:type="dxa"/>
            <w:tcBorders>
              <w:top w:val="single" w:sz="12" w:space="0" w:color="auto"/>
              <w:left w:val="nil"/>
              <w:bottom w:val="nil"/>
              <w:right w:val="nil"/>
            </w:tcBorders>
          </w:tcPr>
          <w:p w14:paraId="639B5B2F"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2905" w:type="dxa"/>
            <w:tcBorders>
              <w:top w:val="single" w:sz="12" w:space="0" w:color="auto"/>
              <w:left w:val="nil"/>
              <w:bottom w:val="nil"/>
              <w:right w:val="nil"/>
            </w:tcBorders>
          </w:tcPr>
          <w:p w14:paraId="5A06146E"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2906" w:type="dxa"/>
            <w:tcBorders>
              <w:top w:val="single" w:sz="12" w:space="0" w:color="auto"/>
              <w:left w:val="nil"/>
              <w:bottom w:val="nil"/>
              <w:right w:val="nil"/>
            </w:tcBorders>
          </w:tcPr>
          <w:p w14:paraId="364AB18E"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985" w:type="dxa"/>
            <w:tcBorders>
              <w:top w:val="single" w:sz="12" w:space="0" w:color="auto"/>
              <w:left w:val="nil"/>
              <w:bottom w:val="nil"/>
              <w:right w:val="nil"/>
            </w:tcBorders>
            <w:vAlign w:val="center"/>
          </w:tcPr>
          <w:p w14:paraId="6A8A5625" w14:textId="77777777" w:rsidR="00DD726B" w:rsidRDefault="00DD726B" w:rsidP="006B3965">
            <w:pPr>
              <w:tabs>
                <w:tab w:val="left" w:pos="1877"/>
                <w:tab w:val="left" w:pos="7349"/>
              </w:tabs>
              <w:ind w:right="747"/>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DD726B" w:rsidRPr="00DD726B" w14:paraId="76CB223B" w14:textId="77777777" w:rsidTr="00DD7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5" w:type="dxa"/>
            <w:tcBorders>
              <w:left w:val="nil"/>
              <w:right w:val="nil"/>
            </w:tcBorders>
            <w:hideMark/>
          </w:tcPr>
          <w:p w14:paraId="04680A09" w14:textId="77777777" w:rsidR="00DD726B" w:rsidRDefault="00DD726B" w:rsidP="00DD726B">
            <w:pPr>
              <w:tabs>
                <w:tab w:val="left" w:pos="7349"/>
              </w:tabs>
              <w:jc w:val="both"/>
              <w:rPr>
                <w:rFonts w:cstheme="minorHAnsi"/>
                <w:sz w:val="20"/>
                <w:szCs w:val="20"/>
                <w:lang w:val="en-US"/>
              </w:rPr>
            </w:pPr>
            <w:r>
              <w:rPr>
                <w:rFonts w:cstheme="minorHAnsi"/>
                <w:sz w:val="20"/>
                <w:szCs w:val="20"/>
                <w:lang w:val="en-US"/>
              </w:rPr>
              <w:t>Baden-Württemberg</w:t>
            </w:r>
          </w:p>
        </w:tc>
        <w:tc>
          <w:tcPr>
            <w:tcW w:w="1938" w:type="dxa"/>
            <w:tcBorders>
              <w:left w:val="nil"/>
              <w:right w:val="nil"/>
            </w:tcBorders>
            <w:hideMark/>
          </w:tcPr>
          <w:p w14:paraId="2655BD22"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b/>
                <w:sz w:val="20"/>
                <w:szCs w:val="20"/>
                <w:lang w:val="en-US"/>
              </w:rPr>
              <w:sym w:font="Wingdings" w:char="F0FC"/>
            </w:r>
          </w:p>
        </w:tc>
        <w:tc>
          <w:tcPr>
            <w:tcW w:w="1220" w:type="dxa"/>
            <w:tcBorders>
              <w:left w:val="nil"/>
              <w:right w:val="nil"/>
            </w:tcBorders>
            <w:hideMark/>
          </w:tcPr>
          <w:p w14:paraId="42458E3A"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b/>
                <w:sz w:val="20"/>
                <w:szCs w:val="20"/>
                <w:lang w:val="en-US"/>
              </w:rPr>
              <w:sym w:font="Wingdings" w:char="F0FC"/>
            </w:r>
          </w:p>
        </w:tc>
        <w:tc>
          <w:tcPr>
            <w:tcW w:w="1560" w:type="dxa"/>
            <w:tcBorders>
              <w:left w:val="nil"/>
              <w:right w:val="nil"/>
            </w:tcBorders>
          </w:tcPr>
          <w:p w14:paraId="016E2EDA"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tc>
        <w:tc>
          <w:tcPr>
            <w:tcW w:w="2905" w:type="dxa"/>
            <w:tcBorders>
              <w:left w:val="nil"/>
              <w:right w:val="nil"/>
            </w:tcBorders>
            <w:hideMark/>
          </w:tcPr>
          <w:p w14:paraId="7B080442"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sz w:val="20"/>
                <w:szCs w:val="20"/>
                <w:lang w:val="en-US"/>
              </w:rPr>
              <w:t>recruitment of medical students, of medical staff still in training or of medical staff not working in the health sector, physical rehab institutions can take over inpatient care, cancelling of elective procedures, early dismission of patients,</w:t>
            </w:r>
          </w:p>
        </w:tc>
        <w:tc>
          <w:tcPr>
            <w:tcW w:w="2906" w:type="dxa"/>
            <w:tcBorders>
              <w:left w:val="nil"/>
              <w:right w:val="nil"/>
            </w:tcBorders>
            <w:hideMark/>
          </w:tcPr>
          <w:p w14:paraId="7D98587A"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sz w:val="20"/>
                <w:szCs w:val="20"/>
                <w:lang w:val="en-US"/>
              </w:rPr>
              <w:t>Shifting and special education of health workforce from other health departments (e.g. dermatology, ophthalmology), ongoing training of health care personnel</w:t>
            </w:r>
          </w:p>
        </w:tc>
        <w:tc>
          <w:tcPr>
            <w:tcW w:w="1985" w:type="dxa"/>
            <w:tcBorders>
              <w:left w:val="nil"/>
              <w:right w:val="nil"/>
            </w:tcBorders>
            <w:vAlign w:val="center"/>
            <w:hideMark/>
          </w:tcPr>
          <w:p w14:paraId="5887397A" w14:textId="7975531E" w:rsidR="00DD726B" w:rsidRDefault="00DD726B" w:rsidP="006B3965">
            <w:pPr>
              <w:tabs>
                <w:tab w:val="left" w:pos="1877"/>
                <w:tab w:val="left" w:pos="7349"/>
              </w:tabs>
              <w:ind w:right="747"/>
              <w:jc w:val="right"/>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A201B7">
              <w:t>92</w:t>
            </w:r>
          </w:p>
        </w:tc>
      </w:tr>
      <w:tr w:rsidR="00DD726B" w14:paraId="24439B60" w14:textId="77777777" w:rsidTr="00DD726B">
        <w:tc>
          <w:tcPr>
            <w:cnfStyle w:val="001000000000" w:firstRow="0" w:lastRow="0" w:firstColumn="1" w:lastColumn="0" w:oddVBand="0" w:evenVBand="0" w:oddHBand="0" w:evenHBand="0" w:firstRowFirstColumn="0" w:firstRowLastColumn="0" w:lastRowFirstColumn="0" w:lastRowLastColumn="0"/>
            <w:tcW w:w="1945" w:type="dxa"/>
            <w:tcBorders>
              <w:top w:val="nil"/>
              <w:left w:val="nil"/>
              <w:bottom w:val="nil"/>
              <w:right w:val="nil"/>
            </w:tcBorders>
          </w:tcPr>
          <w:p w14:paraId="69ED250C" w14:textId="77777777" w:rsidR="00DD726B" w:rsidRDefault="00DD726B" w:rsidP="00DD726B">
            <w:pPr>
              <w:tabs>
                <w:tab w:val="left" w:pos="7349"/>
              </w:tabs>
              <w:jc w:val="both"/>
              <w:rPr>
                <w:rFonts w:cstheme="minorHAnsi"/>
                <w:sz w:val="20"/>
                <w:szCs w:val="20"/>
                <w:lang w:val="en-US"/>
              </w:rPr>
            </w:pPr>
            <w:r>
              <w:rPr>
                <w:rFonts w:cstheme="minorHAnsi"/>
                <w:sz w:val="20"/>
                <w:szCs w:val="20"/>
                <w:lang w:val="en-US"/>
              </w:rPr>
              <w:t>Bavaria</w:t>
            </w:r>
          </w:p>
          <w:p w14:paraId="49B321B0" w14:textId="77777777" w:rsidR="00DD726B" w:rsidRDefault="00DD726B" w:rsidP="00DD726B">
            <w:pPr>
              <w:tabs>
                <w:tab w:val="left" w:pos="7349"/>
              </w:tabs>
              <w:jc w:val="both"/>
              <w:rPr>
                <w:rFonts w:cstheme="minorHAnsi"/>
                <w:sz w:val="20"/>
                <w:szCs w:val="20"/>
                <w:lang w:val="en-US"/>
              </w:rPr>
            </w:pPr>
          </w:p>
        </w:tc>
        <w:tc>
          <w:tcPr>
            <w:tcW w:w="1938" w:type="dxa"/>
            <w:tcBorders>
              <w:top w:val="nil"/>
              <w:left w:val="nil"/>
              <w:bottom w:val="nil"/>
              <w:right w:val="nil"/>
            </w:tcBorders>
            <w:hideMark/>
          </w:tcPr>
          <w:p w14:paraId="78203F17"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b/>
                <w:sz w:val="20"/>
                <w:szCs w:val="20"/>
                <w:lang w:val="en-US"/>
              </w:rPr>
              <w:t>(</w:t>
            </w:r>
            <w:r>
              <w:rPr>
                <w:rFonts w:cstheme="minorHAnsi"/>
                <w:b/>
                <w:sz w:val="20"/>
                <w:szCs w:val="20"/>
                <w:lang w:val="en-US"/>
              </w:rPr>
              <w:sym w:font="Wingdings" w:char="F0FC"/>
            </w:r>
            <w:r>
              <w:rPr>
                <w:rFonts w:cstheme="minorHAnsi"/>
                <w:b/>
                <w:sz w:val="20"/>
                <w:szCs w:val="20"/>
                <w:lang w:val="en-US"/>
              </w:rPr>
              <w:t>)</w:t>
            </w:r>
          </w:p>
        </w:tc>
        <w:tc>
          <w:tcPr>
            <w:tcW w:w="1220" w:type="dxa"/>
            <w:tcBorders>
              <w:top w:val="nil"/>
              <w:left w:val="nil"/>
              <w:bottom w:val="nil"/>
              <w:right w:val="nil"/>
            </w:tcBorders>
            <w:hideMark/>
          </w:tcPr>
          <w:p w14:paraId="0821539D"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b/>
                <w:sz w:val="20"/>
                <w:szCs w:val="20"/>
                <w:lang w:val="en-US"/>
              </w:rPr>
              <w:sym w:font="Wingdings" w:char="F0FC"/>
            </w:r>
          </w:p>
        </w:tc>
        <w:tc>
          <w:tcPr>
            <w:tcW w:w="1560" w:type="dxa"/>
            <w:tcBorders>
              <w:top w:val="nil"/>
              <w:left w:val="nil"/>
              <w:bottom w:val="nil"/>
              <w:right w:val="nil"/>
            </w:tcBorders>
            <w:hideMark/>
          </w:tcPr>
          <w:p w14:paraId="01916410"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b/>
                <w:sz w:val="20"/>
                <w:szCs w:val="20"/>
                <w:lang w:val="en-US"/>
              </w:rPr>
              <w:sym w:font="Wingdings" w:char="F0FC"/>
            </w:r>
          </w:p>
        </w:tc>
        <w:tc>
          <w:tcPr>
            <w:tcW w:w="2905" w:type="dxa"/>
            <w:tcBorders>
              <w:top w:val="nil"/>
              <w:left w:val="nil"/>
              <w:bottom w:val="nil"/>
              <w:right w:val="nil"/>
            </w:tcBorders>
            <w:hideMark/>
          </w:tcPr>
          <w:p w14:paraId="41B86BDD"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sz w:val="20"/>
                <w:szCs w:val="20"/>
                <w:lang w:val="en-US"/>
              </w:rPr>
              <w:t>List of licensed retirees, recruitment of medical students, health workers in training and retirees, cancelling of elective procedures, early discharge of patients</w:t>
            </w:r>
          </w:p>
        </w:tc>
        <w:tc>
          <w:tcPr>
            <w:tcW w:w="2906" w:type="dxa"/>
            <w:tcBorders>
              <w:top w:val="nil"/>
              <w:left w:val="nil"/>
              <w:bottom w:val="nil"/>
              <w:right w:val="nil"/>
            </w:tcBorders>
            <w:hideMark/>
          </w:tcPr>
          <w:p w14:paraId="5B0EE403"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sz w:val="20"/>
                <w:szCs w:val="20"/>
                <w:lang w:val="en-US"/>
              </w:rPr>
              <w:t>Training of health workforce, shifting and special education of health workforce from other health departments</w:t>
            </w:r>
          </w:p>
        </w:tc>
        <w:tc>
          <w:tcPr>
            <w:tcW w:w="1985" w:type="dxa"/>
            <w:tcBorders>
              <w:top w:val="nil"/>
              <w:left w:val="nil"/>
              <w:bottom w:val="nil"/>
              <w:right w:val="nil"/>
            </w:tcBorders>
            <w:vAlign w:val="center"/>
            <w:hideMark/>
          </w:tcPr>
          <w:p w14:paraId="654E2D84" w14:textId="6E0A8EE3" w:rsidR="00DD726B" w:rsidRDefault="00DD726B" w:rsidP="006B3965">
            <w:pPr>
              <w:tabs>
                <w:tab w:val="left" w:pos="1877"/>
                <w:tab w:val="left" w:pos="7349"/>
              </w:tabs>
              <w:ind w:right="747"/>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A201B7">
              <w:t>93</w:t>
            </w:r>
          </w:p>
        </w:tc>
      </w:tr>
      <w:tr w:rsidR="00DD726B" w:rsidRPr="00DD726B" w14:paraId="1C6A4015" w14:textId="77777777" w:rsidTr="00DD726B">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1945" w:type="dxa"/>
            <w:tcBorders>
              <w:left w:val="nil"/>
              <w:right w:val="nil"/>
            </w:tcBorders>
          </w:tcPr>
          <w:p w14:paraId="50AC7251" w14:textId="77777777" w:rsidR="00DD726B" w:rsidRDefault="00DD726B" w:rsidP="00DD726B">
            <w:pPr>
              <w:tabs>
                <w:tab w:val="left" w:pos="7349"/>
              </w:tabs>
              <w:jc w:val="both"/>
              <w:rPr>
                <w:rFonts w:cstheme="minorHAnsi"/>
                <w:sz w:val="20"/>
                <w:szCs w:val="20"/>
              </w:rPr>
            </w:pPr>
            <w:r>
              <w:rPr>
                <w:rFonts w:cstheme="minorHAnsi"/>
                <w:sz w:val="20"/>
                <w:szCs w:val="20"/>
              </w:rPr>
              <w:t>Berlin</w:t>
            </w:r>
          </w:p>
          <w:p w14:paraId="02AA6000" w14:textId="77777777" w:rsidR="00DD726B" w:rsidRDefault="00DD726B" w:rsidP="00DD726B">
            <w:pPr>
              <w:tabs>
                <w:tab w:val="left" w:pos="7349"/>
              </w:tabs>
              <w:jc w:val="both"/>
              <w:rPr>
                <w:rFonts w:cstheme="minorHAnsi"/>
                <w:sz w:val="20"/>
                <w:szCs w:val="20"/>
                <w:lang w:val="en-US"/>
              </w:rPr>
            </w:pPr>
          </w:p>
        </w:tc>
        <w:tc>
          <w:tcPr>
            <w:tcW w:w="1938" w:type="dxa"/>
            <w:tcBorders>
              <w:left w:val="nil"/>
              <w:right w:val="nil"/>
            </w:tcBorders>
            <w:hideMark/>
          </w:tcPr>
          <w:p w14:paraId="5D3199EB"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b/>
                <w:sz w:val="20"/>
                <w:szCs w:val="20"/>
                <w:lang w:val="en-US"/>
              </w:rPr>
              <w:t>(</w:t>
            </w:r>
            <w:r>
              <w:rPr>
                <w:rFonts w:cstheme="minorHAnsi"/>
                <w:b/>
                <w:sz w:val="20"/>
                <w:szCs w:val="20"/>
                <w:lang w:val="en-US"/>
              </w:rPr>
              <w:sym w:font="Wingdings" w:char="F0FC"/>
            </w:r>
            <w:r>
              <w:rPr>
                <w:rFonts w:cstheme="minorHAnsi"/>
                <w:b/>
                <w:sz w:val="20"/>
                <w:szCs w:val="20"/>
                <w:lang w:val="en-US"/>
              </w:rPr>
              <w:t>)</w:t>
            </w:r>
          </w:p>
        </w:tc>
        <w:tc>
          <w:tcPr>
            <w:tcW w:w="1220" w:type="dxa"/>
            <w:tcBorders>
              <w:left w:val="nil"/>
              <w:right w:val="nil"/>
            </w:tcBorders>
            <w:hideMark/>
          </w:tcPr>
          <w:p w14:paraId="52EAB5DF"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b/>
                <w:sz w:val="20"/>
                <w:szCs w:val="20"/>
                <w:lang w:val="en-US"/>
              </w:rPr>
              <w:sym w:font="Wingdings" w:char="F0FC"/>
            </w:r>
          </w:p>
        </w:tc>
        <w:tc>
          <w:tcPr>
            <w:tcW w:w="1560" w:type="dxa"/>
            <w:tcBorders>
              <w:left w:val="nil"/>
              <w:right w:val="nil"/>
            </w:tcBorders>
          </w:tcPr>
          <w:p w14:paraId="11501344"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tc>
        <w:tc>
          <w:tcPr>
            <w:tcW w:w="2905" w:type="dxa"/>
            <w:tcBorders>
              <w:left w:val="nil"/>
              <w:right w:val="nil"/>
            </w:tcBorders>
          </w:tcPr>
          <w:p w14:paraId="47FFD6B8"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tc>
        <w:tc>
          <w:tcPr>
            <w:tcW w:w="2906" w:type="dxa"/>
            <w:tcBorders>
              <w:left w:val="nil"/>
              <w:right w:val="nil"/>
            </w:tcBorders>
          </w:tcPr>
          <w:p w14:paraId="3CDD2178"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tc>
        <w:tc>
          <w:tcPr>
            <w:tcW w:w="1985" w:type="dxa"/>
            <w:tcBorders>
              <w:left w:val="nil"/>
              <w:right w:val="nil"/>
            </w:tcBorders>
            <w:vAlign w:val="center"/>
            <w:hideMark/>
          </w:tcPr>
          <w:p w14:paraId="0A59BD28" w14:textId="172398C4" w:rsidR="00DD726B" w:rsidRDefault="00DD726B" w:rsidP="006B3965">
            <w:pPr>
              <w:tabs>
                <w:tab w:val="left" w:pos="1877"/>
                <w:tab w:val="left" w:pos="7349"/>
              </w:tabs>
              <w:ind w:right="747"/>
              <w:jc w:val="right"/>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A201B7">
              <w:t>94</w:t>
            </w:r>
          </w:p>
        </w:tc>
      </w:tr>
      <w:tr w:rsidR="00DD726B" w:rsidRPr="00DD726B" w14:paraId="05047853" w14:textId="77777777" w:rsidTr="00DD726B">
        <w:tc>
          <w:tcPr>
            <w:cnfStyle w:val="001000000000" w:firstRow="0" w:lastRow="0" w:firstColumn="1" w:lastColumn="0" w:oddVBand="0" w:evenVBand="0" w:oddHBand="0" w:evenHBand="0" w:firstRowFirstColumn="0" w:firstRowLastColumn="0" w:lastRowFirstColumn="0" w:lastRowLastColumn="0"/>
            <w:tcW w:w="1945" w:type="dxa"/>
            <w:tcBorders>
              <w:top w:val="nil"/>
              <w:left w:val="nil"/>
              <w:bottom w:val="nil"/>
              <w:right w:val="nil"/>
            </w:tcBorders>
          </w:tcPr>
          <w:p w14:paraId="3D0928CB" w14:textId="77777777" w:rsidR="00DD726B" w:rsidRDefault="00DD726B" w:rsidP="00DD726B">
            <w:pPr>
              <w:tabs>
                <w:tab w:val="left" w:pos="7349"/>
              </w:tabs>
              <w:jc w:val="both"/>
              <w:rPr>
                <w:rFonts w:cstheme="minorHAnsi"/>
                <w:b w:val="0"/>
                <w:bCs w:val="0"/>
                <w:sz w:val="20"/>
                <w:szCs w:val="20"/>
                <w:lang w:val="en-US"/>
              </w:rPr>
            </w:pPr>
          </w:p>
          <w:p w14:paraId="6C0B6E16" w14:textId="77777777" w:rsidR="00DD726B" w:rsidRDefault="00DD726B" w:rsidP="00DD726B">
            <w:pPr>
              <w:tabs>
                <w:tab w:val="left" w:pos="7349"/>
              </w:tabs>
              <w:jc w:val="both"/>
              <w:rPr>
                <w:rFonts w:cstheme="minorHAnsi"/>
                <w:b w:val="0"/>
                <w:bCs w:val="0"/>
                <w:sz w:val="20"/>
                <w:szCs w:val="20"/>
                <w:lang w:val="en-US"/>
              </w:rPr>
            </w:pPr>
          </w:p>
          <w:p w14:paraId="2F04D18A" w14:textId="77777777" w:rsidR="00DD726B" w:rsidRDefault="00DD726B" w:rsidP="00DD726B">
            <w:pPr>
              <w:tabs>
                <w:tab w:val="left" w:pos="7349"/>
              </w:tabs>
              <w:jc w:val="both"/>
              <w:rPr>
                <w:rFonts w:cstheme="minorHAnsi"/>
                <w:b w:val="0"/>
                <w:bCs w:val="0"/>
                <w:sz w:val="20"/>
                <w:szCs w:val="20"/>
                <w:lang w:val="en-US"/>
              </w:rPr>
            </w:pPr>
          </w:p>
          <w:p w14:paraId="3329162F" w14:textId="0D8B2B32" w:rsidR="00DD726B" w:rsidRDefault="00DD726B" w:rsidP="00DD726B">
            <w:pPr>
              <w:tabs>
                <w:tab w:val="left" w:pos="7349"/>
              </w:tabs>
              <w:jc w:val="both"/>
              <w:rPr>
                <w:rFonts w:cstheme="minorHAnsi"/>
                <w:sz w:val="20"/>
                <w:szCs w:val="20"/>
                <w:lang w:val="en-US"/>
              </w:rPr>
            </w:pPr>
            <w:r>
              <w:rPr>
                <w:rFonts w:cstheme="minorHAnsi"/>
                <w:sz w:val="20"/>
                <w:szCs w:val="20"/>
                <w:lang w:val="en-US"/>
              </w:rPr>
              <w:t>Brandenburg</w:t>
            </w:r>
          </w:p>
          <w:p w14:paraId="4A44D786" w14:textId="77777777" w:rsidR="00DD726B" w:rsidRDefault="00DD726B" w:rsidP="00DD726B">
            <w:pPr>
              <w:tabs>
                <w:tab w:val="left" w:pos="7349"/>
              </w:tabs>
              <w:jc w:val="both"/>
              <w:rPr>
                <w:rFonts w:cstheme="minorHAnsi"/>
                <w:sz w:val="20"/>
                <w:szCs w:val="20"/>
                <w:lang w:val="en-US"/>
              </w:rPr>
            </w:pPr>
          </w:p>
        </w:tc>
        <w:tc>
          <w:tcPr>
            <w:tcW w:w="1938" w:type="dxa"/>
            <w:tcBorders>
              <w:top w:val="nil"/>
              <w:left w:val="nil"/>
              <w:bottom w:val="nil"/>
              <w:right w:val="nil"/>
            </w:tcBorders>
            <w:hideMark/>
          </w:tcPr>
          <w:p w14:paraId="4E0D1056"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b/>
                <w:sz w:val="20"/>
                <w:szCs w:val="20"/>
                <w:lang w:val="en-US"/>
              </w:rPr>
              <w:sym w:font="Wingdings" w:char="F0FC"/>
            </w:r>
          </w:p>
        </w:tc>
        <w:tc>
          <w:tcPr>
            <w:tcW w:w="1220" w:type="dxa"/>
            <w:tcBorders>
              <w:top w:val="nil"/>
              <w:left w:val="nil"/>
              <w:bottom w:val="nil"/>
              <w:right w:val="nil"/>
            </w:tcBorders>
            <w:hideMark/>
          </w:tcPr>
          <w:p w14:paraId="66389938"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b/>
                <w:sz w:val="20"/>
                <w:szCs w:val="20"/>
                <w:lang w:val="en-US"/>
              </w:rPr>
              <w:sym w:font="Wingdings" w:char="F0FC"/>
            </w:r>
          </w:p>
        </w:tc>
        <w:tc>
          <w:tcPr>
            <w:tcW w:w="1560" w:type="dxa"/>
            <w:tcBorders>
              <w:top w:val="nil"/>
              <w:left w:val="nil"/>
              <w:bottom w:val="nil"/>
              <w:right w:val="nil"/>
            </w:tcBorders>
          </w:tcPr>
          <w:p w14:paraId="245ADB5A"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2905" w:type="dxa"/>
            <w:tcBorders>
              <w:top w:val="nil"/>
              <w:left w:val="nil"/>
              <w:bottom w:val="nil"/>
              <w:right w:val="nil"/>
            </w:tcBorders>
            <w:hideMark/>
          </w:tcPr>
          <w:p w14:paraId="4C9DD5A6"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sz w:val="20"/>
                <w:szCs w:val="20"/>
                <w:lang w:val="en-US"/>
              </w:rPr>
              <w:t>Recruitment of temporary and voluntary staff via medical schools, employment office or the state’s medical association, cohort care</w:t>
            </w:r>
          </w:p>
        </w:tc>
        <w:tc>
          <w:tcPr>
            <w:tcW w:w="2906" w:type="dxa"/>
            <w:tcBorders>
              <w:top w:val="nil"/>
              <w:left w:val="nil"/>
              <w:bottom w:val="nil"/>
              <w:right w:val="nil"/>
            </w:tcBorders>
          </w:tcPr>
          <w:p w14:paraId="5E1A25DB"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985" w:type="dxa"/>
            <w:tcBorders>
              <w:top w:val="nil"/>
              <w:left w:val="nil"/>
              <w:bottom w:val="nil"/>
              <w:right w:val="nil"/>
            </w:tcBorders>
            <w:vAlign w:val="center"/>
            <w:hideMark/>
          </w:tcPr>
          <w:p w14:paraId="2C2B399F" w14:textId="15FD3C14" w:rsidR="00DD726B" w:rsidRDefault="00DD726B" w:rsidP="006B3965">
            <w:pPr>
              <w:tabs>
                <w:tab w:val="left" w:pos="1877"/>
                <w:tab w:val="left" w:pos="7349"/>
              </w:tabs>
              <w:ind w:right="747"/>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A201B7">
              <w:t>95</w:t>
            </w:r>
          </w:p>
        </w:tc>
      </w:tr>
      <w:tr w:rsidR="00DD726B" w:rsidRPr="00DD726B" w14:paraId="0EAB1C52" w14:textId="77777777" w:rsidTr="00DD7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5" w:type="dxa"/>
            <w:tcBorders>
              <w:left w:val="nil"/>
              <w:right w:val="nil"/>
            </w:tcBorders>
          </w:tcPr>
          <w:p w14:paraId="1788A8AD" w14:textId="77777777" w:rsidR="00DD726B" w:rsidRDefault="00DD726B" w:rsidP="00DD726B">
            <w:pPr>
              <w:tabs>
                <w:tab w:val="left" w:pos="7349"/>
              </w:tabs>
              <w:jc w:val="both"/>
              <w:rPr>
                <w:rFonts w:cstheme="minorHAnsi"/>
                <w:sz w:val="20"/>
                <w:szCs w:val="20"/>
                <w:lang w:val="en-US"/>
              </w:rPr>
            </w:pPr>
            <w:r>
              <w:rPr>
                <w:rFonts w:cstheme="minorHAnsi"/>
                <w:sz w:val="20"/>
                <w:szCs w:val="20"/>
                <w:lang w:val="en-US"/>
              </w:rPr>
              <w:t>Bremen</w:t>
            </w:r>
          </w:p>
          <w:p w14:paraId="70BBA1E0" w14:textId="77777777" w:rsidR="00DD726B" w:rsidRDefault="00DD726B" w:rsidP="00DD726B">
            <w:pPr>
              <w:tabs>
                <w:tab w:val="left" w:pos="7349"/>
              </w:tabs>
              <w:jc w:val="both"/>
              <w:rPr>
                <w:rFonts w:cstheme="minorHAnsi"/>
                <w:sz w:val="20"/>
                <w:szCs w:val="20"/>
                <w:lang w:val="en-US"/>
              </w:rPr>
            </w:pPr>
          </w:p>
        </w:tc>
        <w:tc>
          <w:tcPr>
            <w:tcW w:w="1938" w:type="dxa"/>
            <w:tcBorders>
              <w:left w:val="nil"/>
              <w:right w:val="nil"/>
            </w:tcBorders>
            <w:hideMark/>
          </w:tcPr>
          <w:p w14:paraId="693E14F2"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b/>
                <w:sz w:val="20"/>
                <w:szCs w:val="20"/>
                <w:lang w:val="en-US"/>
              </w:rPr>
              <w:t>(</w:t>
            </w:r>
            <w:r>
              <w:rPr>
                <w:rFonts w:cstheme="minorHAnsi"/>
                <w:b/>
                <w:sz w:val="20"/>
                <w:szCs w:val="20"/>
                <w:lang w:val="en-US"/>
              </w:rPr>
              <w:sym w:font="Wingdings" w:char="F0FC"/>
            </w:r>
            <w:r>
              <w:rPr>
                <w:rFonts w:cstheme="minorHAnsi"/>
                <w:b/>
                <w:sz w:val="20"/>
                <w:szCs w:val="20"/>
                <w:lang w:val="en-US"/>
              </w:rPr>
              <w:t>)</w:t>
            </w:r>
          </w:p>
        </w:tc>
        <w:tc>
          <w:tcPr>
            <w:tcW w:w="1220" w:type="dxa"/>
            <w:tcBorders>
              <w:left w:val="nil"/>
              <w:right w:val="nil"/>
            </w:tcBorders>
            <w:hideMark/>
          </w:tcPr>
          <w:p w14:paraId="0DB66A73"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b/>
                <w:sz w:val="20"/>
                <w:szCs w:val="20"/>
                <w:lang w:val="en-US"/>
              </w:rPr>
              <w:sym w:font="Wingdings" w:char="F0FC"/>
            </w:r>
          </w:p>
        </w:tc>
        <w:tc>
          <w:tcPr>
            <w:tcW w:w="1560" w:type="dxa"/>
            <w:tcBorders>
              <w:left w:val="nil"/>
              <w:right w:val="nil"/>
            </w:tcBorders>
          </w:tcPr>
          <w:p w14:paraId="2A1E6BC9"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tc>
        <w:tc>
          <w:tcPr>
            <w:tcW w:w="2905" w:type="dxa"/>
            <w:tcBorders>
              <w:left w:val="nil"/>
              <w:right w:val="nil"/>
            </w:tcBorders>
          </w:tcPr>
          <w:p w14:paraId="6C19C5B9"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sz w:val="20"/>
                <w:szCs w:val="20"/>
                <w:lang w:val="en-US"/>
              </w:rPr>
              <w:t>Inpatient care only for urgent cases, ambulatory care preferably through relatives instead of health care personnel, cancelling of elective procedures, early dismission of patients, cohort care</w:t>
            </w:r>
          </w:p>
          <w:p w14:paraId="33C343E4"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tc>
        <w:tc>
          <w:tcPr>
            <w:tcW w:w="2906" w:type="dxa"/>
            <w:tcBorders>
              <w:left w:val="nil"/>
              <w:right w:val="nil"/>
            </w:tcBorders>
            <w:hideMark/>
          </w:tcPr>
          <w:p w14:paraId="65105B11"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sz w:val="20"/>
                <w:szCs w:val="20"/>
                <w:lang w:val="en-US"/>
              </w:rPr>
              <w:t>Training of health workforce, clinic workforce to be reallocated to internist and pediatric wards</w:t>
            </w:r>
          </w:p>
        </w:tc>
        <w:tc>
          <w:tcPr>
            <w:tcW w:w="1985" w:type="dxa"/>
            <w:tcBorders>
              <w:left w:val="nil"/>
              <w:right w:val="nil"/>
            </w:tcBorders>
            <w:vAlign w:val="center"/>
            <w:hideMark/>
          </w:tcPr>
          <w:p w14:paraId="3F8281D4" w14:textId="43E4541D" w:rsidR="00DD726B" w:rsidRDefault="00DD726B" w:rsidP="006B3965">
            <w:pPr>
              <w:tabs>
                <w:tab w:val="left" w:pos="1877"/>
                <w:tab w:val="left" w:pos="7349"/>
              </w:tabs>
              <w:ind w:right="747"/>
              <w:jc w:val="right"/>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A201B7">
              <w:t>27</w:t>
            </w:r>
          </w:p>
        </w:tc>
      </w:tr>
      <w:tr w:rsidR="00DD726B" w:rsidRPr="00DD726B" w14:paraId="1DCB0442" w14:textId="77777777" w:rsidTr="00DD726B">
        <w:tc>
          <w:tcPr>
            <w:cnfStyle w:val="001000000000" w:firstRow="0" w:lastRow="0" w:firstColumn="1" w:lastColumn="0" w:oddVBand="0" w:evenVBand="0" w:oddHBand="0" w:evenHBand="0" w:firstRowFirstColumn="0" w:firstRowLastColumn="0" w:lastRowFirstColumn="0" w:lastRowLastColumn="0"/>
            <w:tcW w:w="1945" w:type="dxa"/>
            <w:tcBorders>
              <w:top w:val="nil"/>
              <w:left w:val="nil"/>
              <w:bottom w:val="nil"/>
              <w:right w:val="nil"/>
            </w:tcBorders>
          </w:tcPr>
          <w:p w14:paraId="556A375A" w14:textId="77777777" w:rsidR="00DD726B" w:rsidRDefault="00DD726B" w:rsidP="00DD726B">
            <w:pPr>
              <w:tabs>
                <w:tab w:val="left" w:pos="7349"/>
              </w:tabs>
              <w:jc w:val="both"/>
              <w:rPr>
                <w:rFonts w:cstheme="minorHAnsi"/>
                <w:sz w:val="20"/>
                <w:szCs w:val="20"/>
                <w:lang w:val="en-US"/>
              </w:rPr>
            </w:pPr>
            <w:r>
              <w:rPr>
                <w:rFonts w:cstheme="minorHAnsi"/>
                <w:sz w:val="20"/>
                <w:szCs w:val="20"/>
                <w:lang w:val="en-US"/>
              </w:rPr>
              <w:t>Hamburg</w:t>
            </w:r>
          </w:p>
          <w:p w14:paraId="66DA4F0F" w14:textId="77777777" w:rsidR="00DD726B" w:rsidRDefault="00DD726B" w:rsidP="00DD726B">
            <w:pPr>
              <w:tabs>
                <w:tab w:val="left" w:pos="7349"/>
              </w:tabs>
              <w:jc w:val="both"/>
              <w:rPr>
                <w:rFonts w:cstheme="minorHAnsi"/>
                <w:sz w:val="20"/>
                <w:szCs w:val="20"/>
                <w:lang w:val="en-US"/>
              </w:rPr>
            </w:pPr>
          </w:p>
        </w:tc>
        <w:tc>
          <w:tcPr>
            <w:tcW w:w="1938" w:type="dxa"/>
            <w:tcBorders>
              <w:top w:val="nil"/>
              <w:left w:val="nil"/>
              <w:bottom w:val="nil"/>
              <w:right w:val="nil"/>
            </w:tcBorders>
            <w:hideMark/>
          </w:tcPr>
          <w:p w14:paraId="6017EAB5"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b/>
                <w:sz w:val="20"/>
                <w:szCs w:val="20"/>
                <w:lang w:val="en-US"/>
              </w:rPr>
              <w:t>(</w:t>
            </w:r>
            <w:r>
              <w:rPr>
                <w:rFonts w:cstheme="minorHAnsi"/>
                <w:b/>
                <w:sz w:val="20"/>
                <w:szCs w:val="20"/>
                <w:lang w:val="en-US"/>
              </w:rPr>
              <w:sym w:font="Wingdings" w:char="F0FC"/>
            </w:r>
            <w:r>
              <w:rPr>
                <w:rFonts w:cstheme="minorHAnsi"/>
                <w:b/>
                <w:sz w:val="20"/>
                <w:szCs w:val="20"/>
                <w:lang w:val="en-US"/>
              </w:rPr>
              <w:t>)</w:t>
            </w:r>
          </w:p>
        </w:tc>
        <w:tc>
          <w:tcPr>
            <w:tcW w:w="1220" w:type="dxa"/>
            <w:tcBorders>
              <w:top w:val="nil"/>
              <w:left w:val="nil"/>
              <w:bottom w:val="nil"/>
              <w:right w:val="nil"/>
            </w:tcBorders>
            <w:hideMark/>
          </w:tcPr>
          <w:p w14:paraId="1094100D"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b/>
                <w:sz w:val="20"/>
                <w:szCs w:val="20"/>
                <w:lang w:val="en-US"/>
              </w:rPr>
              <w:sym w:font="Wingdings" w:char="F0FC"/>
            </w:r>
          </w:p>
        </w:tc>
        <w:tc>
          <w:tcPr>
            <w:tcW w:w="1560" w:type="dxa"/>
            <w:tcBorders>
              <w:top w:val="nil"/>
              <w:left w:val="nil"/>
              <w:bottom w:val="nil"/>
              <w:right w:val="nil"/>
            </w:tcBorders>
          </w:tcPr>
          <w:p w14:paraId="1B388496"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2905" w:type="dxa"/>
            <w:tcBorders>
              <w:top w:val="nil"/>
              <w:left w:val="nil"/>
              <w:bottom w:val="nil"/>
              <w:right w:val="nil"/>
            </w:tcBorders>
          </w:tcPr>
          <w:p w14:paraId="62433B5E"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2906" w:type="dxa"/>
            <w:tcBorders>
              <w:top w:val="nil"/>
              <w:left w:val="nil"/>
              <w:bottom w:val="nil"/>
              <w:right w:val="nil"/>
            </w:tcBorders>
            <w:hideMark/>
          </w:tcPr>
          <w:p w14:paraId="48496CED"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sz w:val="20"/>
                <w:szCs w:val="20"/>
                <w:lang w:val="en-US"/>
              </w:rPr>
              <w:t>Specific training of occupational health workers, training for health workers</w:t>
            </w:r>
          </w:p>
        </w:tc>
        <w:tc>
          <w:tcPr>
            <w:tcW w:w="1985" w:type="dxa"/>
            <w:tcBorders>
              <w:top w:val="nil"/>
              <w:left w:val="nil"/>
              <w:bottom w:val="nil"/>
              <w:right w:val="nil"/>
            </w:tcBorders>
            <w:vAlign w:val="center"/>
            <w:hideMark/>
          </w:tcPr>
          <w:p w14:paraId="43E48987" w14:textId="0B7D6220" w:rsidR="00DD726B" w:rsidRDefault="00DD726B" w:rsidP="006B3965">
            <w:pPr>
              <w:tabs>
                <w:tab w:val="left" w:pos="1877"/>
                <w:tab w:val="left" w:pos="7349"/>
              </w:tabs>
              <w:ind w:right="747"/>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A201B7">
              <w:t>96</w:t>
            </w:r>
          </w:p>
        </w:tc>
      </w:tr>
      <w:tr w:rsidR="00DD726B" w:rsidRPr="00DD726B" w14:paraId="224F13A8" w14:textId="77777777" w:rsidTr="00DD7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5" w:type="dxa"/>
            <w:tcBorders>
              <w:left w:val="nil"/>
              <w:right w:val="nil"/>
            </w:tcBorders>
          </w:tcPr>
          <w:p w14:paraId="106F20E3" w14:textId="77777777" w:rsidR="00DD726B" w:rsidRDefault="00DD726B" w:rsidP="00DD726B">
            <w:pPr>
              <w:tabs>
                <w:tab w:val="left" w:pos="7349"/>
              </w:tabs>
              <w:jc w:val="both"/>
              <w:rPr>
                <w:rFonts w:cstheme="minorHAnsi"/>
                <w:sz w:val="20"/>
                <w:szCs w:val="20"/>
                <w:lang w:val="en-US"/>
              </w:rPr>
            </w:pPr>
            <w:r>
              <w:rPr>
                <w:rFonts w:cstheme="minorHAnsi"/>
                <w:sz w:val="20"/>
                <w:szCs w:val="20"/>
                <w:lang w:val="en-US"/>
              </w:rPr>
              <w:t>Hesse</w:t>
            </w:r>
          </w:p>
          <w:p w14:paraId="124D4DD4" w14:textId="77777777" w:rsidR="00DD726B" w:rsidRDefault="00DD726B" w:rsidP="00DD726B">
            <w:pPr>
              <w:tabs>
                <w:tab w:val="left" w:pos="7349"/>
              </w:tabs>
              <w:jc w:val="both"/>
              <w:rPr>
                <w:rFonts w:cstheme="minorHAnsi"/>
                <w:sz w:val="20"/>
                <w:szCs w:val="20"/>
                <w:lang w:val="en-US"/>
              </w:rPr>
            </w:pPr>
          </w:p>
        </w:tc>
        <w:tc>
          <w:tcPr>
            <w:tcW w:w="1938" w:type="dxa"/>
            <w:tcBorders>
              <w:left w:val="nil"/>
              <w:right w:val="nil"/>
            </w:tcBorders>
            <w:hideMark/>
          </w:tcPr>
          <w:p w14:paraId="3AAF7BAF"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b/>
                <w:sz w:val="20"/>
                <w:szCs w:val="20"/>
                <w:lang w:val="en-US"/>
              </w:rPr>
              <w:t>(</w:t>
            </w:r>
            <w:r>
              <w:rPr>
                <w:rFonts w:cstheme="minorHAnsi"/>
                <w:b/>
                <w:sz w:val="20"/>
                <w:szCs w:val="20"/>
                <w:lang w:val="en-US"/>
              </w:rPr>
              <w:sym w:font="Wingdings" w:char="F0FC"/>
            </w:r>
            <w:r>
              <w:rPr>
                <w:rFonts w:cstheme="minorHAnsi"/>
                <w:b/>
                <w:sz w:val="20"/>
                <w:szCs w:val="20"/>
                <w:lang w:val="en-US"/>
              </w:rPr>
              <w:t>)</w:t>
            </w:r>
          </w:p>
        </w:tc>
        <w:tc>
          <w:tcPr>
            <w:tcW w:w="1220" w:type="dxa"/>
            <w:tcBorders>
              <w:left w:val="nil"/>
              <w:right w:val="nil"/>
            </w:tcBorders>
            <w:hideMark/>
          </w:tcPr>
          <w:p w14:paraId="7928AEDB"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b/>
                <w:sz w:val="20"/>
                <w:szCs w:val="20"/>
                <w:lang w:val="en-US"/>
              </w:rPr>
              <w:sym w:font="Wingdings" w:char="F0FC"/>
            </w:r>
          </w:p>
        </w:tc>
        <w:tc>
          <w:tcPr>
            <w:tcW w:w="1560" w:type="dxa"/>
            <w:tcBorders>
              <w:left w:val="nil"/>
              <w:right w:val="nil"/>
            </w:tcBorders>
            <w:hideMark/>
          </w:tcPr>
          <w:p w14:paraId="28C8EFEF" w14:textId="3BE059EF"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b/>
                <w:sz w:val="20"/>
                <w:szCs w:val="20"/>
                <w:lang w:val="en-US"/>
              </w:rPr>
              <w:sym w:font="Wingdings" w:char="F0FC"/>
            </w:r>
          </w:p>
        </w:tc>
        <w:tc>
          <w:tcPr>
            <w:tcW w:w="2905" w:type="dxa"/>
            <w:tcBorders>
              <w:left w:val="nil"/>
              <w:right w:val="nil"/>
            </w:tcBorders>
            <w:hideMark/>
          </w:tcPr>
          <w:p w14:paraId="3FA97EB6"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sz w:val="20"/>
                <w:szCs w:val="20"/>
                <w:lang w:val="en-US"/>
              </w:rPr>
              <w:t>Ambulatory 24h on-call emergency duty, cancelling/moving of elective procedures, cohort care</w:t>
            </w:r>
          </w:p>
        </w:tc>
        <w:tc>
          <w:tcPr>
            <w:tcW w:w="2906" w:type="dxa"/>
            <w:tcBorders>
              <w:left w:val="nil"/>
              <w:right w:val="nil"/>
            </w:tcBorders>
            <w:hideMark/>
          </w:tcPr>
          <w:p w14:paraId="646EF29E"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sz w:val="20"/>
                <w:szCs w:val="20"/>
                <w:lang w:val="en-US"/>
              </w:rPr>
              <w:t>Training of the health workforce</w:t>
            </w:r>
          </w:p>
        </w:tc>
        <w:tc>
          <w:tcPr>
            <w:tcW w:w="1985" w:type="dxa"/>
            <w:tcBorders>
              <w:left w:val="nil"/>
              <w:right w:val="nil"/>
            </w:tcBorders>
            <w:vAlign w:val="center"/>
            <w:hideMark/>
          </w:tcPr>
          <w:p w14:paraId="0F5E83D3" w14:textId="400E953A" w:rsidR="00DD726B" w:rsidRDefault="00DD726B" w:rsidP="006B3965">
            <w:pPr>
              <w:tabs>
                <w:tab w:val="left" w:pos="1877"/>
                <w:tab w:val="left" w:pos="7349"/>
              </w:tabs>
              <w:ind w:right="747"/>
              <w:jc w:val="right"/>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A201B7">
              <w:t>28</w:t>
            </w:r>
          </w:p>
        </w:tc>
      </w:tr>
      <w:tr w:rsidR="00DD726B" w:rsidRPr="00DD726B" w14:paraId="5AD7A827" w14:textId="77777777" w:rsidTr="00DD726B">
        <w:tc>
          <w:tcPr>
            <w:cnfStyle w:val="001000000000" w:firstRow="0" w:lastRow="0" w:firstColumn="1" w:lastColumn="0" w:oddVBand="0" w:evenVBand="0" w:oddHBand="0" w:evenHBand="0" w:firstRowFirstColumn="0" w:firstRowLastColumn="0" w:lastRowFirstColumn="0" w:lastRowLastColumn="0"/>
            <w:tcW w:w="1945" w:type="dxa"/>
            <w:tcBorders>
              <w:top w:val="nil"/>
              <w:left w:val="nil"/>
              <w:bottom w:val="nil"/>
              <w:right w:val="nil"/>
            </w:tcBorders>
          </w:tcPr>
          <w:p w14:paraId="4EB1CC14" w14:textId="77777777" w:rsidR="00DD726B" w:rsidRDefault="00DD726B" w:rsidP="00DD726B">
            <w:pPr>
              <w:tabs>
                <w:tab w:val="left" w:pos="7349"/>
              </w:tabs>
              <w:jc w:val="both"/>
              <w:rPr>
                <w:rFonts w:cstheme="minorHAnsi"/>
                <w:sz w:val="20"/>
                <w:szCs w:val="20"/>
                <w:lang w:val="en-US"/>
              </w:rPr>
            </w:pPr>
            <w:r>
              <w:rPr>
                <w:rFonts w:cstheme="minorHAnsi"/>
                <w:sz w:val="20"/>
                <w:szCs w:val="20"/>
                <w:lang w:val="en-US"/>
              </w:rPr>
              <w:t>Lower Saxony</w:t>
            </w:r>
          </w:p>
          <w:p w14:paraId="15EEF003" w14:textId="77777777" w:rsidR="00DD726B" w:rsidRDefault="00DD726B" w:rsidP="00DD726B">
            <w:pPr>
              <w:tabs>
                <w:tab w:val="left" w:pos="7349"/>
              </w:tabs>
              <w:jc w:val="both"/>
              <w:rPr>
                <w:rFonts w:cstheme="minorHAnsi"/>
                <w:sz w:val="20"/>
                <w:szCs w:val="20"/>
                <w:lang w:val="en-US"/>
              </w:rPr>
            </w:pPr>
          </w:p>
        </w:tc>
        <w:tc>
          <w:tcPr>
            <w:tcW w:w="1938" w:type="dxa"/>
            <w:tcBorders>
              <w:top w:val="nil"/>
              <w:left w:val="nil"/>
              <w:bottom w:val="nil"/>
              <w:right w:val="nil"/>
            </w:tcBorders>
            <w:hideMark/>
          </w:tcPr>
          <w:p w14:paraId="0A7A6747"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b/>
                <w:sz w:val="20"/>
                <w:szCs w:val="20"/>
                <w:lang w:val="en-US"/>
              </w:rPr>
              <w:t>(</w:t>
            </w:r>
            <w:r>
              <w:rPr>
                <w:rFonts w:cstheme="minorHAnsi"/>
                <w:b/>
                <w:sz w:val="20"/>
                <w:szCs w:val="20"/>
                <w:lang w:val="en-US"/>
              </w:rPr>
              <w:sym w:font="Wingdings" w:char="F0FC"/>
            </w:r>
            <w:r>
              <w:rPr>
                <w:rFonts w:cstheme="minorHAnsi"/>
                <w:b/>
                <w:sz w:val="20"/>
                <w:szCs w:val="20"/>
                <w:lang w:val="en-US"/>
              </w:rPr>
              <w:t>)</w:t>
            </w:r>
          </w:p>
        </w:tc>
        <w:tc>
          <w:tcPr>
            <w:tcW w:w="1220" w:type="dxa"/>
            <w:tcBorders>
              <w:top w:val="nil"/>
              <w:left w:val="nil"/>
              <w:bottom w:val="nil"/>
              <w:right w:val="nil"/>
            </w:tcBorders>
            <w:hideMark/>
          </w:tcPr>
          <w:p w14:paraId="14D8CD83"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b/>
                <w:sz w:val="20"/>
                <w:szCs w:val="20"/>
                <w:lang w:val="en-US"/>
              </w:rPr>
              <w:sym w:font="Wingdings" w:char="F0FC"/>
            </w:r>
          </w:p>
        </w:tc>
        <w:tc>
          <w:tcPr>
            <w:tcW w:w="1560" w:type="dxa"/>
            <w:tcBorders>
              <w:top w:val="nil"/>
              <w:left w:val="nil"/>
              <w:bottom w:val="nil"/>
              <w:right w:val="nil"/>
            </w:tcBorders>
            <w:hideMark/>
          </w:tcPr>
          <w:p w14:paraId="5C50CF57"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2905" w:type="dxa"/>
            <w:tcBorders>
              <w:top w:val="nil"/>
              <w:left w:val="nil"/>
              <w:bottom w:val="nil"/>
              <w:right w:val="nil"/>
            </w:tcBorders>
            <w:hideMark/>
          </w:tcPr>
          <w:p w14:paraId="232F11A7"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sz w:val="20"/>
                <w:szCs w:val="20"/>
                <w:lang w:val="en-US"/>
              </w:rPr>
              <w:t>Staffing plan, plans for on-call duty, care facilities shall stay open as long as possible to minimize overload in hospitals, recruitment of voluntary staff, suspension from duty in case of sickness to protect the healthy personnel</w:t>
            </w:r>
          </w:p>
        </w:tc>
        <w:tc>
          <w:tcPr>
            <w:tcW w:w="2906" w:type="dxa"/>
            <w:tcBorders>
              <w:top w:val="nil"/>
              <w:left w:val="nil"/>
              <w:bottom w:val="nil"/>
              <w:right w:val="nil"/>
            </w:tcBorders>
            <w:hideMark/>
          </w:tcPr>
          <w:p w14:paraId="5FC4ED5C"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sz w:val="20"/>
                <w:szCs w:val="20"/>
                <w:lang w:val="en-US"/>
              </w:rPr>
              <w:t>Training of health workforce</w:t>
            </w:r>
          </w:p>
        </w:tc>
        <w:tc>
          <w:tcPr>
            <w:tcW w:w="1985" w:type="dxa"/>
            <w:tcBorders>
              <w:top w:val="nil"/>
              <w:left w:val="nil"/>
              <w:bottom w:val="nil"/>
              <w:right w:val="nil"/>
            </w:tcBorders>
            <w:vAlign w:val="center"/>
            <w:hideMark/>
          </w:tcPr>
          <w:p w14:paraId="20D2DD62" w14:textId="5ECD7CFF" w:rsidR="00DD726B" w:rsidRDefault="00DD726B" w:rsidP="006B3965">
            <w:pPr>
              <w:tabs>
                <w:tab w:val="left" w:pos="1877"/>
                <w:tab w:val="left" w:pos="7349"/>
              </w:tabs>
              <w:ind w:right="747"/>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A201B7">
              <w:t>26</w:t>
            </w:r>
          </w:p>
        </w:tc>
      </w:tr>
      <w:tr w:rsidR="00DD726B" w:rsidRPr="00DD726B" w14:paraId="2BE8A6A4" w14:textId="77777777" w:rsidTr="00DD7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5" w:type="dxa"/>
            <w:tcBorders>
              <w:left w:val="nil"/>
              <w:right w:val="nil"/>
            </w:tcBorders>
            <w:hideMark/>
          </w:tcPr>
          <w:p w14:paraId="1E5ABA89" w14:textId="77777777" w:rsidR="00DD726B" w:rsidRDefault="00DD726B" w:rsidP="00DD726B">
            <w:pPr>
              <w:tabs>
                <w:tab w:val="left" w:pos="7349"/>
              </w:tabs>
              <w:jc w:val="both"/>
              <w:rPr>
                <w:rFonts w:cstheme="minorHAnsi"/>
                <w:sz w:val="20"/>
                <w:szCs w:val="20"/>
                <w:lang w:val="en-US"/>
              </w:rPr>
            </w:pPr>
            <w:r>
              <w:rPr>
                <w:rFonts w:cstheme="minorHAnsi"/>
                <w:sz w:val="20"/>
                <w:szCs w:val="20"/>
                <w:lang w:val="en-US"/>
              </w:rPr>
              <w:t>Mecklenburg-Vorpommern</w:t>
            </w:r>
          </w:p>
        </w:tc>
        <w:tc>
          <w:tcPr>
            <w:tcW w:w="1938" w:type="dxa"/>
            <w:tcBorders>
              <w:left w:val="nil"/>
              <w:right w:val="nil"/>
            </w:tcBorders>
            <w:hideMark/>
          </w:tcPr>
          <w:p w14:paraId="19B2CF7F"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b/>
                <w:sz w:val="20"/>
                <w:szCs w:val="20"/>
                <w:lang w:val="en-US"/>
              </w:rPr>
              <w:sym w:font="Wingdings" w:char="F0FC"/>
            </w:r>
          </w:p>
        </w:tc>
        <w:tc>
          <w:tcPr>
            <w:tcW w:w="1220" w:type="dxa"/>
            <w:tcBorders>
              <w:left w:val="nil"/>
              <w:right w:val="nil"/>
            </w:tcBorders>
            <w:hideMark/>
          </w:tcPr>
          <w:p w14:paraId="7BCEF7AD"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b/>
                <w:sz w:val="20"/>
                <w:szCs w:val="20"/>
                <w:lang w:val="en-US"/>
              </w:rPr>
              <w:sym w:font="Wingdings" w:char="F0FC"/>
            </w:r>
          </w:p>
        </w:tc>
        <w:tc>
          <w:tcPr>
            <w:tcW w:w="1560" w:type="dxa"/>
            <w:tcBorders>
              <w:left w:val="nil"/>
              <w:right w:val="nil"/>
            </w:tcBorders>
          </w:tcPr>
          <w:p w14:paraId="4E009F0F"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tc>
        <w:tc>
          <w:tcPr>
            <w:tcW w:w="2905" w:type="dxa"/>
            <w:tcBorders>
              <w:left w:val="nil"/>
              <w:right w:val="nil"/>
            </w:tcBorders>
            <w:hideMark/>
          </w:tcPr>
          <w:p w14:paraId="08E2DBFE"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sz w:val="20"/>
                <w:szCs w:val="20"/>
                <w:lang w:val="en-US"/>
              </w:rPr>
              <w:t xml:space="preserve">Recruitment of temporary and voluntary staff via medical schools, employment office or </w:t>
            </w:r>
            <w:r>
              <w:rPr>
                <w:rFonts w:cstheme="minorHAnsi"/>
                <w:sz w:val="20"/>
                <w:szCs w:val="20"/>
                <w:lang w:val="en-US"/>
              </w:rPr>
              <w:lastRenderedPageBreak/>
              <w:t>the state’s medical association, cohort care, physical rehab and prevention institutions can take over inpatient care as well as inpatient wards of the federal army (Bundeswehr), suspension from duty in case of sickness to protect the healthy personnel</w:t>
            </w:r>
          </w:p>
        </w:tc>
        <w:tc>
          <w:tcPr>
            <w:tcW w:w="2906" w:type="dxa"/>
            <w:tcBorders>
              <w:left w:val="nil"/>
              <w:right w:val="nil"/>
            </w:tcBorders>
          </w:tcPr>
          <w:p w14:paraId="021E5513"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tc>
        <w:tc>
          <w:tcPr>
            <w:tcW w:w="1985" w:type="dxa"/>
            <w:tcBorders>
              <w:left w:val="nil"/>
              <w:right w:val="nil"/>
            </w:tcBorders>
            <w:vAlign w:val="center"/>
            <w:hideMark/>
          </w:tcPr>
          <w:p w14:paraId="60B27D69" w14:textId="3B248C84" w:rsidR="00DD726B" w:rsidRDefault="00DD726B" w:rsidP="006B3965">
            <w:pPr>
              <w:tabs>
                <w:tab w:val="left" w:pos="1877"/>
                <w:tab w:val="left" w:pos="7349"/>
              </w:tabs>
              <w:ind w:right="747"/>
              <w:jc w:val="right"/>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A201B7">
              <w:t>29</w:t>
            </w:r>
          </w:p>
        </w:tc>
      </w:tr>
      <w:tr w:rsidR="00DD726B" w:rsidRPr="00DD726B" w14:paraId="65CC7537" w14:textId="77777777" w:rsidTr="00DD726B">
        <w:tc>
          <w:tcPr>
            <w:cnfStyle w:val="001000000000" w:firstRow="0" w:lastRow="0" w:firstColumn="1" w:lastColumn="0" w:oddVBand="0" w:evenVBand="0" w:oddHBand="0" w:evenHBand="0" w:firstRowFirstColumn="0" w:firstRowLastColumn="0" w:lastRowFirstColumn="0" w:lastRowLastColumn="0"/>
            <w:tcW w:w="1945" w:type="dxa"/>
            <w:tcBorders>
              <w:top w:val="nil"/>
              <w:left w:val="nil"/>
              <w:bottom w:val="nil"/>
              <w:right w:val="nil"/>
            </w:tcBorders>
            <w:hideMark/>
          </w:tcPr>
          <w:p w14:paraId="174DAA30" w14:textId="77777777" w:rsidR="00DD726B" w:rsidRDefault="00DD726B" w:rsidP="00DD726B">
            <w:pPr>
              <w:tabs>
                <w:tab w:val="left" w:pos="7349"/>
              </w:tabs>
              <w:jc w:val="both"/>
              <w:rPr>
                <w:rFonts w:cstheme="minorHAnsi"/>
                <w:sz w:val="20"/>
                <w:szCs w:val="20"/>
                <w:lang w:val="en-US"/>
              </w:rPr>
            </w:pPr>
            <w:r>
              <w:rPr>
                <w:rFonts w:cstheme="minorHAnsi"/>
                <w:sz w:val="20"/>
                <w:szCs w:val="20"/>
                <w:lang w:val="en-US"/>
              </w:rPr>
              <w:t>North Rhine-Westphalia</w:t>
            </w:r>
          </w:p>
        </w:tc>
        <w:tc>
          <w:tcPr>
            <w:tcW w:w="1938" w:type="dxa"/>
            <w:tcBorders>
              <w:top w:val="nil"/>
              <w:left w:val="nil"/>
              <w:bottom w:val="nil"/>
              <w:right w:val="nil"/>
            </w:tcBorders>
            <w:hideMark/>
          </w:tcPr>
          <w:p w14:paraId="1986A74A"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b/>
                <w:sz w:val="20"/>
                <w:szCs w:val="20"/>
                <w:lang w:val="en-US"/>
              </w:rPr>
              <w:sym w:font="Wingdings" w:char="F0FC"/>
            </w:r>
          </w:p>
        </w:tc>
        <w:tc>
          <w:tcPr>
            <w:tcW w:w="1220" w:type="dxa"/>
            <w:tcBorders>
              <w:top w:val="nil"/>
              <w:left w:val="nil"/>
              <w:bottom w:val="nil"/>
              <w:right w:val="nil"/>
            </w:tcBorders>
            <w:hideMark/>
          </w:tcPr>
          <w:p w14:paraId="5DCC9008"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b/>
                <w:sz w:val="20"/>
                <w:szCs w:val="20"/>
                <w:lang w:val="en-US"/>
              </w:rPr>
              <w:sym w:font="Wingdings" w:char="F0FC"/>
            </w:r>
          </w:p>
        </w:tc>
        <w:tc>
          <w:tcPr>
            <w:tcW w:w="1560" w:type="dxa"/>
            <w:tcBorders>
              <w:top w:val="nil"/>
              <w:left w:val="nil"/>
              <w:bottom w:val="nil"/>
              <w:right w:val="nil"/>
            </w:tcBorders>
          </w:tcPr>
          <w:p w14:paraId="0BBE6E0F"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2905" w:type="dxa"/>
            <w:tcBorders>
              <w:top w:val="nil"/>
              <w:left w:val="nil"/>
              <w:bottom w:val="nil"/>
              <w:right w:val="nil"/>
            </w:tcBorders>
            <w:hideMark/>
          </w:tcPr>
          <w:p w14:paraId="2390DF30"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sz w:val="20"/>
                <w:szCs w:val="20"/>
                <w:lang w:val="en-US"/>
              </w:rPr>
              <w:t xml:space="preserve"> Inpatient care only for urgent cases</w:t>
            </w:r>
          </w:p>
        </w:tc>
        <w:tc>
          <w:tcPr>
            <w:tcW w:w="2906" w:type="dxa"/>
            <w:tcBorders>
              <w:top w:val="nil"/>
              <w:left w:val="nil"/>
              <w:bottom w:val="nil"/>
              <w:right w:val="nil"/>
            </w:tcBorders>
            <w:hideMark/>
          </w:tcPr>
          <w:p w14:paraId="07CEEE96"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sz w:val="20"/>
                <w:szCs w:val="20"/>
                <w:lang w:val="en-US"/>
              </w:rPr>
              <w:t>Training of health workforce</w:t>
            </w:r>
          </w:p>
        </w:tc>
        <w:tc>
          <w:tcPr>
            <w:tcW w:w="1985" w:type="dxa"/>
            <w:tcBorders>
              <w:top w:val="nil"/>
              <w:left w:val="nil"/>
              <w:bottom w:val="nil"/>
              <w:right w:val="nil"/>
            </w:tcBorders>
            <w:vAlign w:val="center"/>
            <w:hideMark/>
          </w:tcPr>
          <w:p w14:paraId="28A3A22C" w14:textId="2BF9D1EE" w:rsidR="00DD726B" w:rsidRDefault="00DD726B" w:rsidP="006B3965">
            <w:pPr>
              <w:tabs>
                <w:tab w:val="left" w:pos="1877"/>
                <w:tab w:val="left" w:pos="7349"/>
              </w:tabs>
              <w:ind w:right="747"/>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A201B7">
              <w:t>97</w:t>
            </w:r>
          </w:p>
        </w:tc>
      </w:tr>
      <w:tr w:rsidR="00DD726B" w:rsidRPr="00DD726B" w14:paraId="62CC8EBC" w14:textId="77777777" w:rsidTr="00DD7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5" w:type="dxa"/>
            <w:tcBorders>
              <w:left w:val="nil"/>
              <w:right w:val="nil"/>
            </w:tcBorders>
            <w:hideMark/>
          </w:tcPr>
          <w:p w14:paraId="6FB9AA93" w14:textId="77777777" w:rsidR="00DD726B" w:rsidRDefault="00DD726B" w:rsidP="00DD726B">
            <w:pPr>
              <w:tabs>
                <w:tab w:val="left" w:pos="7349"/>
              </w:tabs>
              <w:jc w:val="both"/>
              <w:rPr>
                <w:rFonts w:cstheme="minorHAnsi"/>
                <w:sz w:val="20"/>
                <w:szCs w:val="20"/>
                <w:lang w:val="en-US"/>
              </w:rPr>
            </w:pPr>
            <w:r>
              <w:rPr>
                <w:rFonts w:cstheme="minorHAnsi"/>
                <w:sz w:val="20"/>
                <w:szCs w:val="20"/>
                <w:lang w:val="en-US"/>
              </w:rPr>
              <w:t>Rhineland-Palatinate</w:t>
            </w:r>
          </w:p>
        </w:tc>
        <w:tc>
          <w:tcPr>
            <w:tcW w:w="1938" w:type="dxa"/>
            <w:tcBorders>
              <w:left w:val="nil"/>
              <w:right w:val="nil"/>
            </w:tcBorders>
            <w:hideMark/>
          </w:tcPr>
          <w:p w14:paraId="40D1C350"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b/>
                <w:sz w:val="20"/>
                <w:szCs w:val="20"/>
                <w:lang w:val="en-US"/>
              </w:rPr>
              <w:sym w:font="Wingdings" w:char="F0FC"/>
            </w:r>
          </w:p>
        </w:tc>
        <w:tc>
          <w:tcPr>
            <w:tcW w:w="1220" w:type="dxa"/>
            <w:tcBorders>
              <w:left w:val="nil"/>
              <w:right w:val="nil"/>
            </w:tcBorders>
            <w:hideMark/>
          </w:tcPr>
          <w:p w14:paraId="4A3E9BEB"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b/>
                <w:sz w:val="20"/>
                <w:szCs w:val="20"/>
                <w:lang w:val="en-US"/>
              </w:rPr>
              <w:sym w:font="Wingdings" w:char="F0FC"/>
            </w:r>
          </w:p>
        </w:tc>
        <w:tc>
          <w:tcPr>
            <w:tcW w:w="1560" w:type="dxa"/>
            <w:tcBorders>
              <w:left w:val="nil"/>
              <w:right w:val="nil"/>
            </w:tcBorders>
          </w:tcPr>
          <w:p w14:paraId="5EF067A0"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tc>
        <w:tc>
          <w:tcPr>
            <w:tcW w:w="2905" w:type="dxa"/>
            <w:tcBorders>
              <w:left w:val="nil"/>
              <w:right w:val="nil"/>
            </w:tcBorders>
            <w:hideMark/>
          </w:tcPr>
          <w:p w14:paraId="47C45C7C"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sz w:val="20"/>
                <w:szCs w:val="20"/>
                <w:lang w:val="en-US"/>
              </w:rPr>
              <w:t>Recruit “external personnel”</w:t>
            </w:r>
          </w:p>
        </w:tc>
        <w:tc>
          <w:tcPr>
            <w:tcW w:w="2906" w:type="dxa"/>
            <w:tcBorders>
              <w:left w:val="nil"/>
              <w:right w:val="nil"/>
            </w:tcBorders>
            <w:hideMark/>
          </w:tcPr>
          <w:p w14:paraId="531CE872"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sz w:val="20"/>
                <w:szCs w:val="20"/>
                <w:lang w:val="en-US"/>
              </w:rPr>
              <w:t xml:space="preserve">Shifting and special education of health personnel from other health departments </w:t>
            </w:r>
          </w:p>
        </w:tc>
        <w:tc>
          <w:tcPr>
            <w:tcW w:w="1985" w:type="dxa"/>
            <w:tcBorders>
              <w:left w:val="nil"/>
              <w:right w:val="nil"/>
            </w:tcBorders>
            <w:vAlign w:val="center"/>
            <w:hideMark/>
          </w:tcPr>
          <w:p w14:paraId="170E50BB" w14:textId="122A6686" w:rsidR="00DD726B" w:rsidRDefault="00DD726B" w:rsidP="006B3965">
            <w:pPr>
              <w:tabs>
                <w:tab w:val="left" w:pos="1877"/>
                <w:tab w:val="left" w:pos="7349"/>
              </w:tabs>
              <w:ind w:right="747"/>
              <w:jc w:val="right"/>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A201B7">
              <w:t>30</w:t>
            </w:r>
          </w:p>
        </w:tc>
      </w:tr>
      <w:tr w:rsidR="00DD726B" w:rsidRPr="00DD726B" w14:paraId="38F68A0C" w14:textId="77777777" w:rsidTr="00DD726B">
        <w:tc>
          <w:tcPr>
            <w:cnfStyle w:val="001000000000" w:firstRow="0" w:lastRow="0" w:firstColumn="1" w:lastColumn="0" w:oddVBand="0" w:evenVBand="0" w:oddHBand="0" w:evenHBand="0" w:firstRowFirstColumn="0" w:firstRowLastColumn="0" w:lastRowFirstColumn="0" w:lastRowLastColumn="0"/>
            <w:tcW w:w="1945" w:type="dxa"/>
            <w:tcBorders>
              <w:top w:val="nil"/>
              <w:left w:val="nil"/>
              <w:bottom w:val="nil"/>
              <w:right w:val="nil"/>
            </w:tcBorders>
          </w:tcPr>
          <w:p w14:paraId="5C8C9CCF" w14:textId="77777777" w:rsidR="00DD726B" w:rsidRDefault="00DD726B" w:rsidP="00DD726B">
            <w:pPr>
              <w:tabs>
                <w:tab w:val="left" w:pos="7349"/>
              </w:tabs>
              <w:jc w:val="both"/>
              <w:rPr>
                <w:rFonts w:cstheme="minorHAnsi"/>
                <w:sz w:val="20"/>
                <w:szCs w:val="20"/>
                <w:lang w:val="en-US"/>
              </w:rPr>
            </w:pPr>
            <w:r>
              <w:rPr>
                <w:rFonts w:cstheme="minorHAnsi"/>
                <w:sz w:val="20"/>
                <w:szCs w:val="20"/>
                <w:lang w:val="en-US"/>
              </w:rPr>
              <w:t>Saarland</w:t>
            </w:r>
          </w:p>
          <w:p w14:paraId="19689B3A" w14:textId="77777777" w:rsidR="00DD726B" w:rsidRDefault="00DD726B" w:rsidP="00DD726B">
            <w:pPr>
              <w:tabs>
                <w:tab w:val="left" w:pos="7349"/>
              </w:tabs>
              <w:jc w:val="both"/>
              <w:rPr>
                <w:rFonts w:cstheme="minorHAnsi"/>
                <w:sz w:val="20"/>
                <w:szCs w:val="20"/>
                <w:lang w:val="en-US"/>
              </w:rPr>
            </w:pPr>
          </w:p>
        </w:tc>
        <w:tc>
          <w:tcPr>
            <w:tcW w:w="1938" w:type="dxa"/>
            <w:tcBorders>
              <w:top w:val="nil"/>
              <w:left w:val="nil"/>
              <w:bottom w:val="nil"/>
              <w:right w:val="nil"/>
            </w:tcBorders>
            <w:hideMark/>
          </w:tcPr>
          <w:p w14:paraId="5D17B45E"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b/>
                <w:sz w:val="20"/>
                <w:szCs w:val="20"/>
                <w:lang w:val="en-US"/>
              </w:rPr>
              <w:sym w:font="Wingdings" w:char="F0FC"/>
            </w:r>
          </w:p>
        </w:tc>
        <w:tc>
          <w:tcPr>
            <w:tcW w:w="1220" w:type="dxa"/>
            <w:tcBorders>
              <w:top w:val="nil"/>
              <w:left w:val="nil"/>
              <w:bottom w:val="nil"/>
              <w:right w:val="nil"/>
            </w:tcBorders>
            <w:hideMark/>
          </w:tcPr>
          <w:p w14:paraId="716F721B"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b/>
                <w:sz w:val="20"/>
                <w:szCs w:val="20"/>
                <w:lang w:val="en-US"/>
              </w:rPr>
              <w:sym w:font="Wingdings" w:char="F0FC"/>
            </w:r>
          </w:p>
        </w:tc>
        <w:tc>
          <w:tcPr>
            <w:tcW w:w="1560" w:type="dxa"/>
            <w:tcBorders>
              <w:top w:val="nil"/>
              <w:left w:val="nil"/>
              <w:bottom w:val="nil"/>
              <w:right w:val="nil"/>
            </w:tcBorders>
            <w:hideMark/>
          </w:tcPr>
          <w:p w14:paraId="5B796E97"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b/>
                <w:sz w:val="20"/>
                <w:szCs w:val="20"/>
                <w:lang w:val="en-US"/>
              </w:rPr>
              <w:sym w:font="Wingdings" w:char="F0FC"/>
            </w:r>
          </w:p>
        </w:tc>
        <w:tc>
          <w:tcPr>
            <w:tcW w:w="2905" w:type="dxa"/>
            <w:tcBorders>
              <w:top w:val="nil"/>
              <w:left w:val="nil"/>
              <w:bottom w:val="nil"/>
              <w:right w:val="nil"/>
            </w:tcBorders>
            <w:hideMark/>
          </w:tcPr>
          <w:p w14:paraId="5C948F90"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sz w:val="20"/>
                <w:szCs w:val="20"/>
                <w:lang w:val="en-US"/>
              </w:rPr>
              <w:t>Recruitment of “reserve personnel” (medical students, staff in training, retirees), recruit volunteers; moving elective procedures, physical rehab institutions can take over inpatient care,</w:t>
            </w:r>
          </w:p>
        </w:tc>
        <w:tc>
          <w:tcPr>
            <w:tcW w:w="2906" w:type="dxa"/>
            <w:tcBorders>
              <w:top w:val="nil"/>
              <w:left w:val="nil"/>
              <w:bottom w:val="nil"/>
              <w:right w:val="nil"/>
            </w:tcBorders>
            <w:hideMark/>
          </w:tcPr>
          <w:p w14:paraId="4A54790E"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sz w:val="20"/>
                <w:szCs w:val="20"/>
                <w:lang w:val="en-US"/>
              </w:rPr>
              <w:t xml:space="preserve">Workshops for health professionals, substitution of practitioners by on-duty medical units through the Association of Statutory Health Insurance Physicians </w:t>
            </w:r>
          </w:p>
        </w:tc>
        <w:tc>
          <w:tcPr>
            <w:tcW w:w="1985" w:type="dxa"/>
            <w:tcBorders>
              <w:top w:val="nil"/>
              <w:left w:val="nil"/>
              <w:bottom w:val="nil"/>
              <w:right w:val="nil"/>
            </w:tcBorders>
            <w:vAlign w:val="center"/>
            <w:hideMark/>
          </w:tcPr>
          <w:p w14:paraId="25B4DD96" w14:textId="7D213B43" w:rsidR="00DD726B" w:rsidRDefault="00DD726B" w:rsidP="006B3965">
            <w:pPr>
              <w:tabs>
                <w:tab w:val="left" w:pos="1877"/>
                <w:tab w:val="left" w:pos="7349"/>
              </w:tabs>
              <w:ind w:right="747"/>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A201B7">
              <w:t>31</w:t>
            </w:r>
          </w:p>
        </w:tc>
      </w:tr>
      <w:tr w:rsidR="00DD726B" w:rsidRPr="00DD726B" w14:paraId="69986344" w14:textId="77777777" w:rsidTr="00DD7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5" w:type="dxa"/>
            <w:tcBorders>
              <w:left w:val="nil"/>
              <w:right w:val="nil"/>
            </w:tcBorders>
          </w:tcPr>
          <w:p w14:paraId="651AAF3F" w14:textId="77777777" w:rsidR="00DD726B" w:rsidRDefault="00DD726B" w:rsidP="00DD726B">
            <w:pPr>
              <w:tabs>
                <w:tab w:val="left" w:pos="7349"/>
              </w:tabs>
              <w:jc w:val="both"/>
              <w:rPr>
                <w:rFonts w:cstheme="minorHAnsi"/>
                <w:sz w:val="20"/>
                <w:szCs w:val="20"/>
                <w:lang w:val="en-US"/>
              </w:rPr>
            </w:pPr>
            <w:r>
              <w:rPr>
                <w:rFonts w:cstheme="minorHAnsi"/>
                <w:sz w:val="20"/>
                <w:szCs w:val="20"/>
                <w:lang w:val="en-US"/>
              </w:rPr>
              <w:t>Saxony</w:t>
            </w:r>
          </w:p>
          <w:p w14:paraId="4BC1E944" w14:textId="77777777" w:rsidR="00DD726B" w:rsidRDefault="00DD726B" w:rsidP="00DD726B">
            <w:pPr>
              <w:tabs>
                <w:tab w:val="left" w:pos="7349"/>
              </w:tabs>
              <w:jc w:val="both"/>
              <w:rPr>
                <w:rFonts w:cstheme="minorHAnsi"/>
                <w:sz w:val="20"/>
                <w:szCs w:val="20"/>
                <w:lang w:val="en-US"/>
              </w:rPr>
            </w:pPr>
          </w:p>
        </w:tc>
        <w:tc>
          <w:tcPr>
            <w:tcW w:w="1938" w:type="dxa"/>
            <w:tcBorders>
              <w:left w:val="nil"/>
              <w:right w:val="nil"/>
            </w:tcBorders>
            <w:hideMark/>
          </w:tcPr>
          <w:p w14:paraId="691EA653"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b/>
                <w:sz w:val="20"/>
                <w:szCs w:val="20"/>
                <w:lang w:val="en-US"/>
              </w:rPr>
              <w:sym w:font="Wingdings" w:char="F0FC"/>
            </w:r>
          </w:p>
        </w:tc>
        <w:tc>
          <w:tcPr>
            <w:tcW w:w="1220" w:type="dxa"/>
            <w:tcBorders>
              <w:left w:val="nil"/>
              <w:right w:val="nil"/>
            </w:tcBorders>
            <w:hideMark/>
          </w:tcPr>
          <w:p w14:paraId="57DFA913"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b/>
                <w:sz w:val="20"/>
                <w:szCs w:val="20"/>
                <w:lang w:val="en-US"/>
              </w:rPr>
              <w:sym w:font="Wingdings" w:char="F0FC"/>
            </w:r>
          </w:p>
        </w:tc>
        <w:tc>
          <w:tcPr>
            <w:tcW w:w="1560" w:type="dxa"/>
            <w:tcBorders>
              <w:left w:val="nil"/>
              <w:right w:val="nil"/>
            </w:tcBorders>
          </w:tcPr>
          <w:p w14:paraId="3A661F76"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tc>
        <w:tc>
          <w:tcPr>
            <w:tcW w:w="2905" w:type="dxa"/>
            <w:tcBorders>
              <w:left w:val="nil"/>
              <w:right w:val="nil"/>
            </w:tcBorders>
            <w:hideMark/>
          </w:tcPr>
          <w:p w14:paraId="7AD1B85F"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sz w:val="20"/>
                <w:szCs w:val="20"/>
                <w:lang w:val="en-US"/>
              </w:rPr>
              <w:t>Recruitment of medical students or staff still in training, cancelling of elective operations, cohort care,</w:t>
            </w:r>
          </w:p>
        </w:tc>
        <w:tc>
          <w:tcPr>
            <w:tcW w:w="2906" w:type="dxa"/>
            <w:tcBorders>
              <w:left w:val="nil"/>
              <w:right w:val="nil"/>
            </w:tcBorders>
            <w:hideMark/>
          </w:tcPr>
          <w:p w14:paraId="5A9B11CA"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sz w:val="20"/>
                <w:szCs w:val="20"/>
                <w:lang w:val="en-US"/>
              </w:rPr>
              <w:t>Training of health workforce, shifting and special education of health personnel from other health departments</w:t>
            </w:r>
          </w:p>
        </w:tc>
        <w:tc>
          <w:tcPr>
            <w:tcW w:w="1985" w:type="dxa"/>
            <w:tcBorders>
              <w:left w:val="nil"/>
              <w:right w:val="nil"/>
            </w:tcBorders>
            <w:vAlign w:val="center"/>
            <w:hideMark/>
          </w:tcPr>
          <w:p w14:paraId="0A066733" w14:textId="29B6E5D9" w:rsidR="00DD726B" w:rsidRDefault="00DD726B" w:rsidP="006B3965">
            <w:pPr>
              <w:tabs>
                <w:tab w:val="left" w:pos="1877"/>
                <w:tab w:val="left" w:pos="7349"/>
              </w:tabs>
              <w:ind w:right="747"/>
              <w:jc w:val="right"/>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A201B7">
              <w:t>98</w:t>
            </w:r>
          </w:p>
        </w:tc>
      </w:tr>
      <w:tr w:rsidR="00DD726B" w:rsidRPr="00DD726B" w14:paraId="67E9AD5D" w14:textId="77777777" w:rsidTr="00DD726B">
        <w:tc>
          <w:tcPr>
            <w:cnfStyle w:val="001000000000" w:firstRow="0" w:lastRow="0" w:firstColumn="1" w:lastColumn="0" w:oddVBand="0" w:evenVBand="0" w:oddHBand="0" w:evenHBand="0" w:firstRowFirstColumn="0" w:firstRowLastColumn="0" w:lastRowFirstColumn="0" w:lastRowLastColumn="0"/>
            <w:tcW w:w="1945" w:type="dxa"/>
            <w:tcBorders>
              <w:top w:val="nil"/>
              <w:left w:val="nil"/>
              <w:bottom w:val="nil"/>
              <w:right w:val="nil"/>
            </w:tcBorders>
          </w:tcPr>
          <w:p w14:paraId="162509B6" w14:textId="77777777" w:rsidR="00DD726B" w:rsidRDefault="00DD726B" w:rsidP="00DD726B">
            <w:pPr>
              <w:tabs>
                <w:tab w:val="left" w:pos="7349"/>
              </w:tabs>
              <w:jc w:val="both"/>
              <w:rPr>
                <w:rFonts w:cstheme="minorHAnsi"/>
                <w:sz w:val="20"/>
                <w:szCs w:val="20"/>
                <w:lang w:val="en-US"/>
              </w:rPr>
            </w:pPr>
            <w:r>
              <w:rPr>
                <w:rFonts w:cstheme="minorHAnsi"/>
                <w:sz w:val="20"/>
                <w:szCs w:val="20"/>
                <w:lang w:val="en-US"/>
              </w:rPr>
              <w:t>Saxony-Anhalt</w:t>
            </w:r>
          </w:p>
          <w:p w14:paraId="25F25513" w14:textId="77777777" w:rsidR="00DD726B" w:rsidRDefault="00DD726B" w:rsidP="00DD726B">
            <w:pPr>
              <w:tabs>
                <w:tab w:val="left" w:pos="7349"/>
              </w:tabs>
              <w:jc w:val="both"/>
              <w:rPr>
                <w:rFonts w:cstheme="minorHAnsi"/>
                <w:sz w:val="20"/>
                <w:szCs w:val="20"/>
                <w:lang w:val="en-US"/>
              </w:rPr>
            </w:pPr>
          </w:p>
        </w:tc>
        <w:tc>
          <w:tcPr>
            <w:tcW w:w="1938" w:type="dxa"/>
            <w:tcBorders>
              <w:top w:val="nil"/>
              <w:left w:val="nil"/>
              <w:bottom w:val="nil"/>
              <w:right w:val="nil"/>
            </w:tcBorders>
            <w:hideMark/>
          </w:tcPr>
          <w:p w14:paraId="5CB67817"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b/>
                <w:sz w:val="20"/>
                <w:szCs w:val="20"/>
                <w:lang w:val="en-US"/>
              </w:rPr>
              <w:sym w:font="Wingdings" w:char="F0FC"/>
            </w:r>
          </w:p>
        </w:tc>
        <w:tc>
          <w:tcPr>
            <w:tcW w:w="1220" w:type="dxa"/>
            <w:tcBorders>
              <w:top w:val="nil"/>
              <w:left w:val="nil"/>
              <w:bottom w:val="nil"/>
              <w:right w:val="nil"/>
            </w:tcBorders>
            <w:hideMark/>
          </w:tcPr>
          <w:p w14:paraId="5F2A016A"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b/>
                <w:sz w:val="20"/>
                <w:szCs w:val="20"/>
                <w:lang w:val="en-US"/>
              </w:rPr>
              <w:sym w:font="Wingdings" w:char="F0FC"/>
            </w:r>
          </w:p>
        </w:tc>
        <w:tc>
          <w:tcPr>
            <w:tcW w:w="1560" w:type="dxa"/>
            <w:tcBorders>
              <w:top w:val="nil"/>
              <w:left w:val="nil"/>
              <w:bottom w:val="nil"/>
              <w:right w:val="nil"/>
            </w:tcBorders>
          </w:tcPr>
          <w:p w14:paraId="69853166"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2905" w:type="dxa"/>
            <w:tcBorders>
              <w:top w:val="nil"/>
              <w:left w:val="nil"/>
              <w:bottom w:val="nil"/>
              <w:right w:val="nil"/>
            </w:tcBorders>
            <w:hideMark/>
          </w:tcPr>
          <w:p w14:paraId="35C4F37E"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sz w:val="20"/>
                <w:szCs w:val="20"/>
                <w:lang w:val="en-US"/>
              </w:rPr>
              <w:t>List of retired physicians and re-recruitment, recruitment of medical students and workforce still in training, cancelling of elective surgery, physical rehab institutions take over inpatient care, early dismission of patients</w:t>
            </w:r>
          </w:p>
        </w:tc>
        <w:tc>
          <w:tcPr>
            <w:tcW w:w="2906" w:type="dxa"/>
            <w:tcBorders>
              <w:top w:val="nil"/>
              <w:left w:val="nil"/>
              <w:bottom w:val="nil"/>
              <w:right w:val="nil"/>
            </w:tcBorders>
            <w:hideMark/>
          </w:tcPr>
          <w:p w14:paraId="5FBDEFA7"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sz w:val="20"/>
                <w:szCs w:val="20"/>
                <w:lang w:val="en-US"/>
              </w:rPr>
              <w:t>Ongoing workshops and training for healthcare personnel, especially for personnel that will be shifted from other units</w:t>
            </w:r>
          </w:p>
        </w:tc>
        <w:tc>
          <w:tcPr>
            <w:tcW w:w="1985" w:type="dxa"/>
            <w:tcBorders>
              <w:top w:val="nil"/>
              <w:left w:val="nil"/>
              <w:bottom w:val="nil"/>
              <w:right w:val="nil"/>
            </w:tcBorders>
            <w:vAlign w:val="center"/>
            <w:hideMark/>
          </w:tcPr>
          <w:p w14:paraId="149FD36E" w14:textId="5923CC73" w:rsidR="00DD726B" w:rsidRDefault="00DD726B" w:rsidP="006B3965">
            <w:pPr>
              <w:tabs>
                <w:tab w:val="left" w:pos="1877"/>
                <w:tab w:val="left" w:pos="7349"/>
              </w:tabs>
              <w:ind w:right="747"/>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A201B7">
              <w:t>99</w:t>
            </w:r>
          </w:p>
        </w:tc>
      </w:tr>
      <w:tr w:rsidR="00DD726B" w:rsidRPr="00DD726B" w14:paraId="77C46181" w14:textId="77777777" w:rsidTr="00DD7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5" w:type="dxa"/>
            <w:tcBorders>
              <w:left w:val="nil"/>
              <w:right w:val="nil"/>
            </w:tcBorders>
          </w:tcPr>
          <w:p w14:paraId="0AACC385" w14:textId="77777777" w:rsidR="00DD726B" w:rsidRDefault="00DD726B" w:rsidP="00DD726B">
            <w:pPr>
              <w:tabs>
                <w:tab w:val="left" w:pos="7349"/>
              </w:tabs>
              <w:jc w:val="both"/>
              <w:rPr>
                <w:rFonts w:cstheme="minorHAnsi"/>
                <w:sz w:val="20"/>
                <w:szCs w:val="20"/>
                <w:lang w:val="en-US"/>
              </w:rPr>
            </w:pPr>
            <w:r>
              <w:rPr>
                <w:rFonts w:cstheme="minorHAnsi"/>
                <w:sz w:val="20"/>
                <w:szCs w:val="20"/>
                <w:lang w:val="en-US"/>
              </w:rPr>
              <w:lastRenderedPageBreak/>
              <w:t>Schleswig-Holstein</w:t>
            </w:r>
          </w:p>
          <w:p w14:paraId="20D58D06" w14:textId="77777777" w:rsidR="00DD726B" w:rsidRDefault="00DD726B" w:rsidP="00DD726B">
            <w:pPr>
              <w:tabs>
                <w:tab w:val="left" w:pos="7349"/>
              </w:tabs>
              <w:jc w:val="both"/>
              <w:rPr>
                <w:rFonts w:cstheme="minorHAnsi"/>
                <w:sz w:val="20"/>
                <w:szCs w:val="20"/>
                <w:lang w:val="en-US"/>
              </w:rPr>
            </w:pPr>
          </w:p>
        </w:tc>
        <w:tc>
          <w:tcPr>
            <w:tcW w:w="1938" w:type="dxa"/>
            <w:tcBorders>
              <w:left w:val="nil"/>
              <w:right w:val="nil"/>
            </w:tcBorders>
            <w:hideMark/>
          </w:tcPr>
          <w:p w14:paraId="3B8FF280"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b/>
                <w:sz w:val="20"/>
                <w:szCs w:val="20"/>
                <w:lang w:val="en-US"/>
              </w:rPr>
              <w:t>(</w:t>
            </w:r>
            <w:r>
              <w:rPr>
                <w:rFonts w:cstheme="minorHAnsi"/>
                <w:b/>
                <w:sz w:val="20"/>
                <w:szCs w:val="20"/>
                <w:lang w:val="en-US"/>
              </w:rPr>
              <w:sym w:font="Wingdings" w:char="F0FC"/>
            </w:r>
            <w:r>
              <w:rPr>
                <w:rFonts w:cstheme="minorHAnsi"/>
                <w:b/>
                <w:sz w:val="20"/>
                <w:szCs w:val="20"/>
                <w:lang w:val="en-US"/>
              </w:rPr>
              <w:t>)</w:t>
            </w:r>
          </w:p>
        </w:tc>
        <w:tc>
          <w:tcPr>
            <w:tcW w:w="1220" w:type="dxa"/>
            <w:tcBorders>
              <w:left w:val="nil"/>
              <w:right w:val="nil"/>
            </w:tcBorders>
            <w:hideMark/>
          </w:tcPr>
          <w:p w14:paraId="1C56F1BE"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b/>
                <w:sz w:val="20"/>
                <w:szCs w:val="20"/>
                <w:lang w:val="en-US"/>
              </w:rPr>
              <w:sym w:font="Wingdings" w:char="F0FC"/>
            </w:r>
          </w:p>
        </w:tc>
        <w:tc>
          <w:tcPr>
            <w:tcW w:w="1560" w:type="dxa"/>
            <w:tcBorders>
              <w:left w:val="nil"/>
              <w:right w:val="nil"/>
            </w:tcBorders>
            <w:hideMark/>
          </w:tcPr>
          <w:p w14:paraId="4E84C650"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tc>
        <w:tc>
          <w:tcPr>
            <w:tcW w:w="2905" w:type="dxa"/>
            <w:tcBorders>
              <w:left w:val="nil"/>
              <w:right w:val="nil"/>
            </w:tcBorders>
            <w:hideMark/>
          </w:tcPr>
          <w:p w14:paraId="56B8BF0E"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sz w:val="20"/>
                <w:szCs w:val="20"/>
                <w:lang w:val="en-US"/>
              </w:rPr>
              <w:t>Recruitment of physicians in administrator positions (only for vaccination strategy), Cohort care,</w:t>
            </w:r>
          </w:p>
        </w:tc>
        <w:tc>
          <w:tcPr>
            <w:tcW w:w="2906" w:type="dxa"/>
            <w:tcBorders>
              <w:left w:val="nil"/>
              <w:right w:val="nil"/>
            </w:tcBorders>
            <w:hideMark/>
          </w:tcPr>
          <w:p w14:paraId="08866DAE" w14:textId="77777777" w:rsidR="00DD726B" w:rsidRDefault="00DD726B" w:rsidP="00DD726B">
            <w:pPr>
              <w:tabs>
                <w:tab w:val="left" w:pos="7349"/>
              </w:tabs>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sz w:val="20"/>
                <w:szCs w:val="20"/>
                <w:lang w:val="en-US"/>
              </w:rPr>
              <w:t>Training of health workforce</w:t>
            </w:r>
          </w:p>
        </w:tc>
        <w:tc>
          <w:tcPr>
            <w:tcW w:w="1985" w:type="dxa"/>
            <w:tcBorders>
              <w:left w:val="nil"/>
              <w:right w:val="nil"/>
            </w:tcBorders>
            <w:vAlign w:val="center"/>
            <w:hideMark/>
          </w:tcPr>
          <w:p w14:paraId="282A6DC6" w14:textId="0B4347EF" w:rsidR="00DD726B" w:rsidRDefault="00DD726B" w:rsidP="006B3965">
            <w:pPr>
              <w:tabs>
                <w:tab w:val="left" w:pos="1877"/>
                <w:tab w:val="left" w:pos="7349"/>
              </w:tabs>
              <w:ind w:right="747"/>
              <w:jc w:val="right"/>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A201B7">
              <w:t>100</w:t>
            </w:r>
          </w:p>
        </w:tc>
      </w:tr>
      <w:tr w:rsidR="00DD726B" w:rsidRPr="0095228E" w14:paraId="11DDD987" w14:textId="77777777" w:rsidTr="00DD726B">
        <w:tc>
          <w:tcPr>
            <w:cnfStyle w:val="001000000000" w:firstRow="0" w:lastRow="0" w:firstColumn="1" w:lastColumn="0" w:oddVBand="0" w:evenVBand="0" w:oddHBand="0" w:evenHBand="0" w:firstRowFirstColumn="0" w:firstRowLastColumn="0" w:lastRowFirstColumn="0" w:lastRowLastColumn="0"/>
            <w:tcW w:w="1945" w:type="dxa"/>
            <w:tcBorders>
              <w:top w:val="nil"/>
              <w:left w:val="nil"/>
              <w:bottom w:val="single" w:sz="4" w:space="0" w:color="7F7F7F" w:themeColor="text1" w:themeTint="80"/>
              <w:right w:val="nil"/>
            </w:tcBorders>
            <w:hideMark/>
          </w:tcPr>
          <w:p w14:paraId="43DD803C" w14:textId="77777777" w:rsidR="00DD726B" w:rsidRDefault="00DD726B" w:rsidP="00DD726B">
            <w:pPr>
              <w:tabs>
                <w:tab w:val="left" w:pos="7349"/>
              </w:tabs>
              <w:jc w:val="both"/>
              <w:rPr>
                <w:rFonts w:cstheme="minorHAnsi"/>
                <w:sz w:val="20"/>
                <w:szCs w:val="20"/>
                <w:lang w:val="en-US"/>
              </w:rPr>
            </w:pPr>
            <w:r>
              <w:rPr>
                <w:rFonts w:cstheme="minorHAnsi"/>
                <w:sz w:val="20"/>
                <w:szCs w:val="20"/>
                <w:lang w:val="en-US"/>
              </w:rPr>
              <w:t>Thuringia</w:t>
            </w:r>
          </w:p>
        </w:tc>
        <w:tc>
          <w:tcPr>
            <w:tcW w:w="1938" w:type="dxa"/>
            <w:tcBorders>
              <w:top w:val="nil"/>
              <w:left w:val="nil"/>
              <w:bottom w:val="single" w:sz="4" w:space="0" w:color="7F7F7F" w:themeColor="text1" w:themeTint="80"/>
              <w:right w:val="nil"/>
            </w:tcBorders>
            <w:hideMark/>
          </w:tcPr>
          <w:p w14:paraId="238D46B4"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b/>
                <w:sz w:val="20"/>
                <w:szCs w:val="20"/>
                <w:lang w:val="en-US"/>
              </w:rPr>
              <w:t>(</w:t>
            </w:r>
            <w:r>
              <w:rPr>
                <w:rFonts w:cstheme="minorHAnsi"/>
                <w:b/>
                <w:sz w:val="20"/>
                <w:szCs w:val="20"/>
                <w:lang w:val="en-US"/>
              </w:rPr>
              <w:sym w:font="Wingdings" w:char="F0FC"/>
            </w:r>
            <w:r>
              <w:rPr>
                <w:rFonts w:cstheme="minorHAnsi"/>
                <w:b/>
                <w:sz w:val="20"/>
                <w:szCs w:val="20"/>
                <w:lang w:val="en-US"/>
              </w:rPr>
              <w:t>)</w:t>
            </w:r>
          </w:p>
        </w:tc>
        <w:tc>
          <w:tcPr>
            <w:tcW w:w="1220" w:type="dxa"/>
            <w:tcBorders>
              <w:top w:val="nil"/>
              <w:left w:val="nil"/>
              <w:bottom w:val="single" w:sz="4" w:space="0" w:color="7F7F7F" w:themeColor="text1" w:themeTint="80"/>
              <w:right w:val="nil"/>
            </w:tcBorders>
            <w:hideMark/>
          </w:tcPr>
          <w:p w14:paraId="7DDE371C"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b/>
                <w:sz w:val="20"/>
                <w:szCs w:val="20"/>
                <w:lang w:val="en-US"/>
              </w:rPr>
              <w:sym w:font="Wingdings" w:char="F0FC"/>
            </w:r>
          </w:p>
        </w:tc>
        <w:tc>
          <w:tcPr>
            <w:tcW w:w="1560" w:type="dxa"/>
            <w:tcBorders>
              <w:top w:val="nil"/>
              <w:left w:val="nil"/>
              <w:bottom w:val="single" w:sz="4" w:space="0" w:color="7F7F7F" w:themeColor="text1" w:themeTint="80"/>
              <w:right w:val="nil"/>
            </w:tcBorders>
            <w:hideMark/>
          </w:tcPr>
          <w:p w14:paraId="50F53790"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b/>
                <w:sz w:val="20"/>
                <w:szCs w:val="20"/>
                <w:lang w:val="en-US"/>
              </w:rPr>
              <w:sym w:font="Wingdings" w:char="F0FC"/>
            </w:r>
          </w:p>
        </w:tc>
        <w:tc>
          <w:tcPr>
            <w:tcW w:w="2905" w:type="dxa"/>
            <w:tcBorders>
              <w:top w:val="nil"/>
              <w:left w:val="nil"/>
              <w:bottom w:val="single" w:sz="4" w:space="0" w:color="7F7F7F" w:themeColor="text1" w:themeTint="80"/>
              <w:right w:val="nil"/>
            </w:tcBorders>
            <w:hideMark/>
          </w:tcPr>
          <w:p w14:paraId="6A617C08"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sz w:val="20"/>
                <w:szCs w:val="20"/>
                <w:lang w:val="en-US"/>
              </w:rPr>
              <w:t>Expansion of working hours, measures for workforce recruitments and shortage management, recruit workforce still in training and retirees, cancelling of elective procedures, suspension from duty in case of sickness to protect the healthy personnel</w:t>
            </w:r>
          </w:p>
        </w:tc>
        <w:tc>
          <w:tcPr>
            <w:tcW w:w="2906" w:type="dxa"/>
            <w:tcBorders>
              <w:top w:val="nil"/>
              <w:left w:val="nil"/>
              <w:bottom w:val="single" w:sz="4" w:space="0" w:color="7F7F7F" w:themeColor="text1" w:themeTint="80"/>
              <w:right w:val="nil"/>
            </w:tcBorders>
            <w:hideMark/>
          </w:tcPr>
          <w:p w14:paraId="38E02E40" w14:textId="77777777" w:rsidR="00DD726B" w:rsidRDefault="00DD726B" w:rsidP="00DD726B">
            <w:pPr>
              <w:tabs>
                <w:tab w:val="left" w:pos="7349"/>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sz w:val="20"/>
                <w:szCs w:val="20"/>
                <w:lang w:val="en-US"/>
              </w:rPr>
              <w:t>Workshops and training for of health workforce, shift personnel from other departments</w:t>
            </w:r>
          </w:p>
        </w:tc>
        <w:tc>
          <w:tcPr>
            <w:tcW w:w="1985" w:type="dxa"/>
            <w:tcBorders>
              <w:top w:val="nil"/>
              <w:left w:val="nil"/>
              <w:bottom w:val="single" w:sz="4" w:space="0" w:color="7F7F7F" w:themeColor="text1" w:themeTint="80"/>
              <w:right w:val="nil"/>
            </w:tcBorders>
            <w:vAlign w:val="center"/>
            <w:hideMark/>
          </w:tcPr>
          <w:p w14:paraId="0B5B23F2" w14:textId="2EB8AA2D" w:rsidR="00DD726B" w:rsidRDefault="00DD726B" w:rsidP="006B3965">
            <w:pPr>
              <w:tabs>
                <w:tab w:val="left" w:pos="1877"/>
                <w:tab w:val="left" w:pos="7349"/>
              </w:tabs>
              <w:ind w:right="747"/>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A201B7">
              <w:t>101</w:t>
            </w:r>
          </w:p>
        </w:tc>
      </w:tr>
    </w:tbl>
    <w:p w14:paraId="4CA5D8FA" w14:textId="57126136" w:rsidR="00685EB1" w:rsidRPr="002271E5" w:rsidRDefault="00685EB1" w:rsidP="00054516">
      <w:pPr>
        <w:tabs>
          <w:tab w:val="left" w:pos="7349"/>
        </w:tabs>
        <w:jc w:val="both"/>
        <w:rPr>
          <w:lang w:val="en-US"/>
        </w:rPr>
      </w:pPr>
    </w:p>
    <w:sectPr w:rsidR="00685EB1" w:rsidRPr="002271E5" w:rsidSect="009D12DD">
      <w:pgSz w:w="16838" w:h="11906" w:orient="landscape"/>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EB1"/>
    <w:rsid w:val="000353F3"/>
    <w:rsid w:val="00054516"/>
    <w:rsid w:val="002271E5"/>
    <w:rsid w:val="002B2ECF"/>
    <w:rsid w:val="00503015"/>
    <w:rsid w:val="005438A1"/>
    <w:rsid w:val="005A75F5"/>
    <w:rsid w:val="00685EB1"/>
    <w:rsid w:val="006B3965"/>
    <w:rsid w:val="006D4A77"/>
    <w:rsid w:val="0070435F"/>
    <w:rsid w:val="00791E8A"/>
    <w:rsid w:val="0085028A"/>
    <w:rsid w:val="00963E00"/>
    <w:rsid w:val="00992BE4"/>
    <w:rsid w:val="009D12DD"/>
    <w:rsid w:val="009F0DB6"/>
    <w:rsid w:val="009F75BB"/>
    <w:rsid w:val="00B059C3"/>
    <w:rsid w:val="00BC3BE3"/>
    <w:rsid w:val="00C4341D"/>
    <w:rsid w:val="00CE0564"/>
    <w:rsid w:val="00CE5B15"/>
    <w:rsid w:val="00D964F9"/>
    <w:rsid w:val="00DD726B"/>
    <w:rsid w:val="00EE03FB"/>
    <w:rsid w:val="00F4205A"/>
    <w:rsid w:val="00F831D0"/>
    <w:rsid w:val="00FC6009"/>
    <w:rsid w:val="00FE3430"/>
    <w:rsid w:val="00FF18D9"/>
  </w:rsids>
  <m:mathPr>
    <m:mathFont m:val="Cambria Math"/>
    <m:brkBin m:val="before"/>
    <m:brkBinSub m:val="--"/>
    <m:smallFrac m:val="0"/>
    <m:dispDef/>
    <m:lMargin m:val="0"/>
    <m:rMargin m:val="0"/>
    <m:defJc m:val="centerGroup"/>
    <m:wrapIndent m:val="1440"/>
    <m:intLim m:val="subSup"/>
    <m:naryLim m:val="undOvr"/>
  </m:mathPr>
  <w:themeFontLang w:val="de-DE"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A84FE"/>
  <w15:chartTrackingRefBased/>
  <w15:docId w15:val="{05ADEBEA-D995-448E-9C11-B9E28CBA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85EB1"/>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685EB1"/>
    <w:pPr>
      <w:ind w:left="720"/>
      <w:contextualSpacing/>
    </w:pPr>
  </w:style>
  <w:style w:type="character" w:styleId="Kommentarzeichen">
    <w:name w:val="annotation reference"/>
    <w:basedOn w:val="Absatz-Standardschriftart"/>
    <w:uiPriority w:val="99"/>
    <w:semiHidden/>
    <w:unhideWhenUsed/>
    <w:rsid w:val="00685EB1"/>
    <w:rPr>
      <w:sz w:val="16"/>
      <w:szCs w:val="16"/>
    </w:rPr>
  </w:style>
  <w:style w:type="paragraph" w:styleId="Kommentartext">
    <w:name w:val="annotation text"/>
    <w:basedOn w:val="Standard"/>
    <w:link w:val="KommentartextZchn"/>
    <w:uiPriority w:val="99"/>
    <w:unhideWhenUsed/>
    <w:rsid w:val="00685EB1"/>
    <w:pPr>
      <w:spacing w:line="240" w:lineRule="auto"/>
    </w:pPr>
    <w:rPr>
      <w:sz w:val="20"/>
      <w:szCs w:val="20"/>
    </w:rPr>
  </w:style>
  <w:style w:type="character" w:customStyle="1" w:styleId="KommentartextZchn">
    <w:name w:val="Kommentartext Zchn"/>
    <w:basedOn w:val="Absatz-Standardschriftart"/>
    <w:link w:val="Kommentartext"/>
    <w:uiPriority w:val="99"/>
    <w:rsid w:val="00685EB1"/>
    <w:rPr>
      <w:sz w:val="20"/>
      <w:szCs w:val="20"/>
      <w:lang w:val="de-DE"/>
    </w:rPr>
  </w:style>
  <w:style w:type="character" w:customStyle="1" w:styleId="ListenabsatzZchn">
    <w:name w:val="Listenabsatz Zchn"/>
    <w:basedOn w:val="Absatz-Standardschriftart"/>
    <w:link w:val="Listenabsatz"/>
    <w:uiPriority w:val="34"/>
    <w:rsid w:val="00685EB1"/>
    <w:rPr>
      <w:lang w:val="de-DE"/>
    </w:rPr>
  </w:style>
  <w:style w:type="table" w:customStyle="1" w:styleId="EinfacheTabelle21">
    <w:name w:val="Einfache Tabelle 21"/>
    <w:basedOn w:val="NormaleTabelle"/>
    <w:next w:val="EinfacheTabelle2"/>
    <w:uiPriority w:val="42"/>
    <w:rsid w:val="00685EB1"/>
    <w:pPr>
      <w:spacing w:after="0" w:line="240" w:lineRule="auto"/>
    </w:pPr>
    <w:rPr>
      <w:lang w:val="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2">
    <w:name w:val="Plain Table 2"/>
    <w:basedOn w:val="NormaleTabelle"/>
    <w:uiPriority w:val="42"/>
    <w:rsid w:val="00685EB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prechblasentext">
    <w:name w:val="Balloon Text"/>
    <w:basedOn w:val="Standard"/>
    <w:link w:val="SprechblasentextZchn"/>
    <w:uiPriority w:val="99"/>
    <w:semiHidden/>
    <w:unhideWhenUsed/>
    <w:rsid w:val="00685EB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85EB1"/>
    <w:rPr>
      <w:rFonts w:ascii="Segoe UI" w:hAnsi="Segoe UI" w:cs="Segoe UI"/>
      <w:sz w:val="18"/>
      <w:szCs w:val="18"/>
      <w:lang w:val="de-DE"/>
    </w:rPr>
  </w:style>
  <w:style w:type="character" w:styleId="Hyperlink">
    <w:name w:val="Hyperlink"/>
    <w:basedOn w:val="Absatz-Standardschriftart"/>
    <w:uiPriority w:val="99"/>
    <w:unhideWhenUsed/>
    <w:rsid w:val="00685EB1"/>
    <w:rPr>
      <w:color w:val="0000FF"/>
      <w:u w:val="single"/>
    </w:rPr>
  </w:style>
  <w:style w:type="paragraph" w:styleId="Kommentarthema">
    <w:name w:val="annotation subject"/>
    <w:basedOn w:val="Kommentartext"/>
    <w:next w:val="Kommentartext"/>
    <w:link w:val="KommentarthemaZchn"/>
    <w:uiPriority w:val="99"/>
    <w:semiHidden/>
    <w:unhideWhenUsed/>
    <w:rsid w:val="00FE3430"/>
    <w:rPr>
      <w:b/>
      <w:bCs/>
    </w:rPr>
  </w:style>
  <w:style w:type="character" w:customStyle="1" w:styleId="KommentarthemaZchn">
    <w:name w:val="Kommentarthema Zchn"/>
    <w:basedOn w:val="KommentartextZchn"/>
    <w:link w:val="Kommentarthema"/>
    <w:uiPriority w:val="99"/>
    <w:semiHidden/>
    <w:rsid w:val="00FE3430"/>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647</Words>
  <Characters>4082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Köppen</dc:creator>
  <cp:keywords/>
  <dc:description/>
  <cp:lastModifiedBy>Julia Köppen</cp:lastModifiedBy>
  <cp:revision>3</cp:revision>
  <dcterms:created xsi:type="dcterms:W3CDTF">2021-02-18T22:20:00Z</dcterms:created>
  <dcterms:modified xsi:type="dcterms:W3CDTF">2021-02-18T22:20:00Z</dcterms:modified>
</cp:coreProperties>
</file>