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434CD" w14:textId="6AD0069F" w:rsidR="00325DC5" w:rsidRPr="00A616C3" w:rsidRDefault="00E07225">
      <w:pPr>
        <w:rPr>
          <w:rFonts w:ascii="Arial" w:hAnsi="Arial" w:cs="Arial"/>
          <w:b/>
          <w:sz w:val="24"/>
          <w:szCs w:val="24"/>
        </w:rPr>
      </w:pPr>
      <w:r w:rsidRPr="00A616C3">
        <w:rPr>
          <w:rFonts w:ascii="Arial" w:hAnsi="Arial" w:cs="Arial"/>
          <w:b/>
          <w:sz w:val="24"/>
          <w:szCs w:val="24"/>
        </w:rPr>
        <w:t>S</w:t>
      </w:r>
      <w:r w:rsidR="007E5330">
        <w:rPr>
          <w:rFonts w:ascii="Arial" w:hAnsi="Arial" w:cs="Arial"/>
          <w:b/>
          <w:sz w:val="24"/>
          <w:szCs w:val="24"/>
        </w:rPr>
        <w:t>upplementary figures and tables</w:t>
      </w:r>
    </w:p>
    <w:p w14:paraId="6AC2BAA3" w14:textId="3FA7ED84" w:rsidR="007E5330" w:rsidRPr="002378DD" w:rsidRDefault="0037507B" w:rsidP="0087041B">
      <w:pPr>
        <w:spacing w:after="120" w:line="480" w:lineRule="auto"/>
        <w:jc w:val="center"/>
        <w:rPr>
          <w:rFonts w:ascii="Arial" w:hAnsi="Arial" w:cs="Arial"/>
          <w:b/>
          <w:bCs/>
          <w:sz w:val="24"/>
          <w:szCs w:val="28"/>
        </w:rPr>
        <w:sectPr w:rsidR="007E5330" w:rsidRPr="002378DD">
          <w:footerReference w:type="default" r:id="rId7"/>
          <w:footerReference w:type="firs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8"/>
        </w:rPr>
        <w:t>A b</w:t>
      </w:r>
      <w:r w:rsidR="0087041B" w:rsidRPr="002378DD">
        <w:rPr>
          <w:rFonts w:ascii="Arial" w:hAnsi="Arial" w:cs="Arial"/>
          <w:b/>
          <w:bCs/>
          <w:sz w:val="24"/>
          <w:szCs w:val="28"/>
        </w:rPr>
        <w:t xml:space="preserve">iallelic </w:t>
      </w:r>
      <w:r>
        <w:rPr>
          <w:rFonts w:ascii="Arial" w:hAnsi="Arial" w:cs="Arial"/>
          <w:b/>
          <w:bCs/>
          <w:sz w:val="24"/>
          <w:szCs w:val="28"/>
        </w:rPr>
        <w:t>variant in</w:t>
      </w:r>
      <w:r w:rsidR="0087041B" w:rsidRPr="002378DD">
        <w:rPr>
          <w:rFonts w:ascii="Arial" w:hAnsi="Arial" w:cs="Arial"/>
          <w:b/>
          <w:bCs/>
          <w:sz w:val="24"/>
          <w:szCs w:val="28"/>
        </w:rPr>
        <w:t xml:space="preserve"> </w:t>
      </w:r>
      <w:r w:rsidR="0087041B" w:rsidRPr="002378DD">
        <w:rPr>
          <w:rFonts w:ascii="Arial" w:hAnsi="Arial" w:cs="Arial"/>
          <w:b/>
          <w:bCs/>
          <w:i/>
          <w:sz w:val="24"/>
          <w:szCs w:val="28"/>
        </w:rPr>
        <w:t>CLRN2</w:t>
      </w:r>
      <w:r w:rsidR="0087041B" w:rsidRPr="002378DD">
        <w:rPr>
          <w:rFonts w:ascii="Arial" w:hAnsi="Arial" w:cs="Arial"/>
          <w:b/>
          <w:bCs/>
          <w:sz w:val="24"/>
          <w:szCs w:val="28"/>
        </w:rPr>
        <w:t xml:space="preserve"> causes non-syndromic hearing loss in humans</w:t>
      </w:r>
    </w:p>
    <w:p w14:paraId="17110497" w14:textId="2D8623C3" w:rsidR="000E7E41" w:rsidRPr="00C3020F" w:rsidRDefault="000E7E41" w:rsidP="0037507B">
      <w:pPr>
        <w:ind w:right="-433"/>
        <w:rPr>
          <w:rFonts w:ascii="Helvetica" w:eastAsia="Times New Roman" w:hAnsi="Helvetica" w:cs="Times New Roman"/>
          <w:sz w:val="21"/>
          <w:lang w:val="en-US" w:eastAsia="fr-FR"/>
        </w:rPr>
      </w:pPr>
      <w:r w:rsidRPr="00C3020F">
        <w:rPr>
          <w:rFonts w:ascii="Helvetica" w:eastAsia="Times New Roman" w:hAnsi="Helvetica" w:cs="Times New Roman"/>
          <w:b/>
          <w:sz w:val="21"/>
          <w:lang w:val="en-US" w:eastAsia="fr-FR"/>
        </w:rPr>
        <w:lastRenderedPageBreak/>
        <w:t>A-B</w:t>
      </w:r>
      <w:r w:rsidRPr="00C3020F">
        <w:rPr>
          <w:rFonts w:ascii="Helvetica" w:eastAsia="Times New Roman" w:hAnsi="Helvetica" w:cs="Times New Roman"/>
          <w:sz w:val="21"/>
          <w:lang w:val="en-US" w:eastAsia="fr-FR"/>
        </w:rPr>
        <w:t xml:space="preserve"> Genome-wide linkage plot reveals significance on chromosome 4 (red peaks)</w:t>
      </w:r>
      <w:r>
        <w:rPr>
          <w:rFonts w:ascii="Helvetica" w:eastAsia="Times New Roman" w:hAnsi="Helvetica" w:cs="Times New Roman"/>
          <w:noProof/>
          <w:sz w:val="21"/>
          <w:lang w:eastAsia="en-CA"/>
        </w:rPr>
        <w:drawing>
          <wp:inline distT="0" distB="0" distL="0" distR="0" wp14:anchorId="2248C32D" wp14:editId="75600220">
            <wp:extent cx="5365750" cy="8048625"/>
            <wp:effectExtent l="0" t="0" r="6350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ot_LOD_cALL_lod5_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478" cy="80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EB25" w14:textId="77777777" w:rsidR="000E7E41" w:rsidRPr="00C3020F" w:rsidRDefault="000E7E41" w:rsidP="000E7E41">
      <w:pPr>
        <w:ind w:right="-433"/>
        <w:rPr>
          <w:rFonts w:ascii="Helvetica" w:eastAsia="Times New Roman" w:hAnsi="Helvetica" w:cs="Times New Roman"/>
          <w:sz w:val="21"/>
          <w:lang w:val="en-US" w:eastAsia="fr-FR"/>
        </w:rPr>
      </w:pPr>
      <w:r w:rsidRPr="00C3020F">
        <w:rPr>
          <w:rFonts w:ascii="Helvetica" w:eastAsia="Times New Roman" w:hAnsi="Helvetica" w:cs="Times New Roman"/>
          <w:b/>
          <w:sz w:val="21"/>
          <w:lang w:val="en-US" w:eastAsia="fr-FR"/>
        </w:rPr>
        <w:lastRenderedPageBreak/>
        <w:t>C</w:t>
      </w:r>
      <w:r w:rsidRPr="00C3020F">
        <w:rPr>
          <w:rFonts w:ascii="Helvetica" w:eastAsia="Times New Roman" w:hAnsi="Helvetica" w:cs="Times New Roman"/>
          <w:sz w:val="21"/>
          <w:lang w:val="en-US" w:eastAsia="fr-FR"/>
        </w:rPr>
        <w:t xml:space="preserve"> Homozygosity mapping reveals homozygous peaks (identified by red lines) across chromosomes 1 to 22</w:t>
      </w:r>
    </w:p>
    <w:p w14:paraId="49ECBD76" w14:textId="77777777" w:rsidR="000E7E41" w:rsidRPr="00C3020F" w:rsidRDefault="000E7E41" w:rsidP="000E7E41">
      <w:pPr>
        <w:ind w:right="-433"/>
        <w:rPr>
          <w:rFonts w:ascii="Helvetica" w:eastAsia="Times New Roman" w:hAnsi="Helvetica" w:cs="Times New Roman"/>
          <w:sz w:val="21"/>
          <w:lang w:val="en-US" w:eastAsia="fr-FR"/>
        </w:rPr>
      </w:pPr>
      <w:r>
        <w:rPr>
          <w:rFonts w:ascii="Helvetica" w:eastAsia="Times New Roman" w:hAnsi="Helvetica" w:cs="Times New Roman"/>
          <w:noProof/>
          <w:sz w:val="21"/>
          <w:lang w:eastAsia="en-CA"/>
        </w:rPr>
        <w:drawing>
          <wp:inline distT="0" distB="0" distL="0" distR="0" wp14:anchorId="785C074E" wp14:editId="7D91461A">
            <wp:extent cx="6116320" cy="1762760"/>
            <wp:effectExtent l="0" t="0" r="5080" b="254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1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3B99" w14:textId="77777777" w:rsidR="000E7E41" w:rsidRPr="00C3020F" w:rsidRDefault="000E7E41" w:rsidP="000E7E41">
      <w:pPr>
        <w:ind w:right="-433"/>
        <w:rPr>
          <w:rFonts w:ascii="Helvetica" w:eastAsia="Times New Roman" w:hAnsi="Helvetica" w:cs="Times New Roman"/>
          <w:sz w:val="21"/>
          <w:lang w:val="en-US" w:eastAsia="fr-FR"/>
        </w:rPr>
      </w:pPr>
    </w:p>
    <w:p w14:paraId="54542D5B" w14:textId="77777777" w:rsidR="000E7E41" w:rsidRPr="00C3020F" w:rsidRDefault="000E7E41" w:rsidP="000E7E41">
      <w:pPr>
        <w:ind w:right="-433"/>
        <w:rPr>
          <w:rFonts w:ascii="Helvetica" w:eastAsia="Times New Roman" w:hAnsi="Helvetica" w:cs="Times New Roman"/>
          <w:sz w:val="21"/>
          <w:lang w:val="en-US" w:eastAsia="fr-FR"/>
        </w:rPr>
      </w:pPr>
      <w:r w:rsidRPr="00C3020F">
        <w:rPr>
          <w:rFonts w:ascii="Helvetica" w:eastAsia="Times New Roman" w:hAnsi="Helvetica" w:cs="Times New Roman"/>
          <w:b/>
          <w:sz w:val="21"/>
          <w:lang w:val="en-US" w:eastAsia="fr-FR"/>
        </w:rPr>
        <w:t>D</w:t>
      </w:r>
      <w:r w:rsidRPr="00C3020F">
        <w:rPr>
          <w:rFonts w:ascii="Helvetica" w:eastAsia="Times New Roman" w:hAnsi="Helvetica" w:cs="Times New Roman"/>
          <w:sz w:val="21"/>
          <w:lang w:val="en-US" w:eastAsia="fr-FR"/>
        </w:rPr>
        <w:t xml:space="preserve"> Integrative Genomics Viewer on chromosome 4, at the </w:t>
      </w:r>
      <w:r w:rsidRPr="00384705">
        <w:rPr>
          <w:rFonts w:ascii="Helvetica" w:eastAsia="Times New Roman" w:hAnsi="Helvetica" w:cs="Times New Roman"/>
          <w:i/>
          <w:iCs/>
          <w:sz w:val="21"/>
          <w:lang w:val="en-US" w:eastAsia="fr-FR"/>
        </w:rPr>
        <w:t>CLRN2</w:t>
      </w:r>
      <w:r w:rsidRPr="00C3020F">
        <w:rPr>
          <w:rFonts w:ascii="Helvetica" w:eastAsia="Times New Roman" w:hAnsi="Helvetica" w:cs="Times New Roman"/>
          <w:sz w:val="21"/>
          <w:lang w:val="en-US" w:eastAsia="fr-FR"/>
        </w:rPr>
        <w:t xml:space="preserve"> locus</w:t>
      </w:r>
    </w:p>
    <w:p w14:paraId="6E7B4002" w14:textId="0B3076BF" w:rsidR="00E07225" w:rsidRPr="000E7E41" w:rsidRDefault="000E7E41" w:rsidP="000E7E41">
      <w:pPr>
        <w:ind w:right="-433"/>
        <w:rPr>
          <w:rFonts w:ascii="Helvetica" w:hAnsi="Helvetica"/>
          <w:sz w:val="21"/>
          <w:lang w:val="en-US"/>
        </w:rPr>
      </w:pPr>
      <w:r>
        <w:rPr>
          <w:rFonts w:ascii="Helvetica" w:hAnsi="Helvetica"/>
          <w:noProof/>
          <w:sz w:val="21"/>
          <w:lang w:eastAsia="en-CA"/>
        </w:rPr>
        <w:drawing>
          <wp:inline distT="0" distB="0" distL="0" distR="0" wp14:anchorId="493B3C92" wp14:editId="008F80E3">
            <wp:extent cx="6116320" cy="3742055"/>
            <wp:effectExtent l="0" t="0" r="5080" b="4445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1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90C1" w14:textId="281AFAC4" w:rsidR="00E07225" w:rsidRPr="00A616C3" w:rsidRDefault="00E07225" w:rsidP="009563A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616C3">
        <w:rPr>
          <w:rFonts w:ascii="Arial" w:hAnsi="Arial" w:cs="Arial"/>
          <w:b/>
          <w:sz w:val="24"/>
          <w:szCs w:val="24"/>
        </w:rPr>
        <w:t>Supplementary Fig</w:t>
      </w:r>
      <w:r w:rsidR="00433229">
        <w:rPr>
          <w:rFonts w:ascii="Arial" w:hAnsi="Arial" w:cs="Arial"/>
          <w:b/>
          <w:sz w:val="24"/>
          <w:szCs w:val="24"/>
        </w:rPr>
        <w:t>.</w:t>
      </w:r>
      <w:r w:rsidRPr="00A616C3">
        <w:rPr>
          <w:rFonts w:ascii="Arial" w:hAnsi="Arial" w:cs="Arial"/>
          <w:b/>
          <w:sz w:val="24"/>
          <w:szCs w:val="24"/>
        </w:rPr>
        <w:t xml:space="preserve"> </w:t>
      </w:r>
      <w:r w:rsidR="00433229">
        <w:rPr>
          <w:rFonts w:ascii="Arial" w:hAnsi="Arial" w:cs="Arial"/>
          <w:b/>
          <w:sz w:val="24"/>
          <w:szCs w:val="24"/>
        </w:rPr>
        <w:t>S</w:t>
      </w:r>
      <w:r w:rsidRPr="00A616C3">
        <w:rPr>
          <w:rFonts w:ascii="Arial" w:hAnsi="Arial" w:cs="Arial"/>
          <w:b/>
          <w:sz w:val="24"/>
          <w:szCs w:val="24"/>
        </w:rPr>
        <w:t xml:space="preserve">1. </w:t>
      </w:r>
      <w:r w:rsidR="009F702E">
        <w:rPr>
          <w:rFonts w:ascii="Arial" w:hAnsi="Arial" w:cs="Arial"/>
          <w:b/>
          <w:sz w:val="24"/>
          <w:szCs w:val="24"/>
        </w:rPr>
        <w:t>Gene</w:t>
      </w:r>
      <w:r w:rsidR="009F702E" w:rsidRPr="00A616C3">
        <w:rPr>
          <w:rFonts w:ascii="Arial" w:hAnsi="Arial" w:cs="Arial"/>
          <w:b/>
          <w:sz w:val="24"/>
          <w:szCs w:val="24"/>
        </w:rPr>
        <w:t xml:space="preserve"> </w:t>
      </w:r>
      <w:r w:rsidRPr="00A616C3">
        <w:rPr>
          <w:rFonts w:ascii="Arial" w:hAnsi="Arial" w:cs="Arial"/>
          <w:b/>
          <w:sz w:val="24"/>
          <w:szCs w:val="24"/>
        </w:rPr>
        <w:t xml:space="preserve">mapping </w:t>
      </w:r>
      <w:r w:rsidR="00D77393">
        <w:rPr>
          <w:rFonts w:ascii="Arial" w:hAnsi="Arial" w:cs="Arial"/>
          <w:b/>
          <w:sz w:val="24"/>
          <w:szCs w:val="24"/>
        </w:rPr>
        <w:t>and</w:t>
      </w:r>
      <w:r w:rsidRPr="00A616C3">
        <w:rPr>
          <w:rFonts w:ascii="Arial" w:hAnsi="Arial" w:cs="Arial"/>
          <w:b/>
          <w:sz w:val="24"/>
          <w:szCs w:val="24"/>
        </w:rPr>
        <w:t xml:space="preserve"> </w:t>
      </w:r>
      <w:r w:rsidR="00D77393">
        <w:rPr>
          <w:rFonts w:ascii="Arial" w:hAnsi="Arial" w:cs="Arial"/>
          <w:b/>
          <w:sz w:val="24"/>
          <w:szCs w:val="24"/>
        </w:rPr>
        <w:t xml:space="preserve">exome sequencing </w:t>
      </w:r>
      <w:r w:rsidRPr="00A616C3">
        <w:rPr>
          <w:rFonts w:ascii="Arial" w:hAnsi="Arial" w:cs="Arial"/>
          <w:b/>
          <w:sz w:val="24"/>
          <w:szCs w:val="24"/>
        </w:rPr>
        <w:t>visualization</w:t>
      </w:r>
      <w:r w:rsidR="00D77393">
        <w:rPr>
          <w:rFonts w:ascii="Arial" w:hAnsi="Arial" w:cs="Arial"/>
          <w:b/>
          <w:sz w:val="24"/>
          <w:szCs w:val="24"/>
        </w:rPr>
        <w:t xml:space="preserve"> of the </w:t>
      </w:r>
      <w:r w:rsidR="00D77393" w:rsidRPr="00A616C3">
        <w:rPr>
          <w:rFonts w:ascii="Arial" w:hAnsi="Arial" w:cs="Arial"/>
          <w:b/>
          <w:i/>
          <w:sz w:val="24"/>
          <w:szCs w:val="24"/>
        </w:rPr>
        <w:t xml:space="preserve">CLRN2 </w:t>
      </w:r>
      <w:r w:rsidR="00D77393" w:rsidRPr="00A616C3">
        <w:rPr>
          <w:rFonts w:ascii="Arial" w:hAnsi="Arial" w:cs="Arial"/>
          <w:b/>
          <w:sz w:val="24"/>
          <w:szCs w:val="24"/>
        </w:rPr>
        <w:t xml:space="preserve">c.494C&gt;A </w:t>
      </w:r>
      <w:r w:rsidR="00D77393">
        <w:rPr>
          <w:rFonts w:ascii="Arial" w:hAnsi="Arial" w:cs="Arial"/>
          <w:b/>
          <w:sz w:val="24"/>
          <w:szCs w:val="24"/>
        </w:rPr>
        <w:t>variant</w:t>
      </w:r>
      <w:r w:rsidRPr="00A616C3">
        <w:rPr>
          <w:rFonts w:ascii="Arial" w:hAnsi="Arial" w:cs="Arial"/>
          <w:b/>
          <w:sz w:val="24"/>
          <w:szCs w:val="24"/>
        </w:rPr>
        <w:t>.</w:t>
      </w:r>
    </w:p>
    <w:p w14:paraId="6B04AB36" w14:textId="2A148842" w:rsidR="009F702E" w:rsidRDefault="00433229" w:rsidP="00D773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(a</w:t>
      </w:r>
      <w:r w:rsidR="00210DC4">
        <w:rPr>
          <w:rFonts w:ascii="Arial" w:hAnsi="Arial" w:cs="Arial"/>
          <w:b/>
          <w:bCs/>
          <w:sz w:val="24"/>
          <w:szCs w:val="24"/>
        </w:rPr>
        <w:t>-b</w:t>
      </w:r>
      <w:r w:rsidR="00AD5AAA">
        <w:rPr>
          <w:rFonts w:ascii="Arial" w:hAnsi="Arial" w:cs="Arial"/>
          <w:b/>
          <w:bCs/>
          <w:sz w:val="24"/>
          <w:szCs w:val="24"/>
        </w:rPr>
        <w:t>)</w:t>
      </w:r>
      <w:r w:rsidR="00AD5AAA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9F702E">
        <w:rPr>
          <w:rFonts w:ascii="Arial" w:hAnsi="Arial" w:cs="Arial"/>
          <w:bCs/>
          <w:sz w:val="24"/>
          <w:szCs w:val="24"/>
        </w:rPr>
        <w:t>L</w:t>
      </w:r>
      <w:r w:rsidR="009F702E" w:rsidRPr="009F702E">
        <w:rPr>
          <w:rFonts w:ascii="Arial" w:hAnsi="Arial" w:cs="Arial"/>
          <w:bCs/>
          <w:sz w:val="24"/>
          <w:szCs w:val="24"/>
        </w:rPr>
        <w:t xml:space="preserve">inkage </w:t>
      </w:r>
      <w:r w:rsidR="009F702E">
        <w:rPr>
          <w:rFonts w:ascii="Arial" w:hAnsi="Arial" w:cs="Arial"/>
          <w:bCs/>
          <w:sz w:val="24"/>
          <w:szCs w:val="24"/>
        </w:rPr>
        <w:t>analysis uncovers a signif</w:t>
      </w:r>
      <w:r w:rsidR="00210DC4">
        <w:rPr>
          <w:rFonts w:ascii="Arial" w:hAnsi="Arial" w:cs="Arial"/>
          <w:bCs/>
          <w:sz w:val="24"/>
          <w:szCs w:val="24"/>
        </w:rPr>
        <w:t xml:space="preserve">icant interval on chromosome 4. </w:t>
      </w:r>
      <w:r w:rsidR="00210DC4">
        <w:rPr>
          <w:rFonts w:ascii="Arial" w:hAnsi="Arial" w:cs="Arial"/>
          <w:b/>
          <w:sz w:val="24"/>
          <w:szCs w:val="24"/>
        </w:rPr>
        <w:t xml:space="preserve">(c) </w:t>
      </w:r>
      <w:r w:rsidR="00513B2A" w:rsidRPr="00A616C3">
        <w:rPr>
          <w:rFonts w:ascii="Arial" w:hAnsi="Arial" w:cs="Arial"/>
          <w:sz w:val="24"/>
          <w:szCs w:val="24"/>
        </w:rPr>
        <w:t xml:space="preserve">Homozygosity mapping showed homozygous peaks (identified by red lines) across chromosomes 1 to 22. An arrow shows the large homozygous stretch on chromosome 4.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210DC4">
        <w:rPr>
          <w:rFonts w:ascii="Arial" w:hAnsi="Arial" w:cs="Arial"/>
          <w:b/>
          <w:bCs/>
          <w:sz w:val="24"/>
          <w:szCs w:val="24"/>
        </w:rPr>
        <w:t>d</w:t>
      </w:r>
      <w:r w:rsidR="00AD5AAA">
        <w:rPr>
          <w:rFonts w:ascii="Arial" w:hAnsi="Arial" w:cs="Arial"/>
          <w:b/>
          <w:bCs/>
          <w:sz w:val="24"/>
          <w:szCs w:val="24"/>
        </w:rPr>
        <w:t>)</w:t>
      </w:r>
      <w:r w:rsidR="00513B2A" w:rsidRPr="00A616C3">
        <w:rPr>
          <w:rFonts w:ascii="Arial" w:hAnsi="Arial" w:cs="Arial"/>
          <w:b/>
          <w:sz w:val="24"/>
          <w:szCs w:val="24"/>
        </w:rPr>
        <w:t xml:space="preserve"> </w:t>
      </w:r>
      <w:r w:rsidR="00513B2A" w:rsidRPr="00A616C3">
        <w:rPr>
          <w:rFonts w:ascii="Arial" w:hAnsi="Arial" w:cs="Arial"/>
          <w:sz w:val="24"/>
          <w:szCs w:val="24"/>
        </w:rPr>
        <w:t xml:space="preserve">Integrative Genomics Viewer visualization of the </w:t>
      </w:r>
      <w:r w:rsidR="00513B2A" w:rsidRPr="00A616C3">
        <w:rPr>
          <w:rFonts w:ascii="Arial" w:hAnsi="Arial" w:cs="Arial"/>
          <w:i/>
          <w:sz w:val="24"/>
          <w:szCs w:val="24"/>
        </w:rPr>
        <w:t xml:space="preserve">CLRN2 </w:t>
      </w:r>
      <w:r w:rsidR="00513B2A" w:rsidRPr="00A616C3">
        <w:rPr>
          <w:rFonts w:ascii="Arial" w:hAnsi="Arial" w:cs="Arial"/>
          <w:sz w:val="24"/>
          <w:szCs w:val="24"/>
        </w:rPr>
        <w:t>c.494C&gt;A putative pathogenic variant in individual IV-6.</w:t>
      </w:r>
      <w:r w:rsidR="00D77393">
        <w:rPr>
          <w:rFonts w:ascii="Arial" w:hAnsi="Arial" w:cs="Arial"/>
          <w:sz w:val="24"/>
          <w:szCs w:val="24"/>
        </w:rPr>
        <w:t xml:space="preserve"> </w:t>
      </w:r>
    </w:p>
    <w:p w14:paraId="219BE2DD" w14:textId="77777777" w:rsidR="009F702E" w:rsidRDefault="009F702E" w:rsidP="00D77393">
      <w:pPr>
        <w:jc w:val="both"/>
        <w:rPr>
          <w:rFonts w:ascii="Arial" w:hAnsi="Arial" w:cs="Arial"/>
          <w:sz w:val="24"/>
          <w:szCs w:val="24"/>
        </w:rPr>
        <w:sectPr w:rsidR="009F702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C2018EA" w14:textId="0A108FEB" w:rsidR="009F702E" w:rsidRDefault="009F702E" w:rsidP="000E3C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w:lastRenderedPageBreak/>
        <w:drawing>
          <wp:inline distT="0" distB="0" distL="0" distR="0" wp14:anchorId="386DDAB3" wp14:editId="6B3A91D8">
            <wp:extent cx="6480810" cy="402564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2aN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BA60" w14:textId="217A1688" w:rsidR="000E3C88" w:rsidRDefault="000E3C88" w:rsidP="000E3C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Fig</w:t>
      </w:r>
      <w:r w:rsidR="0043322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33229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A616C3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n silico prediction of the ESE splice site in </w:t>
      </w:r>
      <w:r w:rsidRPr="007F25E6">
        <w:rPr>
          <w:rFonts w:ascii="Arial" w:hAnsi="Arial" w:cs="Arial"/>
          <w:b/>
          <w:i/>
          <w:sz w:val="24"/>
          <w:szCs w:val="24"/>
        </w:rPr>
        <w:t>CLRN2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14:paraId="18A1A73B" w14:textId="0EDAF617" w:rsidR="000E3C88" w:rsidRPr="00661FC4" w:rsidRDefault="00433229" w:rsidP="000E3C88">
      <w:pPr>
        <w:rPr>
          <w:rFonts w:ascii="Arial" w:hAnsi="Arial" w:cs="Arial"/>
          <w:sz w:val="24"/>
          <w:szCs w:val="24"/>
          <w:lang w:val="en-US"/>
        </w:rPr>
        <w:sectPr w:rsidR="000E3C88" w:rsidRPr="00661FC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(a</w:t>
      </w:r>
      <w:r w:rsidR="00AD5AAA">
        <w:rPr>
          <w:rFonts w:ascii="Arial" w:hAnsi="Arial" w:cs="Arial"/>
          <w:b/>
          <w:bCs/>
          <w:sz w:val="24"/>
          <w:szCs w:val="24"/>
        </w:rPr>
        <w:t>)</w:t>
      </w:r>
      <w:r w:rsidR="00AD5AAA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0E3C88" w:rsidRPr="00D77393">
        <w:rPr>
          <w:rFonts w:ascii="Arial" w:hAnsi="Arial" w:cs="Arial"/>
          <w:sz w:val="24"/>
          <w:szCs w:val="24"/>
          <w:lang w:val="en-US"/>
        </w:rPr>
        <w:t xml:space="preserve">Analysis with ESEfinder and RESCUE-ESE reveal the splicing sequence landscape for </w:t>
      </w:r>
      <w:r w:rsidR="000E3C88">
        <w:rPr>
          <w:rFonts w:ascii="Arial" w:hAnsi="Arial" w:cs="Arial"/>
          <w:sz w:val="24"/>
          <w:szCs w:val="24"/>
          <w:lang w:val="en-US"/>
        </w:rPr>
        <w:t xml:space="preserve">the </w:t>
      </w:r>
      <w:r w:rsidR="000E3C88" w:rsidRPr="00D77393">
        <w:rPr>
          <w:rFonts w:ascii="Arial" w:hAnsi="Arial" w:cs="Arial"/>
          <w:sz w:val="24"/>
          <w:szCs w:val="24"/>
          <w:lang w:val="en-US"/>
        </w:rPr>
        <w:t>wild-type (</w:t>
      </w:r>
      <w:r w:rsidR="000E3C88">
        <w:rPr>
          <w:rFonts w:ascii="Arial" w:hAnsi="Arial" w:cs="Arial"/>
          <w:iCs/>
          <w:sz w:val="24"/>
          <w:szCs w:val="24"/>
          <w:lang w:val="en-US"/>
        </w:rPr>
        <w:t>upper panel</w:t>
      </w:r>
      <w:r w:rsidR="000E3C88" w:rsidRPr="00D77393">
        <w:rPr>
          <w:rFonts w:ascii="Arial" w:hAnsi="Arial" w:cs="Arial"/>
          <w:sz w:val="24"/>
          <w:szCs w:val="24"/>
          <w:lang w:val="en-US"/>
        </w:rPr>
        <w:t>) and mutated (</w:t>
      </w:r>
      <w:r w:rsidR="000E3C88">
        <w:rPr>
          <w:rFonts w:ascii="Arial" w:hAnsi="Arial" w:cs="Arial"/>
          <w:iCs/>
          <w:sz w:val="24"/>
          <w:szCs w:val="24"/>
          <w:lang w:val="en-US"/>
        </w:rPr>
        <w:t>lower panel</w:t>
      </w:r>
      <w:r w:rsidR="000E3C88" w:rsidRPr="00D77393">
        <w:rPr>
          <w:rFonts w:ascii="Arial" w:hAnsi="Arial" w:cs="Arial"/>
          <w:sz w:val="24"/>
          <w:szCs w:val="24"/>
          <w:lang w:val="en-US"/>
        </w:rPr>
        <w:t>) human sequence</w:t>
      </w:r>
      <w:r w:rsidR="000E3C88">
        <w:rPr>
          <w:rFonts w:ascii="Arial" w:hAnsi="Arial" w:cs="Arial"/>
          <w:sz w:val="24"/>
          <w:szCs w:val="24"/>
          <w:lang w:val="en-US"/>
        </w:rPr>
        <w:t xml:space="preserve"> at c.494</w:t>
      </w:r>
      <w:r w:rsidR="000E3C88" w:rsidRPr="00D77393">
        <w:rPr>
          <w:rFonts w:ascii="Arial" w:hAnsi="Arial" w:cs="Arial"/>
          <w:sz w:val="24"/>
          <w:szCs w:val="24"/>
          <w:lang w:val="en-US"/>
        </w:rPr>
        <w:t>. The nucleotide at the c.494 position is outlined in red. ESE hits are displayed above each sequence. The green boxes represent RESCUE-ESE hexamers. The c.494C&gt;T variant is predicted to induce an ESE hexamer that is shown by the string of green boxes in the bottom sub-panel.</w:t>
      </w:r>
      <w:r w:rsidR="000E3C88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(b</w:t>
      </w:r>
      <w:r w:rsidR="00AD5AAA">
        <w:rPr>
          <w:rFonts w:ascii="Arial" w:hAnsi="Arial" w:cs="Arial"/>
          <w:b/>
          <w:bCs/>
          <w:sz w:val="24"/>
          <w:szCs w:val="24"/>
        </w:rPr>
        <w:t>)</w:t>
      </w:r>
      <w:r w:rsidR="00AD5AAA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0E3C88">
        <w:rPr>
          <w:rFonts w:ascii="Arial" w:hAnsi="Arial" w:cs="Arial"/>
          <w:sz w:val="24"/>
          <w:szCs w:val="24"/>
          <w:lang w:val="en-US"/>
        </w:rPr>
        <w:t xml:space="preserve">Replication of the </w:t>
      </w:r>
      <w:r w:rsidR="000E3C88">
        <w:rPr>
          <w:rFonts w:ascii="Arial" w:hAnsi="Arial" w:cs="Arial"/>
          <w:i/>
          <w:sz w:val="24"/>
          <w:szCs w:val="24"/>
          <w:lang w:val="en-US"/>
        </w:rPr>
        <w:t xml:space="preserve">CLRN2 </w:t>
      </w:r>
      <w:r w:rsidR="000E3C88">
        <w:rPr>
          <w:rFonts w:ascii="Arial" w:hAnsi="Arial" w:cs="Arial"/>
          <w:sz w:val="24"/>
          <w:szCs w:val="24"/>
          <w:lang w:val="en-US"/>
        </w:rPr>
        <w:t xml:space="preserve">splice prediction showing the wild-type (upper panel) ESE hexamer sequence (white arrow) compared to a strong activation of the ESE hexamer sequence (lower panel, arrow, increase in yellow hexameric sequence). </w:t>
      </w:r>
    </w:p>
    <w:p w14:paraId="0C99384F" w14:textId="77777777" w:rsidR="00AF426B" w:rsidRPr="00A616C3" w:rsidRDefault="00AF426B" w:rsidP="00AF42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11F92D" w14:textId="63E56024" w:rsidR="00E00C99" w:rsidRPr="00A616C3" w:rsidRDefault="007230D5" w:rsidP="00AF42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71A638B1" wp14:editId="44D5F3AF">
            <wp:extent cx="5943600" cy="3683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Fig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2251" w14:textId="77777777" w:rsidR="00990E43" w:rsidRDefault="00990E43" w:rsidP="009563A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DE57B8" w14:textId="1462ECE5" w:rsidR="00E00C99" w:rsidRPr="00A616C3" w:rsidRDefault="00D77393" w:rsidP="009563A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Fig</w:t>
      </w:r>
      <w:r w:rsidR="0043322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33229">
        <w:rPr>
          <w:rFonts w:ascii="Arial" w:hAnsi="Arial" w:cs="Arial"/>
          <w:b/>
          <w:bCs/>
          <w:sz w:val="24"/>
          <w:szCs w:val="24"/>
        </w:rPr>
        <w:t>S</w:t>
      </w:r>
      <w:r w:rsidR="000E3C88">
        <w:rPr>
          <w:rFonts w:ascii="Arial" w:hAnsi="Arial" w:cs="Arial"/>
          <w:b/>
          <w:bCs/>
          <w:sz w:val="24"/>
          <w:szCs w:val="24"/>
        </w:rPr>
        <w:t>3</w:t>
      </w:r>
      <w:r w:rsidR="00E00C99" w:rsidRPr="00A616C3">
        <w:rPr>
          <w:rFonts w:ascii="Arial" w:hAnsi="Arial" w:cs="Arial"/>
          <w:b/>
          <w:bCs/>
          <w:sz w:val="24"/>
          <w:szCs w:val="24"/>
        </w:rPr>
        <w:t xml:space="preserve">. In vitro splicing assay of the </w:t>
      </w:r>
      <w:r w:rsidR="00E00C99" w:rsidRPr="00D77393">
        <w:rPr>
          <w:rFonts w:ascii="Arial" w:hAnsi="Arial" w:cs="Arial"/>
          <w:b/>
          <w:bCs/>
          <w:i/>
          <w:sz w:val="24"/>
          <w:szCs w:val="24"/>
        </w:rPr>
        <w:t>CLRN2</w:t>
      </w:r>
      <w:r w:rsidR="00E00C99" w:rsidRPr="00A616C3">
        <w:rPr>
          <w:rFonts w:ascii="Arial" w:hAnsi="Arial" w:cs="Arial"/>
          <w:b/>
          <w:bCs/>
          <w:sz w:val="24"/>
          <w:szCs w:val="24"/>
        </w:rPr>
        <w:t xml:space="preserve"> c.494C&gt;A variant</w:t>
      </w:r>
    </w:p>
    <w:p w14:paraId="6BD7DC99" w14:textId="44B01D7C" w:rsidR="00D77393" w:rsidRDefault="00433229" w:rsidP="00E00C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D7739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(a</w:t>
      </w:r>
      <w:r w:rsidR="000277A1">
        <w:rPr>
          <w:rFonts w:ascii="Arial" w:hAnsi="Arial" w:cs="Arial"/>
          <w:b/>
          <w:bCs/>
          <w:sz w:val="24"/>
          <w:szCs w:val="24"/>
        </w:rPr>
        <w:t>)</w:t>
      </w:r>
      <w:r w:rsidR="00E00C99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E00C99" w:rsidRPr="00D77393">
        <w:rPr>
          <w:rFonts w:ascii="Arial" w:hAnsi="Arial" w:cs="Arial"/>
          <w:sz w:val="24"/>
          <w:szCs w:val="24"/>
        </w:rPr>
        <w:t xml:space="preserve">Schematic of the pSPL3b exon trapping vector with cloned </w:t>
      </w:r>
      <w:r w:rsidR="00E00C99" w:rsidRPr="00D77393">
        <w:rPr>
          <w:rFonts w:ascii="Arial" w:hAnsi="Arial" w:cs="Arial"/>
          <w:i/>
          <w:sz w:val="24"/>
          <w:szCs w:val="24"/>
        </w:rPr>
        <w:t>CLRN2</w:t>
      </w:r>
      <w:r w:rsidR="00E00C99" w:rsidRPr="00D77393">
        <w:rPr>
          <w:rFonts w:ascii="Arial" w:hAnsi="Arial" w:cs="Arial"/>
          <w:sz w:val="24"/>
          <w:szCs w:val="24"/>
        </w:rPr>
        <w:t xml:space="preserve"> exon 3 (medium blue) and flanking </w:t>
      </w:r>
      <w:r w:rsidR="0065111B">
        <w:rPr>
          <w:rFonts w:ascii="Arial" w:hAnsi="Arial" w:cs="Arial"/>
          <w:sz w:val="24"/>
          <w:szCs w:val="24"/>
        </w:rPr>
        <w:t xml:space="preserve">intron </w:t>
      </w:r>
      <w:r w:rsidR="00E00C99" w:rsidRPr="00D77393">
        <w:rPr>
          <w:rFonts w:ascii="Arial" w:hAnsi="Arial" w:cs="Arial"/>
          <w:sz w:val="24"/>
          <w:szCs w:val="24"/>
        </w:rPr>
        <w:t xml:space="preserve">sequence (light blue) that was directly amplified from patient and wild-type family member genomic DNA. Exons A and B (medium purple) originate from the vector. 320 bp of intron 2 and 306 bp of the </w:t>
      </w:r>
      <w:r w:rsidR="00661FC4" w:rsidRPr="00661FC4">
        <w:rPr>
          <w:rFonts w:ascii="Arial" w:hAnsi="Arial" w:cs="Arial"/>
          <w:sz w:val="24"/>
          <w:szCs w:val="24"/>
        </w:rPr>
        <w:t>3</w:t>
      </w:r>
      <w:r w:rsidR="00E00C99" w:rsidRPr="00661FC4">
        <w:rPr>
          <w:rFonts w:ascii="Arial" w:hAnsi="Arial" w:cs="Arial"/>
          <w:sz w:val="24"/>
          <w:szCs w:val="24"/>
        </w:rPr>
        <w:t>´</w:t>
      </w:r>
      <w:r w:rsidR="00661FC4" w:rsidRPr="00661FC4">
        <w:rPr>
          <w:rFonts w:ascii="Arial" w:hAnsi="Arial" w:cs="Arial"/>
          <w:sz w:val="24"/>
          <w:szCs w:val="24"/>
        </w:rPr>
        <w:t xml:space="preserve"> </w:t>
      </w:r>
      <w:r w:rsidR="00E00C99" w:rsidRPr="00D77393">
        <w:rPr>
          <w:rFonts w:ascii="Arial" w:hAnsi="Arial" w:cs="Arial"/>
          <w:sz w:val="24"/>
          <w:szCs w:val="24"/>
        </w:rPr>
        <w:t xml:space="preserve">UTR were included (light blue). The C&gt;A variant is predicted to create </w:t>
      </w:r>
      <w:proofErr w:type="gramStart"/>
      <w:r w:rsidR="00E00C99" w:rsidRPr="00D77393">
        <w:rPr>
          <w:rFonts w:ascii="Arial" w:hAnsi="Arial" w:cs="Arial"/>
          <w:sz w:val="24"/>
          <w:szCs w:val="24"/>
        </w:rPr>
        <w:t>a</w:t>
      </w:r>
      <w:proofErr w:type="gramEnd"/>
      <w:r w:rsidR="00E00C99" w:rsidRPr="00D77393">
        <w:rPr>
          <w:rFonts w:ascii="Arial" w:hAnsi="Arial" w:cs="Arial"/>
          <w:sz w:val="24"/>
          <w:szCs w:val="24"/>
        </w:rPr>
        <w:t xml:space="preserve"> exonic splice enhancer (ESE) in exon 3, represented by a blue bar. The primers that were used to amplify the Exon A splice donor (SD6) and </w:t>
      </w:r>
      <w:r w:rsidR="00E00C99" w:rsidRPr="00D77393">
        <w:rPr>
          <w:rFonts w:ascii="Arial" w:hAnsi="Arial" w:cs="Arial"/>
          <w:i/>
          <w:sz w:val="24"/>
          <w:szCs w:val="24"/>
        </w:rPr>
        <w:t>CLRN2</w:t>
      </w:r>
      <w:r w:rsidR="00E00C99" w:rsidRPr="00D77393">
        <w:rPr>
          <w:rFonts w:ascii="Arial" w:hAnsi="Arial" w:cs="Arial"/>
          <w:sz w:val="24"/>
          <w:szCs w:val="24"/>
        </w:rPr>
        <w:t xml:space="preserve"> exon 3 splice acceptor regions are depicted by green arrows.</w:t>
      </w:r>
      <w:r w:rsidR="000277A1" w:rsidRPr="000277A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(b</w:t>
      </w:r>
      <w:r w:rsidR="000277A1">
        <w:rPr>
          <w:rFonts w:ascii="Arial" w:hAnsi="Arial" w:cs="Arial"/>
          <w:b/>
          <w:bCs/>
          <w:sz w:val="24"/>
          <w:szCs w:val="24"/>
        </w:rPr>
        <w:t>)</w:t>
      </w:r>
      <w:r w:rsidR="000277A1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E00C99" w:rsidRPr="00D77393">
        <w:rPr>
          <w:rFonts w:ascii="Arial" w:hAnsi="Arial" w:cs="Arial"/>
          <w:sz w:val="24"/>
          <w:szCs w:val="24"/>
        </w:rPr>
        <w:t>Electrophoretic visualization of cDNA RT-PCR products amplified from the constructs after transfection into HEK</w:t>
      </w:r>
      <w:r w:rsidR="0065111B">
        <w:rPr>
          <w:rFonts w:ascii="Arial" w:hAnsi="Arial" w:cs="Arial"/>
          <w:sz w:val="24"/>
          <w:szCs w:val="24"/>
        </w:rPr>
        <w:t xml:space="preserve"> </w:t>
      </w:r>
      <w:r w:rsidR="00E00C99" w:rsidRPr="00D77393">
        <w:rPr>
          <w:rFonts w:ascii="Arial" w:hAnsi="Arial" w:cs="Arial"/>
          <w:sz w:val="24"/>
          <w:szCs w:val="24"/>
        </w:rPr>
        <w:t xml:space="preserve">293T cells. Amplicons were resolved on a 1.5% agarose gel. Wild-type splicing yields a 352 bp product that constitutes the Exon A and Exon 3 amplified regions. The mutant amplicon shows two bands, one of which shows a properly spliced 352 bp amplicon and the second band reveals a 994 bp amplicon that contains a retained exon trapping vector intron A and intron 2. </w:t>
      </w:r>
      <w:r>
        <w:rPr>
          <w:rFonts w:ascii="Arial" w:hAnsi="Arial" w:cs="Arial"/>
          <w:b/>
          <w:bCs/>
          <w:sz w:val="24"/>
          <w:szCs w:val="24"/>
        </w:rPr>
        <w:t>(c</w:t>
      </w:r>
      <w:r w:rsidR="000277A1">
        <w:rPr>
          <w:rFonts w:ascii="Arial" w:hAnsi="Arial" w:cs="Arial"/>
          <w:b/>
          <w:bCs/>
          <w:sz w:val="24"/>
          <w:szCs w:val="24"/>
        </w:rPr>
        <w:t>)</w:t>
      </w:r>
      <w:r w:rsidR="00E00C99" w:rsidRPr="00D77393">
        <w:rPr>
          <w:rFonts w:ascii="Arial" w:hAnsi="Arial" w:cs="Arial"/>
          <w:b/>
          <w:bCs/>
          <w:sz w:val="24"/>
          <w:szCs w:val="24"/>
        </w:rPr>
        <w:t xml:space="preserve"> </w:t>
      </w:r>
      <w:r w:rsidR="0091688A" w:rsidRPr="00D77393">
        <w:rPr>
          <w:rFonts w:ascii="Arial" w:hAnsi="Arial" w:cs="Arial"/>
          <w:sz w:val="24"/>
          <w:szCs w:val="24"/>
        </w:rPr>
        <w:t xml:space="preserve">Electropheorgrams of the exon </w:t>
      </w:r>
      <w:r w:rsidR="00661FC4">
        <w:rPr>
          <w:rFonts w:ascii="Arial" w:hAnsi="Arial" w:cs="Arial"/>
          <w:sz w:val="24"/>
          <w:szCs w:val="24"/>
        </w:rPr>
        <w:t>3 5</w:t>
      </w:r>
      <w:r w:rsidR="00E00C99" w:rsidRPr="00D77393">
        <w:rPr>
          <w:rFonts w:ascii="Arial" w:hAnsi="Arial" w:cs="Arial"/>
          <w:sz w:val="24"/>
          <w:szCs w:val="24"/>
        </w:rPr>
        <w:t xml:space="preserve">´ splice site boundaries for the RT-PCR products for wild-type (top) and mutant (bottom). </w:t>
      </w:r>
    </w:p>
    <w:p w14:paraId="5336C09C" w14:textId="77777777" w:rsidR="00D77393" w:rsidRDefault="0075469E" w:rsidP="00E00C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lastRenderedPageBreak/>
        <w:drawing>
          <wp:inline distT="0" distB="0" distL="0" distR="0" wp14:anchorId="7DE154F9" wp14:editId="4885BF88">
            <wp:extent cx="5943600" cy="39389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F137" w14:textId="72BDC063" w:rsidR="009563A9" w:rsidRDefault="00687CD5" w:rsidP="009563A9">
      <w:pPr>
        <w:pStyle w:val="xmsonormal"/>
        <w:spacing w:after="160" w:afterAutospacing="0"/>
        <w:jc w:val="both"/>
        <w:rPr>
          <w:rFonts w:ascii="Arial" w:hAnsi="Arial" w:cs="Arial"/>
        </w:rPr>
      </w:pPr>
      <w:r w:rsidRPr="009563A9">
        <w:rPr>
          <w:rFonts w:ascii="Arial" w:hAnsi="Arial" w:cs="Arial"/>
          <w:b/>
          <w:bCs/>
        </w:rPr>
        <w:t>Supplementary Fig</w:t>
      </w:r>
      <w:r w:rsidR="00433229">
        <w:rPr>
          <w:rFonts w:ascii="Arial" w:hAnsi="Arial" w:cs="Arial"/>
          <w:b/>
          <w:bCs/>
        </w:rPr>
        <w:t>.</w:t>
      </w:r>
      <w:r w:rsidRPr="009563A9">
        <w:rPr>
          <w:rFonts w:ascii="Arial" w:hAnsi="Arial" w:cs="Arial"/>
          <w:b/>
          <w:bCs/>
        </w:rPr>
        <w:t xml:space="preserve"> </w:t>
      </w:r>
      <w:r w:rsidR="00433229">
        <w:rPr>
          <w:rFonts w:ascii="Arial" w:hAnsi="Arial" w:cs="Arial"/>
          <w:b/>
          <w:bCs/>
        </w:rPr>
        <w:t>S</w:t>
      </w:r>
      <w:r w:rsidRPr="009563A9">
        <w:rPr>
          <w:rFonts w:ascii="Arial" w:hAnsi="Arial" w:cs="Arial"/>
          <w:b/>
          <w:bCs/>
        </w:rPr>
        <w:t xml:space="preserve">4. </w:t>
      </w:r>
      <w:r w:rsidR="009563A9" w:rsidRPr="009563A9">
        <w:rPr>
          <w:rFonts w:ascii="Arial" w:hAnsi="Arial" w:cs="Arial"/>
          <w:b/>
          <w:bCs/>
        </w:rPr>
        <w:t>Generation of knockout alleles in</w:t>
      </w:r>
      <w:r w:rsidR="009563A9" w:rsidRPr="009563A9">
        <w:rPr>
          <w:rFonts w:ascii="Arial" w:hAnsi="Arial" w:cs="Arial"/>
          <w:b/>
          <w:bCs/>
          <w:lang w:val="en-GB"/>
        </w:rPr>
        <w:t xml:space="preserve"> </w:t>
      </w:r>
      <w:r w:rsidR="009563A9" w:rsidRPr="00661FC4">
        <w:rPr>
          <w:rFonts w:ascii="Arial" w:hAnsi="Arial" w:cs="Arial"/>
          <w:b/>
          <w:bCs/>
          <w:lang w:val="en-GB"/>
        </w:rPr>
        <w:t>the</w:t>
      </w:r>
      <w:r w:rsidR="009563A9" w:rsidRPr="00661FC4">
        <w:rPr>
          <w:rFonts w:ascii="Arial" w:hAnsi="Arial" w:cs="Arial"/>
          <w:b/>
          <w:bCs/>
        </w:rPr>
        <w:t xml:space="preserve"> </w:t>
      </w:r>
      <w:r w:rsidR="0075469E" w:rsidRPr="00661FC4">
        <w:rPr>
          <w:rFonts w:ascii="Arial" w:hAnsi="Arial" w:cs="Arial"/>
          <w:b/>
          <w:bCs/>
        </w:rPr>
        <w:t xml:space="preserve">zebrafish </w:t>
      </w:r>
      <w:r w:rsidR="0075469E" w:rsidRPr="00661FC4">
        <w:rPr>
          <w:rFonts w:ascii="Arial" w:hAnsi="Arial" w:cs="Arial"/>
          <w:b/>
          <w:bCs/>
          <w:i/>
          <w:iCs/>
        </w:rPr>
        <w:t>clrn2</w:t>
      </w:r>
      <w:r w:rsidR="009563A9" w:rsidRPr="00661FC4">
        <w:rPr>
          <w:rFonts w:ascii="Arial" w:hAnsi="Arial" w:cs="Arial"/>
          <w:b/>
          <w:bCs/>
          <w:i/>
          <w:iCs/>
        </w:rPr>
        <w:t xml:space="preserve"> </w:t>
      </w:r>
      <w:r w:rsidR="009563A9" w:rsidRPr="009563A9">
        <w:rPr>
          <w:rFonts w:ascii="Arial" w:hAnsi="Arial" w:cs="Arial"/>
          <w:b/>
          <w:bCs/>
        </w:rPr>
        <w:t>gene using CRISP</w:t>
      </w:r>
      <w:r w:rsidR="009563A9" w:rsidRPr="009563A9">
        <w:rPr>
          <w:rFonts w:ascii="Arial" w:hAnsi="Arial" w:cs="Arial"/>
          <w:b/>
          <w:bCs/>
          <w:lang w:val="en-GB"/>
        </w:rPr>
        <w:t>R</w:t>
      </w:r>
      <w:r w:rsidR="009563A9" w:rsidRPr="009563A9">
        <w:rPr>
          <w:rFonts w:ascii="Arial" w:hAnsi="Arial" w:cs="Arial"/>
          <w:b/>
          <w:bCs/>
        </w:rPr>
        <w:t>/Cas9 mediated genome editing.</w:t>
      </w:r>
      <w:r w:rsidR="009563A9" w:rsidRPr="009563A9">
        <w:rPr>
          <w:rFonts w:ascii="Arial" w:hAnsi="Arial" w:cs="Arial"/>
        </w:rPr>
        <w:t xml:space="preserve"> </w:t>
      </w:r>
    </w:p>
    <w:p w14:paraId="583DD54C" w14:textId="64C29A2E" w:rsidR="00687CD5" w:rsidRPr="009563A9" w:rsidRDefault="00433229" w:rsidP="00C572A9">
      <w:pPr>
        <w:pStyle w:val="xmsonormal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(a</w:t>
      </w:r>
      <w:r w:rsidR="00AD5AAA">
        <w:rPr>
          <w:rFonts w:ascii="Arial" w:hAnsi="Arial" w:cs="Arial"/>
          <w:b/>
          <w:bCs/>
        </w:rPr>
        <w:t>)</w:t>
      </w:r>
      <w:r w:rsidR="009563A9" w:rsidRPr="009563A9">
        <w:rPr>
          <w:rFonts w:ascii="Arial" w:hAnsi="Arial" w:cs="Arial"/>
        </w:rPr>
        <w:t xml:space="preserve"> Five </w:t>
      </w:r>
      <w:r w:rsidR="009563A9" w:rsidRPr="00661FC4">
        <w:rPr>
          <w:rFonts w:ascii="Arial" w:hAnsi="Arial" w:cs="Arial"/>
        </w:rPr>
        <w:t xml:space="preserve">sgRNAs </w:t>
      </w:r>
      <w:r w:rsidR="0075469E" w:rsidRPr="00661FC4">
        <w:rPr>
          <w:rFonts w:ascii="Arial" w:hAnsi="Arial" w:cs="Arial"/>
        </w:rPr>
        <w:t xml:space="preserve">(red boxes) </w:t>
      </w:r>
      <w:r w:rsidR="009563A9" w:rsidRPr="009563A9">
        <w:rPr>
          <w:rFonts w:ascii="Arial" w:hAnsi="Arial" w:cs="Arial"/>
        </w:rPr>
        <w:t>were designed in</w:t>
      </w:r>
      <w:r w:rsidR="009563A9" w:rsidRPr="009563A9">
        <w:rPr>
          <w:rFonts w:ascii="Arial" w:hAnsi="Arial" w:cs="Arial"/>
          <w:lang w:val="en-GB"/>
        </w:rPr>
        <w:t xml:space="preserve"> </w:t>
      </w:r>
      <w:r w:rsidR="009563A9">
        <w:rPr>
          <w:rFonts w:ascii="Arial" w:hAnsi="Arial" w:cs="Arial"/>
          <w:lang w:val="en-GB"/>
        </w:rPr>
        <w:t>the</w:t>
      </w:r>
      <w:r w:rsidR="009563A9" w:rsidRPr="009563A9">
        <w:rPr>
          <w:rFonts w:ascii="Arial" w:hAnsi="Arial" w:cs="Arial"/>
        </w:rPr>
        <w:t xml:space="preserve"> </w:t>
      </w:r>
      <w:r w:rsidR="009563A9" w:rsidRPr="009563A9">
        <w:rPr>
          <w:rFonts w:ascii="Arial" w:hAnsi="Arial" w:cs="Arial"/>
          <w:i/>
          <w:iCs/>
        </w:rPr>
        <w:t>clarin-2</w:t>
      </w:r>
      <w:r w:rsidR="009563A9" w:rsidRPr="009563A9">
        <w:rPr>
          <w:rFonts w:ascii="Arial" w:hAnsi="Arial" w:cs="Arial"/>
        </w:rPr>
        <w:t xml:space="preserve"> gene, four sgRNAs target exon 1 and one sgRNA target</w:t>
      </w:r>
      <w:r w:rsidR="009563A9" w:rsidRPr="009563A9">
        <w:rPr>
          <w:rFonts w:ascii="Arial" w:hAnsi="Arial" w:cs="Arial"/>
          <w:lang w:val="en-GB"/>
        </w:rPr>
        <w:t>s</w:t>
      </w:r>
      <w:r w:rsidR="009563A9" w:rsidRPr="009563A9">
        <w:rPr>
          <w:rFonts w:ascii="Arial" w:hAnsi="Arial" w:cs="Arial"/>
        </w:rPr>
        <w:t xml:space="preserve"> exon 2. All five sgRNAs are mixed with Cas9 protein and injected together. </w:t>
      </w:r>
      <w:r w:rsidR="00AD5AAA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  <w:lang w:val="en-US"/>
        </w:rPr>
        <w:t>b</w:t>
      </w:r>
      <w:r w:rsidR="00AD5AAA">
        <w:rPr>
          <w:rFonts w:ascii="Arial" w:hAnsi="Arial" w:cs="Arial"/>
          <w:b/>
          <w:bCs/>
        </w:rPr>
        <w:t>)</w:t>
      </w:r>
      <w:r w:rsidR="009563A9" w:rsidRPr="009563A9">
        <w:rPr>
          <w:rFonts w:ascii="Arial" w:hAnsi="Arial" w:cs="Arial"/>
        </w:rPr>
        <w:t xml:space="preserve"> Mutations are identified using PCR and Sanger </w:t>
      </w:r>
      <w:r w:rsidR="009563A9" w:rsidRPr="009563A9">
        <w:rPr>
          <w:rFonts w:ascii="Arial" w:hAnsi="Arial" w:cs="Arial"/>
          <w:lang w:val="en-GB"/>
        </w:rPr>
        <w:t>s</w:t>
      </w:r>
      <w:r w:rsidR="009563A9" w:rsidRPr="009563A9">
        <w:rPr>
          <w:rFonts w:ascii="Arial" w:hAnsi="Arial" w:cs="Arial"/>
        </w:rPr>
        <w:t xml:space="preserve">equencing. A primer pair spanning sgRNA1-4 and sgRNA 5 was used to amplify 300 bp target </w:t>
      </w:r>
      <w:proofErr w:type="gramStart"/>
      <w:r w:rsidR="009563A9" w:rsidRPr="009563A9">
        <w:rPr>
          <w:rFonts w:ascii="Arial" w:hAnsi="Arial" w:cs="Arial"/>
        </w:rPr>
        <w:t>region</w:t>
      </w:r>
      <w:proofErr w:type="gramEnd"/>
      <w:r w:rsidR="009563A9" w:rsidRPr="009563A9">
        <w:rPr>
          <w:rFonts w:ascii="Arial" w:hAnsi="Arial" w:cs="Arial"/>
        </w:rPr>
        <w:t xml:space="preserve">. Non-injected embryos were used as </w:t>
      </w:r>
      <w:r w:rsidR="009563A9" w:rsidRPr="009563A9">
        <w:rPr>
          <w:rFonts w:ascii="Arial" w:hAnsi="Arial" w:cs="Arial"/>
          <w:lang w:val="en-GB"/>
        </w:rPr>
        <w:t xml:space="preserve">a </w:t>
      </w:r>
      <w:r w:rsidR="009563A9" w:rsidRPr="009563A9">
        <w:rPr>
          <w:rFonts w:ascii="Arial" w:hAnsi="Arial" w:cs="Arial"/>
        </w:rPr>
        <w:t xml:space="preserve">control. PCR amplicons from </w:t>
      </w:r>
      <w:r w:rsidR="009563A9" w:rsidRPr="009563A9">
        <w:rPr>
          <w:rFonts w:ascii="Arial" w:hAnsi="Arial" w:cs="Arial"/>
          <w:lang w:val="en-GB"/>
        </w:rPr>
        <w:t xml:space="preserve">a </w:t>
      </w:r>
      <w:r w:rsidR="009563A9" w:rsidRPr="009563A9">
        <w:rPr>
          <w:rFonts w:ascii="Arial" w:hAnsi="Arial" w:cs="Arial"/>
        </w:rPr>
        <w:t xml:space="preserve">wild-type control and injected embryo were sequenced using Sanger </w:t>
      </w:r>
      <w:r w:rsidR="009563A9" w:rsidRPr="009563A9">
        <w:rPr>
          <w:rFonts w:ascii="Arial" w:hAnsi="Arial" w:cs="Arial"/>
          <w:lang w:val="en-GB"/>
        </w:rPr>
        <w:t>s</w:t>
      </w:r>
      <w:r w:rsidR="009563A9" w:rsidRPr="009563A9">
        <w:rPr>
          <w:rFonts w:ascii="Arial" w:hAnsi="Arial" w:cs="Arial"/>
        </w:rPr>
        <w:t xml:space="preserve">equencing. Sequence analysis was performed using ICE CRISPR analysis tools. Edited samples were aligned with the wild-type controls. All sgRNAs produced indels, and each embryo contains multiple small indels generating frameshift alleles, as well as </w:t>
      </w:r>
      <w:r w:rsidR="009563A9" w:rsidRPr="009563A9">
        <w:rPr>
          <w:rFonts w:ascii="Arial" w:hAnsi="Arial" w:cs="Arial"/>
          <w:lang w:val="en-GB"/>
        </w:rPr>
        <w:t>l</w:t>
      </w:r>
      <w:r w:rsidR="009563A9">
        <w:rPr>
          <w:rFonts w:ascii="Arial" w:hAnsi="Arial" w:cs="Arial"/>
          <w:lang w:val="en-GB"/>
        </w:rPr>
        <w:t>arge</w:t>
      </w:r>
      <w:r w:rsidR="009563A9" w:rsidRPr="009563A9">
        <w:rPr>
          <w:rFonts w:ascii="Arial" w:hAnsi="Arial" w:cs="Arial"/>
        </w:rPr>
        <w:t xml:space="preserve"> deletions between two sgRNAs.</w:t>
      </w:r>
    </w:p>
    <w:p w14:paraId="36DDCA0F" w14:textId="77777777" w:rsidR="00C572A9" w:rsidRDefault="00C572A9" w:rsidP="005224FE">
      <w:pPr>
        <w:rPr>
          <w:rFonts w:ascii="Arial" w:hAnsi="Arial" w:cs="Arial"/>
          <w:b/>
          <w:szCs w:val="24"/>
        </w:rPr>
        <w:sectPr w:rsidR="00C572A9" w:rsidSect="00325DC5">
          <w:pgSz w:w="12240" w:h="15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492019E7" w14:textId="7B6F2ECA" w:rsidR="00C572A9" w:rsidRPr="009563A9" w:rsidRDefault="008B432B" w:rsidP="00C572A9">
      <w:pPr>
        <w:pStyle w:val="xmsonormal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lastRenderedPageBreak/>
        <w:drawing>
          <wp:inline distT="0" distB="0" distL="0" distR="0" wp14:anchorId="5436631A" wp14:editId="7331F33C">
            <wp:extent cx="5972575" cy="3890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 5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5319" r="10154" b="54017"/>
                    <a:stretch/>
                  </pic:blipFill>
                  <pic:spPr bwMode="auto">
                    <a:xfrm>
                      <a:off x="0" y="0"/>
                      <a:ext cx="6007261" cy="39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E8BDB" w14:textId="6AA940EC" w:rsidR="00C572A9" w:rsidRPr="00C572A9" w:rsidRDefault="00433229" w:rsidP="00C572A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Fig.</w:t>
      </w:r>
      <w:r w:rsidR="00C572A9" w:rsidRPr="00C572A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C572A9" w:rsidRPr="00C572A9">
        <w:rPr>
          <w:rFonts w:ascii="Arial" w:hAnsi="Arial" w:cs="Arial"/>
          <w:b/>
          <w:bCs/>
          <w:sz w:val="24"/>
          <w:szCs w:val="24"/>
        </w:rPr>
        <w:t>5. Visualization of single cell RNA-seq data from gEAR portal.</w:t>
      </w:r>
    </w:p>
    <w:p w14:paraId="67935EC1" w14:textId="0C93796E" w:rsidR="00687CD5" w:rsidRPr="00C572A9" w:rsidRDefault="00C572A9" w:rsidP="00C572A9">
      <w:pPr>
        <w:jc w:val="both"/>
        <w:rPr>
          <w:rFonts w:ascii="Arial" w:hAnsi="Arial" w:cs="Arial"/>
          <w:sz w:val="24"/>
          <w:szCs w:val="24"/>
        </w:rPr>
        <w:sectPr w:rsidR="00687CD5" w:rsidRPr="00C572A9" w:rsidSect="00325DC5">
          <w:pgSz w:w="12240" w:h="15840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C572A9">
        <w:rPr>
          <w:rFonts w:ascii="Arial" w:hAnsi="Arial" w:cs="Arial"/>
          <w:bCs/>
          <w:sz w:val="24"/>
          <w:szCs w:val="24"/>
        </w:rPr>
        <w:t>The upper and lower panel</w:t>
      </w:r>
      <w:r w:rsidRPr="00C572A9">
        <w:rPr>
          <w:rFonts w:ascii="Arial" w:hAnsi="Arial" w:cs="Arial"/>
          <w:sz w:val="24"/>
          <w:szCs w:val="24"/>
        </w:rPr>
        <w:t xml:space="preserve"> shows tSNE plots of </w:t>
      </w:r>
      <w:r w:rsidRPr="007E5330">
        <w:rPr>
          <w:rFonts w:ascii="Arial" w:hAnsi="Arial" w:cs="Arial"/>
          <w:i/>
          <w:sz w:val="24"/>
          <w:szCs w:val="24"/>
        </w:rPr>
        <w:t>Clrn2</w:t>
      </w:r>
      <w:r w:rsidRPr="00C572A9">
        <w:rPr>
          <w:rFonts w:ascii="Arial" w:hAnsi="Arial" w:cs="Arial"/>
          <w:sz w:val="24"/>
          <w:szCs w:val="24"/>
        </w:rPr>
        <w:t xml:space="preserve"> expression in the cochlear epithelium at P1 and P7, respectively. Clustering is based on gene expression. Data</w:t>
      </w:r>
      <w:r w:rsidR="00433229">
        <w:rPr>
          <w:rFonts w:ascii="Arial" w:hAnsi="Arial" w:cs="Arial"/>
          <w:sz w:val="24"/>
          <w:szCs w:val="24"/>
        </w:rPr>
        <w:t xml:space="preserve"> (Kolla et al., 2020)</w:t>
      </w:r>
      <w:r w:rsidRPr="00C572A9">
        <w:rPr>
          <w:rFonts w:ascii="Arial" w:hAnsi="Arial" w:cs="Arial"/>
          <w:sz w:val="24"/>
          <w:szCs w:val="24"/>
        </w:rPr>
        <w:t xml:space="preserve"> were visualized on the gene Expression Analysis Resource (gEAR) (</w:t>
      </w:r>
      <w:hyperlink r:id="rId16" w:history="1">
        <w:r w:rsidRPr="00C572A9">
          <w:rPr>
            <w:rStyle w:val="Hyperlink"/>
            <w:rFonts w:ascii="Arial" w:hAnsi="Arial" w:cs="Arial"/>
            <w:sz w:val="24"/>
            <w:szCs w:val="24"/>
          </w:rPr>
          <w:t>https://umgear.org</w:t>
        </w:r>
      </w:hyperlink>
      <w:r w:rsidRPr="00C572A9">
        <w:rPr>
          <w:rFonts w:ascii="Arial" w:hAnsi="Arial" w:cs="Arial"/>
          <w:sz w:val="24"/>
          <w:szCs w:val="24"/>
        </w:rPr>
        <w:t xml:space="preserve">). </w:t>
      </w:r>
    </w:p>
    <w:p w14:paraId="1BA70AAD" w14:textId="61EDD8BB" w:rsidR="00930AB0" w:rsidRPr="00802730" w:rsidRDefault="00930AB0" w:rsidP="00930AB0">
      <w:pPr>
        <w:jc w:val="both"/>
        <w:rPr>
          <w:rFonts w:ascii="Arial" w:hAnsi="Arial" w:cs="Arial"/>
          <w:b/>
          <w:szCs w:val="24"/>
        </w:rPr>
      </w:pPr>
      <w:r w:rsidRPr="004571B0">
        <w:rPr>
          <w:rFonts w:ascii="Arial" w:hAnsi="Arial" w:cs="Arial"/>
          <w:b/>
          <w:szCs w:val="24"/>
        </w:rPr>
        <w:lastRenderedPageBreak/>
        <w:t xml:space="preserve">Supplementary Table </w:t>
      </w:r>
      <w:r w:rsidR="00433229">
        <w:rPr>
          <w:rFonts w:ascii="Arial" w:hAnsi="Arial" w:cs="Arial"/>
          <w:b/>
          <w:szCs w:val="24"/>
        </w:rPr>
        <w:t>S</w:t>
      </w:r>
      <w:r>
        <w:rPr>
          <w:rFonts w:ascii="Arial" w:hAnsi="Arial" w:cs="Arial"/>
          <w:b/>
          <w:szCs w:val="24"/>
        </w:rPr>
        <w:t xml:space="preserve">1. List of primers and sgRNA sequences used in </w:t>
      </w:r>
      <w:r w:rsidR="00210700">
        <w:rPr>
          <w:rFonts w:ascii="Arial" w:hAnsi="Arial" w:cs="Arial"/>
          <w:b/>
          <w:szCs w:val="24"/>
        </w:rPr>
        <w:t xml:space="preserve">the </w:t>
      </w:r>
      <w:r>
        <w:rPr>
          <w:rFonts w:ascii="Arial" w:hAnsi="Arial" w:cs="Arial"/>
          <w:b/>
          <w:szCs w:val="24"/>
        </w:rPr>
        <w:t>zebrafish study</w:t>
      </w:r>
    </w:p>
    <w:tbl>
      <w:tblPr>
        <w:tblStyle w:val="TableGrid"/>
        <w:tblW w:w="9966" w:type="dxa"/>
        <w:tblLook w:val="04A0" w:firstRow="1" w:lastRow="0" w:firstColumn="1" w:lastColumn="0" w:noHBand="0" w:noVBand="1"/>
      </w:tblPr>
      <w:tblGrid>
        <w:gridCol w:w="3042"/>
        <w:gridCol w:w="6924"/>
      </w:tblGrid>
      <w:tr w:rsidR="00930AB0" w:rsidRPr="00567445" w14:paraId="7B1AEA92" w14:textId="77777777" w:rsidTr="0019233B">
        <w:tc>
          <w:tcPr>
            <w:tcW w:w="3042" w:type="dxa"/>
          </w:tcPr>
          <w:p w14:paraId="72514C49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Primer name</w:t>
            </w:r>
          </w:p>
        </w:tc>
        <w:tc>
          <w:tcPr>
            <w:tcW w:w="6924" w:type="dxa"/>
          </w:tcPr>
          <w:p w14:paraId="33E88AA0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Sequence 5’</w:t>
            </w:r>
            <w:r w:rsidRPr="00567445">
              <w:rPr>
                <w:rFonts w:ascii="Arial" w:hAnsi="Arial" w:cs="Arial"/>
                <w:sz w:val="22"/>
              </w:rPr>
              <w:sym w:font="Symbol" w:char="F0AE"/>
            </w:r>
            <w:r w:rsidRPr="00567445">
              <w:rPr>
                <w:rFonts w:ascii="Arial" w:hAnsi="Arial" w:cs="Arial"/>
                <w:sz w:val="22"/>
              </w:rPr>
              <w:t xml:space="preserve"> 3’</w:t>
            </w:r>
          </w:p>
        </w:tc>
      </w:tr>
      <w:tr w:rsidR="00930AB0" w:rsidRPr="00567445" w14:paraId="27282259" w14:textId="77777777" w:rsidTr="0019233B">
        <w:tc>
          <w:tcPr>
            <w:tcW w:w="3042" w:type="dxa"/>
          </w:tcPr>
          <w:p w14:paraId="52A5EA0F" w14:textId="440EAFC6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clarin-2-qPCR-forward</w:t>
            </w:r>
          </w:p>
        </w:tc>
        <w:tc>
          <w:tcPr>
            <w:tcW w:w="6924" w:type="dxa"/>
          </w:tcPr>
          <w:p w14:paraId="42112794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TCTTCACTGCTATTGGCTTTGC</w:t>
            </w:r>
          </w:p>
        </w:tc>
      </w:tr>
      <w:tr w:rsidR="00930AB0" w:rsidRPr="00567445" w14:paraId="2F9054A1" w14:textId="77777777" w:rsidTr="0019233B">
        <w:tc>
          <w:tcPr>
            <w:tcW w:w="3042" w:type="dxa"/>
          </w:tcPr>
          <w:p w14:paraId="49BA720B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clarin-2-qPCR-reverse</w:t>
            </w:r>
          </w:p>
        </w:tc>
        <w:tc>
          <w:tcPr>
            <w:tcW w:w="6924" w:type="dxa"/>
          </w:tcPr>
          <w:p w14:paraId="10B5F54D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CATCGCACTAAACAGAGCTGC</w:t>
            </w:r>
          </w:p>
        </w:tc>
      </w:tr>
      <w:tr w:rsidR="00930AB0" w:rsidRPr="00567445" w14:paraId="21CE07DE" w14:textId="77777777" w:rsidTr="0019233B">
        <w:tc>
          <w:tcPr>
            <w:tcW w:w="3042" w:type="dxa"/>
          </w:tcPr>
          <w:p w14:paraId="4F0B6D2B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18S-qPCR-forward</w:t>
            </w:r>
          </w:p>
        </w:tc>
        <w:tc>
          <w:tcPr>
            <w:tcW w:w="6924" w:type="dxa"/>
          </w:tcPr>
          <w:p w14:paraId="0467EBCF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AAACTGTTTCCCATCAACGAG</w:t>
            </w:r>
          </w:p>
        </w:tc>
      </w:tr>
      <w:tr w:rsidR="00930AB0" w:rsidRPr="00567445" w14:paraId="6963BF58" w14:textId="77777777" w:rsidTr="0019233B">
        <w:tc>
          <w:tcPr>
            <w:tcW w:w="3042" w:type="dxa"/>
          </w:tcPr>
          <w:p w14:paraId="781094CE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18S-qPCR-reverse</w:t>
            </w:r>
          </w:p>
        </w:tc>
        <w:tc>
          <w:tcPr>
            <w:tcW w:w="6924" w:type="dxa"/>
          </w:tcPr>
          <w:p w14:paraId="2F2995C7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GGGACTTAATCAACGCAAGC</w:t>
            </w:r>
          </w:p>
        </w:tc>
      </w:tr>
      <w:tr w:rsidR="00930AB0" w:rsidRPr="00567445" w14:paraId="298F27F5" w14:textId="77777777" w:rsidTr="0019233B">
        <w:tc>
          <w:tcPr>
            <w:tcW w:w="3042" w:type="dxa"/>
          </w:tcPr>
          <w:p w14:paraId="32B07AD2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clarin-2-BamHI-forward</w:t>
            </w:r>
          </w:p>
        </w:tc>
        <w:tc>
          <w:tcPr>
            <w:tcW w:w="6924" w:type="dxa"/>
          </w:tcPr>
          <w:p w14:paraId="37649AB0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agcGGATCCATGCCAACTCTCTGGAAGCAGA</w:t>
            </w:r>
          </w:p>
        </w:tc>
      </w:tr>
      <w:tr w:rsidR="00930AB0" w:rsidRPr="00567445" w14:paraId="40FD944C" w14:textId="77777777" w:rsidTr="0019233B">
        <w:tc>
          <w:tcPr>
            <w:tcW w:w="3042" w:type="dxa"/>
          </w:tcPr>
          <w:p w14:paraId="73FCA98F" w14:textId="6F05F531" w:rsidR="00930AB0" w:rsidRPr="00567445" w:rsidRDefault="00FD4C1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clarin-2-XhoI-</w:t>
            </w:r>
            <w:r w:rsidR="00930AB0" w:rsidRPr="00567445">
              <w:rPr>
                <w:rFonts w:ascii="Arial" w:hAnsi="Arial" w:cs="Arial"/>
                <w:sz w:val="22"/>
              </w:rPr>
              <w:t>reverse</w:t>
            </w:r>
          </w:p>
        </w:tc>
        <w:tc>
          <w:tcPr>
            <w:tcW w:w="6924" w:type="dxa"/>
          </w:tcPr>
          <w:p w14:paraId="3F01BEB2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agcCTCGAGTCAGTAGAGGAAATCTTCTCCAGTGGC</w:t>
            </w:r>
          </w:p>
        </w:tc>
      </w:tr>
      <w:tr w:rsidR="00930AB0" w:rsidRPr="00567445" w14:paraId="62395735" w14:textId="77777777" w:rsidTr="0019233B">
        <w:tc>
          <w:tcPr>
            <w:tcW w:w="3042" w:type="dxa"/>
          </w:tcPr>
          <w:p w14:paraId="5B2EF515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clarin-2-sgRNA1</w:t>
            </w:r>
          </w:p>
        </w:tc>
        <w:tc>
          <w:tcPr>
            <w:tcW w:w="6924" w:type="dxa"/>
          </w:tcPr>
          <w:p w14:paraId="337D1FCA" w14:textId="77777777" w:rsidR="00930AB0" w:rsidRPr="00567445" w:rsidRDefault="00930AB0" w:rsidP="0019233B">
            <w:pPr>
              <w:rPr>
                <w:rFonts w:ascii="Arial" w:hAnsi="Arial" w:cs="Arial"/>
                <w:color w:val="222222"/>
                <w:sz w:val="22"/>
              </w:rPr>
            </w:pPr>
            <w:r w:rsidRPr="00567445">
              <w:rPr>
                <w:rFonts w:ascii="Arial" w:hAnsi="Arial" w:cs="Arial"/>
                <w:color w:val="222222"/>
                <w:sz w:val="22"/>
              </w:rPr>
              <w:t>taatacgactcactataGGTCCCGGTGACCCAGCGCTgttttagagctagaa</w:t>
            </w:r>
          </w:p>
        </w:tc>
      </w:tr>
      <w:tr w:rsidR="00930AB0" w:rsidRPr="00567445" w14:paraId="5231A0E8" w14:textId="77777777" w:rsidTr="0019233B">
        <w:tc>
          <w:tcPr>
            <w:tcW w:w="3042" w:type="dxa"/>
          </w:tcPr>
          <w:p w14:paraId="4CD36964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clarin-2-sgRNA2</w:t>
            </w:r>
          </w:p>
        </w:tc>
        <w:tc>
          <w:tcPr>
            <w:tcW w:w="6924" w:type="dxa"/>
          </w:tcPr>
          <w:p w14:paraId="657EF2B3" w14:textId="77777777" w:rsidR="00930AB0" w:rsidRPr="00567445" w:rsidRDefault="00930AB0" w:rsidP="0019233B">
            <w:pPr>
              <w:rPr>
                <w:rFonts w:ascii="Arial" w:hAnsi="Arial" w:cs="Arial"/>
                <w:color w:val="222222"/>
                <w:sz w:val="22"/>
              </w:rPr>
            </w:pPr>
            <w:r w:rsidRPr="00567445">
              <w:rPr>
                <w:rFonts w:ascii="Arial" w:hAnsi="Arial" w:cs="Arial"/>
                <w:color w:val="222222"/>
                <w:sz w:val="22"/>
              </w:rPr>
              <w:t>taatacgactcactataGGGACCACGTTGTGCCAGACgttttagagctagaa</w:t>
            </w:r>
          </w:p>
        </w:tc>
      </w:tr>
      <w:tr w:rsidR="00930AB0" w:rsidRPr="00567445" w14:paraId="29EE991C" w14:textId="77777777" w:rsidTr="0019233B">
        <w:tc>
          <w:tcPr>
            <w:tcW w:w="3042" w:type="dxa"/>
          </w:tcPr>
          <w:p w14:paraId="54F6C2FD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clarin-2-sgRNA3</w:t>
            </w:r>
          </w:p>
        </w:tc>
        <w:tc>
          <w:tcPr>
            <w:tcW w:w="6924" w:type="dxa"/>
          </w:tcPr>
          <w:p w14:paraId="19A35488" w14:textId="77777777" w:rsidR="00930AB0" w:rsidRPr="00567445" w:rsidRDefault="00930AB0" w:rsidP="0019233B">
            <w:pPr>
              <w:rPr>
                <w:rFonts w:ascii="Arial" w:hAnsi="Arial" w:cs="Arial"/>
                <w:color w:val="000000"/>
                <w:sz w:val="22"/>
              </w:rPr>
            </w:pPr>
            <w:r w:rsidRPr="00567445">
              <w:rPr>
                <w:rFonts w:ascii="Arial" w:hAnsi="Arial" w:cs="Arial"/>
                <w:color w:val="000000"/>
                <w:sz w:val="22"/>
              </w:rPr>
              <w:t>taatacgactcactataGGATCTGGTGAACGCGTCACGGgttttagagctagaa</w:t>
            </w:r>
          </w:p>
        </w:tc>
      </w:tr>
      <w:tr w:rsidR="00930AB0" w:rsidRPr="00567445" w14:paraId="3371B8A0" w14:textId="77777777" w:rsidTr="0019233B">
        <w:tc>
          <w:tcPr>
            <w:tcW w:w="3042" w:type="dxa"/>
          </w:tcPr>
          <w:p w14:paraId="41748763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clarin-2-sgRNA4</w:t>
            </w:r>
          </w:p>
        </w:tc>
        <w:tc>
          <w:tcPr>
            <w:tcW w:w="6924" w:type="dxa"/>
          </w:tcPr>
          <w:p w14:paraId="2E7AADFE" w14:textId="77777777" w:rsidR="00930AB0" w:rsidRPr="00567445" w:rsidRDefault="00930AB0" w:rsidP="0019233B">
            <w:pPr>
              <w:rPr>
                <w:rFonts w:ascii="Arial" w:hAnsi="Arial" w:cs="Arial"/>
                <w:color w:val="222222"/>
                <w:sz w:val="22"/>
              </w:rPr>
            </w:pPr>
            <w:r w:rsidRPr="00567445">
              <w:rPr>
                <w:rFonts w:ascii="Arial" w:hAnsi="Arial" w:cs="Arial"/>
                <w:color w:val="222222"/>
                <w:sz w:val="22"/>
              </w:rPr>
              <w:t>taatacgactcactataGGGGGCAAAACACGCAGATGgttttagagctagaa</w:t>
            </w:r>
          </w:p>
        </w:tc>
      </w:tr>
      <w:tr w:rsidR="00930AB0" w:rsidRPr="00567445" w14:paraId="16FFD6C8" w14:textId="77777777" w:rsidTr="0019233B">
        <w:tc>
          <w:tcPr>
            <w:tcW w:w="3042" w:type="dxa"/>
          </w:tcPr>
          <w:p w14:paraId="2CC49350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clarin-2-sgRNA5</w:t>
            </w:r>
          </w:p>
        </w:tc>
        <w:tc>
          <w:tcPr>
            <w:tcW w:w="6924" w:type="dxa"/>
          </w:tcPr>
          <w:p w14:paraId="0C543EF4" w14:textId="77777777" w:rsidR="00930AB0" w:rsidRPr="00567445" w:rsidRDefault="00930AB0" w:rsidP="0019233B">
            <w:pPr>
              <w:rPr>
                <w:rFonts w:ascii="Arial" w:hAnsi="Arial" w:cs="Arial"/>
                <w:color w:val="222222"/>
                <w:sz w:val="22"/>
              </w:rPr>
            </w:pPr>
            <w:r w:rsidRPr="00567445">
              <w:rPr>
                <w:rFonts w:ascii="Arial" w:hAnsi="Arial" w:cs="Arial"/>
                <w:color w:val="222222"/>
                <w:sz w:val="22"/>
              </w:rPr>
              <w:t>taatacgactcactataGGATTGGTAAGGAACTTTCCgttttagagctagaa</w:t>
            </w:r>
          </w:p>
        </w:tc>
      </w:tr>
      <w:tr w:rsidR="00930AB0" w:rsidRPr="00567445" w14:paraId="4B2E909A" w14:textId="77777777" w:rsidTr="0019233B">
        <w:tc>
          <w:tcPr>
            <w:tcW w:w="3042" w:type="dxa"/>
          </w:tcPr>
          <w:p w14:paraId="6FDF7CB6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Clarin-2_1_4-forward</w:t>
            </w:r>
          </w:p>
        </w:tc>
        <w:tc>
          <w:tcPr>
            <w:tcW w:w="6924" w:type="dxa"/>
          </w:tcPr>
          <w:p w14:paraId="6BC04BF3" w14:textId="77777777" w:rsidR="00930AB0" w:rsidRPr="00567445" w:rsidRDefault="00930AB0" w:rsidP="0019233B">
            <w:pPr>
              <w:rPr>
                <w:rFonts w:ascii="Arial" w:eastAsia="Arial Unicode MS" w:hAnsi="Arial" w:cs="Arial"/>
                <w:color w:val="000000"/>
                <w:sz w:val="22"/>
              </w:rPr>
            </w:pPr>
            <w:r w:rsidRPr="00567445">
              <w:rPr>
                <w:rFonts w:ascii="Arial" w:eastAsia="Arial Unicode MS" w:hAnsi="Arial" w:cs="Arial"/>
                <w:color w:val="000000"/>
                <w:sz w:val="22"/>
              </w:rPr>
              <w:t>TGAGCAGTGAAATGCCAACT</w:t>
            </w:r>
          </w:p>
        </w:tc>
      </w:tr>
      <w:tr w:rsidR="00930AB0" w:rsidRPr="00567445" w14:paraId="5E2E0993" w14:textId="77777777" w:rsidTr="0019233B">
        <w:tc>
          <w:tcPr>
            <w:tcW w:w="3042" w:type="dxa"/>
          </w:tcPr>
          <w:p w14:paraId="546E505E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Clarin-2_1_4-reverse</w:t>
            </w:r>
          </w:p>
        </w:tc>
        <w:tc>
          <w:tcPr>
            <w:tcW w:w="6924" w:type="dxa"/>
          </w:tcPr>
          <w:p w14:paraId="270DF99F" w14:textId="77777777" w:rsidR="00930AB0" w:rsidRPr="00567445" w:rsidRDefault="00930AB0" w:rsidP="0019233B">
            <w:pPr>
              <w:rPr>
                <w:rFonts w:ascii="Arial" w:eastAsia="Arial Unicode MS" w:hAnsi="Arial" w:cs="Arial"/>
                <w:color w:val="000000"/>
                <w:sz w:val="22"/>
              </w:rPr>
            </w:pPr>
            <w:r w:rsidRPr="00567445">
              <w:rPr>
                <w:rFonts w:ascii="Arial" w:eastAsia="Arial Unicode MS" w:hAnsi="Arial" w:cs="Arial"/>
                <w:color w:val="000000"/>
                <w:sz w:val="22"/>
              </w:rPr>
              <w:t>CAAACATTCAAAACAATGTTGC</w:t>
            </w:r>
          </w:p>
        </w:tc>
      </w:tr>
      <w:tr w:rsidR="00930AB0" w:rsidRPr="00567445" w14:paraId="277994E3" w14:textId="77777777" w:rsidTr="0019233B">
        <w:tc>
          <w:tcPr>
            <w:tcW w:w="3042" w:type="dxa"/>
          </w:tcPr>
          <w:p w14:paraId="27322AD0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Clarin-2_1_5-forward</w:t>
            </w:r>
          </w:p>
        </w:tc>
        <w:tc>
          <w:tcPr>
            <w:tcW w:w="6924" w:type="dxa"/>
          </w:tcPr>
          <w:p w14:paraId="4AA1424E" w14:textId="77777777" w:rsidR="00930AB0" w:rsidRPr="00567445" w:rsidRDefault="00930AB0" w:rsidP="0019233B">
            <w:pPr>
              <w:rPr>
                <w:rFonts w:ascii="Arial" w:eastAsia="Arial Unicode MS" w:hAnsi="Arial" w:cs="Arial"/>
                <w:color w:val="000000"/>
                <w:sz w:val="22"/>
              </w:rPr>
            </w:pPr>
            <w:r w:rsidRPr="00567445">
              <w:rPr>
                <w:rFonts w:ascii="Arial" w:eastAsia="Arial Unicode MS" w:hAnsi="Arial" w:cs="Arial"/>
                <w:color w:val="000000"/>
                <w:sz w:val="22"/>
              </w:rPr>
              <w:t>TTTTCCCAAAACTCATCAAAAA</w:t>
            </w:r>
          </w:p>
        </w:tc>
      </w:tr>
      <w:tr w:rsidR="00930AB0" w:rsidRPr="00567445" w14:paraId="7760D5B1" w14:textId="77777777" w:rsidTr="0019233B">
        <w:tc>
          <w:tcPr>
            <w:tcW w:w="3042" w:type="dxa"/>
          </w:tcPr>
          <w:p w14:paraId="7E51872D" w14:textId="77777777" w:rsidR="00930AB0" w:rsidRPr="00567445" w:rsidRDefault="00930AB0" w:rsidP="0019233B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67445">
              <w:rPr>
                <w:rFonts w:ascii="Arial" w:hAnsi="Arial" w:cs="Arial"/>
                <w:sz w:val="22"/>
              </w:rPr>
              <w:t>Clarin-2_1_5-reverse</w:t>
            </w:r>
          </w:p>
        </w:tc>
        <w:tc>
          <w:tcPr>
            <w:tcW w:w="6924" w:type="dxa"/>
          </w:tcPr>
          <w:p w14:paraId="18BBCAD4" w14:textId="77777777" w:rsidR="00930AB0" w:rsidRPr="00567445" w:rsidRDefault="00930AB0" w:rsidP="0019233B">
            <w:pPr>
              <w:rPr>
                <w:rFonts w:ascii="Arial" w:eastAsia="Arial Unicode MS" w:hAnsi="Arial" w:cs="Arial"/>
                <w:color w:val="000000"/>
                <w:sz w:val="22"/>
              </w:rPr>
            </w:pPr>
            <w:r w:rsidRPr="00567445">
              <w:rPr>
                <w:rFonts w:ascii="Arial" w:eastAsia="Arial Unicode MS" w:hAnsi="Arial" w:cs="Arial"/>
                <w:color w:val="000000"/>
                <w:sz w:val="22"/>
              </w:rPr>
              <w:t>CATCGCACTAAACAGAGCTGA</w:t>
            </w:r>
          </w:p>
        </w:tc>
      </w:tr>
    </w:tbl>
    <w:p w14:paraId="43CCF1F4" w14:textId="77777777" w:rsidR="0028759E" w:rsidRDefault="0028759E" w:rsidP="00930AB0">
      <w:pPr>
        <w:jc w:val="both"/>
        <w:rPr>
          <w:rFonts w:ascii="Arial" w:hAnsi="Arial" w:cs="Arial"/>
          <w:b/>
          <w:szCs w:val="24"/>
        </w:rPr>
        <w:sectPr w:rsidR="0028759E" w:rsidSect="00325DC5">
          <w:pgSz w:w="12240" w:h="15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3AEA865D" w14:textId="00EAD058" w:rsidR="002378DD" w:rsidRDefault="005224FE" w:rsidP="005224FE">
      <w:pPr>
        <w:rPr>
          <w:rFonts w:ascii="Arial" w:hAnsi="Arial" w:cs="Arial"/>
          <w:b/>
          <w:szCs w:val="24"/>
        </w:rPr>
      </w:pPr>
      <w:r w:rsidRPr="00A616C3">
        <w:rPr>
          <w:rFonts w:ascii="Arial" w:hAnsi="Arial" w:cs="Arial"/>
          <w:b/>
          <w:szCs w:val="24"/>
        </w:rPr>
        <w:lastRenderedPageBreak/>
        <w:t xml:space="preserve">Supplementary Table </w:t>
      </w:r>
      <w:r w:rsidR="00433229">
        <w:rPr>
          <w:rFonts w:ascii="Arial" w:hAnsi="Arial" w:cs="Arial"/>
          <w:b/>
          <w:szCs w:val="24"/>
        </w:rPr>
        <w:t>S</w:t>
      </w:r>
      <w:r w:rsidR="00930AB0">
        <w:rPr>
          <w:rFonts w:ascii="Arial" w:hAnsi="Arial" w:cs="Arial"/>
          <w:b/>
          <w:szCs w:val="24"/>
        </w:rPr>
        <w:t>2</w:t>
      </w:r>
      <w:r w:rsidRPr="00A616C3">
        <w:rPr>
          <w:rFonts w:ascii="Arial" w:hAnsi="Arial" w:cs="Arial"/>
          <w:b/>
          <w:szCs w:val="24"/>
        </w:rPr>
        <w:t xml:space="preserve">. Summary of common runs of homozygosity </w:t>
      </w:r>
      <w:r w:rsidR="002378DD">
        <w:rPr>
          <w:rFonts w:ascii="Arial" w:hAnsi="Arial" w:cs="Arial"/>
          <w:b/>
          <w:szCs w:val="24"/>
        </w:rPr>
        <w:t>and gene content of homozygous intervals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7"/>
        <w:gridCol w:w="1327"/>
        <w:gridCol w:w="1324"/>
        <w:gridCol w:w="1640"/>
        <w:gridCol w:w="1801"/>
        <w:gridCol w:w="1721"/>
      </w:tblGrid>
      <w:tr w:rsidR="002378DD" w:rsidRPr="00DF3DC9" w14:paraId="79C93350" w14:textId="77777777" w:rsidTr="0028759E">
        <w:trPr>
          <w:trHeight w:val="185"/>
        </w:trPr>
        <w:tc>
          <w:tcPr>
            <w:tcW w:w="0" w:type="auto"/>
          </w:tcPr>
          <w:p w14:paraId="0E56525D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Chromosome</w:t>
            </w:r>
          </w:p>
        </w:tc>
        <w:tc>
          <w:tcPr>
            <w:tcW w:w="0" w:type="auto"/>
          </w:tcPr>
          <w:p w14:paraId="20A262A0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Position start</w:t>
            </w:r>
          </w:p>
        </w:tc>
        <w:tc>
          <w:tcPr>
            <w:tcW w:w="0" w:type="auto"/>
          </w:tcPr>
          <w:p w14:paraId="10AE4761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Position end</w:t>
            </w:r>
          </w:p>
        </w:tc>
        <w:tc>
          <w:tcPr>
            <w:tcW w:w="0" w:type="auto"/>
          </w:tcPr>
          <w:p w14:paraId="08F51102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 start</w:t>
            </w:r>
          </w:p>
        </w:tc>
        <w:tc>
          <w:tcPr>
            <w:tcW w:w="0" w:type="auto"/>
          </w:tcPr>
          <w:p w14:paraId="3C9A391E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 end</w:t>
            </w:r>
          </w:p>
        </w:tc>
        <w:tc>
          <w:tcPr>
            <w:tcW w:w="0" w:type="auto"/>
          </w:tcPr>
          <w:p w14:paraId="038E0101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Size (bp)</w:t>
            </w:r>
          </w:p>
        </w:tc>
      </w:tr>
      <w:tr w:rsidR="002378DD" w:rsidRPr="00DF3DC9" w14:paraId="4A6389A3" w14:textId="77777777" w:rsidTr="0028759E">
        <w:trPr>
          <w:trHeight w:val="218"/>
        </w:trPr>
        <w:tc>
          <w:tcPr>
            <w:tcW w:w="0" w:type="auto"/>
          </w:tcPr>
          <w:p w14:paraId="36C28DDB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0" w:type="auto"/>
          </w:tcPr>
          <w:p w14:paraId="60C8E5E5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47,612,878</w:t>
            </w:r>
          </w:p>
        </w:tc>
        <w:tc>
          <w:tcPr>
            <w:tcW w:w="0" w:type="auto"/>
          </w:tcPr>
          <w:p w14:paraId="16286C25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47,750,227</w:t>
            </w:r>
          </w:p>
        </w:tc>
        <w:tc>
          <w:tcPr>
            <w:tcW w:w="0" w:type="auto"/>
          </w:tcPr>
          <w:p w14:paraId="27C974C6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rs3924917</w:t>
            </w:r>
          </w:p>
        </w:tc>
        <w:tc>
          <w:tcPr>
            <w:tcW w:w="0" w:type="auto"/>
          </w:tcPr>
          <w:p w14:paraId="7691A5A5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rs6744097</w:t>
            </w:r>
          </w:p>
        </w:tc>
        <w:tc>
          <w:tcPr>
            <w:tcW w:w="0" w:type="auto"/>
          </w:tcPr>
          <w:p w14:paraId="4C8CA35A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137,349</w:t>
            </w:r>
          </w:p>
        </w:tc>
      </w:tr>
      <w:tr w:rsidR="002378DD" w:rsidRPr="00DF3DC9" w14:paraId="115F5A89" w14:textId="77777777" w:rsidTr="0028759E">
        <w:trPr>
          <w:trHeight w:val="264"/>
        </w:trPr>
        <w:tc>
          <w:tcPr>
            <w:tcW w:w="0" w:type="auto"/>
          </w:tcPr>
          <w:p w14:paraId="67A4192A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0" w:type="auto"/>
          </w:tcPr>
          <w:p w14:paraId="1D665021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37,034,946</w:t>
            </w:r>
          </w:p>
        </w:tc>
        <w:tc>
          <w:tcPr>
            <w:tcW w:w="0" w:type="auto"/>
          </w:tcPr>
          <w:p w14:paraId="791CBCBB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37,297,443</w:t>
            </w:r>
          </w:p>
        </w:tc>
        <w:tc>
          <w:tcPr>
            <w:tcW w:w="0" w:type="auto"/>
          </w:tcPr>
          <w:p w14:paraId="5E813B5B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rs1800734</w:t>
            </w:r>
          </w:p>
        </w:tc>
        <w:tc>
          <w:tcPr>
            <w:tcW w:w="0" w:type="auto"/>
          </w:tcPr>
          <w:p w14:paraId="1ECF01C7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rs11714766</w:t>
            </w:r>
          </w:p>
        </w:tc>
        <w:tc>
          <w:tcPr>
            <w:tcW w:w="0" w:type="auto"/>
          </w:tcPr>
          <w:p w14:paraId="06840278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262,497</w:t>
            </w:r>
          </w:p>
        </w:tc>
      </w:tr>
      <w:tr w:rsidR="002378DD" w:rsidRPr="00DF3DC9" w14:paraId="414F4ECD" w14:textId="77777777" w:rsidTr="0028759E">
        <w:trPr>
          <w:trHeight w:val="131"/>
        </w:trPr>
        <w:tc>
          <w:tcPr>
            <w:tcW w:w="0" w:type="auto"/>
          </w:tcPr>
          <w:p w14:paraId="1221024E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4</w:t>
            </w:r>
          </w:p>
        </w:tc>
        <w:tc>
          <w:tcPr>
            <w:tcW w:w="0" w:type="auto"/>
          </w:tcPr>
          <w:p w14:paraId="17621739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17,298,445</w:t>
            </w:r>
          </w:p>
        </w:tc>
        <w:tc>
          <w:tcPr>
            <w:tcW w:w="0" w:type="auto"/>
          </w:tcPr>
          <w:p w14:paraId="2921919E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32,495,165</w:t>
            </w:r>
          </w:p>
        </w:tc>
        <w:tc>
          <w:tcPr>
            <w:tcW w:w="0" w:type="auto"/>
          </w:tcPr>
          <w:p w14:paraId="07DC1ED0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rs7692897</w:t>
            </w:r>
          </w:p>
        </w:tc>
        <w:tc>
          <w:tcPr>
            <w:tcW w:w="0" w:type="auto"/>
          </w:tcPr>
          <w:p w14:paraId="2296BED2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rs17081424</w:t>
            </w:r>
          </w:p>
        </w:tc>
        <w:tc>
          <w:tcPr>
            <w:tcW w:w="0" w:type="auto"/>
          </w:tcPr>
          <w:p w14:paraId="0C234D0B" w14:textId="77777777" w:rsidR="002378DD" w:rsidRPr="002378DD" w:rsidRDefault="002378DD" w:rsidP="0028759E">
            <w:pPr>
              <w:rPr>
                <w:rFonts w:ascii="Arial" w:hAnsi="Arial" w:cs="Arial"/>
                <w:color w:val="FF0000"/>
                <w:sz w:val="22"/>
              </w:rPr>
            </w:pPr>
            <w:r w:rsidRPr="002378DD">
              <w:rPr>
                <w:rFonts w:ascii="Arial" w:hAnsi="Arial" w:cs="Arial"/>
                <w:color w:val="FF0000"/>
                <w:sz w:val="22"/>
              </w:rPr>
              <w:t>15,196,720</w:t>
            </w:r>
          </w:p>
        </w:tc>
      </w:tr>
      <w:tr w:rsidR="002378DD" w:rsidRPr="00DF3DC9" w14:paraId="72B73F0B" w14:textId="77777777" w:rsidTr="0028759E">
        <w:trPr>
          <w:trHeight w:val="265"/>
        </w:trPr>
        <w:tc>
          <w:tcPr>
            <w:tcW w:w="0" w:type="auto"/>
          </w:tcPr>
          <w:p w14:paraId="1A8EE3F8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0" w:type="auto"/>
          </w:tcPr>
          <w:p w14:paraId="76CC5E3B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32,888,473</w:t>
            </w:r>
          </w:p>
        </w:tc>
        <w:tc>
          <w:tcPr>
            <w:tcW w:w="0" w:type="auto"/>
          </w:tcPr>
          <w:p w14:paraId="19480608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32,979,138</w:t>
            </w:r>
          </w:p>
        </w:tc>
        <w:tc>
          <w:tcPr>
            <w:tcW w:w="0" w:type="auto"/>
          </w:tcPr>
          <w:p w14:paraId="7B1C1979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rs206115</w:t>
            </w:r>
          </w:p>
        </w:tc>
        <w:tc>
          <w:tcPr>
            <w:tcW w:w="0" w:type="auto"/>
          </w:tcPr>
          <w:p w14:paraId="000A3C7C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rs693963</w:t>
            </w:r>
          </w:p>
        </w:tc>
        <w:tc>
          <w:tcPr>
            <w:tcW w:w="0" w:type="auto"/>
          </w:tcPr>
          <w:p w14:paraId="23BF0889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90,665</w:t>
            </w:r>
          </w:p>
        </w:tc>
      </w:tr>
      <w:tr w:rsidR="002378DD" w:rsidRPr="00DF3DC9" w14:paraId="182223A3" w14:textId="77777777" w:rsidTr="0028759E">
        <w:trPr>
          <w:trHeight w:val="287"/>
        </w:trPr>
        <w:tc>
          <w:tcPr>
            <w:tcW w:w="0" w:type="auto"/>
          </w:tcPr>
          <w:p w14:paraId="7AFA7736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0" w:type="auto"/>
          </w:tcPr>
          <w:p w14:paraId="75BC5A4F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41,152,503</w:t>
            </w:r>
          </w:p>
        </w:tc>
        <w:tc>
          <w:tcPr>
            <w:tcW w:w="0" w:type="auto"/>
          </w:tcPr>
          <w:p w14:paraId="55E1871A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41,445,145</w:t>
            </w:r>
          </w:p>
        </w:tc>
        <w:tc>
          <w:tcPr>
            <w:tcW w:w="0" w:type="auto"/>
          </w:tcPr>
          <w:p w14:paraId="4808DAC5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rs4028324</w:t>
            </w:r>
          </w:p>
        </w:tc>
        <w:tc>
          <w:tcPr>
            <w:tcW w:w="0" w:type="auto"/>
          </w:tcPr>
          <w:p w14:paraId="16BD87BE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rs9912203</w:t>
            </w:r>
          </w:p>
        </w:tc>
        <w:tc>
          <w:tcPr>
            <w:tcW w:w="0" w:type="auto"/>
          </w:tcPr>
          <w:p w14:paraId="000D4524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292,642</w:t>
            </w:r>
          </w:p>
        </w:tc>
      </w:tr>
      <w:tr w:rsidR="002378DD" w:rsidRPr="00DF3DC9" w14:paraId="408C63A9" w14:textId="77777777" w:rsidTr="0028759E">
        <w:trPr>
          <w:trHeight w:val="287"/>
        </w:trPr>
        <w:tc>
          <w:tcPr>
            <w:tcW w:w="0" w:type="auto"/>
            <w:gridSpan w:val="6"/>
          </w:tcPr>
          <w:p w14:paraId="70BDE879" w14:textId="77777777" w:rsidR="002378DD" w:rsidRPr="002378DD" w:rsidRDefault="002378DD" w:rsidP="0028759E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78DD">
              <w:rPr>
                <w:rFonts w:ascii="Arial" w:hAnsi="Arial" w:cs="Arial"/>
                <w:b/>
                <w:sz w:val="22"/>
              </w:rPr>
              <w:t>Gene content of homozygous intervals</w:t>
            </w:r>
          </w:p>
        </w:tc>
      </w:tr>
      <w:tr w:rsidR="002378DD" w:rsidRPr="00DF3DC9" w14:paraId="0C3EF83B" w14:textId="77777777" w:rsidTr="0028759E">
        <w:trPr>
          <w:trHeight w:val="287"/>
        </w:trPr>
        <w:tc>
          <w:tcPr>
            <w:tcW w:w="0" w:type="auto"/>
            <w:gridSpan w:val="3"/>
          </w:tcPr>
          <w:p w14:paraId="64D81BD7" w14:textId="77777777" w:rsidR="002378DD" w:rsidRPr="002378DD" w:rsidRDefault="002378DD" w:rsidP="0028759E">
            <w:pPr>
              <w:rPr>
                <w:rFonts w:ascii="Arial" w:hAnsi="Arial" w:cs="Arial"/>
                <w:b/>
                <w:sz w:val="22"/>
              </w:rPr>
            </w:pPr>
            <w:r w:rsidRPr="002378DD">
              <w:rPr>
                <w:rFonts w:ascii="Arial" w:hAnsi="Arial" w:cs="Arial"/>
                <w:b/>
                <w:sz w:val="22"/>
              </w:rPr>
              <w:t>Interval</w:t>
            </w:r>
          </w:p>
        </w:tc>
        <w:tc>
          <w:tcPr>
            <w:tcW w:w="0" w:type="auto"/>
            <w:gridSpan w:val="3"/>
          </w:tcPr>
          <w:p w14:paraId="51B0F1F4" w14:textId="77777777" w:rsidR="002378DD" w:rsidRPr="002378DD" w:rsidRDefault="002378DD" w:rsidP="0028759E">
            <w:pPr>
              <w:rPr>
                <w:rFonts w:ascii="Arial" w:hAnsi="Arial" w:cs="Arial"/>
                <w:b/>
                <w:sz w:val="22"/>
              </w:rPr>
            </w:pPr>
            <w:r w:rsidRPr="002378DD">
              <w:rPr>
                <w:rFonts w:ascii="Arial" w:hAnsi="Arial" w:cs="Arial"/>
                <w:b/>
                <w:sz w:val="22"/>
              </w:rPr>
              <w:t>Gene content</w:t>
            </w:r>
          </w:p>
        </w:tc>
      </w:tr>
      <w:tr w:rsidR="002378DD" w:rsidRPr="00DF3DC9" w14:paraId="241C4B08" w14:textId="77777777" w:rsidTr="0028759E">
        <w:trPr>
          <w:trHeight w:val="287"/>
        </w:trPr>
        <w:tc>
          <w:tcPr>
            <w:tcW w:w="0" w:type="auto"/>
            <w:gridSpan w:val="3"/>
          </w:tcPr>
          <w:p w14:paraId="66C5BA0F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chr2:47,612,878-47,750,227</w:t>
            </w:r>
          </w:p>
        </w:tc>
        <w:tc>
          <w:tcPr>
            <w:tcW w:w="0" w:type="auto"/>
            <w:gridSpan w:val="3"/>
          </w:tcPr>
          <w:p w14:paraId="4A7FCE5B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i/>
                <w:sz w:val="22"/>
              </w:rPr>
              <w:t>EPCAM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MSH2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KCNK12</w:t>
            </w:r>
          </w:p>
        </w:tc>
      </w:tr>
      <w:tr w:rsidR="002378DD" w:rsidRPr="00DF3DC9" w14:paraId="6CC3A4CD" w14:textId="77777777" w:rsidTr="0028759E">
        <w:trPr>
          <w:trHeight w:val="287"/>
        </w:trPr>
        <w:tc>
          <w:tcPr>
            <w:tcW w:w="0" w:type="auto"/>
            <w:gridSpan w:val="3"/>
          </w:tcPr>
          <w:p w14:paraId="6C7740CE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chr3:37,034,946-37,297,443</w:t>
            </w:r>
          </w:p>
        </w:tc>
        <w:tc>
          <w:tcPr>
            <w:tcW w:w="0" w:type="auto"/>
            <w:gridSpan w:val="3"/>
          </w:tcPr>
          <w:p w14:paraId="35FE02F1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i/>
                <w:sz w:val="22"/>
              </w:rPr>
              <w:t>MLH1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LRRFIP2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GOLGA4</w:t>
            </w:r>
          </w:p>
        </w:tc>
      </w:tr>
      <w:tr w:rsidR="002378DD" w:rsidRPr="00DF3DC9" w14:paraId="13F2F03C" w14:textId="77777777" w:rsidTr="0028759E">
        <w:trPr>
          <w:trHeight w:val="287"/>
        </w:trPr>
        <w:tc>
          <w:tcPr>
            <w:tcW w:w="0" w:type="auto"/>
            <w:gridSpan w:val="3"/>
          </w:tcPr>
          <w:p w14:paraId="289630BA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chr4:17,298,445-32,495,165</w:t>
            </w:r>
          </w:p>
        </w:tc>
        <w:tc>
          <w:tcPr>
            <w:tcW w:w="0" w:type="auto"/>
            <w:gridSpan w:val="3"/>
          </w:tcPr>
          <w:p w14:paraId="24D82AE9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i/>
                <w:sz w:val="22"/>
              </w:rPr>
              <w:t>QDPR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color w:val="FF0000"/>
                <w:sz w:val="22"/>
              </w:rPr>
              <w:t>CLRN2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LAP3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MED28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FAM184B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DCAF16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NCAPG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LCORL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SLIT2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PACRGL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KCNIP4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ADGRA3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GBA3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PPARGC1A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DHX15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SOD3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CCDC149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LGI2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SEPSECS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PI4K2B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ZCCHC4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ANAPC4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SLC34A2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SEL1L3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SMIM20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RBPJ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CCKAR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TBC1D19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STIM2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PCDH7</w:t>
            </w:r>
          </w:p>
        </w:tc>
      </w:tr>
      <w:tr w:rsidR="002378DD" w:rsidRPr="00DF3DC9" w14:paraId="6BA82FCC" w14:textId="77777777" w:rsidTr="0028759E">
        <w:trPr>
          <w:trHeight w:val="287"/>
        </w:trPr>
        <w:tc>
          <w:tcPr>
            <w:tcW w:w="0" w:type="auto"/>
            <w:gridSpan w:val="3"/>
          </w:tcPr>
          <w:p w14:paraId="69F6DB20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chr13:32,888,473-32,979,138</w:t>
            </w:r>
          </w:p>
        </w:tc>
        <w:tc>
          <w:tcPr>
            <w:tcW w:w="0" w:type="auto"/>
            <w:gridSpan w:val="3"/>
          </w:tcPr>
          <w:p w14:paraId="3E4156B5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i/>
                <w:sz w:val="22"/>
              </w:rPr>
              <w:t>BRCA2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N4BP2L1</w:t>
            </w:r>
          </w:p>
        </w:tc>
      </w:tr>
      <w:tr w:rsidR="002378DD" w:rsidRPr="00DF3DC9" w14:paraId="77323C38" w14:textId="77777777" w:rsidTr="0028759E">
        <w:trPr>
          <w:trHeight w:val="287"/>
        </w:trPr>
        <w:tc>
          <w:tcPr>
            <w:tcW w:w="0" w:type="auto"/>
            <w:gridSpan w:val="3"/>
          </w:tcPr>
          <w:p w14:paraId="2E3EA158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sz w:val="22"/>
              </w:rPr>
              <w:t>chr17:41,152,503-41,445,145</w:t>
            </w:r>
          </w:p>
        </w:tc>
        <w:tc>
          <w:tcPr>
            <w:tcW w:w="0" w:type="auto"/>
            <w:gridSpan w:val="3"/>
          </w:tcPr>
          <w:p w14:paraId="33C066BD" w14:textId="77777777" w:rsidR="002378DD" w:rsidRPr="002378DD" w:rsidRDefault="002378DD" w:rsidP="0028759E">
            <w:pPr>
              <w:rPr>
                <w:rFonts w:ascii="Arial" w:hAnsi="Arial" w:cs="Arial"/>
                <w:sz w:val="22"/>
              </w:rPr>
            </w:pPr>
            <w:r w:rsidRPr="002378DD">
              <w:rPr>
                <w:rFonts w:ascii="Arial" w:hAnsi="Arial" w:cs="Arial"/>
                <w:i/>
                <w:sz w:val="22"/>
              </w:rPr>
              <w:t>RPL27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IFI35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VAT1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RND2</w:t>
            </w:r>
            <w:r w:rsidRPr="002378DD">
              <w:rPr>
                <w:rFonts w:ascii="Arial" w:hAnsi="Arial" w:cs="Arial"/>
                <w:sz w:val="22"/>
              </w:rPr>
              <w:t>,</w:t>
            </w:r>
            <w:r w:rsidRPr="002378DD">
              <w:rPr>
                <w:rFonts w:ascii="Arial" w:hAnsi="Arial" w:cs="Arial"/>
                <w:i/>
                <w:sz w:val="22"/>
              </w:rPr>
              <w:t xml:space="preserve"> BRCA1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NBR1</w:t>
            </w:r>
            <w:r w:rsidRPr="002378DD">
              <w:rPr>
                <w:rFonts w:ascii="Arial" w:hAnsi="Arial" w:cs="Arial"/>
                <w:sz w:val="22"/>
              </w:rPr>
              <w:t xml:space="preserve">, </w:t>
            </w:r>
            <w:r w:rsidRPr="002378DD">
              <w:rPr>
                <w:rFonts w:ascii="Arial" w:hAnsi="Arial" w:cs="Arial"/>
                <w:i/>
                <w:sz w:val="22"/>
              </w:rPr>
              <w:t>TMEM106A</w:t>
            </w:r>
          </w:p>
        </w:tc>
      </w:tr>
    </w:tbl>
    <w:p w14:paraId="0CEE3776" w14:textId="77777777" w:rsidR="0019233B" w:rsidRPr="00A616C3" w:rsidRDefault="0019233B" w:rsidP="005224FE">
      <w:pPr>
        <w:rPr>
          <w:rFonts w:ascii="Arial" w:hAnsi="Arial" w:cs="Arial"/>
          <w:szCs w:val="24"/>
        </w:rPr>
      </w:pPr>
    </w:p>
    <w:p w14:paraId="29D26B48" w14:textId="4A888DED" w:rsidR="005224FE" w:rsidRPr="00A616C3" w:rsidRDefault="005224FE" w:rsidP="005224FE">
      <w:pPr>
        <w:rPr>
          <w:rFonts w:ascii="Arial" w:hAnsi="Arial" w:cs="Arial"/>
          <w:b/>
          <w:szCs w:val="24"/>
        </w:rPr>
      </w:pPr>
      <w:r w:rsidRPr="00A616C3">
        <w:rPr>
          <w:rFonts w:ascii="Arial" w:hAnsi="Arial" w:cs="Arial"/>
          <w:b/>
          <w:szCs w:val="24"/>
        </w:rPr>
        <w:t xml:space="preserve">Supplementary Table </w:t>
      </w:r>
      <w:r w:rsidR="00433229">
        <w:rPr>
          <w:rFonts w:ascii="Arial" w:hAnsi="Arial" w:cs="Arial"/>
          <w:b/>
          <w:szCs w:val="24"/>
        </w:rPr>
        <w:t>S</w:t>
      </w:r>
      <w:r w:rsidR="002378DD">
        <w:rPr>
          <w:rFonts w:ascii="Arial" w:hAnsi="Arial" w:cs="Arial"/>
          <w:b/>
          <w:szCs w:val="24"/>
        </w:rPr>
        <w:t>3</w:t>
      </w:r>
      <w:r w:rsidRPr="00A616C3">
        <w:rPr>
          <w:rFonts w:ascii="Arial" w:hAnsi="Arial" w:cs="Arial"/>
          <w:b/>
          <w:szCs w:val="24"/>
        </w:rPr>
        <w:t xml:space="preserve">. Summary of variants in </w:t>
      </w:r>
      <w:r w:rsidR="00AB7BC2">
        <w:rPr>
          <w:rFonts w:ascii="Arial" w:hAnsi="Arial" w:cs="Arial"/>
          <w:b/>
          <w:szCs w:val="24"/>
        </w:rPr>
        <w:t>i</w:t>
      </w:r>
      <w:r w:rsidRPr="00A616C3">
        <w:rPr>
          <w:rFonts w:ascii="Arial" w:hAnsi="Arial" w:cs="Arial"/>
          <w:b/>
          <w:szCs w:val="24"/>
        </w:rPr>
        <w:t>ndividual IV-6 after filtering settings were applied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3231"/>
      </w:tblGrid>
      <w:tr w:rsidR="005224FE" w:rsidRPr="00A616C3" w14:paraId="75301408" w14:textId="77777777" w:rsidTr="00325DC5">
        <w:trPr>
          <w:trHeight w:val="240"/>
          <w:jc w:val="center"/>
        </w:trPr>
        <w:tc>
          <w:tcPr>
            <w:tcW w:w="4248" w:type="dxa"/>
          </w:tcPr>
          <w:p w14:paraId="086A7297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</w:p>
        </w:tc>
        <w:tc>
          <w:tcPr>
            <w:tcW w:w="3231" w:type="dxa"/>
          </w:tcPr>
          <w:p w14:paraId="76BABEA1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Total variants remaining</w:t>
            </w:r>
          </w:p>
        </w:tc>
      </w:tr>
      <w:tr w:rsidR="005224FE" w:rsidRPr="00A616C3" w14:paraId="1590F639" w14:textId="77777777" w:rsidTr="00325DC5">
        <w:trPr>
          <w:trHeight w:val="274"/>
          <w:jc w:val="center"/>
        </w:trPr>
        <w:tc>
          <w:tcPr>
            <w:tcW w:w="4248" w:type="dxa"/>
          </w:tcPr>
          <w:p w14:paraId="507D6653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 xml:space="preserve">Coverage </w:t>
            </w:r>
            <w:r w:rsidRPr="00A616C3">
              <w:rPr>
                <w:rFonts w:ascii="Arial" w:eastAsia="Times New Roman" w:hAnsi="Arial" w:cs="Arial"/>
                <w:szCs w:val="24"/>
                <w:lang w:eastAsia="en-CA"/>
              </w:rPr>
              <w:t xml:space="preserve">≥ </w:t>
            </w:r>
            <w:r w:rsidRPr="00A616C3">
              <w:rPr>
                <w:rFonts w:ascii="Arial" w:hAnsi="Arial" w:cs="Arial"/>
                <w:szCs w:val="24"/>
              </w:rPr>
              <w:t>10-fold</w:t>
            </w:r>
          </w:p>
        </w:tc>
        <w:tc>
          <w:tcPr>
            <w:tcW w:w="3231" w:type="dxa"/>
          </w:tcPr>
          <w:p w14:paraId="75CB5BE2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83,065</w:t>
            </w:r>
          </w:p>
        </w:tc>
      </w:tr>
      <w:tr w:rsidR="005224FE" w:rsidRPr="00A616C3" w14:paraId="1FB6EA30" w14:textId="77777777" w:rsidTr="00325DC5">
        <w:trPr>
          <w:jc w:val="center"/>
        </w:trPr>
        <w:tc>
          <w:tcPr>
            <w:tcW w:w="4248" w:type="dxa"/>
          </w:tcPr>
          <w:p w14:paraId="7542ABC4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 xml:space="preserve">Phred quality </w:t>
            </w:r>
            <w:r w:rsidRPr="00A616C3">
              <w:rPr>
                <w:rFonts w:ascii="Arial" w:eastAsia="Times New Roman" w:hAnsi="Arial" w:cs="Arial"/>
                <w:szCs w:val="24"/>
                <w:lang w:eastAsia="en-CA"/>
              </w:rPr>
              <w:t>≥ 30</w:t>
            </w:r>
          </w:p>
        </w:tc>
        <w:tc>
          <w:tcPr>
            <w:tcW w:w="3231" w:type="dxa"/>
          </w:tcPr>
          <w:p w14:paraId="19C46DD9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27,660</w:t>
            </w:r>
          </w:p>
        </w:tc>
      </w:tr>
      <w:tr w:rsidR="005224FE" w:rsidRPr="00A616C3" w14:paraId="475A0D76" w14:textId="77777777" w:rsidTr="00325DC5">
        <w:trPr>
          <w:jc w:val="center"/>
        </w:trPr>
        <w:tc>
          <w:tcPr>
            <w:tcW w:w="4248" w:type="dxa"/>
          </w:tcPr>
          <w:p w14:paraId="4742EA6F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 xml:space="preserve">MAF </w:t>
            </w:r>
            <w:r w:rsidRPr="00A616C3">
              <w:rPr>
                <w:rStyle w:val="huge"/>
                <w:rFonts w:ascii="Arial" w:hAnsi="Arial" w:cs="Arial"/>
              </w:rPr>
              <w:t xml:space="preserve">≤ </w:t>
            </w:r>
            <w:r w:rsidRPr="00A616C3">
              <w:rPr>
                <w:rFonts w:ascii="Arial" w:hAnsi="Arial" w:cs="Arial"/>
              </w:rPr>
              <w:t>0.005</w:t>
            </w:r>
          </w:p>
        </w:tc>
        <w:tc>
          <w:tcPr>
            <w:tcW w:w="3231" w:type="dxa"/>
          </w:tcPr>
          <w:p w14:paraId="6D288A99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2,033</w:t>
            </w:r>
          </w:p>
        </w:tc>
      </w:tr>
      <w:tr w:rsidR="005224FE" w:rsidRPr="00A616C3" w14:paraId="1FB1DC3E" w14:textId="77777777" w:rsidTr="00325DC5">
        <w:trPr>
          <w:jc w:val="center"/>
        </w:trPr>
        <w:tc>
          <w:tcPr>
            <w:tcW w:w="4248" w:type="dxa"/>
          </w:tcPr>
          <w:p w14:paraId="64C347B3" w14:textId="77777777" w:rsidR="005224FE" w:rsidRPr="000277A1" w:rsidRDefault="005224FE" w:rsidP="00325DC5">
            <w:pPr>
              <w:spacing w:after="40"/>
              <w:rPr>
                <w:rFonts w:ascii="Arial" w:hAnsi="Arial" w:cs="Arial"/>
                <w:szCs w:val="24"/>
                <w:lang w:val="fr-FR"/>
              </w:rPr>
            </w:pPr>
            <w:r w:rsidRPr="000277A1">
              <w:rPr>
                <w:rFonts w:ascii="Arial" w:hAnsi="Arial" w:cs="Arial"/>
                <w:szCs w:val="24"/>
                <w:lang w:val="fr-FR"/>
              </w:rPr>
              <w:t>Non-synonymous, indels, splice site</w:t>
            </w:r>
          </w:p>
        </w:tc>
        <w:tc>
          <w:tcPr>
            <w:tcW w:w="3231" w:type="dxa"/>
          </w:tcPr>
          <w:p w14:paraId="32A28415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579</w:t>
            </w:r>
          </w:p>
        </w:tc>
      </w:tr>
      <w:tr w:rsidR="005224FE" w:rsidRPr="00A616C3" w14:paraId="485B9E16" w14:textId="77777777" w:rsidTr="00325DC5">
        <w:trPr>
          <w:jc w:val="center"/>
        </w:trPr>
        <w:tc>
          <w:tcPr>
            <w:tcW w:w="4248" w:type="dxa"/>
          </w:tcPr>
          <w:p w14:paraId="055AFC5C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Removing artifact-prone genes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*</w:t>
            </w:r>
          </w:p>
        </w:tc>
        <w:tc>
          <w:tcPr>
            <w:tcW w:w="3231" w:type="dxa"/>
          </w:tcPr>
          <w:p w14:paraId="0E9013FE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332</w:t>
            </w:r>
          </w:p>
        </w:tc>
      </w:tr>
      <w:tr w:rsidR="005224FE" w:rsidRPr="00A616C3" w14:paraId="6C3C9F15" w14:textId="77777777" w:rsidTr="00325DC5">
        <w:trPr>
          <w:trHeight w:val="359"/>
          <w:jc w:val="center"/>
        </w:trPr>
        <w:tc>
          <w:tcPr>
            <w:tcW w:w="4248" w:type="dxa"/>
          </w:tcPr>
          <w:p w14:paraId="7DCC8F46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Homozygous</w:t>
            </w:r>
          </w:p>
        </w:tc>
        <w:tc>
          <w:tcPr>
            <w:tcW w:w="3231" w:type="dxa"/>
          </w:tcPr>
          <w:p w14:paraId="2BA1761A" w14:textId="77777777" w:rsidR="005224FE" w:rsidRPr="00A616C3" w:rsidRDefault="005224FE" w:rsidP="00325DC5">
            <w:pPr>
              <w:spacing w:after="40"/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46</w:t>
            </w:r>
          </w:p>
        </w:tc>
      </w:tr>
    </w:tbl>
    <w:p w14:paraId="6CAFC816" w14:textId="77777777" w:rsidR="005224FE" w:rsidRPr="00A616C3" w:rsidRDefault="005224FE" w:rsidP="005224FE">
      <w:pPr>
        <w:spacing w:after="0" w:line="240" w:lineRule="auto"/>
        <w:rPr>
          <w:rFonts w:ascii="Arial" w:hAnsi="Arial" w:cs="Arial"/>
          <w:szCs w:val="24"/>
        </w:rPr>
      </w:pPr>
      <w:r w:rsidRPr="00A616C3">
        <w:rPr>
          <w:rFonts w:ascii="Arial" w:hAnsi="Arial" w:cs="Arial"/>
          <w:szCs w:val="24"/>
        </w:rPr>
        <w:t xml:space="preserve"> </w:t>
      </w:r>
      <w:r w:rsidRPr="00A616C3">
        <w:rPr>
          <w:rFonts w:ascii="Arial" w:hAnsi="Arial" w:cs="Arial"/>
          <w:szCs w:val="24"/>
          <w:vertAlign w:val="superscript"/>
        </w:rPr>
        <w:t>*</w:t>
      </w:r>
      <w:r w:rsidRPr="00A616C3">
        <w:rPr>
          <w:rFonts w:ascii="Arial" w:hAnsi="Arial" w:cs="Arial"/>
          <w:i/>
          <w:szCs w:val="24"/>
        </w:rPr>
        <w:t>HLA</w:t>
      </w:r>
      <w:r w:rsidRPr="00A616C3">
        <w:rPr>
          <w:rFonts w:ascii="Arial" w:hAnsi="Arial" w:cs="Arial"/>
          <w:szCs w:val="24"/>
        </w:rPr>
        <w:t xml:space="preserve">s, </w:t>
      </w:r>
      <w:r w:rsidRPr="00A616C3">
        <w:rPr>
          <w:rFonts w:ascii="Arial" w:hAnsi="Arial" w:cs="Arial"/>
          <w:i/>
          <w:szCs w:val="24"/>
        </w:rPr>
        <w:t>MAGE</w:t>
      </w:r>
      <w:r w:rsidRPr="00A616C3">
        <w:rPr>
          <w:rFonts w:ascii="Arial" w:hAnsi="Arial" w:cs="Arial"/>
          <w:szCs w:val="24"/>
        </w:rPr>
        <w:t xml:space="preserve">s, </w:t>
      </w:r>
      <w:r w:rsidRPr="00A616C3">
        <w:rPr>
          <w:rFonts w:ascii="Arial" w:hAnsi="Arial" w:cs="Arial"/>
          <w:i/>
          <w:szCs w:val="24"/>
        </w:rPr>
        <w:t>MUC</w:t>
      </w:r>
      <w:r w:rsidRPr="00A616C3">
        <w:rPr>
          <w:rFonts w:ascii="Arial" w:hAnsi="Arial" w:cs="Arial"/>
          <w:szCs w:val="24"/>
        </w:rPr>
        <w:t xml:space="preserve">s, </w:t>
      </w:r>
      <w:r w:rsidRPr="00A616C3">
        <w:rPr>
          <w:rFonts w:ascii="Arial" w:hAnsi="Arial" w:cs="Arial"/>
          <w:i/>
          <w:szCs w:val="24"/>
        </w:rPr>
        <w:t>NBPF</w:t>
      </w:r>
      <w:r w:rsidRPr="00A616C3">
        <w:rPr>
          <w:rFonts w:ascii="Arial" w:hAnsi="Arial" w:cs="Arial"/>
          <w:szCs w:val="24"/>
        </w:rPr>
        <w:t xml:space="preserve">s, </w:t>
      </w:r>
      <w:r w:rsidRPr="00A616C3">
        <w:rPr>
          <w:rFonts w:ascii="Arial" w:hAnsi="Arial" w:cs="Arial"/>
          <w:i/>
          <w:szCs w:val="24"/>
        </w:rPr>
        <w:t>OR</w:t>
      </w:r>
      <w:r w:rsidRPr="00A616C3">
        <w:rPr>
          <w:rFonts w:ascii="Arial" w:hAnsi="Arial" w:cs="Arial"/>
          <w:szCs w:val="24"/>
        </w:rPr>
        <w:t xml:space="preserve">s, </w:t>
      </w:r>
      <w:r w:rsidRPr="00A616C3">
        <w:rPr>
          <w:rFonts w:ascii="Arial" w:hAnsi="Arial" w:cs="Arial"/>
          <w:i/>
          <w:szCs w:val="24"/>
        </w:rPr>
        <w:t>PRAME</w:t>
      </w:r>
      <w:r w:rsidRPr="00A616C3">
        <w:rPr>
          <w:rFonts w:ascii="Arial" w:hAnsi="Arial" w:cs="Arial"/>
          <w:szCs w:val="24"/>
        </w:rPr>
        <w:t>s</w:t>
      </w:r>
    </w:p>
    <w:p w14:paraId="2E9BDDB8" w14:textId="77777777" w:rsidR="005224FE" w:rsidRPr="00A616C3" w:rsidRDefault="005224FE" w:rsidP="005224FE">
      <w:pPr>
        <w:rPr>
          <w:rFonts w:ascii="Arial" w:hAnsi="Arial" w:cs="Arial"/>
          <w:szCs w:val="24"/>
        </w:rPr>
        <w:sectPr w:rsidR="005224FE" w:rsidRPr="00A616C3" w:rsidSect="00325DC5">
          <w:pgSz w:w="12240" w:h="15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2C959AB6" w14:textId="6D93F37B" w:rsidR="005224FE" w:rsidRPr="00A616C3" w:rsidRDefault="005224FE" w:rsidP="005224FE">
      <w:pPr>
        <w:rPr>
          <w:rFonts w:ascii="Arial" w:hAnsi="Arial" w:cs="Arial"/>
          <w:b/>
          <w:szCs w:val="24"/>
        </w:rPr>
      </w:pPr>
      <w:r w:rsidRPr="00A616C3">
        <w:rPr>
          <w:rFonts w:ascii="Arial" w:hAnsi="Arial" w:cs="Arial"/>
          <w:b/>
          <w:szCs w:val="24"/>
        </w:rPr>
        <w:lastRenderedPageBreak/>
        <w:t xml:space="preserve">Supplementary Table </w:t>
      </w:r>
      <w:r w:rsidR="00433229">
        <w:rPr>
          <w:rFonts w:ascii="Arial" w:hAnsi="Arial" w:cs="Arial"/>
          <w:b/>
          <w:szCs w:val="24"/>
        </w:rPr>
        <w:t>S</w:t>
      </w:r>
      <w:r w:rsidR="002378DD">
        <w:rPr>
          <w:rFonts w:ascii="Arial" w:hAnsi="Arial" w:cs="Arial"/>
          <w:b/>
          <w:szCs w:val="24"/>
        </w:rPr>
        <w:t>4</w:t>
      </w:r>
      <w:r w:rsidRPr="00A616C3">
        <w:rPr>
          <w:rFonts w:ascii="Arial" w:hAnsi="Arial" w:cs="Arial"/>
          <w:b/>
          <w:szCs w:val="24"/>
        </w:rPr>
        <w:t>. Analysis of gene content in homozygous intervals for complete exome coverage, expression in the mouse inner ear, and mouse elevated ABR thresholds</w:t>
      </w:r>
    </w:p>
    <w:tbl>
      <w:tblPr>
        <w:tblStyle w:val="TableGrid"/>
        <w:tblW w:w="1487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87"/>
        <w:gridCol w:w="1394"/>
        <w:gridCol w:w="2014"/>
        <w:gridCol w:w="1134"/>
        <w:gridCol w:w="5387"/>
        <w:gridCol w:w="1269"/>
        <w:gridCol w:w="1418"/>
        <w:gridCol w:w="1276"/>
      </w:tblGrid>
      <w:tr w:rsidR="005224FE" w:rsidRPr="00A616C3" w14:paraId="52A952FE" w14:textId="77777777" w:rsidTr="0091688A">
        <w:tc>
          <w:tcPr>
            <w:tcW w:w="987" w:type="dxa"/>
          </w:tcPr>
          <w:p w14:paraId="025CFAC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Interval</w:t>
            </w:r>
          </w:p>
        </w:tc>
        <w:tc>
          <w:tcPr>
            <w:tcW w:w="1394" w:type="dxa"/>
          </w:tcPr>
          <w:p w14:paraId="440E7DA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2014" w:type="dxa"/>
          </w:tcPr>
          <w:p w14:paraId="7AF6B70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Coordinates</w:t>
            </w:r>
          </w:p>
        </w:tc>
        <w:tc>
          <w:tcPr>
            <w:tcW w:w="1134" w:type="dxa"/>
          </w:tcPr>
          <w:p w14:paraId="65D845B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Exome Coverage</w:t>
            </w:r>
          </w:p>
        </w:tc>
        <w:tc>
          <w:tcPr>
            <w:tcW w:w="5387" w:type="dxa"/>
          </w:tcPr>
          <w:p w14:paraId="34F80E2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Human OMIM phenotype</w:t>
            </w:r>
          </w:p>
        </w:tc>
        <w:tc>
          <w:tcPr>
            <w:tcW w:w="1269" w:type="dxa"/>
          </w:tcPr>
          <w:p w14:paraId="2B437AE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SHIELD Expression +/-</w:t>
            </w:r>
          </w:p>
        </w:tc>
        <w:tc>
          <w:tcPr>
            <w:tcW w:w="1418" w:type="dxa"/>
          </w:tcPr>
          <w:p w14:paraId="56CEEB7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MGI Hearing Phenotype +/-</w:t>
            </w:r>
          </w:p>
        </w:tc>
        <w:tc>
          <w:tcPr>
            <w:tcW w:w="1276" w:type="dxa"/>
          </w:tcPr>
          <w:p w14:paraId="5B2C6EF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 xml:space="preserve">IMPC ABR Threshold </w:t>
            </w:r>
          </w:p>
        </w:tc>
      </w:tr>
      <w:tr w:rsidR="005224FE" w:rsidRPr="00A616C3" w14:paraId="224EA821" w14:textId="77777777" w:rsidTr="00325DC5">
        <w:tc>
          <w:tcPr>
            <w:tcW w:w="14879" w:type="dxa"/>
            <w:gridSpan w:val="8"/>
          </w:tcPr>
          <w:p w14:paraId="44E1B7A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chr2:47,612,878-47,750,227</w:t>
            </w:r>
          </w:p>
        </w:tc>
      </w:tr>
      <w:tr w:rsidR="005224FE" w:rsidRPr="00A616C3" w14:paraId="513DEEFB" w14:textId="77777777" w:rsidTr="0091688A">
        <w:tc>
          <w:tcPr>
            <w:tcW w:w="987" w:type="dxa"/>
          </w:tcPr>
          <w:p w14:paraId="3E94D18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1394" w:type="dxa"/>
          </w:tcPr>
          <w:p w14:paraId="6E3621B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EPCAM</w:t>
            </w:r>
          </w:p>
        </w:tc>
        <w:tc>
          <w:tcPr>
            <w:tcW w:w="2014" w:type="dxa"/>
          </w:tcPr>
          <w:p w14:paraId="2DB78FB8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positiondisplay"/>
                <w:rFonts w:ascii="Arial" w:hAnsi="Arial" w:cs="Arial"/>
                <w:sz w:val="20"/>
                <w:szCs w:val="20"/>
              </w:rPr>
              <w:t>chr2:47,596,287-47,614,167</w:t>
            </w:r>
          </w:p>
        </w:tc>
        <w:tc>
          <w:tcPr>
            <w:tcW w:w="1134" w:type="dxa"/>
          </w:tcPr>
          <w:p w14:paraId="7611489A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01B361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Colorectal cancer, hereditary nonpolyposis, type 8, diarrhea 5, with tufting enteropathy, congenital</w:t>
            </w:r>
          </w:p>
        </w:tc>
        <w:tc>
          <w:tcPr>
            <w:tcW w:w="1269" w:type="dxa"/>
          </w:tcPr>
          <w:p w14:paraId="7EF67A1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0B7134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A6C8BD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0033AA9E" w14:textId="77777777" w:rsidTr="0091688A">
        <w:tc>
          <w:tcPr>
            <w:tcW w:w="987" w:type="dxa"/>
          </w:tcPr>
          <w:p w14:paraId="5005E348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1394" w:type="dxa"/>
          </w:tcPr>
          <w:p w14:paraId="0CED21A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MSH2</w:t>
            </w:r>
          </w:p>
        </w:tc>
        <w:tc>
          <w:tcPr>
            <w:tcW w:w="2014" w:type="dxa"/>
          </w:tcPr>
          <w:p w14:paraId="00314ECE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positiondisplay"/>
                <w:rFonts w:ascii="Arial" w:hAnsi="Arial" w:cs="Arial"/>
                <w:sz w:val="20"/>
                <w:szCs w:val="20"/>
              </w:rPr>
              <w:t>chr2:47,630,206-47,710,367</w:t>
            </w:r>
          </w:p>
        </w:tc>
        <w:tc>
          <w:tcPr>
            <w:tcW w:w="1134" w:type="dxa"/>
          </w:tcPr>
          <w:p w14:paraId="7EA8D25B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D9ADCA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Colorectal cancer, hereditary nonpolyposis, type 1, mismatch repair cancer syndrome, Muir-Torre syndrome</w:t>
            </w:r>
          </w:p>
        </w:tc>
        <w:tc>
          <w:tcPr>
            <w:tcW w:w="1269" w:type="dxa"/>
          </w:tcPr>
          <w:p w14:paraId="290EE02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3ABB40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3CB17D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0A52CEFD" w14:textId="77777777" w:rsidTr="0091688A">
        <w:tc>
          <w:tcPr>
            <w:tcW w:w="987" w:type="dxa"/>
          </w:tcPr>
          <w:p w14:paraId="59252904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1394" w:type="dxa"/>
          </w:tcPr>
          <w:p w14:paraId="01A3727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KCNK12</w:t>
            </w:r>
          </w:p>
        </w:tc>
        <w:tc>
          <w:tcPr>
            <w:tcW w:w="2014" w:type="dxa"/>
          </w:tcPr>
          <w:p w14:paraId="766A482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chr2:47,747,915-47,797,470</w:t>
            </w:r>
          </w:p>
        </w:tc>
        <w:tc>
          <w:tcPr>
            <w:tcW w:w="1134" w:type="dxa"/>
          </w:tcPr>
          <w:p w14:paraId="665F81C5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9025A6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A51FFB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66CC36F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364BA7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DD55AEC" w14:textId="77777777" w:rsidTr="00325DC5">
        <w:tc>
          <w:tcPr>
            <w:tcW w:w="14879" w:type="dxa"/>
            <w:gridSpan w:val="8"/>
          </w:tcPr>
          <w:p w14:paraId="25DB6C45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chr3:37,034,946-37,297,443</w:t>
            </w:r>
          </w:p>
        </w:tc>
      </w:tr>
      <w:tr w:rsidR="005224FE" w:rsidRPr="00A616C3" w14:paraId="040BA973" w14:textId="77777777" w:rsidTr="0091688A">
        <w:tc>
          <w:tcPr>
            <w:tcW w:w="987" w:type="dxa"/>
          </w:tcPr>
          <w:p w14:paraId="2D0DF0F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1394" w:type="dxa"/>
          </w:tcPr>
          <w:p w14:paraId="0AE3116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MLH1</w:t>
            </w:r>
          </w:p>
        </w:tc>
        <w:tc>
          <w:tcPr>
            <w:tcW w:w="2014" w:type="dxa"/>
          </w:tcPr>
          <w:p w14:paraId="44202B35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chr3:37,034,841-37,092,337</w:t>
            </w:r>
          </w:p>
        </w:tc>
        <w:tc>
          <w:tcPr>
            <w:tcW w:w="1134" w:type="dxa"/>
          </w:tcPr>
          <w:p w14:paraId="21267B54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5C560EA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Colorectal cancer, hereditary nonpolyposis, type 2, mismatch repair cancer syndrome, Muir-Torre syndrome</w:t>
            </w:r>
          </w:p>
        </w:tc>
        <w:tc>
          <w:tcPr>
            <w:tcW w:w="1269" w:type="dxa"/>
          </w:tcPr>
          <w:p w14:paraId="6C7CB49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7281CB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28E2135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5224FE" w:rsidRPr="00A616C3" w14:paraId="78F1279F" w14:textId="77777777" w:rsidTr="0091688A">
        <w:tc>
          <w:tcPr>
            <w:tcW w:w="987" w:type="dxa"/>
          </w:tcPr>
          <w:p w14:paraId="4E705BE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1394" w:type="dxa"/>
          </w:tcPr>
          <w:p w14:paraId="4782461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LRRFIP2</w:t>
            </w:r>
          </w:p>
        </w:tc>
        <w:tc>
          <w:tcPr>
            <w:tcW w:w="2014" w:type="dxa"/>
          </w:tcPr>
          <w:p w14:paraId="6BC7E1C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chr3:37,094,117-37,217,851</w:t>
            </w:r>
          </w:p>
        </w:tc>
        <w:tc>
          <w:tcPr>
            <w:tcW w:w="1134" w:type="dxa"/>
          </w:tcPr>
          <w:p w14:paraId="6E2C9D8D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40A50E8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172C197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1D9560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59C5163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7C4E5408" w14:textId="77777777" w:rsidTr="0091688A">
        <w:tc>
          <w:tcPr>
            <w:tcW w:w="987" w:type="dxa"/>
          </w:tcPr>
          <w:p w14:paraId="5689E61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1394" w:type="dxa"/>
          </w:tcPr>
          <w:p w14:paraId="034CC66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GOLGA4</w:t>
            </w:r>
          </w:p>
        </w:tc>
        <w:tc>
          <w:tcPr>
            <w:tcW w:w="2014" w:type="dxa"/>
          </w:tcPr>
          <w:p w14:paraId="3364A3F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chr3:37,284,682-37,408,370</w:t>
            </w:r>
          </w:p>
        </w:tc>
        <w:tc>
          <w:tcPr>
            <w:tcW w:w="1134" w:type="dxa"/>
          </w:tcPr>
          <w:p w14:paraId="36F39500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39A7F00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7AB0EE6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70B6AA6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2AB4FCA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24A2DB18" w14:textId="77777777" w:rsidTr="00325DC5">
        <w:tc>
          <w:tcPr>
            <w:tcW w:w="14879" w:type="dxa"/>
            <w:gridSpan w:val="8"/>
          </w:tcPr>
          <w:p w14:paraId="63FAB948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chr4:17,298,445-32,495,165</w:t>
            </w:r>
          </w:p>
        </w:tc>
      </w:tr>
      <w:tr w:rsidR="005224FE" w:rsidRPr="00A616C3" w14:paraId="0E5CC5BE" w14:textId="77777777" w:rsidTr="0091688A">
        <w:tc>
          <w:tcPr>
            <w:tcW w:w="987" w:type="dxa"/>
          </w:tcPr>
          <w:p w14:paraId="16BBFCB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44D9C50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QDPR</w:t>
            </w:r>
          </w:p>
        </w:tc>
        <w:tc>
          <w:tcPr>
            <w:tcW w:w="2014" w:type="dxa"/>
          </w:tcPr>
          <w:p w14:paraId="7168764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chr4:17,488,016-17,513,857</w:t>
            </w:r>
          </w:p>
        </w:tc>
        <w:tc>
          <w:tcPr>
            <w:tcW w:w="1134" w:type="dxa"/>
          </w:tcPr>
          <w:p w14:paraId="4F8D9E36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06FB6E8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Hyperphenylalaninemia, BH4-deficient, C</w:t>
            </w:r>
          </w:p>
        </w:tc>
        <w:tc>
          <w:tcPr>
            <w:tcW w:w="1269" w:type="dxa"/>
          </w:tcPr>
          <w:p w14:paraId="76CC4D5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6BFFF1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5EA8D76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7B1E9F68" w14:textId="77777777" w:rsidTr="0091688A">
        <w:tc>
          <w:tcPr>
            <w:tcW w:w="987" w:type="dxa"/>
          </w:tcPr>
          <w:p w14:paraId="181AC16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57A2272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CLRN2</w:t>
            </w:r>
          </w:p>
        </w:tc>
        <w:tc>
          <w:tcPr>
            <w:tcW w:w="2014" w:type="dxa"/>
          </w:tcPr>
          <w:p w14:paraId="498858B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chr4:17,516,788-17,528,727</w:t>
            </w:r>
          </w:p>
        </w:tc>
        <w:tc>
          <w:tcPr>
            <w:tcW w:w="1134" w:type="dxa"/>
          </w:tcPr>
          <w:p w14:paraId="0EBF39A6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5913436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530CFBA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341E91C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3CB58E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1FC45FA" w14:textId="77777777" w:rsidTr="0091688A">
        <w:tc>
          <w:tcPr>
            <w:tcW w:w="987" w:type="dxa"/>
          </w:tcPr>
          <w:p w14:paraId="60D664E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BE998C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LAP3</w:t>
            </w:r>
          </w:p>
        </w:tc>
        <w:tc>
          <w:tcPr>
            <w:tcW w:w="2014" w:type="dxa"/>
          </w:tcPr>
          <w:p w14:paraId="6B97FB1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chr4:17,578,927-17,609,590</w:t>
            </w:r>
          </w:p>
        </w:tc>
        <w:tc>
          <w:tcPr>
            <w:tcW w:w="1134" w:type="dxa"/>
          </w:tcPr>
          <w:p w14:paraId="40887C8B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4F1EBC9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935830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44F0C11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632D755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70423F53" w14:textId="77777777" w:rsidTr="0091688A">
        <w:tc>
          <w:tcPr>
            <w:tcW w:w="987" w:type="dxa"/>
          </w:tcPr>
          <w:p w14:paraId="261575D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20559F48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MED28</w:t>
            </w:r>
          </w:p>
        </w:tc>
        <w:tc>
          <w:tcPr>
            <w:tcW w:w="2014" w:type="dxa"/>
          </w:tcPr>
          <w:p w14:paraId="0FCC442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chr4:17,616,273-17,626,160</w:t>
            </w:r>
          </w:p>
        </w:tc>
        <w:tc>
          <w:tcPr>
            <w:tcW w:w="1134" w:type="dxa"/>
          </w:tcPr>
          <w:p w14:paraId="2A5F727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AB656E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3031C84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0DDCB4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276" w:type="dxa"/>
          </w:tcPr>
          <w:p w14:paraId="57CD0B9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Abnormal</w:t>
            </w:r>
          </w:p>
        </w:tc>
      </w:tr>
      <w:tr w:rsidR="005224FE" w:rsidRPr="00A616C3" w14:paraId="114D488F" w14:textId="77777777" w:rsidTr="0091688A">
        <w:tc>
          <w:tcPr>
            <w:tcW w:w="987" w:type="dxa"/>
          </w:tcPr>
          <w:p w14:paraId="3884438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45201705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FAM184B</w:t>
            </w:r>
          </w:p>
        </w:tc>
        <w:tc>
          <w:tcPr>
            <w:tcW w:w="2014" w:type="dxa"/>
          </w:tcPr>
          <w:p w14:paraId="7B1FE76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chr4:17,633,709-17,783,135</w:t>
            </w:r>
          </w:p>
        </w:tc>
        <w:tc>
          <w:tcPr>
            <w:tcW w:w="1134" w:type="dxa"/>
          </w:tcPr>
          <w:p w14:paraId="11FCD999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C34763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73A7AED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2EC257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3864E26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5224FE" w:rsidRPr="00A616C3" w14:paraId="533DC9A1" w14:textId="77777777" w:rsidTr="0091688A">
        <w:tc>
          <w:tcPr>
            <w:tcW w:w="987" w:type="dxa"/>
          </w:tcPr>
          <w:p w14:paraId="5CE54B9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63920884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DCAF16</w:t>
            </w:r>
          </w:p>
        </w:tc>
        <w:tc>
          <w:tcPr>
            <w:tcW w:w="2014" w:type="dxa"/>
          </w:tcPr>
          <w:p w14:paraId="745DAB4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chr4:17,802,278-17,812,381</w:t>
            </w:r>
          </w:p>
        </w:tc>
        <w:tc>
          <w:tcPr>
            <w:tcW w:w="1134" w:type="dxa"/>
          </w:tcPr>
          <w:p w14:paraId="4880E89C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468817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083B6F1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418" w:type="dxa"/>
          </w:tcPr>
          <w:p w14:paraId="6B20F24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69FABD5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A4B8F6C" w14:textId="77777777" w:rsidTr="0091688A">
        <w:tc>
          <w:tcPr>
            <w:tcW w:w="987" w:type="dxa"/>
          </w:tcPr>
          <w:p w14:paraId="046D135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678B88A8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NCAPG</w:t>
            </w:r>
          </w:p>
        </w:tc>
        <w:tc>
          <w:tcPr>
            <w:tcW w:w="2014" w:type="dxa"/>
          </w:tcPr>
          <w:p w14:paraId="6F067AA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chr4:17,812,436-17,846,487</w:t>
            </w:r>
          </w:p>
        </w:tc>
        <w:tc>
          <w:tcPr>
            <w:tcW w:w="1134" w:type="dxa"/>
          </w:tcPr>
          <w:p w14:paraId="669B7E61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64C2DD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388ADA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D7B0AB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45775B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0103D36" w14:textId="77777777" w:rsidTr="0091688A">
        <w:tc>
          <w:tcPr>
            <w:tcW w:w="987" w:type="dxa"/>
          </w:tcPr>
          <w:p w14:paraId="6FCA06E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347903D3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LCORL</w:t>
            </w:r>
          </w:p>
        </w:tc>
        <w:tc>
          <w:tcPr>
            <w:tcW w:w="2014" w:type="dxa"/>
          </w:tcPr>
          <w:p w14:paraId="2194790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chr4:17,882,218-18,023,483</w:t>
            </w:r>
          </w:p>
        </w:tc>
        <w:tc>
          <w:tcPr>
            <w:tcW w:w="1134" w:type="dxa"/>
          </w:tcPr>
          <w:p w14:paraId="57F34D3E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BE7259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5D9A7C3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A9CC3D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3B12ECB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0951AAE" w14:textId="77777777" w:rsidTr="0091688A">
        <w:tc>
          <w:tcPr>
            <w:tcW w:w="987" w:type="dxa"/>
          </w:tcPr>
          <w:p w14:paraId="6A092FC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7D7C0750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SLIT2</w:t>
            </w:r>
          </w:p>
        </w:tc>
        <w:tc>
          <w:tcPr>
            <w:tcW w:w="2014" w:type="dxa"/>
          </w:tcPr>
          <w:p w14:paraId="1A31969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chr4:20,255,235-20,620,788</w:t>
            </w:r>
          </w:p>
        </w:tc>
        <w:tc>
          <w:tcPr>
            <w:tcW w:w="1134" w:type="dxa"/>
          </w:tcPr>
          <w:p w14:paraId="7B6A71D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3D9D7F1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5E22AF9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73B6F9D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D9B799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58FE1AFF" w14:textId="77777777" w:rsidTr="0091688A">
        <w:tc>
          <w:tcPr>
            <w:tcW w:w="987" w:type="dxa"/>
          </w:tcPr>
          <w:p w14:paraId="532D6A3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lastRenderedPageBreak/>
              <w:t>chr4</w:t>
            </w:r>
          </w:p>
        </w:tc>
        <w:tc>
          <w:tcPr>
            <w:tcW w:w="1394" w:type="dxa"/>
          </w:tcPr>
          <w:p w14:paraId="10509421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PACRGL</w:t>
            </w:r>
          </w:p>
        </w:tc>
        <w:tc>
          <w:tcPr>
            <w:tcW w:w="2014" w:type="dxa"/>
          </w:tcPr>
          <w:p w14:paraId="7E4F68C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chr4:20,702,036-20,729,980</w:t>
            </w:r>
          </w:p>
        </w:tc>
        <w:tc>
          <w:tcPr>
            <w:tcW w:w="1134" w:type="dxa"/>
          </w:tcPr>
          <w:p w14:paraId="4773ED11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455A7D5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3B8850F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7797216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7BE9F23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17FF70A9" w14:textId="77777777" w:rsidTr="0091688A">
        <w:tc>
          <w:tcPr>
            <w:tcW w:w="987" w:type="dxa"/>
          </w:tcPr>
          <w:p w14:paraId="275E7B9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6EB7DFE3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KCNIP4</w:t>
            </w:r>
          </w:p>
        </w:tc>
        <w:tc>
          <w:tcPr>
            <w:tcW w:w="2014" w:type="dxa"/>
          </w:tcPr>
          <w:p w14:paraId="1F1502B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chr4:20,730,239-21,699,318</w:t>
            </w:r>
          </w:p>
        </w:tc>
        <w:tc>
          <w:tcPr>
            <w:tcW w:w="1134" w:type="dxa"/>
          </w:tcPr>
          <w:p w14:paraId="04164568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571643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4A1EB67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74A282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2F339D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5224FE" w:rsidRPr="00A616C3" w14:paraId="133F49A6" w14:textId="77777777" w:rsidTr="0091688A">
        <w:tc>
          <w:tcPr>
            <w:tcW w:w="987" w:type="dxa"/>
          </w:tcPr>
          <w:p w14:paraId="3D91BEA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B4C4D3C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ADGRA3</w:t>
            </w:r>
          </w:p>
        </w:tc>
        <w:tc>
          <w:tcPr>
            <w:tcW w:w="2014" w:type="dxa"/>
          </w:tcPr>
          <w:p w14:paraId="593BC99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chr4:22,388,997-22,517,677</w:t>
            </w:r>
          </w:p>
        </w:tc>
        <w:tc>
          <w:tcPr>
            <w:tcW w:w="1134" w:type="dxa"/>
          </w:tcPr>
          <w:p w14:paraId="65B19B0B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995D22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33AB33B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49EC241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3313EB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899E515" w14:textId="77777777" w:rsidTr="0091688A">
        <w:tc>
          <w:tcPr>
            <w:tcW w:w="987" w:type="dxa"/>
          </w:tcPr>
          <w:p w14:paraId="7DF9190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84138F1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GBA3</w:t>
            </w:r>
          </w:p>
        </w:tc>
        <w:tc>
          <w:tcPr>
            <w:tcW w:w="2014" w:type="dxa"/>
          </w:tcPr>
          <w:p w14:paraId="59325FD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chr4:22,694,537-22,821,195</w:t>
            </w:r>
          </w:p>
        </w:tc>
        <w:tc>
          <w:tcPr>
            <w:tcW w:w="1134" w:type="dxa"/>
          </w:tcPr>
          <w:p w14:paraId="7C94E48B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710B65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572FD53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418" w:type="dxa"/>
          </w:tcPr>
          <w:p w14:paraId="6114507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635FADC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361C71DD" w14:textId="77777777" w:rsidTr="0091688A">
        <w:tc>
          <w:tcPr>
            <w:tcW w:w="987" w:type="dxa"/>
          </w:tcPr>
          <w:p w14:paraId="72F64F4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6E4BA81C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PPARGC1A</w:t>
            </w:r>
          </w:p>
        </w:tc>
        <w:tc>
          <w:tcPr>
            <w:tcW w:w="2014" w:type="dxa"/>
          </w:tcPr>
          <w:p w14:paraId="677D343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chr4:23,793,644-23,891,700</w:t>
            </w:r>
          </w:p>
        </w:tc>
        <w:tc>
          <w:tcPr>
            <w:tcW w:w="1134" w:type="dxa"/>
          </w:tcPr>
          <w:p w14:paraId="4949913A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655371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2E2F18B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FD4EB0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648E8E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3E633CC3" w14:textId="77777777" w:rsidTr="0091688A">
        <w:tc>
          <w:tcPr>
            <w:tcW w:w="987" w:type="dxa"/>
          </w:tcPr>
          <w:p w14:paraId="7C48F3B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5BB8C4E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DHX15</w:t>
            </w:r>
          </w:p>
        </w:tc>
        <w:tc>
          <w:tcPr>
            <w:tcW w:w="2014" w:type="dxa"/>
          </w:tcPr>
          <w:p w14:paraId="57023C8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chr4:24,529,088-24,586,184</w:t>
            </w:r>
          </w:p>
        </w:tc>
        <w:tc>
          <w:tcPr>
            <w:tcW w:w="1134" w:type="dxa"/>
          </w:tcPr>
          <w:p w14:paraId="0BD865EE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07CB040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126531B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4F32134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F1A48A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190DD608" w14:textId="77777777" w:rsidTr="0091688A">
        <w:tc>
          <w:tcPr>
            <w:tcW w:w="987" w:type="dxa"/>
          </w:tcPr>
          <w:p w14:paraId="001EE0D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3BA4E722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SOD3</w:t>
            </w:r>
          </w:p>
        </w:tc>
        <w:tc>
          <w:tcPr>
            <w:tcW w:w="2014" w:type="dxa"/>
          </w:tcPr>
          <w:p w14:paraId="4043D85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chr4:24,797,085-24,802,467</w:t>
            </w:r>
          </w:p>
        </w:tc>
        <w:tc>
          <w:tcPr>
            <w:tcW w:w="1134" w:type="dxa"/>
          </w:tcPr>
          <w:p w14:paraId="05CEA945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440699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Superoxide dismutase, elevated extracellular</w:t>
            </w:r>
          </w:p>
        </w:tc>
        <w:tc>
          <w:tcPr>
            <w:tcW w:w="1269" w:type="dxa"/>
          </w:tcPr>
          <w:p w14:paraId="1620E36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6C012A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198414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376B76FC" w14:textId="77777777" w:rsidTr="0091688A">
        <w:tc>
          <w:tcPr>
            <w:tcW w:w="987" w:type="dxa"/>
          </w:tcPr>
          <w:p w14:paraId="42D8A71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0C8E909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CCDC149</w:t>
            </w:r>
          </w:p>
        </w:tc>
        <w:tc>
          <w:tcPr>
            <w:tcW w:w="2014" w:type="dxa"/>
          </w:tcPr>
          <w:p w14:paraId="544EDBE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chr4:24,807,739-24,914,600</w:t>
            </w:r>
          </w:p>
        </w:tc>
        <w:tc>
          <w:tcPr>
            <w:tcW w:w="1134" w:type="dxa"/>
          </w:tcPr>
          <w:p w14:paraId="705648D0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393439F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23A1847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6629B4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FEAA29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52F3D0D" w14:textId="77777777" w:rsidTr="0091688A">
        <w:tc>
          <w:tcPr>
            <w:tcW w:w="987" w:type="dxa"/>
          </w:tcPr>
          <w:p w14:paraId="30C0610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F568428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LGI2</w:t>
            </w:r>
          </w:p>
        </w:tc>
        <w:tc>
          <w:tcPr>
            <w:tcW w:w="2014" w:type="dxa"/>
          </w:tcPr>
          <w:p w14:paraId="1518EB1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chr4:25,000,471-25,032,414</w:t>
            </w:r>
          </w:p>
        </w:tc>
        <w:tc>
          <w:tcPr>
            <w:tcW w:w="1134" w:type="dxa"/>
          </w:tcPr>
          <w:p w14:paraId="77FFB528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7D5BDA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4DD8E4A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4C92E6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5067E7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258F4252" w14:textId="77777777" w:rsidTr="0091688A">
        <w:tc>
          <w:tcPr>
            <w:tcW w:w="987" w:type="dxa"/>
          </w:tcPr>
          <w:p w14:paraId="60460C0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7A48C02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SEPSECS</w:t>
            </w:r>
          </w:p>
        </w:tc>
        <w:tc>
          <w:tcPr>
            <w:tcW w:w="2014" w:type="dxa"/>
          </w:tcPr>
          <w:p w14:paraId="5401C22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chr4:25,121,627-25,162,204</w:t>
            </w:r>
          </w:p>
        </w:tc>
        <w:tc>
          <w:tcPr>
            <w:tcW w:w="1134" w:type="dxa"/>
          </w:tcPr>
          <w:p w14:paraId="62818451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DBDFBD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Pontocerebellar hypoplasia type 2D</w:t>
            </w:r>
          </w:p>
        </w:tc>
        <w:tc>
          <w:tcPr>
            <w:tcW w:w="1269" w:type="dxa"/>
          </w:tcPr>
          <w:p w14:paraId="1C72DD2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7D9A81D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2B743E8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49D574FC" w14:textId="77777777" w:rsidTr="0091688A">
        <w:tc>
          <w:tcPr>
            <w:tcW w:w="987" w:type="dxa"/>
          </w:tcPr>
          <w:p w14:paraId="03EFFAA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286F178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PI4K2B</w:t>
            </w:r>
          </w:p>
        </w:tc>
        <w:tc>
          <w:tcPr>
            <w:tcW w:w="2014" w:type="dxa"/>
          </w:tcPr>
          <w:p w14:paraId="48E7825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chr4:25,235,653-25,280,831</w:t>
            </w:r>
          </w:p>
        </w:tc>
        <w:tc>
          <w:tcPr>
            <w:tcW w:w="1134" w:type="dxa"/>
          </w:tcPr>
          <w:p w14:paraId="7480490D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87F64D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4A4B91B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02334E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71B1B76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D97DE74" w14:textId="77777777" w:rsidTr="0091688A">
        <w:tc>
          <w:tcPr>
            <w:tcW w:w="987" w:type="dxa"/>
          </w:tcPr>
          <w:p w14:paraId="1CF5B28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8CF9E3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ZCCHC4</w:t>
            </w:r>
          </w:p>
        </w:tc>
        <w:tc>
          <w:tcPr>
            <w:tcW w:w="2014" w:type="dxa"/>
          </w:tcPr>
          <w:p w14:paraId="6FF6944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chr4:25,314,396-25,372,005</w:t>
            </w:r>
          </w:p>
        </w:tc>
        <w:tc>
          <w:tcPr>
            <w:tcW w:w="1134" w:type="dxa"/>
          </w:tcPr>
          <w:p w14:paraId="61A2526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B3F729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3C1CB1E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33E2901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5BF792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55793A75" w14:textId="77777777" w:rsidTr="0091688A">
        <w:tc>
          <w:tcPr>
            <w:tcW w:w="987" w:type="dxa"/>
          </w:tcPr>
          <w:p w14:paraId="763DE9B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403B3EA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ANAPC4</w:t>
            </w:r>
          </w:p>
        </w:tc>
        <w:tc>
          <w:tcPr>
            <w:tcW w:w="2014" w:type="dxa"/>
          </w:tcPr>
          <w:p w14:paraId="3BE0A48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chr4:25,378,848-25,420,120</w:t>
            </w:r>
          </w:p>
        </w:tc>
        <w:tc>
          <w:tcPr>
            <w:tcW w:w="1134" w:type="dxa"/>
          </w:tcPr>
          <w:p w14:paraId="3413B60A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33B7AE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4BE768A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7A7B6D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81E824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5224FE" w:rsidRPr="00A616C3" w14:paraId="57A6C4D8" w14:textId="77777777" w:rsidTr="0091688A">
        <w:tc>
          <w:tcPr>
            <w:tcW w:w="987" w:type="dxa"/>
          </w:tcPr>
          <w:p w14:paraId="26C471B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94B8A2A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SLC34A2</w:t>
            </w:r>
          </w:p>
        </w:tc>
        <w:tc>
          <w:tcPr>
            <w:tcW w:w="2014" w:type="dxa"/>
          </w:tcPr>
          <w:p w14:paraId="420063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chr4:25,657,435-25,680,368</w:t>
            </w:r>
          </w:p>
        </w:tc>
        <w:tc>
          <w:tcPr>
            <w:tcW w:w="1134" w:type="dxa"/>
          </w:tcPr>
          <w:p w14:paraId="24014A39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08940A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Pulmonary alveolar microlithiasis</w:t>
            </w:r>
          </w:p>
        </w:tc>
        <w:tc>
          <w:tcPr>
            <w:tcW w:w="1269" w:type="dxa"/>
          </w:tcPr>
          <w:p w14:paraId="0C8124C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16B9F6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28D03C5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7E9F2B07" w14:textId="77777777" w:rsidTr="0091688A">
        <w:tc>
          <w:tcPr>
            <w:tcW w:w="987" w:type="dxa"/>
          </w:tcPr>
          <w:p w14:paraId="33DA6F0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DE15FB7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SEL1L3</w:t>
            </w:r>
          </w:p>
        </w:tc>
        <w:tc>
          <w:tcPr>
            <w:tcW w:w="2014" w:type="dxa"/>
          </w:tcPr>
          <w:p w14:paraId="2A21CDF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chr4:25,749,049-25,864,610</w:t>
            </w:r>
          </w:p>
        </w:tc>
        <w:tc>
          <w:tcPr>
            <w:tcW w:w="1134" w:type="dxa"/>
          </w:tcPr>
          <w:p w14:paraId="6DE75871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5F38CD7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212FA6D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3C20B16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D422C0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4F683C1F" w14:textId="77777777" w:rsidTr="0091688A">
        <w:tc>
          <w:tcPr>
            <w:tcW w:w="987" w:type="dxa"/>
          </w:tcPr>
          <w:p w14:paraId="3B42B7B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098F7B72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SMIM20</w:t>
            </w:r>
          </w:p>
        </w:tc>
        <w:tc>
          <w:tcPr>
            <w:tcW w:w="2014" w:type="dxa"/>
          </w:tcPr>
          <w:p w14:paraId="607F773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chr4:25,915,814-25,931,501</w:t>
            </w:r>
          </w:p>
        </w:tc>
        <w:tc>
          <w:tcPr>
            <w:tcW w:w="1134" w:type="dxa"/>
          </w:tcPr>
          <w:p w14:paraId="150D58AB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3C0F49E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3191E13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447A598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24C908E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16C3">
              <w:rPr>
                <w:rFonts w:ascii="Arial" w:hAnsi="Arial" w:cs="Arial"/>
                <w:sz w:val="20"/>
                <w:szCs w:val="20"/>
              </w:rPr>
              <w:t>No  info</w:t>
            </w:r>
            <w:proofErr w:type="gramEnd"/>
          </w:p>
        </w:tc>
      </w:tr>
      <w:tr w:rsidR="005224FE" w:rsidRPr="00A616C3" w14:paraId="5F8ED8E4" w14:textId="77777777" w:rsidTr="0091688A">
        <w:tc>
          <w:tcPr>
            <w:tcW w:w="987" w:type="dxa"/>
          </w:tcPr>
          <w:p w14:paraId="6CD74AC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A5D76A3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RBPJ</w:t>
            </w:r>
          </w:p>
        </w:tc>
        <w:tc>
          <w:tcPr>
            <w:tcW w:w="2014" w:type="dxa"/>
          </w:tcPr>
          <w:p w14:paraId="0E9D0EE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chr4:26,322,429-26,436,752</w:t>
            </w:r>
          </w:p>
        </w:tc>
        <w:tc>
          <w:tcPr>
            <w:tcW w:w="1134" w:type="dxa"/>
          </w:tcPr>
          <w:p w14:paraId="3A50820A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3D998B3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Adams-Oliver syndrome 3</w:t>
            </w:r>
          </w:p>
        </w:tc>
        <w:tc>
          <w:tcPr>
            <w:tcW w:w="1269" w:type="dxa"/>
          </w:tcPr>
          <w:p w14:paraId="467F28D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74F2BE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53542EA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5224FE" w:rsidRPr="00A616C3" w14:paraId="542D1941" w14:textId="77777777" w:rsidTr="0091688A">
        <w:tc>
          <w:tcPr>
            <w:tcW w:w="987" w:type="dxa"/>
          </w:tcPr>
          <w:p w14:paraId="0623985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1E972E13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CCKAR</w:t>
            </w:r>
          </w:p>
        </w:tc>
        <w:tc>
          <w:tcPr>
            <w:tcW w:w="2014" w:type="dxa"/>
          </w:tcPr>
          <w:p w14:paraId="28CF4F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chr4:26,483,018-26,492,042</w:t>
            </w:r>
          </w:p>
        </w:tc>
        <w:tc>
          <w:tcPr>
            <w:tcW w:w="1134" w:type="dxa"/>
          </w:tcPr>
          <w:p w14:paraId="3434DDC3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B2C527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1E6463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C551E0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386D4CE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2AAEC917" w14:textId="77777777" w:rsidTr="0091688A">
        <w:tc>
          <w:tcPr>
            <w:tcW w:w="987" w:type="dxa"/>
          </w:tcPr>
          <w:p w14:paraId="612EC7C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5AB3E09B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TBC1D19</w:t>
            </w:r>
          </w:p>
        </w:tc>
        <w:tc>
          <w:tcPr>
            <w:tcW w:w="2014" w:type="dxa"/>
          </w:tcPr>
          <w:p w14:paraId="41BC920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chr4:26,585,546-26,756,918</w:t>
            </w:r>
          </w:p>
        </w:tc>
        <w:tc>
          <w:tcPr>
            <w:tcW w:w="1134" w:type="dxa"/>
          </w:tcPr>
          <w:p w14:paraId="7A3B93DF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5AA4D71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00DC314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A5A17F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D55ABD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73325F9C" w14:textId="77777777" w:rsidTr="0091688A">
        <w:tc>
          <w:tcPr>
            <w:tcW w:w="987" w:type="dxa"/>
          </w:tcPr>
          <w:p w14:paraId="0E652EF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lastRenderedPageBreak/>
              <w:t>chr4</w:t>
            </w:r>
          </w:p>
        </w:tc>
        <w:tc>
          <w:tcPr>
            <w:tcW w:w="1394" w:type="dxa"/>
          </w:tcPr>
          <w:p w14:paraId="5AC887DF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STIM2</w:t>
            </w:r>
          </w:p>
        </w:tc>
        <w:tc>
          <w:tcPr>
            <w:tcW w:w="2014" w:type="dxa"/>
          </w:tcPr>
          <w:p w14:paraId="5A11640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chr4:26,862,313-27,027,003</w:t>
            </w:r>
          </w:p>
        </w:tc>
        <w:tc>
          <w:tcPr>
            <w:tcW w:w="1134" w:type="dxa"/>
          </w:tcPr>
          <w:p w14:paraId="6837DD0D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42281A8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178DBE7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33D017B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512AD4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Abnormal</w:t>
            </w:r>
          </w:p>
        </w:tc>
      </w:tr>
      <w:tr w:rsidR="005224FE" w:rsidRPr="00A616C3" w14:paraId="32D0E6D8" w14:textId="77777777" w:rsidTr="0091688A">
        <w:tc>
          <w:tcPr>
            <w:tcW w:w="987" w:type="dxa"/>
          </w:tcPr>
          <w:p w14:paraId="6E8AEB2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1394" w:type="dxa"/>
          </w:tcPr>
          <w:p w14:paraId="626BAD80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  <w:lang w:val="de-DE"/>
              </w:rPr>
              <w:t>PCDH7</w:t>
            </w:r>
          </w:p>
        </w:tc>
        <w:tc>
          <w:tcPr>
            <w:tcW w:w="2014" w:type="dxa"/>
          </w:tcPr>
          <w:p w14:paraId="57EBF73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sz w:val="20"/>
                <w:szCs w:val="20"/>
                <w:lang w:val="de-DE"/>
              </w:rPr>
              <w:t>chr4:30,722,037-31,148,423</w:t>
            </w:r>
          </w:p>
        </w:tc>
        <w:tc>
          <w:tcPr>
            <w:tcW w:w="1134" w:type="dxa"/>
          </w:tcPr>
          <w:p w14:paraId="1277F284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E9F7D4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795158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D66EF7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50FDC73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9BA011A" w14:textId="77777777" w:rsidTr="00325DC5">
        <w:tc>
          <w:tcPr>
            <w:tcW w:w="14879" w:type="dxa"/>
            <w:gridSpan w:val="8"/>
          </w:tcPr>
          <w:p w14:paraId="1334C017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chr13:32,888,473-32,979,138</w:t>
            </w:r>
          </w:p>
        </w:tc>
      </w:tr>
      <w:tr w:rsidR="005224FE" w:rsidRPr="00A616C3" w14:paraId="5980FEE0" w14:textId="77777777" w:rsidTr="0091688A">
        <w:tc>
          <w:tcPr>
            <w:tcW w:w="987" w:type="dxa"/>
          </w:tcPr>
          <w:p w14:paraId="1FC93EFA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chr13</w:t>
            </w:r>
          </w:p>
        </w:tc>
        <w:tc>
          <w:tcPr>
            <w:tcW w:w="1394" w:type="dxa"/>
          </w:tcPr>
          <w:p w14:paraId="0681D251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BRCA2</w:t>
            </w:r>
          </w:p>
        </w:tc>
        <w:tc>
          <w:tcPr>
            <w:tcW w:w="2014" w:type="dxa"/>
          </w:tcPr>
          <w:p w14:paraId="3D6E2A91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chr13:32,889,617-32,973,809</w:t>
            </w:r>
          </w:p>
        </w:tc>
        <w:tc>
          <w:tcPr>
            <w:tcW w:w="1134" w:type="dxa"/>
          </w:tcPr>
          <w:p w14:paraId="4663DEE8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006B492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Fanconi anemia, complementation group D1, Wilms tumor, susceptibility to male breast cancer, familial breast-ovarian cancer 2, glioblastoma 3, medulloblastoma, pancreatic cancer 2, prostate cancer</w:t>
            </w:r>
          </w:p>
        </w:tc>
        <w:tc>
          <w:tcPr>
            <w:tcW w:w="1269" w:type="dxa"/>
          </w:tcPr>
          <w:p w14:paraId="2EE1C24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25E6A2E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C03D14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095B16B6" w14:textId="77777777" w:rsidTr="0091688A">
        <w:tc>
          <w:tcPr>
            <w:tcW w:w="987" w:type="dxa"/>
          </w:tcPr>
          <w:p w14:paraId="44BECAA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chr13</w:t>
            </w:r>
          </w:p>
        </w:tc>
        <w:tc>
          <w:tcPr>
            <w:tcW w:w="1394" w:type="dxa"/>
          </w:tcPr>
          <w:p w14:paraId="667140C8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N4BP2L1</w:t>
            </w:r>
          </w:p>
        </w:tc>
        <w:tc>
          <w:tcPr>
            <w:tcW w:w="2014" w:type="dxa"/>
          </w:tcPr>
          <w:p w14:paraId="21CF29E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chr13:32,974,860-33,002,315</w:t>
            </w:r>
          </w:p>
        </w:tc>
        <w:tc>
          <w:tcPr>
            <w:tcW w:w="1134" w:type="dxa"/>
          </w:tcPr>
          <w:p w14:paraId="23863B76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FA3E37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69" w:type="dxa"/>
          </w:tcPr>
          <w:p w14:paraId="7D5A8F5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639FC83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16C3">
              <w:rPr>
                <w:rFonts w:ascii="Arial" w:hAnsi="Arial" w:cs="Arial"/>
                <w:sz w:val="20"/>
                <w:szCs w:val="20"/>
              </w:rPr>
              <w:t>No  info</w:t>
            </w:r>
            <w:proofErr w:type="gramEnd"/>
          </w:p>
        </w:tc>
        <w:tc>
          <w:tcPr>
            <w:tcW w:w="1276" w:type="dxa"/>
          </w:tcPr>
          <w:p w14:paraId="4998E37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6C8BEF6B" w14:textId="77777777" w:rsidTr="00325DC5">
        <w:tc>
          <w:tcPr>
            <w:tcW w:w="14879" w:type="dxa"/>
            <w:gridSpan w:val="8"/>
          </w:tcPr>
          <w:p w14:paraId="06830CBA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chr17:41,152,503-41,445,145</w:t>
            </w:r>
          </w:p>
        </w:tc>
      </w:tr>
      <w:tr w:rsidR="005224FE" w:rsidRPr="00A616C3" w14:paraId="03E0B035" w14:textId="77777777" w:rsidTr="0091688A">
        <w:tc>
          <w:tcPr>
            <w:tcW w:w="987" w:type="dxa"/>
          </w:tcPr>
          <w:p w14:paraId="4F6CD06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1C832AD4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RPL27</w:t>
            </w:r>
          </w:p>
        </w:tc>
        <w:tc>
          <w:tcPr>
            <w:tcW w:w="2014" w:type="dxa"/>
          </w:tcPr>
          <w:p w14:paraId="6F0EB7B7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chr17:41,150,446-41,154,971</w:t>
            </w:r>
          </w:p>
        </w:tc>
        <w:tc>
          <w:tcPr>
            <w:tcW w:w="1134" w:type="dxa"/>
          </w:tcPr>
          <w:p w14:paraId="22AAEA3C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1E8B1E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?Diamond</w:t>
            </w:r>
            <w:proofErr w:type="gramEnd"/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-Blackfan anemia 16</w:t>
            </w:r>
          </w:p>
        </w:tc>
        <w:tc>
          <w:tcPr>
            <w:tcW w:w="1269" w:type="dxa"/>
          </w:tcPr>
          <w:p w14:paraId="26FE986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02A8AC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B1BC85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1936044B" w14:textId="77777777" w:rsidTr="0091688A">
        <w:tc>
          <w:tcPr>
            <w:tcW w:w="987" w:type="dxa"/>
          </w:tcPr>
          <w:p w14:paraId="5DD4A07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411DE74D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IFI35</w:t>
            </w:r>
          </w:p>
        </w:tc>
        <w:tc>
          <w:tcPr>
            <w:tcW w:w="2014" w:type="dxa"/>
          </w:tcPr>
          <w:p w14:paraId="333F5389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chr17:41,158,742-41,166,476</w:t>
            </w:r>
          </w:p>
        </w:tc>
        <w:tc>
          <w:tcPr>
            <w:tcW w:w="1134" w:type="dxa"/>
          </w:tcPr>
          <w:p w14:paraId="1F746B17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503D0D4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5134027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34E56C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7F6322A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261D126F" w14:textId="77777777" w:rsidTr="0091688A">
        <w:tc>
          <w:tcPr>
            <w:tcW w:w="987" w:type="dxa"/>
          </w:tcPr>
          <w:p w14:paraId="484F62A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28876280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VAT1</w:t>
            </w:r>
          </w:p>
        </w:tc>
        <w:tc>
          <w:tcPr>
            <w:tcW w:w="2014" w:type="dxa"/>
          </w:tcPr>
          <w:p w14:paraId="6CDAA23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chr17:41,166,622-41,174,459</w:t>
            </w:r>
          </w:p>
        </w:tc>
        <w:tc>
          <w:tcPr>
            <w:tcW w:w="1134" w:type="dxa"/>
          </w:tcPr>
          <w:p w14:paraId="1A8CF58A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2CB46A67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2062BEE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074229F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0519DB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07747D0E" w14:textId="77777777" w:rsidTr="0091688A">
        <w:tc>
          <w:tcPr>
            <w:tcW w:w="987" w:type="dxa"/>
          </w:tcPr>
          <w:p w14:paraId="4458FDB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2509798C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RND2</w:t>
            </w:r>
          </w:p>
        </w:tc>
        <w:tc>
          <w:tcPr>
            <w:tcW w:w="2014" w:type="dxa"/>
          </w:tcPr>
          <w:p w14:paraId="7788A83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chr17:41,177,258-41,184,058</w:t>
            </w:r>
          </w:p>
        </w:tc>
        <w:tc>
          <w:tcPr>
            <w:tcW w:w="1134" w:type="dxa"/>
          </w:tcPr>
          <w:p w14:paraId="50A9C38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BBE2C5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9B8D954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73765AC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1E85A0B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3B77AD22" w14:textId="77777777" w:rsidTr="0091688A">
        <w:tc>
          <w:tcPr>
            <w:tcW w:w="987" w:type="dxa"/>
          </w:tcPr>
          <w:p w14:paraId="1AEE485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425B2686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BRCA1</w:t>
            </w:r>
          </w:p>
        </w:tc>
        <w:tc>
          <w:tcPr>
            <w:tcW w:w="2014" w:type="dxa"/>
          </w:tcPr>
          <w:p w14:paraId="3DE1BD7E" w14:textId="77777777" w:rsidR="005224FE" w:rsidRPr="00A616C3" w:rsidRDefault="005224FE" w:rsidP="00325DC5">
            <w:pPr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chr17:41,196,312-41,277,500</w:t>
            </w:r>
          </w:p>
        </w:tc>
        <w:tc>
          <w:tcPr>
            <w:tcW w:w="1134" w:type="dxa"/>
          </w:tcPr>
          <w:p w14:paraId="182F6A4F" w14:textId="77777777" w:rsidR="005224FE" w:rsidRPr="00A616C3" w:rsidRDefault="005224FE" w:rsidP="00325DC5">
            <w:pPr>
              <w:jc w:val="center"/>
              <w:rPr>
                <w:rStyle w:val="mim-font"/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6E0E22E0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Style w:val="mim-font"/>
                <w:rFonts w:ascii="Arial" w:hAnsi="Arial" w:cs="Arial"/>
                <w:sz w:val="20"/>
                <w:szCs w:val="20"/>
              </w:rPr>
              <w:t>Fanconi anemia, complementation group S, familial breast-ovarian cancer 1, susceptibility to pancreatic cancer 4</w:t>
            </w:r>
          </w:p>
        </w:tc>
        <w:tc>
          <w:tcPr>
            <w:tcW w:w="1269" w:type="dxa"/>
          </w:tcPr>
          <w:p w14:paraId="2F5CE4D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19C3AA28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02636DCB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  <w:tr w:rsidR="005224FE" w:rsidRPr="00A616C3" w14:paraId="5BE2498A" w14:textId="77777777" w:rsidTr="0091688A">
        <w:tc>
          <w:tcPr>
            <w:tcW w:w="987" w:type="dxa"/>
          </w:tcPr>
          <w:p w14:paraId="7939C785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38A825D0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NBR1</w:t>
            </w:r>
          </w:p>
        </w:tc>
        <w:tc>
          <w:tcPr>
            <w:tcW w:w="2014" w:type="dxa"/>
          </w:tcPr>
          <w:p w14:paraId="25BF770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chr17:41,323,246-41,363,707</w:t>
            </w:r>
          </w:p>
        </w:tc>
        <w:tc>
          <w:tcPr>
            <w:tcW w:w="1134" w:type="dxa"/>
          </w:tcPr>
          <w:p w14:paraId="3D451E0E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1F9EDDD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2CB2853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57AE24BD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  <w:tc>
          <w:tcPr>
            <w:tcW w:w="1276" w:type="dxa"/>
          </w:tcPr>
          <w:p w14:paraId="4EC44D9C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224FE" w:rsidRPr="00A616C3" w14:paraId="7ABE612B" w14:textId="77777777" w:rsidTr="0091688A">
        <w:tc>
          <w:tcPr>
            <w:tcW w:w="987" w:type="dxa"/>
          </w:tcPr>
          <w:p w14:paraId="132C143E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1394" w:type="dxa"/>
          </w:tcPr>
          <w:p w14:paraId="1D115196" w14:textId="77777777" w:rsidR="005224FE" w:rsidRPr="00A616C3" w:rsidRDefault="005224FE" w:rsidP="00325D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616C3">
              <w:rPr>
                <w:rFonts w:ascii="Arial" w:hAnsi="Arial" w:cs="Arial"/>
                <w:i/>
                <w:sz w:val="20"/>
                <w:szCs w:val="20"/>
              </w:rPr>
              <w:t>TMEM106A</w:t>
            </w:r>
          </w:p>
        </w:tc>
        <w:tc>
          <w:tcPr>
            <w:tcW w:w="2014" w:type="dxa"/>
          </w:tcPr>
          <w:p w14:paraId="3C73B0C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chr17:41,363,894-41,371,589</w:t>
            </w:r>
          </w:p>
        </w:tc>
        <w:tc>
          <w:tcPr>
            <w:tcW w:w="1134" w:type="dxa"/>
          </w:tcPr>
          <w:p w14:paraId="3D516822" w14:textId="77777777" w:rsidR="005224FE" w:rsidRPr="00A616C3" w:rsidRDefault="005224FE" w:rsidP="00325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Segoe UI Symbol" w:eastAsia="MS Mincho" w:hAnsi="Segoe UI Symbol" w:cs="Segoe UI Symbol"/>
                <w:sz w:val="20"/>
                <w:szCs w:val="20"/>
              </w:rPr>
              <w:t>✓</w:t>
            </w:r>
          </w:p>
        </w:tc>
        <w:tc>
          <w:tcPr>
            <w:tcW w:w="5387" w:type="dxa"/>
          </w:tcPr>
          <w:p w14:paraId="7714AFC6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human phenotype</w:t>
            </w:r>
          </w:p>
        </w:tc>
        <w:tc>
          <w:tcPr>
            <w:tcW w:w="1269" w:type="dxa"/>
          </w:tcPr>
          <w:p w14:paraId="6FA82D72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418" w:type="dxa"/>
          </w:tcPr>
          <w:p w14:paraId="21E46B9F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16C3">
              <w:rPr>
                <w:rFonts w:ascii="Arial" w:hAnsi="Arial" w:cs="Arial"/>
                <w:sz w:val="20"/>
                <w:szCs w:val="20"/>
              </w:rPr>
              <w:t>No  info</w:t>
            </w:r>
            <w:proofErr w:type="gramEnd"/>
          </w:p>
        </w:tc>
        <w:tc>
          <w:tcPr>
            <w:tcW w:w="1276" w:type="dxa"/>
          </w:tcPr>
          <w:p w14:paraId="53017A51" w14:textId="77777777" w:rsidR="005224FE" w:rsidRPr="00A616C3" w:rsidRDefault="005224FE" w:rsidP="00325DC5">
            <w:pPr>
              <w:rPr>
                <w:rFonts w:ascii="Arial" w:hAnsi="Arial" w:cs="Arial"/>
                <w:sz w:val="20"/>
                <w:szCs w:val="20"/>
              </w:rPr>
            </w:pPr>
            <w:r w:rsidRPr="00A616C3">
              <w:rPr>
                <w:rFonts w:ascii="Arial" w:hAnsi="Arial" w:cs="Arial"/>
                <w:sz w:val="20"/>
                <w:szCs w:val="20"/>
              </w:rPr>
              <w:t>No info</w:t>
            </w:r>
          </w:p>
        </w:tc>
      </w:tr>
    </w:tbl>
    <w:p w14:paraId="74A2B677" w14:textId="77777777" w:rsidR="005224FE" w:rsidRPr="00A616C3" w:rsidRDefault="005224FE" w:rsidP="005224FE">
      <w:pPr>
        <w:rPr>
          <w:rFonts w:ascii="Arial" w:hAnsi="Arial" w:cs="Arial"/>
          <w:sz w:val="20"/>
          <w:szCs w:val="20"/>
        </w:rPr>
      </w:pPr>
      <w:r w:rsidRPr="00A616C3">
        <w:rPr>
          <w:rFonts w:ascii="Arial" w:hAnsi="Arial" w:cs="Arial"/>
          <w:sz w:val="20"/>
          <w:szCs w:val="20"/>
        </w:rPr>
        <w:t>-- not an OMIM gene</w:t>
      </w:r>
    </w:p>
    <w:p w14:paraId="213ED936" w14:textId="77777777" w:rsidR="005224FE" w:rsidRPr="00A616C3" w:rsidRDefault="005224FE" w:rsidP="005224FE">
      <w:pPr>
        <w:rPr>
          <w:rFonts w:ascii="Arial" w:hAnsi="Arial" w:cs="Arial"/>
          <w:sz w:val="20"/>
          <w:szCs w:val="20"/>
        </w:rPr>
      </w:pPr>
    </w:p>
    <w:p w14:paraId="031FA857" w14:textId="77777777" w:rsidR="005224FE" w:rsidRPr="00A616C3" w:rsidRDefault="005224FE" w:rsidP="005224FE">
      <w:pPr>
        <w:rPr>
          <w:rFonts w:ascii="Arial" w:hAnsi="Arial" w:cs="Arial"/>
          <w:szCs w:val="24"/>
        </w:rPr>
        <w:sectPr w:rsidR="005224FE" w:rsidRPr="00A616C3" w:rsidSect="00325DC5">
          <w:pgSz w:w="15840" w:h="12240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089BC29" w14:textId="63069CD9" w:rsidR="005224FE" w:rsidRPr="00A616C3" w:rsidRDefault="005224FE" w:rsidP="005224FE">
      <w:pPr>
        <w:rPr>
          <w:rFonts w:ascii="Arial" w:hAnsi="Arial" w:cs="Arial"/>
          <w:b/>
          <w:szCs w:val="24"/>
        </w:rPr>
      </w:pPr>
      <w:r w:rsidRPr="00A616C3">
        <w:rPr>
          <w:rFonts w:ascii="Arial" w:hAnsi="Arial" w:cs="Arial"/>
          <w:b/>
          <w:szCs w:val="24"/>
        </w:rPr>
        <w:lastRenderedPageBreak/>
        <w:t xml:space="preserve">Supplementary Table </w:t>
      </w:r>
      <w:r w:rsidR="00433229">
        <w:rPr>
          <w:rFonts w:ascii="Arial" w:hAnsi="Arial" w:cs="Arial"/>
          <w:b/>
          <w:szCs w:val="24"/>
        </w:rPr>
        <w:t>S</w:t>
      </w:r>
      <w:r w:rsidR="002378DD">
        <w:rPr>
          <w:rFonts w:ascii="Arial" w:hAnsi="Arial" w:cs="Arial"/>
          <w:b/>
          <w:szCs w:val="24"/>
        </w:rPr>
        <w:t>5</w:t>
      </w:r>
      <w:r w:rsidRPr="00A616C3">
        <w:rPr>
          <w:rFonts w:ascii="Arial" w:hAnsi="Arial" w:cs="Arial"/>
          <w:b/>
          <w:szCs w:val="24"/>
        </w:rPr>
        <w:t xml:space="preserve">. Conservation and pathogenicity prediction scores for the </w:t>
      </w:r>
      <w:r w:rsidRPr="00A616C3">
        <w:rPr>
          <w:rFonts w:ascii="Arial" w:hAnsi="Arial" w:cs="Arial"/>
          <w:b/>
          <w:i/>
          <w:szCs w:val="24"/>
        </w:rPr>
        <w:t xml:space="preserve">CLRN2 </w:t>
      </w:r>
      <w:r w:rsidRPr="00A616C3">
        <w:rPr>
          <w:rFonts w:ascii="Arial" w:hAnsi="Arial" w:cs="Arial"/>
          <w:b/>
          <w:szCs w:val="24"/>
        </w:rPr>
        <w:t>p.</w:t>
      </w:r>
      <w:r w:rsidR="00384705">
        <w:rPr>
          <w:rFonts w:ascii="Arial" w:hAnsi="Arial" w:cs="Arial"/>
          <w:b/>
          <w:szCs w:val="24"/>
        </w:rPr>
        <w:t>(</w:t>
      </w:r>
      <w:r w:rsidRPr="00A616C3">
        <w:rPr>
          <w:rFonts w:ascii="Arial" w:hAnsi="Arial" w:cs="Arial"/>
          <w:b/>
          <w:szCs w:val="24"/>
        </w:rPr>
        <w:t>T</w:t>
      </w:r>
      <w:r w:rsidR="0065111B">
        <w:rPr>
          <w:rFonts w:ascii="Arial" w:hAnsi="Arial" w:cs="Arial"/>
          <w:b/>
          <w:szCs w:val="24"/>
        </w:rPr>
        <w:t>hr</w:t>
      </w:r>
      <w:r w:rsidRPr="00A616C3">
        <w:rPr>
          <w:rFonts w:ascii="Arial" w:hAnsi="Arial" w:cs="Arial"/>
          <w:b/>
          <w:szCs w:val="24"/>
        </w:rPr>
        <w:t>165</w:t>
      </w:r>
      <w:r w:rsidR="0065111B">
        <w:rPr>
          <w:rFonts w:ascii="Arial" w:hAnsi="Arial" w:cs="Arial"/>
          <w:b/>
          <w:szCs w:val="24"/>
        </w:rPr>
        <w:t>Lys</w:t>
      </w:r>
      <w:r w:rsidR="00384705">
        <w:rPr>
          <w:rFonts w:ascii="Arial" w:hAnsi="Arial" w:cs="Arial"/>
          <w:b/>
          <w:szCs w:val="24"/>
        </w:rPr>
        <w:t>)</w:t>
      </w:r>
      <w:r w:rsidRPr="00A616C3">
        <w:rPr>
          <w:rFonts w:ascii="Arial" w:hAnsi="Arial" w:cs="Arial"/>
          <w:b/>
          <w:szCs w:val="24"/>
        </w:rPr>
        <w:t xml:space="preserve"> variant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8"/>
        <w:gridCol w:w="3840"/>
      </w:tblGrid>
      <w:tr w:rsidR="005224FE" w:rsidRPr="00A616C3" w14:paraId="121EAD42" w14:textId="77777777" w:rsidTr="00325DC5">
        <w:trPr>
          <w:trHeight w:val="542"/>
          <w:jc w:val="center"/>
        </w:trPr>
        <w:tc>
          <w:tcPr>
            <w:tcW w:w="3238" w:type="dxa"/>
          </w:tcPr>
          <w:p w14:paraId="6F0477B1" w14:textId="77777777" w:rsidR="005224FE" w:rsidRPr="00A616C3" w:rsidRDefault="005224FE" w:rsidP="00325DC5">
            <w:pPr>
              <w:rPr>
                <w:rFonts w:ascii="Arial" w:hAnsi="Arial" w:cs="Arial"/>
                <w:b/>
                <w:bCs/>
                <w:szCs w:val="24"/>
              </w:rPr>
            </w:pPr>
            <w:r w:rsidRPr="00A616C3">
              <w:rPr>
                <w:rFonts w:ascii="Arial" w:hAnsi="Arial" w:cs="Arial"/>
                <w:b/>
                <w:bCs/>
                <w:i/>
                <w:szCs w:val="24"/>
              </w:rPr>
              <w:t>In-silico</w:t>
            </w:r>
            <w:r w:rsidRPr="00A616C3">
              <w:rPr>
                <w:rFonts w:ascii="Arial" w:hAnsi="Arial" w:cs="Arial"/>
                <w:b/>
                <w:bCs/>
                <w:szCs w:val="24"/>
              </w:rPr>
              <w:t xml:space="preserve"> prediction tool</w:t>
            </w:r>
          </w:p>
        </w:tc>
        <w:tc>
          <w:tcPr>
            <w:tcW w:w="3840" w:type="dxa"/>
          </w:tcPr>
          <w:p w14:paraId="1970A961" w14:textId="464682C7" w:rsidR="005224FE" w:rsidRPr="00A616C3" w:rsidRDefault="005224FE" w:rsidP="00325DC5">
            <w:pPr>
              <w:rPr>
                <w:rFonts w:ascii="Arial" w:hAnsi="Arial" w:cs="Arial"/>
                <w:b/>
                <w:bCs/>
                <w:szCs w:val="24"/>
              </w:rPr>
            </w:pPr>
            <w:proofErr w:type="gramStart"/>
            <w:r w:rsidRPr="00A616C3">
              <w:rPr>
                <w:rFonts w:ascii="Arial" w:hAnsi="Arial" w:cs="Arial"/>
                <w:b/>
                <w:bCs/>
                <w:szCs w:val="24"/>
              </w:rPr>
              <w:t>p.</w:t>
            </w:r>
            <w:r w:rsidR="00E316F4">
              <w:rPr>
                <w:rFonts w:ascii="Arial" w:hAnsi="Arial" w:cs="Arial"/>
                <w:b/>
                <w:bCs/>
                <w:szCs w:val="24"/>
              </w:rPr>
              <w:t>(</w:t>
            </w:r>
            <w:proofErr w:type="gramEnd"/>
            <w:r w:rsidRPr="00A616C3">
              <w:rPr>
                <w:rFonts w:ascii="Arial" w:hAnsi="Arial" w:cs="Arial"/>
                <w:b/>
                <w:bCs/>
                <w:szCs w:val="24"/>
              </w:rPr>
              <w:t>T</w:t>
            </w:r>
            <w:r w:rsidR="0065111B">
              <w:rPr>
                <w:rFonts w:ascii="Arial" w:hAnsi="Arial" w:cs="Arial"/>
                <w:b/>
                <w:bCs/>
                <w:szCs w:val="24"/>
              </w:rPr>
              <w:t>hr165Lys</w:t>
            </w:r>
            <w:r w:rsidR="00E316F4">
              <w:rPr>
                <w:rFonts w:ascii="Arial" w:hAnsi="Arial" w:cs="Arial"/>
                <w:b/>
                <w:bCs/>
                <w:szCs w:val="24"/>
              </w:rPr>
              <w:t>)</w:t>
            </w:r>
            <w:r w:rsidRPr="00A616C3">
              <w:rPr>
                <w:rFonts w:ascii="Arial" w:hAnsi="Arial" w:cs="Arial"/>
                <w:b/>
                <w:bCs/>
                <w:szCs w:val="24"/>
              </w:rPr>
              <w:t xml:space="preserve"> prediction score</w:t>
            </w:r>
          </w:p>
        </w:tc>
      </w:tr>
      <w:tr w:rsidR="005224FE" w:rsidRPr="00A616C3" w14:paraId="78DA9B66" w14:textId="77777777" w:rsidTr="00325DC5">
        <w:trPr>
          <w:trHeight w:val="268"/>
          <w:jc w:val="center"/>
        </w:trPr>
        <w:tc>
          <w:tcPr>
            <w:tcW w:w="3238" w:type="dxa"/>
          </w:tcPr>
          <w:p w14:paraId="3DE9673D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GERP++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1</w:t>
            </w:r>
          </w:p>
        </w:tc>
        <w:tc>
          <w:tcPr>
            <w:tcW w:w="3840" w:type="dxa"/>
          </w:tcPr>
          <w:p w14:paraId="3E2A53B8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Conserved (5.76)</w:t>
            </w:r>
          </w:p>
        </w:tc>
      </w:tr>
      <w:tr w:rsidR="005224FE" w:rsidRPr="00A616C3" w14:paraId="36C6FAD9" w14:textId="77777777" w:rsidTr="00325DC5">
        <w:trPr>
          <w:trHeight w:val="268"/>
          <w:jc w:val="center"/>
        </w:trPr>
        <w:tc>
          <w:tcPr>
            <w:tcW w:w="3238" w:type="dxa"/>
          </w:tcPr>
          <w:p w14:paraId="758884EC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PhyloP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2</w:t>
            </w:r>
          </w:p>
        </w:tc>
        <w:tc>
          <w:tcPr>
            <w:tcW w:w="3840" w:type="dxa"/>
          </w:tcPr>
          <w:p w14:paraId="11604F18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Conserved (5.69)</w:t>
            </w:r>
          </w:p>
        </w:tc>
      </w:tr>
      <w:tr w:rsidR="005224FE" w:rsidRPr="00A616C3" w14:paraId="4E5B1BD1" w14:textId="77777777" w:rsidTr="00325DC5">
        <w:trPr>
          <w:trHeight w:val="268"/>
          <w:jc w:val="center"/>
        </w:trPr>
        <w:tc>
          <w:tcPr>
            <w:tcW w:w="3238" w:type="dxa"/>
          </w:tcPr>
          <w:p w14:paraId="0A923A57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CADD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3840" w:type="dxa"/>
          </w:tcPr>
          <w:p w14:paraId="26D4D77A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28.9</w:t>
            </w:r>
          </w:p>
        </w:tc>
      </w:tr>
      <w:tr w:rsidR="005224FE" w:rsidRPr="00A616C3" w14:paraId="3EE10B2C" w14:textId="77777777" w:rsidTr="00325DC5">
        <w:trPr>
          <w:trHeight w:val="268"/>
          <w:jc w:val="center"/>
        </w:trPr>
        <w:tc>
          <w:tcPr>
            <w:tcW w:w="3238" w:type="dxa"/>
          </w:tcPr>
          <w:p w14:paraId="1846F91E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LRT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4</w:t>
            </w:r>
          </w:p>
        </w:tc>
        <w:tc>
          <w:tcPr>
            <w:tcW w:w="3840" w:type="dxa"/>
          </w:tcPr>
          <w:p w14:paraId="75CFC5B8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Deleterious</w:t>
            </w:r>
          </w:p>
        </w:tc>
      </w:tr>
      <w:tr w:rsidR="005224FE" w:rsidRPr="00A616C3" w14:paraId="61EEB668" w14:textId="77777777" w:rsidTr="00325DC5">
        <w:trPr>
          <w:trHeight w:val="268"/>
          <w:jc w:val="center"/>
        </w:trPr>
        <w:tc>
          <w:tcPr>
            <w:tcW w:w="3238" w:type="dxa"/>
          </w:tcPr>
          <w:p w14:paraId="5A765D0B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MutationTaster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5</w:t>
            </w:r>
          </w:p>
        </w:tc>
        <w:tc>
          <w:tcPr>
            <w:tcW w:w="3840" w:type="dxa"/>
          </w:tcPr>
          <w:p w14:paraId="09DC4278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Disease causing (1)</w:t>
            </w:r>
          </w:p>
        </w:tc>
      </w:tr>
      <w:tr w:rsidR="005224FE" w:rsidRPr="00A616C3" w14:paraId="30D25D0C" w14:textId="77777777" w:rsidTr="00325DC5">
        <w:trPr>
          <w:trHeight w:val="268"/>
          <w:jc w:val="center"/>
        </w:trPr>
        <w:tc>
          <w:tcPr>
            <w:tcW w:w="3238" w:type="dxa"/>
          </w:tcPr>
          <w:p w14:paraId="1DD89231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PolyPhen-2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6</w:t>
            </w:r>
          </w:p>
        </w:tc>
        <w:tc>
          <w:tcPr>
            <w:tcW w:w="3840" w:type="dxa"/>
          </w:tcPr>
          <w:p w14:paraId="186D368C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Probably damaging (0.995)</w:t>
            </w:r>
          </w:p>
        </w:tc>
      </w:tr>
      <w:tr w:rsidR="005224FE" w:rsidRPr="00A616C3" w14:paraId="6847C67F" w14:textId="77777777" w:rsidTr="00325DC5">
        <w:trPr>
          <w:trHeight w:val="268"/>
          <w:jc w:val="center"/>
        </w:trPr>
        <w:tc>
          <w:tcPr>
            <w:tcW w:w="3238" w:type="dxa"/>
          </w:tcPr>
          <w:p w14:paraId="11485414" w14:textId="77777777" w:rsidR="005224FE" w:rsidRPr="00A616C3" w:rsidRDefault="005224FE" w:rsidP="00325DC5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616C3">
              <w:rPr>
                <w:rFonts w:ascii="Arial" w:hAnsi="Arial" w:cs="Arial"/>
                <w:szCs w:val="24"/>
              </w:rPr>
              <w:t>SIFT</w:t>
            </w:r>
            <w:r w:rsidRPr="00A616C3">
              <w:rPr>
                <w:rFonts w:ascii="Arial" w:hAnsi="Arial" w:cs="Arial"/>
                <w:szCs w:val="24"/>
                <w:vertAlign w:val="superscript"/>
              </w:rPr>
              <w:t>7</w:t>
            </w:r>
          </w:p>
        </w:tc>
        <w:tc>
          <w:tcPr>
            <w:tcW w:w="3840" w:type="dxa"/>
          </w:tcPr>
          <w:p w14:paraId="1ECE3804" w14:textId="77777777" w:rsidR="005224FE" w:rsidRPr="00A616C3" w:rsidRDefault="005224FE" w:rsidP="00325DC5">
            <w:pPr>
              <w:rPr>
                <w:rFonts w:ascii="Arial" w:hAnsi="Arial" w:cs="Arial"/>
                <w:szCs w:val="24"/>
              </w:rPr>
            </w:pPr>
            <w:r w:rsidRPr="00A616C3">
              <w:rPr>
                <w:rFonts w:ascii="Arial" w:hAnsi="Arial" w:cs="Arial"/>
                <w:szCs w:val="24"/>
              </w:rPr>
              <w:t>Deleterious (0.0)</w:t>
            </w:r>
          </w:p>
        </w:tc>
      </w:tr>
    </w:tbl>
    <w:p w14:paraId="2496D632" w14:textId="77777777" w:rsidR="005224FE" w:rsidRPr="00A616C3" w:rsidRDefault="005224FE" w:rsidP="005224FE">
      <w:pPr>
        <w:rPr>
          <w:rFonts w:ascii="Arial" w:hAnsi="Arial" w:cs="Arial"/>
          <w:szCs w:val="24"/>
        </w:rPr>
      </w:pPr>
      <w:r w:rsidRPr="00A616C3">
        <w:rPr>
          <w:rFonts w:ascii="Arial" w:hAnsi="Arial" w:cs="Arial"/>
          <w:szCs w:val="24"/>
        </w:rPr>
        <w:t xml:space="preserve"> </w:t>
      </w:r>
    </w:p>
    <w:p w14:paraId="499F9FA7" w14:textId="656DEFF1" w:rsidR="00802730" w:rsidRPr="001C5500" w:rsidRDefault="005224FE" w:rsidP="005224FE">
      <w:pPr>
        <w:jc w:val="both"/>
        <w:rPr>
          <w:rFonts w:ascii="Arial" w:hAnsi="Arial" w:cs="Arial"/>
          <w:szCs w:val="24"/>
        </w:rPr>
      </w:pPr>
      <w:r w:rsidRPr="00A616C3">
        <w:rPr>
          <w:rFonts w:ascii="Arial" w:hAnsi="Arial" w:cs="Arial"/>
          <w:szCs w:val="24"/>
          <w:vertAlign w:val="superscript"/>
        </w:rPr>
        <w:t>1</w:t>
      </w:r>
      <w:r w:rsidRPr="00A616C3">
        <w:rPr>
          <w:rFonts w:ascii="Arial" w:hAnsi="Arial" w:cs="Arial"/>
          <w:szCs w:val="24"/>
        </w:rPr>
        <w:t xml:space="preserve">GERP++ scores &gt; 0 are conserved, </w:t>
      </w:r>
      <w:r w:rsidRPr="00A616C3">
        <w:rPr>
          <w:rFonts w:ascii="Arial" w:hAnsi="Arial" w:cs="Arial"/>
          <w:szCs w:val="24"/>
          <w:vertAlign w:val="superscript"/>
        </w:rPr>
        <w:t>2</w:t>
      </w:r>
      <w:r w:rsidRPr="00A616C3">
        <w:rPr>
          <w:rFonts w:ascii="Arial" w:hAnsi="Arial" w:cs="Arial"/>
          <w:szCs w:val="24"/>
        </w:rPr>
        <w:t xml:space="preserve">PhyloP ranges between -14.1 (not conserved) to 6.4 (conserved), </w:t>
      </w:r>
      <w:r w:rsidRPr="00A616C3">
        <w:rPr>
          <w:rFonts w:ascii="Arial" w:hAnsi="Arial" w:cs="Arial"/>
          <w:szCs w:val="24"/>
          <w:vertAlign w:val="superscript"/>
        </w:rPr>
        <w:t>3</w:t>
      </w:r>
      <w:r w:rsidRPr="00A616C3">
        <w:rPr>
          <w:rFonts w:ascii="Arial" w:hAnsi="Arial" w:cs="Arial"/>
          <w:szCs w:val="24"/>
        </w:rPr>
        <w:t xml:space="preserve">CADD-20 represents a nucleotide variant in the top 1% of deleterious substitutions, CADD-30 represents a nucleotide variant in the top 0.1% of all deleterious substitutions, </w:t>
      </w:r>
      <w:r w:rsidRPr="00A616C3">
        <w:rPr>
          <w:rFonts w:ascii="Arial" w:hAnsi="Arial" w:cs="Arial"/>
          <w:szCs w:val="24"/>
          <w:vertAlign w:val="superscript"/>
        </w:rPr>
        <w:t>4</w:t>
      </w:r>
      <w:r w:rsidRPr="00A616C3">
        <w:rPr>
          <w:rFonts w:ascii="Arial" w:hAnsi="Arial" w:cs="Arial"/>
          <w:szCs w:val="24"/>
        </w:rPr>
        <w:t xml:space="preserve">LRT scores range from unknown, neutral, and deleterious, </w:t>
      </w:r>
      <w:r w:rsidRPr="00A616C3">
        <w:rPr>
          <w:rFonts w:ascii="Arial" w:hAnsi="Arial" w:cs="Arial"/>
          <w:szCs w:val="24"/>
          <w:vertAlign w:val="superscript"/>
        </w:rPr>
        <w:t>5</w:t>
      </w:r>
      <w:r w:rsidRPr="00A616C3">
        <w:rPr>
          <w:rFonts w:ascii="Arial" w:hAnsi="Arial" w:cs="Arial"/>
          <w:szCs w:val="24"/>
        </w:rPr>
        <w:t xml:space="preserve">MutationTaster scores closer to 1 represents a high probability of a damaging substitution, </w:t>
      </w:r>
      <w:r w:rsidRPr="00A616C3">
        <w:rPr>
          <w:rFonts w:ascii="Arial" w:hAnsi="Arial" w:cs="Arial"/>
          <w:szCs w:val="24"/>
          <w:vertAlign w:val="superscript"/>
        </w:rPr>
        <w:t>6</w:t>
      </w:r>
      <w:r w:rsidRPr="00A616C3">
        <w:rPr>
          <w:rFonts w:ascii="Arial" w:hAnsi="Arial" w:cs="Arial"/>
          <w:szCs w:val="24"/>
        </w:rPr>
        <w:t xml:space="preserve">PolyPhen-2 scores between 0.85-1 represent a probably damaging outcome, </w:t>
      </w:r>
      <w:r w:rsidRPr="00A616C3">
        <w:rPr>
          <w:rFonts w:ascii="Arial" w:hAnsi="Arial" w:cs="Arial"/>
          <w:szCs w:val="24"/>
          <w:vertAlign w:val="superscript"/>
        </w:rPr>
        <w:t>7</w:t>
      </w:r>
      <w:r w:rsidRPr="00A616C3">
        <w:rPr>
          <w:rFonts w:ascii="Arial" w:hAnsi="Arial" w:cs="Arial"/>
          <w:szCs w:val="24"/>
        </w:rPr>
        <w:t>SIFT scores between 0.0 and 0.05 represent a deleterious variant.</w:t>
      </w:r>
    </w:p>
    <w:sectPr w:rsidR="00802730" w:rsidRPr="001C55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DE64A" w14:textId="77777777" w:rsidR="0037507B" w:rsidRDefault="0037507B">
      <w:pPr>
        <w:spacing w:after="0" w:line="240" w:lineRule="auto"/>
      </w:pPr>
      <w:r>
        <w:separator/>
      </w:r>
    </w:p>
  </w:endnote>
  <w:endnote w:type="continuationSeparator" w:id="0">
    <w:p w14:paraId="25C7286B" w14:textId="77777777" w:rsidR="0037507B" w:rsidRDefault="0037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242106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D65201B" w14:textId="522425A2" w:rsidR="0037507B" w:rsidRPr="00296D50" w:rsidRDefault="0037507B">
        <w:pPr>
          <w:pStyle w:val="Footer"/>
          <w:jc w:val="center"/>
          <w:rPr>
            <w:rFonts w:ascii="Arial" w:hAnsi="Arial" w:cs="Arial"/>
          </w:rPr>
        </w:pPr>
        <w:r w:rsidRPr="00296D50">
          <w:rPr>
            <w:rFonts w:ascii="Arial" w:hAnsi="Arial" w:cs="Arial"/>
          </w:rPr>
          <w:fldChar w:fldCharType="begin"/>
        </w:r>
        <w:r w:rsidRPr="00296D50">
          <w:rPr>
            <w:rFonts w:ascii="Arial" w:hAnsi="Arial" w:cs="Arial"/>
          </w:rPr>
          <w:instrText>PAGE   \* MERGEFORMAT</w:instrText>
        </w:r>
        <w:r w:rsidRPr="00296D50">
          <w:rPr>
            <w:rFonts w:ascii="Arial" w:hAnsi="Arial" w:cs="Arial"/>
          </w:rPr>
          <w:fldChar w:fldCharType="separate"/>
        </w:r>
        <w:r w:rsidR="005877F4" w:rsidRPr="005877F4">
          <w:rPr>
            <w:rFonts w:ascii="Arial" w:hAnsi="Arial" w:cs="Arial"/>
            <w:noProof/>
            <w:lang w:val="de-DE"/>
          </w:rPr>
          <w:t>2</w:t>
        </w:r>
        <w:r w:rsidRPr="00296D50">
          <w:rPr>
            <w:rFonts w:ascii="Arial" w:hAnsi="Arial" w:cs="Arial"/>
          </w:rPr>
          <w:fldChar w:fldCharType="end"/>
        </w:r>
      </w:p>
    </w:sdtContent>
  </w:sdt>
  <w:p w14:paraId="4B8D5E9C" w14:textId="77777777" w:rsidR="0037507B" w:rsidRDefault="003750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312752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B2A892D" w14:textId="677A14B7" w:rsidR="0037507B" w:rsidRPr="002C41CA" w:rsidRDefault="0037507B">
        <w:pPr>
          <w:pStyle w:val="Footer"/>
          <w:jc w:val="center"/>
          <w:rPr>
            <w:rFonts w:ascii="Arial" w:hAnsi="Arial" w:cs="Arial"/>
          </w:rPr>
        </w:pPr>
        <w:r w:rsidRPr="002C41CA">
          <w:rPr>
            <w:rFonts w:ascii="Arial" w:hAnsi="Arial" w:cs="Arial"/>
          </w:rPr>
          <w:fldChar w:fldCharType="begin"/>
        </w:r>
        <w:r w:rsidRPr="002C41CA">
          <w:rPr>
            <w:rFonts w:ascii="Arial" w:hAnsi="Arial" w:cs="Arial"/>
          </w:rPr>
          <w:instrText>PAGE   \* MERGEFORMAT</w:instrText>
        </w:r>
        <w:r w:rsidRPr="002C41CA">
          <w:rPr>
            <w:rFonts w:ascii="Arial" w:hAnsi="Arial" w:cs="Arial"/>
          </w:rPr>
          <w:fldChar w:fldCharType="separate"/>
        </w:r>
        <w:r w:rsidR="005877F4" w:rsidRPr="005877F4">
          <w:rPr>
            <w:rFonts w:ascii="Arial" w:hAnsi="Arial" w:cs="Arial"/>
            <w:noProof/>
            <w:lang w:val="de-DE"/>
          </w:rPr>
          <w:t>1</w:t>
        </w:r>
        <w:r w:rsidR="005877F4" w:rsidRPr="005877F4">
          <w:rPr>
            <w:rFonts w:ascii="Arial" w:hAnsi="Arial" w:cs="Arial"/>
            <w:noProof/>
            <w:lang w:val="de-DE"/>
          </w:rPr>
          <w:t>0</w:t>
        </w:r>
        <w:r w:rsidRPr="002C41CA">
          <w:rPr>
            <w:rFonts w:ascii="Arial" w:hAnsi="Arial" w:cs="Arial"/>
          </w:rPr>
          <w:fldChar w:fldCharType="end"/>
        </w:r>
      </w:p>
    </w:sdtContent>
  </w:sdt>
  <w:p w14:paraId="19DD4E34" w14:textId="77777777" w:rsidR="0037507B" w:rsidRDefault="003750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34FE0" w14:textId="77777777" w:rsidR="0037507B" w:rsidRDefault="0037507B">
      <w:pPr>
        <w:spacing w:after="0" w:line="240" w:lineRule="auto"/>
      </w:pPr>
      <w:r>
        <w:separator/>
      </w:r>
    </w:p>
  </w:footnote>
  <w:footnote w:type="continuationSeparator" w:id="0">
    <w:p w14:paraId="096D0FA2" w14:textId="77777777" w:rsidR="0037507B" w:rsidRDefault="00375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225"/>
    <w:rsid w:val="0000591B"/>
    <w:rsid w:val="000277A1"/>
    <w:rsid w:val="000E3C88"/>
    <w:rsid w:val="000E7E41"/>
    <w:rsid w:val="000F03F0"/>
    <w:rsid w:val="00151CF7"/>
    <w:rsid w:val="001630C2"/>
    <w:rsid w:val="00186567"/>
    <w:rsid w:val="0019233B"/>
    <w:rsid w:val="001C5500"/>
    <w:rsid w:val="00201F7E"/>
    <w:rsid w:val="00210700"/>
    <w:rsid w:val="00210DC4"/>
    <w:rsid w:val="002378DD"/>
    <w:rsid w:val="002554EE"/>
    <w:rsid w:val="0028759E"/>
    <w:rsid w:val="00325DC5"/>
    <w:rsid w:val="00344A7E"/>
    <w:rsid w:val="0037507B"/>
    <w:rsid w:val="00384705"/>
    <w:rsid w:val="00385BA4"/>
    <w:rsid w:val="00397A3F"/>
    <w:rsid w:val="003B12F2"/>
    <w:rsid w:val="00433229"/>
    <w:rsid w:val="004571B0"/>
    <w:rsid w:val="00481DFB"/>
    <w:rsid w:val="004A6B69"/>
    <w:rsid w:val="004D4785"/>
    <w:rsid w:val="00513B2A"/>
    <w:rsid w:val="005212CD"/>
    <w:rsid w:val="005224FE"/>
    <w:rsid w:val="005877F4"/>
    <w:rsid w:val="005D32C5"/>
    <w:rsid w:val="00604601"/>
    <w:rsid w:val="006433C8"/>
    <w:rsid w:val="0065111B"/>
    <w:rsid w:val="00661FC4"/>
    <w:rsid w:val="00687CD5"/>
    <w:rsid w:val="00722A0F"/>
    <w:rsid w:val="007230D5"/>
    <w:rsid w:val="0075469E"/>
    <w:rsid w:val="00764319"/>
    <w:rsid w:val="007D2A8B"/>
    <w:rsid w:val="007E5330"/>
    <w:rsid w:val="007F09DA"/>
    <w:rsid w:val="007F25E6"/>
    <w:rsid w:val="00802730"/>
    <w:rsid w:val="00856420"/>
    <w:rsid w:val="0087041B"/>
    <w:rsid w:val="008944A2"/>
    <w:rsid w:val="008A3B77"/>
    <w:rsid w:val="008B432B"/>
    <w:rsid w:val="0091688A"/>
    <w:rsid w:val="00930AB0"/>
    <w:rsid w:val="00935F91"/>
    <w:rsid w:val="009563A9"/>
    <w:rsid w:val="00990E43"/>
    <w:rsid w:val="009B246D"/>
    <w:rsid w:val="009F702E"/>
    <w:rsid w:val="00A616C3"/>
    <w:rsid w:val="00AA39C2"/>
    <w:rsid w:val="00AB7BC2"/>
    <w:rsid w:val="00AD36EF"/>
    <w:rsid w:val="00AD5AAA"/>
    <w:rsid w:val="00AF426B"/>
    <w:rsid w:val="00B030D4"/>
    <w:rsid w:val="00B06009"/>
    <w:rsid w:val="00B312BE"/>
    <w:rsid w:val="00B838D9"/>
    <w:rsid w:val="00C572A9"/>
    <w:rsid w:val="00C92EED"/>
    <w:rsid w:val="00C95E5A"/>
    <w:rsid w:val="00D5186C"/>
    <w:rsid w:val="00D77393"/>
    <w:rsid w:val="00D95469"/>
    <w:rsid w:val="00E00C99"/>
    <w:rsid w:val="00E07225"/>
    <w:rsid w:val="00E316F4"/>
    <w:rsid w:val="00E86E4C"/>
    <w:rsid w:val="00ED2E43"/>
    <w:rsid w:val="00F24A47"/>
    <w:rsid w:val="00F4030D"/>
    <w:rsid w:val="00FD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2DB5D4"/>
  <w15:chartTrackingRefBased/>
  <w15:docId w15:val="{F62152B5-56C9-4147-B15A-E0E96447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uge">
    <w:name w:val="huge"/>
    <w:basedOn w:val="DefaultParagraphFont"/>
    <w:rsid w:val="005224FE"/>
  </w:style>
  <w:style w:type="character" w:customStyle="1" w:styleId="positiondisplay">
    <w:name w:val="positiondisplay"/>
    <w:basedOn w:val="DefaultParagraphFont"/>
    <w:rsid w:val="005224FE"/>
  </w:style>
  <w:style w:type="character" w:customStyle="1" w:styleId="mim-font">
    <w:name w:val="mim-font"/>
    <w:basedOn w:val="DefaultParagraphFont"/>
    <w:rsid w:val="005224FE"/>
  </w:style>
  <w:style w:type="table" w:styleId="TableGrid">
    <w:name w:val="Table Grid"/>
    <w:basedOn w:val="TableNormal"/>
    <w:uiPriority w:val="39"/>
    <w:rsid w:val="005224F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73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AB0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95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661F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F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FC4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572A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D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D2A8B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D2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mgear.or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7BAD6-B72B-4359-830F-C9BDB773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1756</Words>
  <Characters>10015</Characters>
  <Application>Microsoft Office Word</Application>
  <DocSecurity>0</DocSecurity>
  <Lines>83</Lines>
  <Paragraphs>23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barbarav</dc:creator>
  <cp:keywords/>
  <dc:description/>
  <cp:lastModifiedBy>Barbara Vona</cp:lastModifiedBy>
  <cp:revision>3</cp:revision>
  <cp:lastPrinted>2020-07-09T17:13:00Z</cp:lastPrinted>
  <dcterms:created xsi:type="dcterms:W3CDTF">2020-12-29T14:48:00Z</dcterms:created>
  <dcterms:modified xsi:type="dcterms:W3CDTF">2020-12-29T14:48:00Z</dcterms:modified>
</cp:coreProperties>
</file>