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55" w:rsidRDefault="00F32D55" w:rsidP="00F32D55">
      <w:pPr>
        <w:pageBreakBefore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Supplemental Table 1</w:t>
      </w:r>
      <w:r w:rsidRPr="008D0E7F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Logistic regression: Patients with second or third degree AV block</w:t>
      </w:r>
    </w:p>
    <w:tbl>
      <w:tblPr>
        <w:tblpPr w:leftFromText="141" w:rightFromText="141" w:vertAnchor="text" w:horzAnchor="margin" w:tblpY="3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994"/>
        <w:gridCol w:w="1994"/>
      </w:tblGrid>
      <w:tr w:rsidR="00F32D55" w:rsidRPr="00963F7B" w:rsidTr="00336496">
        <w:trPr>
          <w:cantSplit/>
          <w:tblHeader/>
        </w:trPr>
        <w:tc>
          <w:tcPr>
            <w:tcW w:w="5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bookmarkStart w:id="0" w:name="IDX12"/>
          <w:bookmarkEnd w:id="0"/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The Report Procedure " \f C \l 1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 xml:space="preserve"> " \f C \l 2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Table 1 " \f C \l 3</w:instrTex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Odds ratio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95% Wald CI for odds ratio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Female vs Male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2.825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[1.633,4.890]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18 - 34 vs Age: ≥ 50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0.534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[0.322,0.887]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35 - 49 vs Age: ≥ 50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0.557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[0.349,0.889]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18.5 - 24.9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4.199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[1.935,9.111]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25 - 29.9  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1.686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[0.700,4.062]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&lt; 18.5     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3.913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[1.299,11.789]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0 - 3.5   vs EDSS: &gt;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1.710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[0.530,5.519]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&gt; 3.5 - 6 vs EDSS: &gt;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1.630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[0.487,5.460]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Pre-dose heart rate &lt; 70 bmp vs </w:t>
            </w:r>
            <w:r>
              <w:rPr>
                <w:rFonts w:cs="Arial"/>
                <w:color w:val="000000"/>
              </w:rPr>
              <w:br/>
              <w:t>Pre-dose heart rate ≥ 70 bmp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1.065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[0.727,1.560]</w:t>
            </w:r>
          </w:p>
        </w:tc>
      </w:tr>
    </w:tbl>
    <w:p w:rsidR="00F32D55" w:rsidRDefault="00F32D55" w:rsidP="00F32D55">
      <w:pPr>
        <w:adjustRightInd w:val="0"/>
        <w:rPr>
          <w:rFonts w:cs="Times New Roman"/>
          <w:szCs w:val="24"/>
        </w:rPr>
      </w:pPr>
    </w:p>
    <w:tbl>
      <w:tblPr>
        <w:tblpPr w:leftFromText="141" w:rightFromText="141" w:vertAnchor="page" w:horzAnchor="margin" w:tblpY="676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994"/>
        <w:gridCol w:w="1994"/>
      </w:tblGrid>
      <w:tr w:rsidR="00F32D55" w:rsidRPr="00602077" w:rsidTr="00336496">
        <w:trPr>
          <w:cantSplit/>
          <w:tblHeader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The Report Procedure " \f C \l 1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 xml:space="preserve"> " \f C \l 2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Table 1 " \f C \l 3</w:instrText>
            </w:r>
            <w:r>
              <w:rPr>
                <w:szCs w:val="24"/>
              </w:rPr>
              <w:fldChar w:fldCharType="end"/>
            </w:r>
            <w:r>
              <w:rPr>
                <w:rFonts w:cs="Arial"/>
                <w:b/>
                <w:bCs/>
                <w:color w:val="000000"/>
              </w:rPr>
              <w:t>Analysis of Maximum Likelihood Estimates</w:t>
            </w:r>
          </w:p>
        </w:tc>
      </w:tr>
      <w:tr w:rsidR="00F32D55" w:rsidTr="00336496">
        <w:trPr>
          <w:cantSplit/>
          <w:tblHeader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Parameter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Estimate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p-value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Intercept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-6.02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Female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1.04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18 - 34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-0.63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0.015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35 - 49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-0.59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0.014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18.5 - 24.9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1.43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25 - 29.9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0.52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0.244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&lt; 18.5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1.36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0.015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0 - 3.5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0.54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0.370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&gt; 3.5 - 6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0.49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keepNext/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0.428</w:t>
            </w:r>
          </w:p>
        </w:tc>
      </w:tr>
      <w:tr w:rsidR="00F32D55" w:rsidTr="00336496">
        <w:trPr>
          <w:cantSplit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Pre-dose heart rate &lt; 70 bmp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0.748</w:t>
            </w:r>
          </w:p>
        </w:tc>
      </w:tr>
    </w:tbl>
    <w:p w:rsidR="00F32D55" w:rsidRDefault="00F32D55" w:rsidP="00F32D55">
      <w:pPr>
        <w:adjustRightInd w:val="0"/>
        <w:rPr>
          <w:rFonts w:cs="Arial"/>
          <w:color w:val="000000"/>
        </w:rPr>
      </w:pPr>
    </w:p>
    <w:p w:rsidR="00F32D55" w:rsidRDefault="00F32D55" w:rsidP="00F32D55">
      <w:pPr>
        <w:pageBreakBefore/>
        <w:spacing w:after="0"/>
        <w:rPr>
          <w:rFonts w:cs="Times New Roman"/>
          <w:szCs w:val="24"/>
        </w:rPr>
      </w:pPr>
      <w:bookmarkStart w:id="1" w:name="IDX13"/>
      <w:bookmarkStart w:id="2" w:name="IDX10"/>
      <w:bookmarkEnd w:id="1"/>
      <w:bookmarkEnd w:id="2"/>
      <w:r>
        <w:rPr>
          <w:rFonts w:cs="Times New Roman"/>
          <w:szCs w:val="24"/>
        </w:rPr>
        <w:lastRenderedPageBreak/>
        <w:t>Supplemental Table 2:  Logistic regression: Bradycardia &lt; 45 bpm</w:t>
      </w:r>
    </w:p>
    <w:tbl>
      <w:tblPr>
        <w:tblpPr w:leftFromText="141" w:rightFromText="141" w:vertAnchor="page" w:horzAnchor="margin" w:tblpY="193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994"/>
        <w:gridCol w:w="1994"/>
      </w:tblGrid>
      <w:tr w:rsidR="00F32D55" w:rsidRPr="00E7364E" w:rsidTr="00336496">
        <w:trPr>
          <w:cantSplit/>
          <w:tblHeader/>
        </w:trPr>
        <w:tc>
          <w:tcPr>
            <w:tcW w:w="5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The Report Procedure " \f C \l 1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 xml:space="preserve"> " \f C \l 2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Table 1 " \f C \l 3</w:instrTex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Odds ratio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95% Wald CI for odds ratio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Female vs Male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0.351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[0.207,0.594]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18 - 34 vs Age: ≥ 50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0.680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[0.309,1.497]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35 - 49 vs Age: ≥ 50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0.973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[0.480,1.971]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18.5 - 24.9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1.682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[0.650,4.353]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25 - 29.9  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1.753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[0.651,4.720]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&lt; 18.5      vs BMI: ≥ 30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2.086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[0.394,11.036]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0 - 3.5   vs EDSS: &gt;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0.859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[0.258,2.859]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&gt; 3.5 - 6 vs EDSS: &gt;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0.253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[0.055,1.152]</w:t>
            </w:r>
          </w:p>
        </w:tc>
      </w:tr>
      <w:tr w:rsidR="00F32D55" w:rsidTr="00336496">
        <w:trPr>
          <w:cantSplit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Pre-dose heart rate &lt; 70 bmp vs </w:t>
            </w:r>
            <w:r>
              <w:rPr>
                <w:rFonts w:cs="Arial"/>
                <w:color w:val="000000"/>
              </w:rPr>
              <w:br/>
              <w:t>Pre-dose heart rate ≥ 70 bmp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12.722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tabs>
                <w:tab w:val="decimal" w:pos="796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[5.764,28.078]</w:t>
            </w:r>
          </w:p>
        </w:tc>
      </w:tr>
    </w:tbl>
    <w:p w:rsidR="00F32D55" w:rsidRDefault="00F32D55" w:rsidP="00F32D55">
      <w:pPr>
        <w:adjustRightInd w:val="0"/>
        <w:rPr>
          <w:rFonts w:cs="Arial"/>
          <w:color w:val="000000"/>
        </w:rPr>
      </w:pPr>
    </w:p>
    <w:p w:rsidR="00F32D55" w:rsidRDefault="00F32D55" w:rsidP="00F32D55">
      <w:pPr>
        <w:adjustRightInd w:val="0"/>
        <w:rPr>
          <w:rFonts w:cs="Arial"/>
          <w:color w:val="000000"/>
        </w:rPr>
      </w:pPr>
    </w:p>
    <w:p w:rsidR="00F32D55" w:rsidRDefault="00F32D55" w:rsidP="00F32D55">
      <w:pPr>
        <w:adjustRightInd w:val="0"/>
        <w:rPr>
          <w:rFonts w:cs="Arial"/>
          <w:color w:val="000000"/>
        </w:rPr>
      </w:pPr>
    </w:p>
    <w:tbl>
      <w:tblPr>
        <w:tblpPr w:leftFromText="141" w:rightFromText="141" w:vertAnchor="page" w:horzAnchor="margin" w:tblpY="63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994"/>
        <w:gridCol w:w="1994"/>
      </w:tblGrid>
      <w:tr w:rsidR="00F32D55" w:rsidRPr="00260987" w:rsidTr="00336496">
        <w:trPr>
          <w:cantSplit/>
          <w:tblHeader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bookmarkStart w:id="3" w:name="IDX2"/>
          <w:bookmarkEnd w:id="3"/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The Report Procedure " \f C \l 1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 xml:space="preserve"> " \f C \l 2</w:instrTex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tc "</w:instrText>
            </w:r>
            <w:r>
              <w:rPr>
                <w:rFonts w:cs="Arial"/>
                <w:sz w:val="22"/>
              </w:rPr>
              <w:instrText>Table 1 " \f C \l 3</w:instrText>
            </w:r>
            <w:r>
              <w:rPr>
                <w:szCs w:val="24"/>
              </w:rPr>
              <w:fldChar w:fldCharType="end"/>
            </w:r>
            <w:r>
              <w:rPr>
                <w:rFonts w:cs="Arial"/>
                <w:b/>
                <w:bCs/>
                <w:color w:val="000000"/>
              </w:rPr>
              <w:t>Analysis of Maximum Likelihood Estimates</w:t>
            </w:r>
          </w:p>
        </w:tc>
      </w:tr>
      <w:tr w:rsidR="00F32D55" w:rsidTr="00336496">
        <w:trPr>
          <w:cantSplit/>
          <w:tblHeader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Parameter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Estimate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p-value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Intercept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-5.83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Female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-1.05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18 - 34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-0.39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0.338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Age: 35 - 49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-0.03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0.939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18.5 - 24.9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0.52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0.284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25 - 29.9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0.56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0.267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BMI: &lt; 18.5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0.74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0.387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0 - 3.5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-0.15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0.805</w:t>
            </w:r>
          </w:p>
        </w:tc>
      </w:tr>
      <w:tr w:rsidR="00F32D55" w:rsidTr="00336496">
        <w:trPr>
          <w:cantSplit/>
        </w:trPr>
        <w:tc>
          <w:tcPr>
            <w:tcW w:w="5046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EDSS: &gt; 3.5 - 6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keepNext/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-1.37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keepNext/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0.076</w:t>
            </w:r>
          </w:p>
        </w:tc>
      </w:tr>
      <w:tr w:rsidR="00F32D55" w:rsidTr="00336496">
        <w:trPr>
          <w:cantSplit/>
        </w:trPr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Pre-dose heart rate &lt; 70 bmp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510" w:type="dxa"/>
            </w:tcMar>
            <w:hideMark/>
          </w:tcPr>
          <w:p w:rsidR="00F32D55" w:rsidRDefault="00F32D55" w:rsidP="00336496">
            <w:pPr>
              <w:adjustRightInd w:val="0"/>
              <w:spacing w:before="38" w:after="3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2.54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170" w:type="dxa"/>
            </w:tcMar>
            <w:hideMark/>
          </w:tcPr>
          <w:p w:rsidR="00F32D55" w:rsidRDefault="00F32D55" w:rsidP="00336496">
            <w:pPr>
              <w:tabs>
                <w:tab w:val="decimal" w:pos="1387"/>
              </w:tabs>
              <w:adjustRightInd w:val="0"/>
              <w:spacing w:before="38" w:after="3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&lt;.001</w:t>
            </w:r>
          </w:p>
        </w:tc>
      </w:tr>
    </w:tbl>
    <w:p w:rsidR="00FF5FC9" w:rsidRPr="00F31F85" w:rsidRDefault="00FF5FC9">
      <w:bookmarkStart w:id="4" w:name="_GoBack"/>
      <w:bookmarkEnd w:id="4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55" w:rsidRDefault="00F32D55" w:rsidP="00F32D55">
      <w:pPr>
        <w:spacing w:before="0" w:after="0"/>
      </w:pPr>
      <w:r>
        <w:separator/>
      </w:r>
    </w:p>
  </w:endnote>
  <w:endnote w:type="continuationSeparator" w:id="0">
    <w:p w:rsidR="00F32D55" w:rsidRDefault="00F32D55" w:rsidP="00F32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55" w:rsidRDefault="00F32D55" w:rsidP="00F32D55">
      <w:pPr>
        <w:spacing w:before="0" w:after="0"/>
      </w:pPr>
      <w:r>
        <w:separator/>
      </w:r>
    </w:p>
  </w:footnote>
  <w:footnote w:type="continuationSeparator" w:id="0">
    <w:p w:rsidR="00F32D55" w:rsidRDefault="00F32D55" w:rsidP="00F32D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55"/>
    <w:rsid w:val="004D0E76"/>
    <w:rsid w:val="00F31F85"/>
    <w:rsid w:val="00F32D5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F77A2-CBA5-4E68-B169-FF71CFA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55"/>
    <w:pPr>
      <w:spacing w:before="120" w:after="240" w:line="240" w:lineRule="auto"/>
    </w:pPr>
    <w:rPr>
      <w:rFonts w:ascii="Times New Roman" w:hAnsi="Times New Roman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Winkelmann, Veronika</dc:creator>
  <cp:keywords/>
  <dc:description/>
  <cp:lastModifiedBy>Winkelmann, Veronika</cp:lastModifiedBy>
  <cp:revision>1</cp:revision>
  <dcterms:created xsi:type="dcterms:W3CDTF">2020-07-22T12:07:00Z</dcterms:created>
  <dcterms:modified xsi:type="dcterms:W3CDTF">2020-07-22T12:08:00Z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WINKEVE1@novartis.net</vt:lpwstr>
  </property>
  <property fmtid="{D5CDD505-2E9C-101B-9397-08002B2CF9AE}" pid="5" name="MSIP_Label_4929bff8-5b33-42aa-95d2-28f72e792cb0_SetDate">
    <vt:lpwstr>2020-07-22T12:08:10.5521444Z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b0073e2b-eabb-422f-affe-b885bbc6f636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