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9F" w:rsidRPr="00B72B5D" w:rsidRDefault="00DB1AC7" w:rsidP="00E5389F">
      <w:pPr>
        <w:rPr>
          <w:rFonts w:ascii="Times New Roman" w:hAnsi="Times New Roman" w:cs="Times New Roman"/>
          <w:b/>
          <w:sz w:val="32"/>
          <w:szCs w:val="32"/>
        </w:rPr>
      </w:pPr>
      <w:proofErr w:type="spellStart"/>
      <w:r w:rsidRPr="00B72B5D">
        <w:rPr>
          <w:rFonts w:ascii="Times New Roman" w:hAnsi="Times New Roman" w:cs="Times New Roman"/>
          <w:b/>
          <w:sz w:val="32"/>
          <w:szCs w:val="32"/>
        </w:rPr>
        <w:t>Exclusion</w:t>
      </w:r>
      <w:proofErr w:type="spellEnd"/>
      <w:r w:rsidRPr="00B72B5D">
        <w:rPr>
          <w:rFonts w:ascii="Times New Roman" w:hAnsi="Times New Roman" w:cs="Times New Roman"/>
          <w:b/>
          <w:sz w:val="32"/>
          <w:szCs w:val="32"/>
        </w:rPr>
        <w:t xml:space="preserve"> </w:t>
      </w:r>
      <w:proofErr w:type="spellStart"/>
      <w:r w:rsidRPr="00B72B5D">
        <w:rPr>
          <w:rFonts w:ascii="Times New Roman" w:hAnsi="Times New Roman" w:cs="Times New Roman"/>
          <w:b/>
          <w:sz w:val="32"/>
          <w:szCs w:val="32"/>
        </w:rPr>
        <w:t>Criteria</w:t>
      </w:r>
      <w:proofErr w:type="spellEnd"/>
    </w:p>
    <w:p w:rsidR="00E5389F" w:rsidRPr="007154CB" w:rsidRDefault="00E5389F" w:rsidP="00E5389F">
      <w:pPr>
        <w:rPr>
          <w:rFonts w:ascii="Times New Roman" w:hAnsi="Times New Roman" w:cs="Times New Roman"/>
          <w:sz w:val="36"/>
          <w:szCs w:val="36"/>
        </w:rPr>
      </w:pPr>
      <w:proofErr w:type="spellStart"/>
      <w:r w:rsidRPr="00B72B5D">
        <w:rPr>
          <w:rFonts w:ascii="Times New Roman" w:hAnsi="Times New Roman" w:cs="Times New Roman"/>
          <w:b/>
          <w:sz w:val="28"/>
          <w:szCs w:val="28"/>
        </w:rPr>
        <w:t>Language</w:t>
      </w:r>
      <w:proofErr w:type="spellEnd"/>
      <w:r w:rsidRPr="00B72B5D">
        <w:rPr>
          <w:rFonts w:ascii="Times New Roman" w:hAnsi="Times New Roman" w:cs="Times New Roman"/>
          <w:b/>
          <w:sz w:val="28"/>
          <w:szCs w:val="28"/>
        </w:rPr>
        <w:t xml:space="preserve">: </w:t>
      </w:r>
      <w:r w:rsidR="00DB1AC7" w:rsidRPr="00B72B5D">
        <w:rPr>
          <w:rFonts w:ascii="Times New Roman" w:hAnsi="Times New Roman" w:cs="Times New Roman"/>
          <w:sz w:val="28"/>
          <w:szCs w:val="28"/>
          <w:lang w:val="en-US"/>
        </w:rPr>
        <w:t>Original articles published in languages other than English</w:t>
      </w:r>
      <w:bookmarkStart w:id="0" w:name="_GoBack"/>
      <w:bookmarkEnd w:id="0"/>
      <w:r w:rsidR="00DB1AC7" w:rsidRPr="00B72B5D">
        <w:rPr>
          <w:rFonts w:ascii="Times New Roman" w:hAnsi="Times New Roman" w:cs="Times New Roman"/>
          <w:sz w:val="28"/>
          <w:szCs w:val="28"/>
          <w:lang w:val="en-US"/>
        </w:rPr>
        <w:t xml:space="preserve"> were excluded.</w:t>
      </w:r>
    </w:p>
    <w:p w:rsidR="00DB1AC7" w:rsidRPr="00707624" w:rsidRDefault="00E5389F" w:rsidP="00DB1AC7">
      <w:pPr>
        <w:rPr>
          <w:rFonts w:ascii="Times New Roman" w:hAnsi="Times New Roman" w:cs="Times New Roman"/>
          <w:sz w:val="36"/>
          <w:szCs w:val="36"/>
          <w:lang w:val="en-US"/>
        </w:rPr>
      </w:pPr>
      <w:proofErr w:type="spellStart"/>
      <w:r w:rsidRPr="00B72B5D">
        <w:rPr>
          <w:rFonts w:ascii="Times New Roman" w:hAnsi="Times New Roman" w:cs="Times New Roman"/>
          <w:b/>
          <w:sz w:val="28"/>
          <w:szCs w:val="28"/>
        </w:rPr>
        <w:t>Non-Original</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articles</w:t>
      </w:r>
      <w:proofErr w:type="spellEnd"/>
      <w:r w:rsidRPr="00B72B5D">
        <w:rPr>
          <w:rFonts w:ascii="Times New Roman" w:hAnsi="Times New Roman" w:cs="Times New Roman"/>
          <w:b/>
          <w:sz w:val="28"/>
          <w:szCs w:val="28"/>
        </w:rPr>
        <w:t>:</w:t>
      </w:r>
      <w:r w:rsidRPr="007154CB">
        <w:rPr>
          <w:rFonts w:ascii="Times New Roman" w:hAnsi="Times New Roman" w:cs="Times New Roman"/>
          <w:b/>
          <w:sz w:val="36"/>
          <w:szCs w:val="36"/>
        </w:rPr>
        <w:t xml:space="preserve"> </w:t>
      </w:r>
      <w:r w:rsidR="00DB1AC7" w:rsidRPr="00B72B5D">
        <w:rPr>
          <w:rFonts w:ascii="Times New Roman" w:hAnsi="Times New Roman" w:cs="Times New Roman"/>
          <w:sz w:val="28"/>
          <w:szCs w:val="28"/>
          <w:lang w:val="en-US"/>
        </w:rPr>
        <w:t>Reviews, meta-analysis, comments, case reports and editorials fall into this category.</w:t>
      </w:r>
    </w:p>
    <w:p w:rsidR="00E5389F" w:rsidRDefault="00E5389F" w:rsidP="00E5389F">
      <w:pPr>
        <w:rPr>
          <w:rFonts w:ascii="Times New Roman" w:hAnsi="Times New Roman" w:cs="Times New Roman"/>
          <w:sz w:val="36"/>
          <w:szCs w:val="36"/>
          <w:lang w:val="en-US"/>
        </w:rPr>
      </w:pPr>
      <w:r w:rsidRPr="00B72B5D">
        <w:rPr>
          <w:rFonts w:ascii="Times New Roman" w:hAnsi="Times New Roman" w:cs="Times New Roman"/>
          <w:b/>
          <w:sz w:val="28"/>
          <w:szCs w:val="28"/>
        </w:rPr>
        <w:t xml:space="preserve">Out </w:t>
      </w:r>
      <w:proofErr w:type="spellStart"/>
      <w:r w:rsidRPr="00B72B5D">
        <w:rPr>
          <w:rFonts w:ascii="Times New Roman" w:hAnsi="Times New Roman" w:cs="Times New Roman"/>
          <w:b/>
          <w:sz w:val="28"/>
          <w:szCs w:val="28"/>
        </w:rPr>
        <w:t>of</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scope</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articles</w:t>
      </w:r>
      <w:proofErr w:type="spellEnd"/>
      <w:r w:rsidRPr="00B72B5D">
        <w:rPr>
          <w:rFonts w:ascii="Times New Roman" w:hAnsi="Times New Roman" w:cs="Times New Roman"/>
          <w:b/>
          <w:sz w:val="28"/>
          <w:szCs w:val="28"/>
        </w:rPr>
        <w:t>:</w:t>
      </w:r>
      <w:r w:rsidRPr="007154CB">
        <w:rPr>
          <w:rFonts w:ascii="Times New Roman" w:hAnsi="Times New Roman" w:cs="Times New Roman"/>
          <w:b/>
          <w:sz w:val="36"/>
          <w:szCs w:val="36"/>
        </w:rPr>
        <w:t xml:space="preserve"> </w:t>
      </w:r>
      <w:r w:rsidR="00DB1AC7" w:rsidRPr="00B72B5D">
        <w:rPr>
          <w:rFonts w:ascii="Times New Roman" w:hAnsi="Times New Roman" w:cs="Times New Roman"/>
          <w:sz w:val="28"/>
          <w:szCs w:val="28"/>
          <w:lang w:val="en-US"/>
        </w:rPr>
        <w:t>The purpose of our review is to evaluate the role of B2R signaling in glucose metabolism. Then, we selected articles addressing this topic in the mainly metabolic active tissues: skeletal muscle, white adipose tissue, liver, pancreas, articles evaluating this issue in physical exercise and articles with a “systemic” perspective (Brown adipose tissue is missing because we did not find any article).Therefore, articles related exclusively to other organs, such as heart and kidney, were excluded. Additionally, articles in animal models which did not use any strategy to ensure that the effects were exclusive of B2R (instead of B1R effect) were excluded.</w:t>
      </w:r>
    </w:p>
    <w:p w:rsidR="00DB1AC7" w:rsidRPr="00B72B5D" w:rsidRDefault="00DB1AC7" w:rsidP="00E5389F">
      <w:pPr>
        <w:rPr>
          <w:rFonts w:ascii="Times New Roman" w:hAnsi="Times New Roman" w:cs="Times New Roman"/>
          <w:b/>
          <w:sz w:val="32"/>
          <w:szCs w:val="32"/>
        </w:rPr>
      </w:pPr>
      <w:r w:rsidRPr="00B72B5D">
        <w:rPr>
          <w:rFonts w:ascii="Times New Roman" w:hAnsi="Times New Roman" w:cs="Times New Roman"/>
          <w:b/>
          <w:sz w:val="32"/>
          <w:szCs w:val="32"/>
          <w:lang w:val="en-US"/>
        </w:rPr>
        <w:t>Number of articles excluded by exclusion criterion:</w:t>
      </w:r>
    </w:p>
    <w:p w:rsidR="00E5389F" w:rsidRPr="007154CB" w:rsidRDefault="00E5389F" w:rsidP="00E5389F">
      <w:pPr>
        <w:rPr>
          <w:rFonts w:ascii="Times New Roman" w:hAnsi="Times New Roman" w:cs="Times New Roman"/>
          <w:sz w:val="36"/>
          <w:szCs w:val="36"/>
        </w:rPr>
      </w:pPr>
      <w:proofErr w:type="spellStart"/>
      <w:r w:rsidRPr="00B72B5D">
        <w:rPr>
          <w:rFonts w:ascii="Times New Roman" w:hAnsi="Times New Roman" w:cs="Times New Roman"/>
          <w:b/>
          <w:sz w:val="28"/>
          <w:szCs w:val="28"/>
        </w:rPr>
        <w:t>Non-Original</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articles</w:t>
      </w:r>
      <w:proofErr w:type="spellEnd"/>
      <w:r w:rsidR="00DB1AC7" w:rsidRPr="00B72B5D">
        <w:rPr>
          <w:rFonts w:ascii="Times New Roman" w:hAnsi="Times New Roman" w:cs="Times New Roman"/>
          <w:sz w:val="28"/>
          <w:szCs w:val="28"/>
        </w:rPr>
        <w:t>:</w:t>
      </w:r>
      <w:r w:rsidR="00DB1AC7">
        <w:rPr>
          <w:rFonts w:ascii="Times New Roman" w:hAnsi="Times New Roman" w:cs="Times New Roman"/>
          <w:sz w:val="36"/>
          <w:szCs w:val="36"/>
        </w:rPr>
        <w:t xml:space="preserve"> </w:t>
      </w:r>
      <w:r w:rsidR="00DB1AC7" w:rsidRPr="00B72B5D">
        <w:rPr>
          <w:rFonts w:ascii="Times New Roman" w:hAnsi="Times New Roman" w:cs="Times New Roman"/>
          <w:sz w:val="28"/>
          <w:szCs w:val="28"/>
        </w:rPr>
        <w:t>450</w:t>
      </w:r>
      <w:r w:rsidR="00DB1AC7">
        <w:rPr>
          <w:rFonts w:ascii="Times New Roman" w:hAnsi="Times New Roman" w:cs="Times New Roman"/>
          <w:sz w:val="36"/>
          <w:szCs w:val="36"/>
        </w:rPr>
        <w:t xml:space="preserve"> </w:t>
      </w:r>
    </w:p>
    <w:p w:rsidR="00E5389F" w:rsidRPr="007154CB" w:rsidRDefault="00E5389F" w:rsidP="00E5389F">
      <w:pPr>
        <w:rPr>
          <w:rFonts w:ascii="Times New Roman" w:hAnsi="Times New Roman" w:cs="Times New Roman"/>
          <w:sz w:val="36"/>
          <w:szCs w:val="36"/>
        </w:rPr>
      </w:pPr>
      <w:proofErr w:type="spellStart"/>
      <w:r w:rsidRPr="00B72B5D">
        <w:rPr>
          <w:rFonts w:ascii="Times New Roman" w:hAnsi="Times New Roman" w:cs="Times New Roman"/>
          <w:b/>
          <w:sz w:val="28"/>
          <w:szCs w:val="28"/>
        </w:rPr>
        <w:t>Language</w:t>
      </w:r>
      <w:proofErr w:type="spellEnd"/>
      <w:r w:rsidRPr="00B72B5D">
        <w:rPr>
          <w:rFonts w:ascii="Times New Roman" w:hAnsi="Times New Roman" w:cs="Times New Roman"/>
          <w:b/>
          <w:sz w:val="28"/>
          <w:szCs w:val="28"/>
        </w:rPr>
        <w:t>:</w:t>
      </w:r>
      <w:r w:rsidRPr="007154CB">
        <w:rPr>
          <w:rFonts w:ascii="Times New Roman" w:hAnsi="Times New Roman" w:cs="Times New Roman"/>
          <w:sz w:val="36"/>
          <w:szCs w:val="36"/>
        </w:rPr>
        <w:t xml:space="preserve"> </w:t>
      </w:r>
      <w:r w:rsidRPr="00B72B5D">
        <w:rPr>
          <w:rFonts w:ascii="Times New Roman" w:hAnsi="Times New Roman" w:cs="Times New Roman"/>
          <w:sz w:val="28"/>
          <w:szCs w:val="28"/>
        </w:rPr>
        <w:t>152</w:t>
      </w:r>
    </w:p>
    <w:p w:rsidR="00E5389F" w:rsidRPr="007154CB" w:rsidRDefault="00E5389F" w:rsidP="00E5389F">
      <w:pPr>
        <w:rPr>
          <w:rFonts w:ascii="Times New Roman" w:hAnsi="Times New Roman" w:cs="Times New Roman"/>
          <w:sz w:val="36"/>
          <w:szCs w:val="36"/>
        </w:rPr>
      </w:pPr>
      <w:r w:rsidRPr="00B72B5D">
        <w:rPr>
          <w:rFonts w:ascii="Times New Roman" w:hAnsi="Times New Roman" w:cs="Times New Roman"/>
          <w:b/>
          <w:sz w:val="28"/>
          <w:szCs w:val="28"/>
        </w:rPr>
        <w:t xml:space="preserve">Out </w:t>
      </w:r>
      <w:proofErr w:type="spellStart"/>
      <w:r w:rsidRPr="00B72B5D">
        <w:rPr>
          <w:rFonts w:ascii="Times New Roman" w:hAnsi="Times New Roman" w:cs="Times New Roman"/>
          <w:b/>
          <w:sz w:val="28"/>
          <w:szCs w:val="28"/>
        </w:rPr>
        <w:t>of</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scope</w:t>
      </w:r>
      <w:proofErr w:type="spellEnd"/>
      <w:r w:rsidRPr="00B72B5D">
        <w:rPr>
          <w:rFonts w:ascii="Times New Roman" w:hAnsi="Times New Roman" w:cs="Times New Roman"/>
          <w:b/>
          <w:sz w:val="28"/>
          <w:szCs w:val="28"/>
        </w:rPr>
        <w:t>:</w:t>
      </w:r>
      <w:r w:rsidRPr="007154CB">
        <w:rPr>
          <w:rFonts w:ascii="Times New Roman" w:hAnsi="Times New Roman" w:cs="Times New Roman"/>
          <w:sz w:val="36"/>
          <w:szCs w:val="36"/>
        </w:rPr>
        <w:t xml:space="preserve"> </w:t>
      </w:r>
      <w:r w:rsidRPr="00B72B5D">
        <w:rPr>
          <w:rFonts w:ascii="Times New Roman" w:hAnsi="Times New Roman" w:cs="Times New Roman"/>
          <w:sz w:val="24"/>
          <w:szCs w:val="24"/>
        </w:rPr>
        <w:t>1361</w:t>
      </w:r>
    </w:p>
    <w:p w:rsidR="00E5389F" w:rsidRPr="007154CB" w:rsidRDefault="00E5389F" w:rsidP="00E5389F">
      <w:pPr>
        <w:rPr>
          <w:rFonts w:ascii="Times New Roman" w:hAnsi="Times New Roman" w:cs="Times New Roman"/>
          <w:sz w:val="36"/>
          <w:szCs w:val="36"/>
        </w:rPr>
      </w:pPr>
      <w:proofErr w:type="spellStart"/>
      <w:r w:rsidRPr="00B72B5D">
        <w:rPr>
          <w:rFonts w:ascii="Times New Roman" w:hAnsi="Times New Roman" w:cs="Times New Roman"/>
          <w:b/>
          <w:sz w:val="28"/>
          <w:szCs w:val="28"/>
        </w:rPr>
        <w:t>Duplicated</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articles</w:t>
      </w:r>
      <w:proofErr w:type="spellEnd"/>
      <w:r w:rsidRPr="00B72B5D">
        <w:rPr>
          <w:rFonts w:ascii="Times New Roman" w:hAnsi="Times New Roman" w:cs="Times New Roman"/>
          <w:b/>
          <w:sz w:val="28"/>
          <w:szCs w:val="28"/>
        </w:rPr>
        <w:t>:</w:t>
      </w:r>
      <w:r w:rsidRPr="007154CB">
        <w:rPr>
          <w:rFonts w:ascii="Times New Roman" w:hAnsi="Times New Roman" w:cs="Times New Roman"/>
          <w:sz w:val="36"/>
          <w:szCs w:val="36"/>
        </w:rPr>
        <w:t xml:space="preserve"> </w:t>
      </w:r>
      <w:r w:rsidRPr="00B72B5D">
        <w:rPr>
          <w:rFonts w:ascii="Times New Roman" w:hAnsi="Times New Roman" w:cs="Times New Roman"/>
          <w:sz w:val="28"/>
          <w:szCs w:val="28"/>
        </w:rPr>
        <w:t>40</w:t>
      </w:r>
    </w:p>
    <w:p w:rsidR="00E5389F" w:rsidRPr="007154CB" w:rsidRDefault="00E5389F" w:rsidP="00E5389F">
      <w:pPr>
        <w:rPr>
          <w:rFonts w:ascii="Times New Roman" w:hAnsi="Times New Roman" w:cs="Times New Roman"/>
          <w:sz w:val="36"/>
          <w:szCs w:val="36"/>
        </w:rPr>
      </w:pPr>
      <w:r w:rsidRPr="00B72B5D">
        <w:rPr>
          <w:rFonts w:ascii="Times New Roman" w:hAnsi="Times New Roman" w:cs="Times New Roman"/>
          <w:b/>
          <w:sz w:val="28"/>
          <w:szCs w:val="28"/>
        </w:rPr>
        <w:t xml:space="preserve">Total </w:t>
      </w:r>
      <w:proofErr w:type="spellStart"/>
      <w:r w:rsidRPr="00B72B5D">
        <w:rPr>
          <w:rFonts w:ascii="Times New Roman" w:hAnsi="Times New Roman" w:cs="Times New Roman"/>
          <w:b/>
          <w:sz w:val="28"/>
          <w:szCs w:val="28"/>
        </w:rPr>
        <w:t>of</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excluded</w:t>
      </w:r>
      <w:proofErr w:type="spellEnd"/>
      <w:r w:rsidRPr="00B72B5D">
        <w:rPr>
          <w:rFonts w:ascii="Times New Roman" w:hAnsi="Times New Roman" w:cs="Times New Roman"/>
          <w:b/>
          <w:sz w:val="28"/>
          <w:szCs w:val="28"/>
        </w:rPr>
        <w:t xml:space="preserve"> </w:t>
      </w:r>
      <w:proofErr w:type="spellStart"/>
      <w:r w:rsidRPr="00B72B5D">
        <w:rPr>
          <w:rFonts w:ascii="Times New Roman" w:hAnsi="Times New Roman" w:cs="Times New Roman"/>
          <w:b/>
          <w:sz w:val="28"/>
          <w:szCs w:val="28"/>
        </w:rPr>
        <w:t>articles</w:t>
      </w:r>
      <w:proofErr w:type="spellEnd"/>
      <w:r w:rsidRPr="00B72B5D">
        <w:rPr>
          <w:rFonts w:ascii="Times New Roman" w:hAnsi="Times New Roman" w:cs="Times New Roman"/>
          <w:b/>
          <w:sz w:val="28"/>
          <w:szCs w:val="28"/>
        </w:rPr>
        <w:t>:</w:t>
      </w:r>
      <w:r w:rsidR="00B72B5D">
        <w:rPr>
          <w:rFonts w:ascii="Times New Roman" w:hAnsi="Times New Roman" w:cs="Times New Roman"/>
          <w:b/>
          <w:sz w:val="28"/>
          <w:szCs w:val="28"/>
        </w:rPr>
        <w:t xml:space="preserve"> </w:t>
      </w:r>
      <w:r w:rsidRPr="00B72B5D">
        <w:rPr>
          <w:rFonts w:ascii="Times New Roman" w:hAnsi="Times New Roman" w:cs="Times New Roman"/>
          <w:sz w:val="28"/>
          <w:szCs w:val="28"/>
        </w:rPr>
        <w:t>2003</w:t>
      </w:r>
    </w:p>
    <w:p w:rsidR="000A0265" w:rsidRDefault="000A0265"/>
    <w:sectPr w:rsidR="000A0265" w:rsidSect="001530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E5389F"/>
    <w:rsid w:val="000A0265"/>
    <w:rsid w:val="0021216E"/>
    <w:rsid w:val="00832014"/>
    <w:rsid w:val="0098051B"/>
    <w:rsid w:val="00B72B5D"/>
    <w:rsid w:val="00BA7675"/>
    <w:rsid w:val="00DB1AC7"/>
    <w:rsid w:val="00E5389F"/>
    <w:rsid w:val="00EC4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166</Words>
  <Characters>899</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7</cp:revision>
  <dcterms:created xsi:type="dcterms:W3CDTF">2020-07-02T13:05:00Z</dcterms:created>
  <dcterms:modified xsi:type="dcterms:W3CDTF">2020-07-10T10:10:00Z</dcterms:modified>
</cp:coreProperties>
</file>