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87" w:rsidRPr="00A117DF" w:rsidRDefault="006A5E87" w:rsidP="006A5E87">
      <w:pPr>
        <w:spacing w:line="276" w:lineRule="auto"/>
        <w:jc w:val="center"/>
        <w:rPr>
          <w:rFonts w:ascii="Times New Roman" w:hAnsi="Times New Roman"/>
          <w:b/>
          <w:sz w:val="28"/>
          <w:szCs w:val="28"/>
          <w:lang w:val="en-US"/>
        </w:rPr>
      </w:pPr>
      <w:r w:rsidRPr="00A117DF">
        <w:rPr>
          <w:rFonts w:ascii="Times New Roman" w:hAnsi="Times New Roman"/>
          <w:b/>
          <w:sz w:val="28"/>
          <w:szCs w:val="28"/>
          <w:lang w:val="en-US"/>
        </w:rPr>
        <w:t>Supplementary information</w:t>
      </w: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CF71A6" w:rsidRDefault="00CF71A6" w:rsidP="006A5E87">
      <w:pPr>
        <w:spacing w:line="276" w:lineRule="auto"/>
        <w:jc w:val="center"/>
        <w:rPr>
          <w:rFonts w:ascii="Times New Roman" w:hAnsi="Times New Roman"/>
          <w:b/>
          <w:sz w:val="28"/>
          <w:szCs w:val="28"/>
          <w:lang w:val="en-US"/>
        </w:rPr>
      </w:pPr>
      <w:bookmarkStart w:id="0" w:name="_Hlk478916902"/>
      <w:bookmarkEnd w:id="0"/>
      <w:r w:rsidRPr="00CF71A6">
        <w:rPr>
          <w:rFonts w:ascii="Times New Roman" w:hAnsi="Times New Roman"/>
          <w:b/>
          <w:sz w:val="28"/>
          <w:szCs w:val="28"/>
          <w:lang w:val="en-US"/>
        </w:rPr>
        <w:t xml:space="preserve">Non-invasive modulation reduces repetitive behavior in a rat model through the sensorimotor cortico-striatal circuit </w:t>
      </w:r>
    </w:p>
    <w:p w:rsidR="006A5E87" w:rsidRPr="00A117DF" w:rsidRDefault="006A5E87" w:rsidP="006A5E87">
      <w:pPr>
        <w:spacing w:line="276" w:lineRule="auto"/>
        <w:jc w:val="center"/>
        <w:rPr>
          <w:rFonts w:ascii="Times New Roman" w:hAnsi="Times New Roman"/>
          <w:vertAlign w:val="superscript"/>
          <w:lang w:val="en-US"/>
        </w:rPr>
      </w:pPr>
      <w:r w:rsidRPr="00A117DF">
        <w:rPr>
          <w:rFonts w:ascii="Times New Roman" w:hAnsi="Times New Roman"/>
          <w:lang w:val="en-US"/>
        </w:rPr>
        <w:t xml:space="preserve">Henriette </w:t>
      </w:r>
      <w:proofErr w:type="spellStart"/>
      <w:r w:rsidRPr="00A117DF">
        <w:rPr>
          <w:rFonts w:ascii="Times New Roman" w:hAnsi="Times New Roman"/>
          <w:lang w:val="en-US"/>
        </w:rPr>
        <w:t>Edemann-Callesen</w:t>
      </w:r>
      <w:proofErr w:type="spellEnd"/>
      <w:r w:rsidRPr="00A117DF">
        <w:rPr>
          <w:rFonts w:ascii="Times New Roman" w:hAnsi="Times New Roman"/>
          <w:lang w:val="en-US"/>
        </w:rPr>
        <w:t xml:space="preserve">, Bettina </w:t>
      </w:r>
      <w:proofErr w:type="spellStart"/>
      <w:r w:rsidRPr="00A117DF">
        <w:rPr>
          <w:rFonts w:ascii="Times New Roman" w:hAnsi="Times New Roman"/>
          <w:lang w:val="en-US"/>
        </w:rPr>
        <w:t>Habelt</w:t>
      </w:r>
      <w:proofErr w:type="spellEnd"/>
      <w:r w:rsidRPr="00A117DF">
        <w:rPr>
          <w:rFonts w:ascii="Times New Roman" w:hAnsi="Times New Roman"/>
          <w:lang w:val="en-US"/>
        </w:rPr>
        <w:t xml:space="preserve">, Franziska </w:t>
      </w:r>
      <w:proofErr w:type="spellStart"/>
      <w:r w:rsidRPr="00A117DF">
        <w:rPr>
          <w:rFonts w:ascii="Times New Roman" w:hAnsi="Times New Roman"/>
          <w:lang w:val="en-US"/>
        </w:rPr>
        <w:t>Wieske</w:t>
      </w:r>
      <w:proofErr w:type="spellEnd"/>
      <w:r w:rsidRPr="00A117DF">
        <w:rPr>
          <w:rFonts w:ascii="Times New Roman" w:hAnsi="Times New Roman"/>
          <w:lang w:val="en-US"/>
        </w:rPr>
        <w:t xml:space="preserve">, Mark Jackson, Niranjan </w:t>
      </w:r>
      <w:proofErr w:type="spellStart"/>
      <w:r w:rsidRPr="00A117DF">
        <w:rPr>
          <w:rFonts w:ascii="Times New Roman" w:hAnsi="Times New Roman"/>
          <w:lang w:val="en-US"/>
        </w:rPr>
        <w:t>Khadka</w:t>
      </w:r>
      <w:proofErr w:type="spellEnd"/>
      <w:r w:rsidRPr="00A117DF">
        <w:rPr>
          <w:rFonts w:ascii="Times New Roman" w:hAnsi="Times New Roman"/>
          <w:lang w:val="en-US"/>
        </w:rPr>
        <w:t xml:space="preserve">, Daniele </w:t>
      </w:r>
      <w:proofErr w:type="spellStart"/>
      <w:r w:rsidRPr="00A117DF">
        <w:rPr>
          <w:rFonts w:ascii="Times New Roman" w:hAnsi="Times New Roman"/>
          <w:lang w:val="en-US"/>
        </w:rPr>
        <w:t>Mattei</w:t>
      </w:r>
      <w:proofErr w:type="spellEnd"/>
      <w:r w:rsidRPr="00A117DF">
        <w:rPr>
          <w:rFonts w:ascii="Times New Roman" w:hAnsi="Times New Roman"/>
          <w:lang w:val="en-US"/>
        </w:rPr>
        <w:t xml:space="preserve">, Nadine Bernhardt, Andreas Heinz, David </w:t>
      </w:r>
      <w:proofErr w:type="spellStart"/>
      <w:r w:rsidRPr="00A117DF">
        <w:rPr>
          <w:rFonts w:ascii="Times New Roman" w:hAnsi="Times New Roman"/>
          <w:lang w:val="en-US"/>
        </w:rPr>
        <w:t>Liebetanz</w:t>
      </w:r>
      <w:proofErr w:type="spellEnd"/>
      <w:r w:rsidRPr="00A117DF">
        <w:rPr>
          <w:rFonts w:ascii="Times New Roman" w:hAnsi="Times New Roman"/>
          <w:lang w:val="en-US"/>
        </w:rPr>
        <w:t xml:space="preserve">, </w:t>
      </w:r>
      <w:proofErr w:type="spellStart"/>
      <w:r w:rsidRPr="00A117DF">
        <w:rPr>
          <w:rFonts w:ascii="Times New Roman" w:hAnsi="Times New Roman"/>
          <w:lang w:val="en-US"/>
        </w:rPr>
        <w:t>Marom</w:t>
      </w:r>
      <w:proofErr w:type="spellEnd"/>
      <w:r w:rsidRPr="00A117DF">
        <w:rPr>
          <w:rFonts w:ascii="Times New Roman" w:hAnsi="Times New Roman"/>
          <w:lang w:val="en-US"/>
        </w:rPr>
        <w:t xml:space="preserve"> </w:t>
      </w:r>
      <w:proofErr w:type="spellStart"/>
      <w:r w:rsidRPr="00A117DF">
        <w:rPr>
          <w:rFonts w:ascii="Times New Roman" w:hAnsi="Times New Roman"/>
          <w:lang w:val="en-US"/>
        </w:rPr>
        <w:t>Bikson</w:t>
      </w:r>
      <w:proofErr w:type="spellEnd"/>
      <w:r w:rsidRPr="00A117DF">
        <w:rPr>
          <w:rFonts w:ascii="Times New Roman" w:hAnsi="Times New Roman"/>
          <w:lang w:val="en-US"/>
        </w:rPr>
        <w:t xml:space="preserve">, Frank </w:t>
      </w:r>
      <w:proofErr w:type="spellStart"/>
      <w:r w:rsidRPr="00A117DF">
        <w:rPr>
          <w:rFonts w:ascii="Times New Roman" w:hAnsi="Times New Roman"/>
          <w:lang w:val="en-US"/>
        </w:rPr>
        <w:t>Padberg</w:t>
      </w:r>
      <w:proofErr w:type="spellEnd"/>
      <w:r w:rsidRPr="00A117DF">
        <w:rPr>
          <w:rFonts w:ascii="Times New Roman" w:hAnsi="Times New Roman"/>
          <w:lang w:val="en-US"/>
        </w:rPr>
        <w:t xml:space="preserve"> </w:t>
      </w:r>
      <w:proofErr w:type="spellStart"/>
      <w:r w:rsidRPr="00A117DF">
        <w:rPr>
          <w:rFonts w:ascii="Times New Roman" w:hAnsi="Times New Roman"/>
          <w:lang w:val="en-US"/>
        </w:rPr>
        <w:t>Ravit</w:t>
      </w:r>
      <w:proofErr w:type="spellEnd"/>
      <w:r w:rsidRPr="00A117DF">
        <w:rPr>
          <w:rFonts w:ascii="Times New Roman" w:hAnsi="Times New Roman"/>
          <w:lang w:val="en-US"/>
        </w:rPr>
        <w:t xml:space="preserve"> </w:t>
      </w:r>
      <w:proofErr w:type="spellStart"/>
      <w:r w:rsidRPr="00A117DF">
        <w:rPr>
          <w:rFonts w:ascii="Times New Roman" w:hAnsi="Times New Roman"/>
          <w:lang w:val="en-US"/>
        </w:rPr>
        <w:t>Hadar</w:t>
      </w:r>
      <w:proofErr w:type="spellEnd"/>
      <w:r w:rsidRPr="00A117DF">
        <w:rPr>
          <w:rFonts w:ascii="Times New Roman" w:hAnsi="Times New Roman"/>
          <w:lang w:val="en-US"/>
        </w:rPr>
        <w:t xml:space="preserve">, Michael A. </w:t>
      </w:r>
      <w:proofErr w:type="spellStart"/>
      <w:r w:rsidRPr="00A117DF">
        <w:rPr>
          <w:rFonts w:ascii="Times New Roman" w:hAnsi="Times New Roman"/>
          <w:lang w:val="en-US"/>
        </w:rPr>
        <w:t>Nitsche</w:t>
      </w:r>
      <w:proofErr w:type="spellEnd"/>
      <w:r w:rsidRPr="00A117DF">
        <w:rPr>
          <w:rFonts w:ascii="Times New Roman" w:hAnsi="Times New Roman"/>
          <w:lang w:val="en-US"/>
        </w:rPr>
        <w:t>, Christine Winter*</w:t>
      </w: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Pr="00A117DF" w:rsidRDefault="006A5E87" w:rsidP="006A5E87">
      <w:pPr>
        <w:spacing w:line="276" w:lineRule="auto"/>
        <w:rPr>
          <w:rFonts w:ascii="Times New Roman" w:hAnsi="Times New Roman"/>
          <w:b/>
          <w:lang w:val="en-US"/>
        </w:rPr>
      </w:pPr>
    </w:p>
    <w:p w:rsidR="006A5E87" w:rsidRDefault="006A5E87" w:rsidP="006A5E87">
      <w:pPr>
        <w:spacing w:line="276" w:lineRule="auto"/>
        <w:rPr>
          <w:rFonts w:ascii="Times New Roman" w:hAnsi="Times New Roman"/>
          <w:b/>
          <w:lang w:val="en-US"/>
        </w:rPr>
      </w:pPr>
    </w:p>
    <w:p w:rsidR="006A5E87" w:rsidRDefault="006A5E87" w:rsidP="006A5E87">
      <w:pPr>
        <w:spacing w:line="276" w:lineRule="auto"/>
        <w:rPr>
          <w:rFonts w:ascii="Times New Roman" w:hAnsi="Times New Roman"/>
          <w:b/>
          <w:lang w:val="en-US"/>
        </w:rPr>
      </w:pPr>
    </w:p>
    <w:p w:rsidR="006A5E87" w:rsidRDefault="006A5E87" w:rsidP="006A5E87">
      <w:pPr>
        <w:spacing w:line="276" w:lineRule="auto"/>
        <w:rPr>
          <w:rFonts w:ascii="Times New Roman" w:hAnsi="Times New Roman"/>
          <w:b/>
          <w:lang w:val="en-US"/>
        </w:rPr>
      </w:pPr>
    </w:p>
    <w:p w:rsidR="006A5E87" w:rsidRDefault="006A5E87" w:rsidP="006A5E87">
      <w:pPr>
        <w:spacing w:line="276" w:lineRule="auto"/>
        <w:rPr>
          <w:rFonts w:ascii="Times New Roman" w:hAnsi="Times New Roman"/>
          <w:b/>
          <w:lang w:val="en-US"/>
        </w:rPr>
      </w:pPr>
    </w:p>
    <w:p w:rsidR="006A5E87" w:rsidRDefault="006A5E87" w:rsidP="006A5E87">
      <w:pPr>
        <w:spacing w:line="276" w:lineRule="auto"/>
        <w:rPr>
          <w:rFonts w:ascii="Times New Roman" w:hAnsi="Times New Roman"/>
          <w:b/>
          <w:lang w:val="en-US"/>
        </w:rPr>
      </w:pPr>
    </w:p>
    <w:p w:rsidR="00371FB7" w:rsidRPr="00A117DF" w:rsidRDefault="00371FB7" w:rsidP="006A5E87">
      <w:pPr>
        <w:spacing w:line="276" w:lineRule="auto"/>
        <w:rPr>
          <w:rFonts w:ascii="Times New Roman" w:hAnsi="Times New Roman"/>
          <w:b/>
          <w:lang w:val="en-US"/>
        </w:rPr>
      </w:pPr>
    </w:p>
    <w:p w:rsidR="00C56F80" w:rsidRDefault="00C56F80" w:rsidP="00C56F80">
      <w:pPr>
        <w:spacing w:after="0" w:line="276" w:lineRule="auto"/>
        <w:jc w:val="both"/>
        <w:rPr>
          <w:rFonts w:ascii="Times New Roman" w:hAnsi="Times New Roman"/>
          <w:b/>
          <w:sz w:val="28"/>
          <w:szCs w:val="28"/>
          <w:lang w:val="en-US"/>
        </w:rPr>
      </w:pPr>
    </w:p>
    <w:p w:rsidR="0031712F" w:rsidRPr="0031712F" w:rsidRDefault="0031712F" w:rsidP="0031712F">
      <w:pPr>
        <w:pStyle w:val="Listeafsnit"/>
        <w:numPr>
          <w:ilvl w:val="0"/>
          <w:numId w:val="1"/>
        </w:numPr>
        <w:spacing w:after="0" w:line="276" w:lineRule="auto"/>
        <w:ind w:hanging="720"/>
        <w:jc w:val="both"/>
        <w:rPr>
          <w:rFonts w:ascii="Times New Roman" w:hAnsi="Times New Roman"/>
          <w:b/>
          <w:sz w:val="28"/>
          <w:szCs w:val="28"/>
          <w:lang w:val="en-US"/>
        </w:rPr>
      </w:pPr>
      <w:r>
        <w:rPr>
          <w:rFonts w:ascii="Times New Roman" w:hAnsi="Times New Roman" w:cs="Times New Roman"/>
          <w:b/>
          <w:sz w:val="28"/>
          <w:szCs w:val="28"/>
          <w:lang w:val="en-US"/>
        </w:rPr>
        <w:lastRenderedPageBreak/>
        <w:t>Experimental setup</w:t>
      </w:r>
    </w:p>
    <w:p w:rsidR="0031712F" w:rsidRDefault="0031712F" w:rsidP="0031712F">
      <w:pPr>
        <w:spacing w:after="0" w:line="276" w:lineRule="auto"/>
        <w:jc w:val="both"/>
        <w:rPr>
          <w:rFonts w:ascii="Times New Roman" w:hAnsi="Times New Roman"/>
          <w:b/>
          <w:sz w:val="28"/>
          <w:szCs w:val="28"/>
          <w:lang w:val="en-US"/>
        </w:rPr>
      </w:pPr>
      <w:r>
        <w:rPr>
          <w:rFonts w:eastAsia="MS Mincho"/>
          <w:noProof/>
          <w:color w:val="000000"/>
          <w:kern w:val="24"/>
          <w:lang w:val="en-US"/>
        </w:rPr>
        <w:drawing>
          <wp:anchor distT="0" distB="0" distL="114300" distR="114300" simplePos="0" relativeHeight="251664384" behindDoc="0" locked="0" layoutInCell="1" allowOverlap="1">
            <wp:simplePos x="0" y="0"/>
            <wp:positionH relativeFrom="margin">
              <wp:align>center</wp:align>
            </wp:positionH>
            <wp:positionV relativeFrom="paragraph">
              <wp:posOffset>373579</wp:posOffset>
            </wp:positionV>
            <wp:extent cx="6336820" cy="2456113"/>
            <wp:effectExtent l="0" t="0" r="6985" b="190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emann-Callesen et al., 2017_Figure 7.tif"/>
                    <pic:cNvPicPr/>
                  </pic:nvPicPr>
                  <pic:blipFill rotWithShape="1">
                    <a:blip r:embed="rId6">
                      <a:extLst>
                        <a:ext uri="{28A0092B-C50C-407E-A947-70E740481C1C}">
                          <a14:useLocalDpi xmlns:a14="http://schemas.microsoft.com/office/drawing/2010/main" val="0"/>
                        </a:ext>
                      </a:extLst>
                    </a:blip>
                    <a:srcRect l="13848" t="16663" r="21491" b="38779"/>
                    <a:stretch/>
                  </pic:blipFill>
                  <pic:spPr bwMode="auto">
                    <a:xfrm>
                      <a:off x="0" y="0"/>
                      <a:ext cx="6336820" cy="2456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712F" w:rsidRPr="008F6F2D" w:rsidRDefault="0031712F" w:rsidP="0031712F">
      <w:pPr>
        <w:pStyle w:val="NormalWeb"/>
        <w:spacing w:before="0" w:beforeAutospacing="0" w:after="0" w:afterAutospacing="0" w:line="276" w:lineRule="auto"/>
        <w:jc w:val="both"/>
        <w:rPr>
          <w:color w:val="000000"/>
          <w:kern w:val="24"/>
          <w:lang w:val="en-US"/>
        </w:rPr>
      </w:pPr>
      <w:r>
        <w:rPr>
          <w:b/>
          <w:color w:val="000000"/>
          <w:kern w:val="24"/>
          <w:lang w:val="en-US"/>
        </w:rPr>
        <w:t xml:space="preserve">Figure S1: </w:t>
      </w:r>
      <w:r w:rsidRPr="008F6F2D">
        <w:rPr>
          <w:b/>
          <w:color w:val="000000"/>
          <w:kern w:val="24"/>
          <w:lang w:val="en-US"/>
        </w:rPr>
        <w:t>Repetitive behavioral paradigm.</w:t>
      </w:r>
      <w:r w:rsidRPr="008F6F2D">
        <w:rPr>
          <w:color w:val="000000"/>
          <w:kern w:val="24"/>
          <w:lang w:val="en-US"/>
        </w:rPr>
        <w:t xml:space="preserve"> A timeline of the repetitive behavioral paradigm starting from injection of amphetamine (0 min) (2.0mg/kg) to the occurrence of repetitive behavior (90-120min, stereotypy phase). Stimulation (sham, tDCS and DBS) was applied in the beginning of the paradigm. Behavioral effects were assessed in the stereotypy phase. tDCS: transcranial direct current stimulation; DBS; deep brain stimulation, HF: high frequency stimulation, LF: low frequency stimulation</w:t>
      </w:r>
    </w:p>
    <w:p w:rsidR="0031712F" w:rsidRPr="008F6F2D" w:rsidRDefault="0031712F" w:rsidP="0031712F">
      <w:pPr>
        <w:pStyle w:val="NormalWeb"/>
        <w:kinsoku w:val="0"/>
        <w:overflowPunct w:val="0"/>
        <w:spacing w:before="0" w:beforeAutospacing="0" w:after="0" w:afterAutospacing="0" w:line="276" w:lineRule="auto"/>
        <w:jc w:val="both"/>
        <w:textAlignment w:val="baseline"/>
        <w:rPr>
          <w:rFonts w:eastAsia="MS Mincho"/>
          <w:b/>
          <w:bCs/>
          <w:color w:val="000000"/>
          <w:kern w:val="24"/>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Default="0031712F" w:rsidP="0031712F">
      <w:pPr>
        <w:spacing w:after="0" w:line="276" w:lineRule="auto"/>
        <w:jc w:val="both"/>
        <w:rPr>
          <w:rFonts w:ascii="Times New Roman" w:hAnsi="Times New Roman"/>
          <w:b/>
          <w:sz w:val="28"/>
          <w:szCs w:val="28"/>
          <w:lang w:val="en-US"/>
        </w:rPr>
      </w:pPr>
    </w:p>
    <w:p w:rsidR="0031712F" w:rsidRPr="0031712F" w:rsidRDefault="0031712F" w:rsidP="0031712F">
      <w:pPr>
        <w:spacing w:after="0" w:line="276" w:lineRule="auto"/>
        <w:jc w:val="both"/>
        <w:rPr>
          <w:rFonts w:ascii="Times New Roman" w:hAnsi="Times New Roman"/>
          <w:b/>
          <w:sz w:val="28"/>
          <w:szCs w:val="28"/>
          <w:lang w:val="en-US"/>
        </w:rPr>
      </w:pPr>
    </w:p>
    <w:p w:rsidR="00C56F80" w:rsidRDefault="00C56F80" w:rsidP="00C56F80">
      <w:pPr>
        <w:spacing w:after="0" w:line="276" w:lineRule="auto"/>
        <w:jc w:val="both"/>
        <w:rPr>
          <w:rFonts w:ascii="Times New Roman" w:hAnsi="Times New Roman"/>
          <w:b/>
          <w:sz w:val="28"/>
          <w:szCs w:val="28"/>
          <w:lang w:val="en-US"/>
        </w:rPr>
      </w:pPr>
      <w:r w:rsidRPr="00A117DF">
        <w:rPr>
          <w:rFonts w:eastAsia="MS Mincho"/>
          <w:noProof/>
          <w:color w:val="000000"/>
          <w:kern w:val="24"/>
          <w:lang w:eastAsia="da-DK"/>
        </w:rPr>
        <w:drawing>
          <wp:inline distT="0" distB="0" distL="0" distR="0" wp14:anchorId="25238086" wp14:editId="5E0666E0">
            <wp:extent cx="6120130" cy="3216646"/>
            <wp:effectExtent l="0" t="0" r="0" b="317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emann-Callesen et al., 2017_Table 2.jpg"/>
                    <pic:cNvPicPr/>
                  </pic:nvPicPr>
                  <pic:blipFill rotWithShape="1">
                    <a:blip r:embed="rId7"/>
                    <a:srcRect l="12338" t="10505" r="26512" b="32356"/>
                    <a:stretch/>
                  </pic:blipFill>
                  <pic:spPr bwMode="auto">
                    <a:xfrm>
                      <a:off x="0" y="0"/>
                      <a:ext cx="6120130" cy="3216646"/>
                    </a:xfrm>
                    <a:prstGeom prst="rect">
                      <a:avLst/>
                    </a:prstGeom>
                    <a:ln>
                      <a:noFill/>
                    </a:ln>
                    <a:extLst>
                      <a:ext uri="{53640926-AAD7-44D8-BBD7-CCE9431645EC}">
                        <a14:shadowObscured xmlns:a14="http://schemas.microsoft.com/office/drawing/2010/main"/>
                      </a:ext>
                    </a:extLst>
                  </pic:spPr>
                </pic:pic>
              </a:graphicData>
            </a:graphic>
          </wp:inline>
        </w:drawing>
      </w:r>
    </w:p>
    <w:p w:rsidR="00C56F80" w:rsidRPr="00A117DF" w:rsidRDefault="00AD5D68" w:rsidP="00C56F80">
      <w:pPr>
        <w:pStyle w:val="NormalWeb"/>
        <w:kinsoku w:val="0"/>
        <w:overflowPunct w:val="0"/>
        <w:spacing w:before="0" w:beforeAutospacing="0" w:after="0" w:afterAutospacing="0" w:line="276" w:lineRule="auto"/>
        <w:jc w:val="both"/>
        <w:textAlignment w:val="baseline"/>
        <w:rPr>
          <w:rFonts w:eastAsia="MS Mincho"/>
          <w:color w:val="000000"/>
          <w:kern w:val="24"/>
          <w:sz w:val="22"/>
          <w:szCs w:val="22"/>
          <w:lang w:val="en-US"/>
        </w:rPr>
      </w:pPr>
      <w:r>
        <w:rPr>
          <w:rFonts w:eastAsia="MS Mincho"/>
          <w:b/>
          <w:bCs/>
          <w:color w:val="000000"/>
          <w:kern w:val="24"/>
          <w:lang w:val="en-US"/>
        </w:rPr>
        <w:t>Table S1</w:t>
      </w:r>
      <w:r w:rsidR="00C56F80" w:rsidRPr="008F6F2D">
        <w:rPr>
          <w:rFonts w:eastAsia="MS Mincho"/>
          <w:b/>
          <w:bCs/>
          <w:color w:val="000000"/>
          <w:kern w:val="24"/>
          <w:lang w:val="en-US"/>
        </w:rPr>
        <w:t>: Group specifics.</w:t>
      </w:r>
      <w:r w:rsidR="00C56F80" w:rsidRPr="008F6F2D">
        <w:rPr>
          <w:rFonts w:eastAsia="MS Mincho"/>
          <w:b/>
          <w:bCs/>
          <w:i/>
          <w:iCs/>
          <w:color w:val="000000"/>
          <w:kern w:val="24"/>
          <w:lang w:val="en-US"/>
        </w:rPr>
        <w:t xml:space="preserve"> </w:t>
      </w:r>
      <w:r w:rsidR="00C56F80" w:rsidRPr="008F6F2D">
        <w:rPr>
          <w:rFonts w:eastAsia="MS Mincho"/>
          <w:color w:val="000000"/>
          <w:kern w:val="24"/>
          <w:lang w:val="en-US"/>
        </w:rPr>
        <w:t xml:space="preserve">Table showing the number of animals in the control, tDCS and DBS groups. For tDCS, stimulation was applied over the frontal cortex. Stimulation tested included sham, anodal (100µA, 200µA, 300µA) and cathodal (100µA, 200µA) stimulation. Either high or low frequency DBS was applied to the OFC and </w:t>
      </w:r>
      <w:proofErr w:type="spellStart"/>
      <w:r w:rsidR="00C56F80" w:rsidRPr="008F6F2D">
        <w:rPr>
          <w:rFonts w:eastAsia="MS Mincho"/>
          <w:color w:val="000000"/>
          <w:kern w:val="24"/>
          <w:lang w:val="en-US"/>
        </w:rPr>
        <w:t>CPu</w:t>
      </w:r>
      <w:proofErr w:type="spellEnd"/>
      <w:r w:rsidR="00C56F80" w:rsidRPr="008F6F2D">
        <w:rPr>
          <w:rFonts w:eastAsia="MS Mincho"/>
          <w:color w:val="000000"/>
          <w:kern w:val="24"/>
          <w:lang w:val="en-US"/>
        </w:rPr>
        <w:t xml:space="preserve"> (</w:t>
      </w:r>
      <w:r w:rsidR="00C56F80" w:rsidRPr="008F6F2D">
        <w:rPr>
          <w:rFonts w:eastAsia="MS Mincho"/>
          <w:i/>
          <w:iCs/>
          <w:color w:val="000000"/>
          <w:kern w:val="24"/>
          <w:lang w:val="en-US"/>
        </w:rPr>
        <w:t>group 1</w:t>
      </w:r>
      <w:r w:rsidR="00C56F80" w:rsidRPr="008F6F2D">
        <w:rPr>
          <w:rFonts w:eastAsia="MS Mincho"/>
          <w:color w:val="000000"/>
          <w:kern w:val="24"/>
          <w:lang w:val="en-US"/>
        </w:rPr>
        <w:t xml:space="preserve">), the </w:t>
      </w:r>
      <w:proofErr w:type="spellStart"/>
      <w:r w:rsidR="00C56F80" w:rsidRPr="008F6F2D">
        <w:rPr>
          <w:rFonts w:eastAsia="MS Mincho"/>
          <w:color w:val="000000"/>
          <w:kern w:val="24"/>
          <w:lang w:val="en-US"/>
        </w:rPr>
        <w:t>mPFC</w:t>
      </w:r>
      <w:proofErr w:type="spellEnd"/>
      <w:r w:rsidR="00C56F80" w:rsidRPr="008F6F2D">
        <w:rPr>
          <w:rFonts w:eastAsia="MS Mincho"/>
          <w:color w:val="000000"/>
          <w:kern w:val="24"/>
          <w:lang w:val="en-US"/>
        </w:rPr>
        <w:t xml:space="preserve"> (</w:t>
      </w:r>
      <w:r w:rsidR="00C56F80" w:rsidRPr="008F6F2D">
        <w:rPr>
          <w:rFonts w:eastAsia="MS Mincho"/>
          <w:i/>
          <w:iCs/>
          <w:color w:val="000000"/>
          <w:kern w:val="24"/>
          <w:lang w:val="en-US"/>
        </w:rPr>
        <w:t>group 2)</w:t>
      </w:r>
      <w:r w:rsidR="00C56F80" w:rsidRPr="008F6F2D">
        <w:rPr>
          <w:rFonts w:eastAsia="MS Mincho"/>
          <w:color w:val="000000"/>
          <w:kern w:val="24"/>
          <w:lang w:val="en-US"/>
        </w:rPr>
        <w:t xml:space="preserve"> or the M1 and </w:t>
      </w:r>
      <w:proofErr w:type="spellStart"/>
      <w:r w:rsidR="00C56F80" w:rsidRPr="008F6F2D">
        <w:rPr>
          <w:rFonts w:eastAsia="MS Mincho"/>
          <w:color w:val="000000"/>
          <w:kern w:val="24"/>
          <w:lang w:val="en-US"/>
        </w:rPr>
        <w:t>CmPf</w:t>
      </w:r>
      <w:proofErr w:type="spellEnd"/>
      <w:r w:rsidR="00C56F80" w:rsidRPr="008F6F2D">
        <w:rPr>
          <w:rFonts w:eastAsia="MS Mincho"/>
          <w:color w:val="000000"/>
          <w:kern w:val="24"/>
          <w:lang w:val="en-US"/>
        </w:rPr>
        <w:t xml:space="preserve"> (</w:t>
      </w:r>
      <w:r w:rsidR="00C56F80" w:rsidRPr="008F6F2D">
        <w:rPr>
          <w:rFonts w:eastAsia="MS Mincho"/>
          <w:i/>
          <w:iCs/>
          <w:color w:val="000000"/>
          <w:kern w:val="24"/>
          <w:lang w:val="en-US"/>
        </w:rPr>
        <w:t>group 3).</w:t>
      </w:r>
      <w:r w:rsidR="00C56F80" w:rsidRPr="008F6F2D">
        <w:rPr>
          <w:rFonts w:eastAsia="MS Mincho"/>
          <w:color w:val="000000"/>
          <w:kern w:val="24"/>
          <w:lang w:val="en-US"/>
        </w:rPr>
        <w:t xml:space="preserve"> For the final testing round, animals were stimulated with the most therapeutic-relevant setting as identified by the behavioral assessment. </w:t>
      </w:r>
      <w:proofErr w:type="spellStart"/>
      <w:r w:rsidR="00C56F80" w:rsidRPr="008F6F2D">
        <w:rPr>
          <w:rFonts w:eastAsia="MS Mincho"/>
          <w:i/>
          <w:color w:val="000000"/>
          <w:kern w:val="24"/>
          <w:lang w:val="en-US"/>
        </w:rPr>
        <w:t>wt</w:t>
      </w:r>
      <w:proofErr w:type="spellEnd"/>
      <w:r w:rsidR="00C56F80" w:rsidRPr="008F6F2D">
        <w:rPr>
          <w:rFonts w:eastAsia="MS Mincho"/>
          <w:color w:val="000000"/>
          <w:kern w:val="24"/>
          <w:lang w:val="en-US"/>
        </w:rPr>
        <w:t xml:space="preserve">: wildtypes, </w:t>
      </w:r>
      <w:r w:rsidR="00C56F80" w:rsidRPr="008F6F2D">
        <w:rPr>
          <w:rFonts w:eastAsia="MS Mincho"/>
          <w:i/>
          <w:color w:val="000000"/>
          <w:kern w:val="24"/>
          <w:lang w:val="en-US"/>
        </w:rPr>
        <w:t>DAT-</w:t>
      </w:r>
      <w:proofErr w:type="spellStart"/>
      <w:r w:rsidR="00C56F80" w:rsidRPr="008F6F2D">
        <w:rPr>
          <w:rFonts w:eastAsia="MS Mincho"/>
          <w:i/>
          <w:color w:val="000000"/>
          <w:kern w:val="24"/>
          <w:lang w:val="en-US"/>
        </w:rPr>
        <w:t>tg</w:t>
      </w:r>
      <w:proofErr w:type="spellEnd"/>
      <w:r w:rsidR="00C56F80" w:rsidRPr="008F6F2D">
        <w:rPr>
          <w:rFonts w:eastAsia="MS Mincho"/>
          <w:color w:val="000000"/>
          <w:kern w:val="24"/>
          <w:lang w:val="en-US"/>
        </w:rPr>
        <w:t xml:space="preserve">: dopamine transporter overexpressing rats, tDCS: transcranial direct current stimulation, DBS: Deep brain stimulation, OFC: orbitofrontal cortex, </w:t>
      </w:r>
      <w:proofErr w:type="spellStart"/>
      <w:r w:rsidR="00C56F80" w:rsidRPr="008F6F2D">
        <w:rPr>
          <w:rFonts w:eastAsia="MS Mincho"/>
          <w:color w:val="000000"/>
          <w:kern w:val="24"/>
          <w:lang w:val="en-US"/>
        </w:rPr>
        <w:t>CPu</w:t>
      </w:r>
      <w:proofErr w:type="spellEnd"/>
      <w:r w:rsidR="00C56F80" w:rsidRPr="008F6F2D">
        <w:rPr>
          <w:rFonts w:eastAsia="MS Mincho"/>
          <w:color w:val="000000"/>
          <w:kern w:val="24"/>
          <w:lang w:val="en-US"/>
        </w:rPr>
        <w:t xml:space="preserve">: caudate putamen, </w:t>
      </w:r>
      <w:proofErr w:type="spellStart"/>
      <w:r w:rsidR="00C56F80" w:rsidRPr="008F6F2D">
        <w:rPr>
          <w:rFonts w:eastAsia="MS Mincho"/>
          <w:color w:val="000000"/>
          <w:kern w:val="24"/>
          <w:lang w:val="en-US"/>
        </w:rPr>
        <w:t>mPFC</w:t>
      </w:r>
      <w:proofErr w:type="spellEnd"/>
      <w:r w:rsidR="00C56F80" w:rsidRPr="008F6F2D">
        <w:rPr>
          <w:rFonts w:eastAsia="MS Mincho"/>
          <w:color w:val="000000"/>
          <w:kern w:val="24"/>
          <w:lang w:val="en-US"/>
        </w:rPr>
        <w:t xml:space="preserve">: medial prefrontal cortex, M1: primary motor cortex, </w:t>
      </w:r>
      <w:proofErr w:type="spellStart"/>
      <w:r w:rsidR="00C56F80" w:rsidRPr="008F6F2D">
        <w:rPr>
          <w:rFonts w:eastAsia="MS Mincho"/>
          <w:color w:val="000000"/>
          <w:kern w:val="24"/>
          <w:lang w:val="en-US"/>
        </w:rPr>
        <w:t>Thal</w:t>
      </w:r>
      <w:proofErr w:type="spellEnd"/>
      <w:r w:rsidR="00C56F80" w:rsidRPr="008F6F2D">
        <w:rPr>
          <w:rFonts w:eastAsia="MS Mincho"/>
          <w:color w:val="000000"/>
          <w:kern w:val="24"/>
          <w:lang w:val="en-US"/>
        </w:rPr>
        <w:t>: thalamus</w:t>
      </w:r>
      <w:r w:rsidR="00C56F80" w:rsidRPr="00A117DF">
        <w:rPr>
          <w:rFonts w:eastAsia="MS Mincho"/>
          <w:color w:val="000000"/>
          <w:kern w:val="24"/>
          <w:sz w:val="22"/>
          <w:szCs w:val="22"/>
          <w:lang w:val="en-US"/>
        </w:rPr>
        <w:t>.</w:t>
      </w:r>
    </w:p>
    <w:p w:rsidR="00C56F80" w:rsidRDefault="00C56F80" w:rsidP="00C56F80">
      <w:pPr>
        <w:spacing w:after="0" w:line="276" w:lineRule="auto"/>
        <w:jc w:val="both"/>
        <w:rPr>
          <w:rFonts w:ascii="Times New Roman" w:hAnsi="Times New Roman"/>
          <w:b/>
          <w:sz w:val="28"/>
          <w:szCs w:val="28"/>
          <w:lang w:val="en-US"/>
        </w:rPr>
      </w:pPr>
    </w:p>
    <w:p w:rsidR="00C56F80" w:rsidRDefault="00C56F80" w:rsidP="00C56F80">
      <w:pPr>
        <w:spacing w:after="0" w:line="276" w:lineRule="auto"/>
        <w:jc w:val="both"/>
        <w:rPr>
          <w:rFonts w:ascii="Times New Roman" w:hAnsi="Times New Roman"/>
          <w:b/>
          <w:sz w:val="28"/>
          <w:szCs w:val="28"/>
          <w:lang w:val="en-US"/>
        </w:rPr>
      </w:pPr>
    </w:p>
    <w:p w:rsidR="00C56F80" w:rsidRDefault="00C56F80" w:rsidP="00C56F80">
      <w:pPr>
        <w:spacing w:after="0" w:line="276" w:lineRule="auto"/>
        <w:jc w:val="both"/>
        <w:rPr>
          <w:rFonts w:ascii="Times New Roman" w:hAnsi="Times New Roman"/>
          <w:b/>
          <w:sz w:val="28"/>
          <w:szCs w:val="28"/>
          <w:lang w:val="en-US"/>
        </w:rPr>
      </w:pPr>
    </w:p>
    <w:p w:rsidR="00C56F80" w:rsidRDefault="00C56F80" w:rsidP="00C56F80">
      <w:pPr>
        <w:spacing w:after="0" w:line="276" w:lineRule="auto"/>
        <w:jc w:val="both"/>
        <w:rPr>
          <w:rFonts w:ascii="Times New Roman" w:hAnsi="Times New Roman"/>
          <w:b/>
          <w:sz w:val="28"/>
          <w:szCs w:val="28"/>
          <w:lang w:val="en-US"/>
        </w:rPr>
      </w:pPr>
    </w:p>
    <w:p w:rsidR="00C56F80" w:rsidRDefault="00C56F80"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EC5EAD" w:rsidRDefault="00EC5EAD" w:rsidP="00C56F80">
      <w:pPr>
        <w:spacing w:after="0" w:line="276" w:lineRule="auto"/>
        <w:jc w:val="both"/>
        <w:rPr>
          <w:rFonts w:ascii="Times New Roman" w:hAnsi="Times New Roman"/>
          <w:b/>
          <w:sz w:val="28"/>
          <w:szCs w:val="28"/>
          <w:lang w:val="en-US"/>
        </w:rPr>
      </w:pPr>
    </w:p>
    <w:p w:rsidR="00AD5D68" w:rsidRDefault="00AD5D68" w:rsidP="00C56F80">
      <w:pPr>
        <w:spacing w:after="0" w:line="276" w:lineRule="auto"/>
        <w:jc w:val="both"/>
        <w:rPr>
          <w:rFonts w:ascii="Times New Roman" w:hAnsi="Times New Roman"/>
          <w:b/>
          <w:sz w:val="28"/>
          <w:szCs w:val="28"/>
          <w:lang w:val="en-US"/>
        </w:rPr>
      </w:pPr>
    </w:p>
    <w:p w:rsidR="00AD5D68" w:rsidRPr="00AD5D68" w:rsidRDefault="00AD5D68" w:rsidP="006A5E87">
      <w:pPr>
        <w:pStyle w:val="Listeafsnit"/>
        <w:numPr>
          <w:ilvl w:val="0"/>
          <w:numId w:val="1"/>
        </w:numPr>
        <w:spacing w:after="0" w:line="276" w:lineRule="auto"/>
        <w:ind w:hanging="720"/>
        <w:jc w:val="both"/>
        <w:rPr>
          <w:rFonts w:ascii="Times New Roman" w:hAnsi="Times New Roman" w:cs="Times New Roman"/>
          <w:b/>
          <w:sz w:val="28"/>
          <w:szCs w:val="28"/>
          <w:lang w:val="en-US"/>
        </w:rPr>
      </w:pPr>
      <w:r w:rsidRPr="00C56F80">
        <w:rPr>
          <w:rFonts w:ascii="Times New Roman" w:hAnsi="Times New Roman" w:cs="Times New Roman"/>
          <w:b/>
          <w:sz w:val="28"/>
          <w:szCs w:val="28"/>
          <w:lang w:val="en-US"/>
        </w:rPr>
        <w:t>Neurobiological assessment</w:t>
      </w:r>
    </w:p>
    <w:p w:rsidR="006A5E87" w:rsidRDefault="00371FB7" w:rsidP="006A5E87">
      <w:pPr>
        <w:spacing w:after="0" w:line="276" w:lineRule="auto"/>
        <w:jc w:val="both"/>
        <w:rPr>
          <w:rFonts w:ascii="Times New Roman" w:hAnsi="Times New Roman"/>
          <w:b/>
          <w:bCs/>
          <w:lang w:val="en-US"/>
        </w:rPr>
      </w:pPr>
      <w:r w:rsidRPr="00A117DF">
        <w:rPr>
          <w:rFonts w:ascii="Times New Roman" w:hAnsi="Times New Roman"/>
          <w:b/>
          <w:noProof/>
          <w:lang w:eastAsia="da-DK"/>
        </w:rPr>
        <w:drawing>
          <wp:anchor distT="0" distB="0" distL="114300" distR="114300" simplePos="0" relativeHeight="251659264" behindDoc="0" locked="0" layoutInCell="1" allowOverlap="1" wp14:anchorId="2BD6F267" wp14:editId="701E1E80">
            <wp:simplePos x="0" y="0"/>
            <wp:positionH relativeFrom="margin">
              <wp:align>left</wp:align>
            </wp:positionH>
            <wp:positionV relativeFrom="paragraph">
              <wp:posOffset>114168</wp:posOffset>
            </wp:positionV>
            <wp:extent cx="5760720" cy="1804670"/>
            <wp:effectExtent l="0" t="0" r="0" b="5080"/>
            <wp:wrapNone/>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8"/>
                    <a:stretch>
                      <a:fillRect/>
                    </a:stretch>
                  </pic:blipFill>
                  <pic:spPr>
                    <a:xfrm>
                      <a:off x="0" y="0"/>
                      <a:ext cx="5760720" cy="1804670"/>
                    </a:xfrm>
                    <a:prstGeom prst="rect">
                      <a:avLst/>
                    </a:prstGeom>
                  </pic:spPr>
                </pic:pic>
              </a:graphicData>
            </a:graphic>
          </wp:anchor>
        </w:drawing>
      </w:r>
    </w:p>
    <w:p w:rsidR="0031712F" w:rsidRPr="0031712F" w:rsidRDefault="0031712F" w:rsidP="006A5E87">
      <w:pPr>
        <w:spacing w:after="0" w:line="276" w:lineRule="auto"/>
        <w:jc w:val="both"/>
        <w:rPr>
          <w:rFonts w:ascii="Times New Roman" w:hAnsi="Times New Roman"/>
          <w:b/>
          <w:bCs/>
          <w:lang w:val="en-US"/>
        </w:rPr>
      </w:pPr>
    </w:p>
    <w:p w:rsidR="006A5E87" w:rsidRPr="00A117DF"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sz w:val="24"/>
          <w:szCs w:val="24"/>
          <w:lang w:val="en-US"/>
        </w:rPr>
      </w:pPr>
    </w:p>
    <w:p w:rsidR="006A5E87" w:rsidRDefault="006A5E87" w:rsidP="006A5E87">
      <w:pPr>
        <w:spacing w:after="0" w:line="276" w:lineRule="auto"/>
        <w:jc w:val="both"/>
        <w:rPr>
          <w:rFonts w:ascii="Times New Roman" w:hAnsi="Times New Roman"/>
          <w:b/>
          <w:sz w:val="24"/>
          <w:szCs w:val="24"/>
          <w:lang w:val="en-US"/>
        </w:rPr>
      </w:pPr>
    </w:p>
    <w:p w:rsidR="00371FB7" w:rsidRDefault="00371FB7" w:rsidP="006A5E87">
      <w:pPr>
        <w:spacing w:after="0" w:line="276" w:lineRule="auto"/>
        <w:jc w:val="both"/>
        <w:rPr>
          <w:rFonts w:ascii="Times New Roman" w:hAnsi="Times New Roman"/>
          <w:b/>
          <w:sz w:val="24"/>
          <w:szCs w:val="24"/>
          <w:lang w:val="en-US"/>
        </w:rPr>
      </w:pPr>
    </w:p>
    <w:p w:rsidR="00371FB7" w:rsidRDefault="00EC5EAD" w:rsidP="006A5E87">
      <w:pPr>
        <w:spacing w:after="0" w:line="276" w:lineRule="auto"/>
        <w:jc w:val="both"/>
        <w:rPr>
          <w:rFonts w:ascii="Times New Roman" w:hAnsi="Times New Roman"/>
          <w:b/>
          <w:sz w:val="24"/>
          <w:szCs w:val="24"/>
          <w:lang w:val="en-US"/>
        </w:rPr>
      </w:pPr>
      <w:r w:rsidRPr="00A117DF">
        <w:rPr>
          <w:rFonts w:ascii="Times New Roman" w:hAnsi="Times New Roman"/>
          <w:b/>
          <w:noProof/>
          <w:lang w:eastAsia="da-DK"/>
        </w:rPr>
        <w:drawing>
          <wp:anchor distT="0" distB="0" distL="114300" distR="114300" simplePos="0" relativeHeight="251660288" behindDoc="0" locked="0" layoutInCell="1" allowOverlap="1" wp14:anchorId="4E850079" wp14:editId="5F6FF20E">
            <wp:simplePos x="0" y="0"/>
            <wp:positionH relativeFrom="margin">
              <wp:posOffset>0</wp:posOffset>
            </wp:positionH>
            <wp:positionV relativeFrom="paragraph">
              <wp:posOffset>196850</wp:posOffset>
            </wp:positionV>
            <wp:extent cx="5760720" cy="1689100"/>
            <wp:effectExtent l="0" t="0" r="0" b="6350"/>
            <wp:wrapNone/>
            <wp:docPr id="1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9"/>
                    <a:stretch>
                      <a:fillRect/>
                    </a:stretch>
                  </pic:blipFill>
                  <pic:spPr>
                    <a:xfrm>
                      <a:off x="0" y="0"/>
                      <a:ext cx="5760720" cy="1689100"/>
                    </a:xfrm>
                    <a:prstGeom prst="rect">
                      <a:avLst/>
                    </a:prstGeom>
                  </pic:spPr>
                </pic:pic>
              </a:graphicData>
            </a:graphic>
          </wp:anchor>
        </w:drawing>
      </w:r>
    </w:p>
    <w:p w:rsidR="00371FB7" w:rsidRDefault="00371FB7" w:rsidP="006A5E87">
      <w:pPr>
        <w:spacing w:after="0" w:line="276" w:lineRule="auto"/>
        <w:jc w:val="both"/>
        <w:rPr>
          <w:rFonts w:ascii="Times New Roman" w:hAnsi="Times New Roman"/>
          <w:b/>
          <w:sz w:val="24"/>
          <w:szCs w:val="24"/>
          <w:lang w:val="en-US"/>
        </w:rPr>
      </w:pPr>
    </w:p>
    <w:p w:rsidR="00371FB7" w:rsidRDefault="00371FB7" w:rsidP="006A5E87">
      <w:pPr>
        <w:spacing w:after="0" w:line="276" w:lineRule="auto"/>
        <w:jc w:val="both"/>
        <w:rPr>
          <w:rFonts w:ascii="Times New Roman" w:hAnsi="Times New Roman"/>
          <w:b/>
          <w:sz w:val="24"/>
          <w:szCs w:val="24"/>
          <w:lang w:val="en-US"/>
        </w:rPr>
      </w:pPr>
    </w:p>
    <w:p w:rsidR="00371FB7" w:rsidRDefault="00371FB7" w:rsidP="006A5E87">
      <w:pPr>
        <w:spacing w:after="0" w:line="276" w:lineRule="auto"/>
        <w:jc w:val="both"/>
        <w:rPr>
          <w:rFonts w:ascii="Times New Roman" w:hAnsi="Times New Roman"/>
          <w:b/>
          <w:sz w:val="24"/>
          <w:szCs w:val="24"/>
          <w:lang w:val="en-US"/>
        </w:rPr>
      </w:pPr>
    </w:p>
    <w:p w:rsidR="00371FB7" w:rsidRDefault="00371FB7" w:rsidP="006A5E87">
      <w:pPr>
        <w:spacing w:after="0" w:line="276" w:lineRule="auto"/>
        <w:jc w:val="both"/>
        <w:rPr>
          <w:rFonts w:ascii="Times New Roman" w:hAnsi="Times New Roman"/>
          <w:b/>
          <w:sz w:val="24"/>
          <w:szCs w:val="24"/>
          <w:lang w:val="en-US"/>
        </w:rPr>
      </w:pPr>
    </w:p>
    <w:p w:rsidR="00EC5EAD" w:rsidRDefault="00EC5EAD" w:rsidP="006A5E87">
      <w:pPr>
        <w:spacing w:after="0" w:line="276" w:lineRule="auto"/>
        <w:jc w:val="both"/>
        <w:rPr>
          <w:rFonts w:ascii="Times New Roman" w:hAnsi="Times New Roman"/>
          <w:b/>
          <w:sz w:val="24"/>
          <w:szCs w:val="24"/>
          <w:lang w:val="en-US"/>
        </w:rPr>
      </w:pPr>
    </w:p>
    <w:p w:rsidR="00EC5EAD" w:rsidRDefault="00EC5EAD" w:rsidP="006A5E87">
      <w:pPr>
        <w:spacing w:after="0" w:line="276" w:lineRule="auto"/>
        <w:jc w:val="both"/>
        <w:rPr>
          <w:rFonts w:ascii="Times New Roman" w:hAnsi="Times New Roman"/>
          <w:b/>
          <w:sz w:val="24"/>
          <w:szCs w:val="24"/>
          <w:lang w:val="en-US"/>
        </w:rPr>
      </w:pPr>
    </w:p>
    <w:p w:rsidR="00EC5EAD" w:rsidRDefault="00EC5EAD" w:rsidP="006A5E87">
      <w:pPr>
        <w:spacing w:after="0" w:line="276" w:lineRule="auto"/>
        <w:jc w:val="both"/>
        <w:rPr>
          <w:rFonts w:ascii="Times New Roman" w:hAnsi="Times New Roman"/>
          <w:b/>
          <w:sz w:val="24"/>
          <w:szCs w:val="24"/>
          <w:lang w:val="en-US"/>
        </w:rPr>
      </w:pPr>
    </w:p>
    <w:p w:rsidR="00EC5EAD" w:rsidRDefault="00EC5EAD" w:rsidP="006A5E87">
      <w:pPr>
        <w:spacing w:after="0" w:line="276" w:lineRule="auto"/>
        <w:jc w:val="both"/>
        <w:rPr>
          <w:rFonts w:ascii="Times New Roman" w:hAnsi="Times New Roman"/>
          <w:b/>
          <w:sz w:val="24"/>
          <w:szCs w:val="24"/>
          <w:lang w:val="en-US"/>
        </w:rPr>
      </w:pPr>
    </w:p>
    <w:p w:rsidR="00EC5EAD" w:rsidRDefault="00EC5EAD" w:rsidP="006A5E87">
      <w:pPr>
        <w:spacing w:after="0" w:line="276" w:lineRule="auto"/>
        <w:jc w:val="both"/>
        <w:rPr>
          <w:rFonts w:ascii="Times New Roman" w:hAnsi="Times New Roman"/>
          <w:b/>
          <w:sz w:val="24"/>
          <w:szCs w:val="24"/>
          <w:lang w:val="en-US"/>
        </w:rPr>
      </w:pPr>
    </w:p>
    <w:p w:rsidR="00EC5EAD" w:rsidRDefault="00EC5EAD" w:rsidP="006A5E87">
      <w:pPr>
        <w:spacing w:after="0" w:line="276" w:lineRule="auto"/>
        <w:jc w:val="both"/>
        <w:rPr>
          <w:rFonts w:ascii="Times New Roman" w:hAnsi="Times New Roman"/>
          <w:b/>
          <w:sz w:val="24"/>
          <w:szCs w:val="24"/>
          <w:lang w:val="en-US"/>
        </w:rPr>
      </w:pPr>
    </w:p>
    <w:p w:rsidR="006A5E87" w:rsidRPr="008F6F2D" w:rsidRDefault="00AD5D68" w:rsidP="006A5E87">
      <w:pPr>
        <w:spacing w:after="0" w:line="276" w:lineRule="auto"/>
        <w:jc w:val="both"/>
        <w:rPr>
          <w:rFonts w:ascii="Times New Roman" w:hAnsi="Times New Roman"/>
          <w:sz w:val="24"/>
          <w:szCs w:val="24"/>
          <w:lang w:val="en-US"/>
        </w:rPr>
      </w:pPr>
      <w:r>
        <w:rPr>
          <w:rFonts w:ascii="Times New Roman" w:hAnsi="Times New Roman"/>
          <w:b/>
          <w:sz w:val="24"/>
          <w:szCs w:val="24"/>
          <w:lang w:val="en-US"/>
        </w:rPr>
        <w:t>Table S2</w:t>
      </w:r>
      <w:r w:rsidR="006A5E87" w:rsidRPr="008F6F2D">
        <w:rPr>
          <w:rFonts w:ascii="Times New Roman" w:hAnsi="Times New Roman"/>
          <w:b/>
          <w:sz w:val="24"/>
          <w:szCs w:val="24"/>
          <w:lang w:val="en-US"/>
        </w:rPr>
        <w:t>: Neurobiological assessment.</w:t>
      </w:r>
      <w:r w:rsidR="006A5E87" w:rsidRPr="008F6F2D">
        <w:rPr>
          <w:rFonts w:ascii="Times New Roman" w:hAnsi="Times New Roman"/>
          <w:sz w:val="24"/>
          <w:szCs w:val="24"/>
          <w:lang w:val="en-US"/>
        </w:rPr>
        <w:t xml:space="preserve"> Deep brain stimulation (DBS) animals that previously underwent behavioral scoring were subjected to DBS settings that elicited the most therapeutic behavioral results, i.e. high frequency DBS in either the caudate putamen (</w:t>
      </w:r>
      <w:proofErr w:type="spellStart"/>
      <w:r w:rsidR="006A5E87" w:rsidRPr="008F6F2D">
        <w:rPr>
          <w:rFonts w:ascii="Times New Roman" w:hAnsi="Times New Roman"/>
          <w:sz w:val="24"/>
          <w:szCs w:val="24"/>
          <w:lang w:val="en-US"/>
        </w:rPr>
        <w:t>CPu</w:t>
      </w:r>
      <w:proofErr w:type="spellEnd"/>
      <w:r w:rsidR="006A5E87" w:rsidRPr="008F6F2D">
        <w:rPr>
          <w:rFonts w:ascii="Times New Roman" w:hAnsi="Times New Roman"/>
          <w:sz w:val="24"/>
          <w:szCs w:val="24"/>
          <w:lang w:val="en-US"/>
        </w:rPr>
        <w:t xml:space="preserve">) (group 1) or primary motor cortex (M1) (group 3) and sacrificed immediately thereafter. Brains were extracted and snap frozen for same post mortem assessment as animals in the transcranial direct current stimulation (tDCS) and sham groups. Table shows coordinates for coronal sections in accordance to </w:t>
      </w:r>
      <w:proofErr w:type="spellStart"/>
      <w:r w:rsidR="006A5E87" w:rsidRPr="008F6F2D">
        <w:rPr>
          <w:rFonts w:ascii="Times New Roman" w:hAnsi="Times New Roman"/>
          <w:sz w:val="24"/>
          <w:szCs w:val="24"/>
          <w:lang w:val="en-US"/>
        </w:rPr>
        <w:t>bregma</w:t>
      </w:r>
      <w:proofErr w:type="spellEnd"/>
      <w:r w:rsidR="006A5E87" w:rsidRPr="008F6F2D">
        <w:rPr>
          <w:rFonts w:ascii="Times New Roman" w:hAnsi="Times New Roman"/>
          <w:sz w:val="24"/>
          <w:szCs w:val="24"/>
          <w:lang w:val="en-US"/>
        </w:rPr>
        <w:t xml:space="preserve"> in mm anterior-posterior. For HPLC and qPCR quantification, animals from the following groups were used: sham, tDCS, group 1 (</w:t>
      </w:r>
      <w:proofErr w:type="spellStart"/>
      <w:r w:rsidR="006A5E87" w:rsidRPr="008F6F2D">
        <w:rPr>
          <w:rFonts w:ascii="Times New Roman" w:hAnsi="Times New Roman"/>
          <w:sz w:val="24"/>
          <w:szCs w:val="24"/>
          <w:lang w:val="en-US"/>
        </w:rPr>
        <w:t>CPu</w:t>
      </w:r>
      <w:proofErr w:type="spellEnd"/>
      <w:r w:rsidR="006A5E87" w:rsidRPr="008F6F2D">
        <w:rPr>
          <w:rFonts w:ascii="Times New Roman" w:hAnsi="Times New Roman"/>
          <w:sz w:val="24"/>
          <w:szCs w:val="24"/>
          <w:lang w:val="en-US"/>
        </w:rPr>
        <w:t xml:space="preserve">) and group 3 (M1). Coordinates are in accordance to </w:t>
      </w:r>
      <w:proofErr w:type="spellStart"/>
      <w:r w:rsidR="006A5E87" w:rsidRPr="008F6F2D">
        <w:rPr>
          <w:rFonts w:ascii="Times New Roman" w:hAnsi="Times New Roman"/>
          <w:sz w:val="24"/>
          <w:szCs w:val="24"/>
          <w:lang w:val="en-US"/>
        </w:rPr>
        <w:t>Pa</w:t>
      </w:r>
      <w:r w:rsidR="009D2278">
        <w:rPr>
          <w:rFonts w:ascii="Times New Roman" w:hAnsi="Times New Roman"/>
          <w:sz w:val="24"/>
          <w:szCs w:val="24"/>
          <w:lang w:val="en-US"/>
        </w:rPr>
        <w:t>xinos</w:t>
      </w:r>
      <w:proofErr w:type="spellEnd"/>
      <w:r w:rsidR="009D2278">
        <w:rPr>
          <w:rFonts w:ascii="Times New Roman" w:hAnsi="Times New Roman"/>
          <w:sz w:val="24"/>
          <w:szCs w:val="24"/>
          <w:lang w:val="en-US"/>
        </w:rPr>
        <w:t xml:space="preserve"> &amp; Watson brain atlas (1997). </w:t>
      </w:r>
      <w:r w:rsidR="006A5E87" w:rsidRPr="008F6F2D">
        <w:rPr>
          <w:rFonts w:ascii="Times New Roman" w:hAnsi="Times New Roman"/>
          <w:sz w:val="24"/>
          <w:szCs w:val="24"/>
          <w:lang w:val="en-US"/>
        </w:rPr>
        <w:t xml:space="preserve">OFC: orbitofrontal cortex; </w:t>
      </w:r>
      <w:proofErr w:type="spellStart"/>
      <w:r w:rsidR="006A5E87" w:rsidRPr="008F6F2D">
        <w:rPr>
          <w:rFonts w:ascii="Times New Roman" w:hAnsi="Times New Roman"/>
          <w:sz w:val="24"/>
          <w:szCs w:val="24"/>
          <w:lang w:val="en-US"/>
        </w:rPr>
        <w:t>NAcc</w:t>
      </w:r>
      <w:proofErr w:type="spellEnd"/>
      <w:r w:rsidR="006A5E87" w:rsidRPr="008F6F2D">
        <w:rPr>
          <w:rFonts w:ascii="Times New Roman" w:hAnsi="Times New Roman"/>
          <w:sz w:val="24"/>
          <w:szCs w:val="24"/>
          <w:lang w:val="en-US"/>
        </w:rPr>
        <w:t xml:space="preserve">: nucleus </w:t>
      </w:r>
      <w:proofErr w:type="spellStart"/>
      <w:r w:rsidR="006A5E87" w:rsidRPr="008F6F2D">
        <w:rPr>
          <w:rFonts w:ascii="Times New Roman" w:hAnsi="Times New Roman"/>
          <w:sz w:val="24"/>
          <w:szCs w:val="24"/>
          <w:lang w:val="en-US"/>
        </w:rPr>
        <w:t>accumbens</w:t>
      </w:r>
      <w:proofErr w:type="spellEnd"/>
      <w:r w:rsidR="006A5E87" w:rsidRPr="008F6F2D">
        <w:rPr>
          <w:rFonts w:ascii="Times New Roman" w:hAnsi="Times New Roman"/>
          <w:sz w:val="24"/>
          <w:szCs w:val="24"/>
          <w:lang w:val="en-US"/>
        </w:rPr>
        <w:t xml:space="preserve">; </w:t>
      </w:r>
      <w:proofErr w:type="spellStart"/>
      <w:r w:rsidR="006A5E87" w:rsidRPr="008F6F2D">
        <w:rPr>
          <w:rFonts w:ascii="Times New Roman" w:hAnsi="Times New Roman"/>
          <w:sz w:val="24"/>
          <w:szCs w:val="24"/>
          <w:lang w:val="en-US"/>
        </w:rPr>
        <w:t>mPFC</w:t>
      </w:r>
      <w:proofErr w:type="spellEnd"/>
      <w:r w:rsidR="006A5E87" w:rsidRPr="008F6F2D">
        <w:rPr>
          <w:rFonts w:ascii="Times New Roman" w:hAnsi="Times New Roman"/>
          <w:sz w:val="24"/>
          <w:szCs w:val="24"/>
          <w:lang w:val="en-US"/>
        </w:rPr>
        <w:t xml:space="preserve">: medial prefrontal cortex; </w:t>
      </w:r>
      <w:proofErr w:type="spellStart"/>
      <w:r w:rsidR="006A5E87" w:rsidRPr="008F6F2D">
        <w:rPr>
          <w:rFonts w:ascii="Times New Roman" w:hAnsi="Times New Roman"/>
          <w:sz w:val="24"/>
          <w:szCs w:val="24"/>
          <w:lang w:val="en-US"/>
        </w:rPr>
        <w:t>Parv</w:t>
      </w:r>
      <w:proofErr w:type="spellEnd"/>
      <w:r w:rsidR="006A5E87" w:rsidRPr="008F6F2D">
        <w:rPr>
          <w:rFonts w:ascii="Times New Roman" w:hAnsi="Times New Roman"/>
          <w:sz w:val="24"/>
          <w:szCs w:val="24"/>
          <w:lang w:val="en-US"/>
        </w:rPr>
        <w:t>: parvalbumin</w:t>
      </w:r>
    </w:p>
    <w:p w:rsidR="006A5E87" w:rsidRPr="00A117DF" w:rsidRDefault="006A5E87" w:rsidP="006A5E87">
      <w:pPr>
        <w:spacing w:after="0" w:line="276" w:lineRule="auto"/>
        <w:jc w:val="both"/>
        <w:rPr>
          <w:rFonts w:ascii="Times New Roman" w:hAnsi="Times New Roman"/>
          <w:b/>
          <w:i/>
          <w:lang w:val="en-US"/>
        </w:rPr>
      </w:pPr>
    </w:p>
    <w:p w:rsidR="006A5E87" w:rsidRPr="00A117DF" w:rsidRDefault="006A5E87" w:rsidP="006A5E87">
      <w:pPr>
        <w:spacing w:after="0" w:line="276" w:lineRule="auto"/>
        <w:rPr>
          <w:rFonts w:ascii="Times New Roman" w:hAnsi="Times New Roman"/>
          <w:b/>
          <w:i/>
          <w:lang w:val="en-US"/>
        </w:rPr>
      </w:pPr>
      <w:r w:rsidRPr="00A117DF">
        <w:rPr>
          <w:rFonts w:ascii="Times New Roman" w:hAnsi="Times New Roman"/>
          <w:b/>
          <w:i/>
          <w:lang w:val="en-US"/>
        </w:rPr>
        <w:br w:type="page"/>
      </w:r>
    </w:p>
    <w:p w:rsidR="006A5E87" w:rsidRPr="00A117DF" w:rsidRDefault="006A5E87" w:rsidP="006A5E87">
      <w:pPr>
        <w:spacing w:after="0" w:line="276" w:lineRule="auto"/>
        <w:jc w:val="both"/>
        <w:rPr>
          <w:rFonts w:ascii="Times New Roman" w:hAnsi="Times New Roman"/>
          <w:b/>
          <w:i/>
          <w:lang w:val="en-US"/>
        </w:rPr>
      </w:pPr>
      <w:r w:rsidRPr="00A117DF">
        <w:rPr>
          <w:rFonts w:ascii="Times New Roman" w:hAnsi="Times New Roman"/>
          <w:b/>
          <w:noProof/>
          <w:sz w:val="20"/>
          <w:szCs w:val="20"/>
          <w:lang w:eastAsia="da-DK"/>
        </w:rPr>
        <w:lastRenderedPageBreak/>
        <w:drawing>
          <wp:anchor distT="0" distB="0" distL="114300" distR="114300" simplePos="0" relativeHeight="251661312" behindDoc="0" locked="0" layoutInCell="1" allowOverlap="1" wp14:anchorId="64A5E397" wp14:editId="4B191642">
            <wp:simplePos x="0" y="0"/>
            <wp:positionH relativeFrom="margin">
              <wp:posOffset>3810</wp:posOffset>
            </wp:positionH>
            <wp:positionV relativeFrom="margin">
              <wp:posOffset>-510540</wp:posOffset>
            </wp:positionV>
            <wp:extent cx="4488180" cy="5984875"/>
            <wp:effectExtent l="0" t="0" r="762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emann-Callesen et al., 2017_Figure S1.jpg"/>
                    <pic:cNvPicPr/>
                  </pic:nvPicPr>
                  <pic:blipFill>
                    <a:blip r:embed="rId10">
                      <a:extLst>
                        <a:ext uri="{28A0092B-C50C-407E-A947-70E740481C1C}">
                          <a14:useLocalDpi xmlns:a14="http://schemas.microsoft.com/office/drawing/2010/main" val="0"/>
                        </a:ext>
                      </a:extLst>
                    </a:blip>
                    <a:stretch>
                      <a:fillRect/>
                    </a:stretch>
                  </pic:blipFill>
                  <pic:spPr>
                    <a:xfrm>
                      <a:off x="0" y="0"/>
                      <a:ext cx="4488180" cy="5984875"/>
                    </a:xfrm>
                    <a:prstGeom prst="rect">
                      <a:avLst/>
                    </a:prstGeom>
                  </pic:spPr>
                </pic:pic>
              </a:graphicData>
            </a:graphic>
            <wp14:sizeRelH relativeFrom="margin">
              <wp14:pctWidth>0</wp14:pctWidth>
            </wp14:sizeRelH>
            <wp14:sizeRelV relativeFrom="margin">
              <wp14:pctHeight>0</wp14:pctHeight>
            </wp14:sizeRelV>
          </wp:anchor>
        </w:drawing>
      </w:r>
    </w:p>
    <w:p w:rsidR="006A5E87" w:rsidRPr="00A117DF" w:rsidRDefault="006A5E87" w:rsidP="006A5E87">
      <w:pPr>
        <w:spacing w:after="0" w:line="276" w:lineRule="auto"/>
        <w:jc w:val="both"/>
        <w:rPr>
          <w:rFonts w:ascii="Times New Roman" w:hAnsi="Times New Roman"/>
          <w:i/>
          <w:lang w:val="en-US"/>
        </w:rPr>
      </w:pPr>
    </w:p>
    <w:p w:rsidR="006A5E87" w:rsidRPr="00A117DF" w:rsidRDefault="006A5E87" w:rsidP="006A5E87">
      <w:pPr>
        <w:spacing w:after="0" w:line="276" w:lineRule="auto"/>
        <w:jc w:val="both"/>
        <w:rPr>
          <w:rFonts w:ascii="Times New Roman" w:hAnsi="Times New Roman"/>
          <w:b/>
          <w:noProof/>
          <w:sz w:val="20"/>
          <w:szCs w:val="20"/>
          <w:lang w:val="en-US" w:eastAsia="da-DK"/>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Pr="008F6F2D" w:rsidRDefault="00EC5EAD" w:rsidP="006A5E87">
      <w:pPr>
        <w:spacing w:after="0" w:line="276" w:lineRule="auto"/>
        <w:jc w:val="both"/>
        <w:rPr>
          <w:rFonts w:ascii="Times New Roman" w:eastAsia="MS Mincho" w:hAnsi="Times New Roman"/>
          <w:color w:val="000000"/>
          <w:kern w:val="24"/>
          <w:sz w:val="24"/>
          <w:szCs w:val="24"/>
          <w:lang w:val="en-US"/>
        </w:rPr>
      </w:pPr>
      <w:r>
        <w:rPr>
          <w:rFonts w:ascii="Times New Roman" w:hAnsi="Times New Roman"/>
          <w:b/>
          <w:sz w:val="24"/>
          <w:szCs w:val="24"/>
          <w:lang w:val="en-US"/>
        </w:rPr>
        <w:t>Figure S2</w:t>
      </w:r>
      <w:r w:rsidR="006A5E87" w:rsidRPr="008F6F2D">
        <w:rPr>
          <w:rFonts w:ascii="Times New Roman" w:hAnsi="Times New Roman"/>
          <w:b/>
          <w:sz w:val="24"/>
          <w:szCs w:val="24"/>
          <w:lang w:val="en-US"/>
        </w:rPr>
        <w:t xml:space="preserve">: Dopamine levels. </w:t>
      </w:r>
      <w:r w:rsidR="006A5E87" w:rsidRPr="008F6F2D">
        <w:rPr>
          <w:rFonts w:ascii="Times New Roman" w:eastAsia="MS Mincho" w:hAnsi="Times New Roman"/>
          <w:color w:val="000000"/>
          <w:kern w:val="24"/>
          <w:sz w:val="24"/>
          <w:szCs w:val="24"/>
          <w:lang w:val="en-US"/>
        </w:rPr>
        <w:t>Figure showing dopamine content (</w:t>
      </w:r>
      <w:r w:rsidR="006A5E87" w:rsidRPr="008F6F2D">
        <w:rPr>
          <w:rFonts w:ascii="Times New Roman" w:eastAsia="MS Mincho" w:hAnsi="Times New Roman"/>
          <w:bCs/>
          <w:color w:val="000000"/>
          <w:kern w:val="24"/>
          <w:sz w:val="24"/>
          <w:szCs w:val="24"/>
          <w:lang w:val="en-US"/>
        </w:rPr>
        <w:t>µ</w:t>
      </w:r>
      <w:r w:rsidR="006A5E87" w:rsidRPr="008F6F2D">
        <w:rPr>
          <w:rFonts w:ascii="Times New Roman" w:eastAsia="MS Mincho" w:hAnsi="Times New Roman"/>
          <w:color w:val="000000"/>
          <w:kern w:val="24"/>
          <w:sz w:val="24"/>
          <w:szCs w:val="24"/>
          <w:lang w:val="en-US"/>
        </w:rPr>
        <w:t xml:space="preserve">M/g protein) in the </w:t>
      </w:r>
      <w:r w:rsidR="006A5E87" w:rsidRPr="008F6F2D">
        <w:rPr>
          <w:rFonts w:ascii="Times New Roman" w:eastAsia="MS Mincho" w:hAnsi="Times New Roman"/>
          <w:bCs/>
          <w:color w:val="000000"/>
          <w:kern w:val="24"/>
          <w:sz w:val="24"/>
          <w:szCs w:val="24"/>
          <w:lang w:val="en-US"/>
        </w:rPr>
        <w:t>a) orbitofrontal cortex (OFC)</w:t>
      </w:r>
      <w:r w:rsidR="006A5E87" w:rsidRPr="008F6F2D">
        <w:rPr>
          <w:rFonts w:ascii="Times New Roman" w:eastAsia="MS Mincho" w:hAnsi="Times New Roman"/>
          <w:color w:val="000000"/>
          <w:kern w:val="24"/>
          <w:sz w:val="24"/>
          <w:szCs w:val="24"/>
          <w:lang w:val="en-US"/>
        </w:rPr>
        <w:t xml:space="preserve"> </w:t>
      </w:r>
      <w:r w:rsidR="006A5E87" w:rsidRPr="008F6F2D">
        <w:rPr>
          <w:rFonts w:ascii="Times New Roman" w:eastAsia="MS Mincho" w:hAnsi="Times New Roman"/>
          <w:bCs/>
          <w:color w:val="000000"/>
          <w:kern w:val="24"/>
          <w:sz w:val="24"/>
          <w:szCs w:val="24"/>
          <w:lang w:val="en-US"/>
        </w:rPr>
        <w:t>b) caudate putamen (</w:t>
      </w:r>
      <w:proofErr w:type="spellStart"/>
      <w:r w:rsidR="006A5E87" w:rsidRPr="008F6F2D">
        <w:rPr>
          <w:rFonts w:ascii="Times New Roman" w:eastAsia="MS Mincho" w:hAnsi="Times New Roman"/>
          <w:bCs/>
          <w:color w:val="000000"/>
          <w:kern w:val="24"/>
          <w:sz w:val="24"/>
          <w:szCs w:val="24"/>
          <w:lang w:val="en-US"/>
        </w:rPr>
        <w:t>CPu</w:t>
      </w:r>
      <w:proofErr w:type="spellEnd"/>
      <w:r w:rsidR="006A5E87" w:rsidRPr="008F6F2D">
        <w:rPr>
          <w:rFonts w:ascii="Times New Roman" w:eastAsia="MS Mincho" w:hAnsi="Times New Roman"/>
          <w:bCs/>
          <w:color w:val="000000"/>
          <w:kern w:val="24"/>
          <w:sz w:val="24"/>
          <w:szCs w:val="24"/>
          <w:lang w:val="en-US"/>
        </w:rPr>
        <w:t xml:space="preserve">) and </w:t>
      </w:r>
      <w:r w:rsidR="006A5E87" w:rsidRPr="008F6F2D">
        <w:rPr>
          <w:rFonts w:ascii="Times New Roman" w:eastAsia="MS Mincho" w:hAnsi="Times New Roman"/>
          <w:color w:val="000000"/>
          <w:kern w:val="24"/>
          <w:sz w:val="24"/>
          <w:szCs w:val="24"/>
          <w:lang w:val="en-US"/>
        </w:rPr>
        <w:t xml:space="preserve">c) nucleus </w:t>
      </w:r>
      <w:proofErr w:type="spellStart"/>
      <w:r w:rsidR="006A5E87" w:rsidRPr="008F6F2D">
        <w:rPr>
          <w:rFonts w:ascii="Times New Roman" w:eastAsia="MS Mincho" w:hAnsi="Times New Roman"/>
          <w:color w:val="000000"/>
          <w:kern w:val="24"/>
          <w:sz w:val="24"/>
          <w:szCs w:val="24"/>
          <w:lang w:val="en-US"/>
        </w:rPr>
        <w:t>accumbens</w:t>
      </w:r>
      <w:proofErr w:type="spellEnd"/>
      <w:r w:rsidR="006A5E87" w:rsidRPr="008F6F2D">
        <w:rPr>
          <w:rFonts w:ascii="Times New Roman" w:eastAsia="MS Mincho" w:hAnsi="Times New Roman"/>
          <w:color w:val="000000"/>
          <w:kern w:val="24"/>
          <w:sz w:val="24"/>
          <w:szCs w:val="24"/>
          <w:lang w:val="en-US"/>
        </w:rPr>
        <w:t xml:space="preserve">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xml:space="preserve">) following sham and high frequency deep brain stimulation (HF-DBS) to the primary motor cortex (M1) and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xml:space="preserve">. In the OFC, a two-way ANOVA revealed a significant interaction (F(2,28)=4.807, p=0.016) with a further post-hoc showing significant difference in dopamine (DA) levels between sham and M1-DBS (a). In the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a main effect was found for phenotype (F(1,29)=69,995 p&lt;0.001) with dopamine transporter overexpressing rat</w:t>
      </w:r>
      <w:r w:rsidR="006A5E87" w:rsidRPr="008F6F2D">
        <w:rPr>
          <w:rFonts w:ascii="Times New Roman" w:eastAsia="MS Mincho" w:hAnsi="Times New Roman"/>
          <w:i/>
          <w:color w:val="000000"/>
          <w:kern w:val="24"/>
          <w:sz w:val="24"/>
          <w:szCs w:val="24"/>
          <w:lang w:val="en-US"/>
        </w:rPr>
        <w:t xml:space="preserve"> (DAT-</w:t>
      </w:r>
      <w:proofErr w:type="spellStart"/>
      <w:r w:rsidR="006A5E87" w:rsidRPr="008F6F2D">
        <w:rPr>
          <w:rFonts w:ascii="Times New Roman" w:eastAsia="MS Mincho" w:hAnsi="Times New Roman"/>
          <w:i/>
          <w:color w:val="000000"/>
          <w:kern w:val="24"/>
          <w:sz w:val="24"/>
          <w:szCs w:val="24"/>
          <w:lang w:val="en-US"/>
        </w:rPr>
        <w:t>tg</w:t>
      </w:r>
      <w:proofErr w:type="spellEnd"/>
      <w:r w:rsidR="006A5E87" w:rsidRPr="008F6F2D">
        <w:rPr>
          <w:rFonts w:ascii="Times New Roman" w:eastAsia="MS Mincho" w:hAnsi="Times New Roman"/>
          <w:i/>
          <w:color w:val="000000"/>
          <w:kern w:val="24"/>
          <w:sz w:val="24"/>
          <w:szCs w:val="24"/>
          <w:lang w:val="en-US"/>
        </w:rPr>
        <w:t xml:space="preserve">) </w:t>
      </w:r>
      <w:r w:rsidR="006A5E87" w:rsidRPr="008F6F2D">
        <w:rPr>
          <w:rFonts w:ascii="Times New Roman" w:eastAsia="MS Mincho" w:hAnsi="Times New Roman"/>
          <w:color w:val="000000"/>
          <w:kern w:val="24"/>
          <w:sz w:val="24"/>
          <w:szCs w:val="24"/>
          <w:lang w:val="en-US"/>
        </w:rPr>
        <w:t>rats displaying decreased DA levels in comparison to wildtype rats</w:t>
      </w:r>
      <w:r w:rsidR="006A5E87" w:rsidRPr="008F6F2D">
        <w:rPr>
          <w:rFonts w:ascii="Times New Roman" w:eastAsia="MS Mincho" w:hAnsi="Times New Roman"/>
          <w:i/>
          <w:color w:val="000000"/>
          <w:kern w:val="24"/>
          <w:sz w:val="24"/>
          <w:szCs w:val="24"/>
          <w:lang w:val="en-US"/>
        </w:rPr>
        <w:t xml:space="preserve"> (</w:t>
      </w:r>
      <w:proofErr w:type="spellStart"/>
      <w:r w:rsidR="006A5E87" w:rsidRPr="008F6F2D">
        <w:rPr>
          <w:rFonts w:ascii="Times New Roman" w:eastAsia="MS Mincho" w:hAnsi="Times New Roman"/>
          <w:i/>
          <w:color w:val="000000"/>
          <w:kern w:val="24"/>
          <w:sz w:val="24"/>
          <w:szCs w:val="24"/>
          <w:lang w:val="en-US"/>
        </w:rPr>
        <w:t>wt</w:t>
      </w:r>
      <w:proofErr w:type="spellEnd"/>
      <w:r w:rsidR="006A5E87" w:rsidRPr="008F6F2D">
        <w:rPr>
          <w:rFonts w:ascii="Times New Roman" w:eastAsia="MS Mincho" w:hAnsi="Times New Roman"/>
          <w:i/>
          <w:color w:val="000000"/>
          <w:kern w:val="24"/>
          <w:sz w:val="24"/>
          <w:szCs w:val="24"/>
          <w:lang w:val="en-US"/>
        </w:rPr>
        <w:t xml:space="preserve">) </w:t>
      </w:r>
      <w:r w:rsidR="006A5E87" w:rsidRPr="008F6F2D">
        <w:rPr>
          <w:rFonts w:ascii="Times New Roman" w:eastAsia="MS Mincho" w:hAnsi="Times New Roman"/>
          <w:color w:val="000000"/>
          <w:kern w:val="24"/>
          <w:sz w:val="24"/>
          <w:szCs w:val="24"/>
          <w:lang w:val="en-US"/>
        </w:rPr>
        <w:t xml:space="preserve">rats (b). In the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xml:space="preserve">, a significant main effect for phenotype (F(1,28)=19.329 p&lt;0.001) and treatment (F(2,28)=4,825 p=0.016) with the lowest level of DA levels seen in the </w:t>
      </w:r>
      <w:r w:rsidR="006A5E87" w:rsidRPr="008F6F2D">
        <w:rPr>
          <w:rFonts w:ascii="Times New Roman" w:eastAsia="MS Mincho" w:hAnsi="Times New Roman"/>
          <w:i/>
          <w:color w:val="000000"/>
          <w:kern w:val="24"/>
          <w:sz w:val="24"/>
          <w:szCs w:val="24"/>
          <w:lang w:val="en-US"/>
        </w:rPr>
        <w:t>DAT-</w:t>
      </w:r>
      <w:proofErr w:type="spellStart"/>
      <w:r w:rsidR="006A5E87" w:rsidRPr="008F6F2D">
        <w:rPr>
          <w:rFonts w:ascii="Times New Roman" w:eastAsia="MS Mincho" w:hAnsi="Times New Roman"/>
          <w:i/>
          <w:color w:val="000000"/>
          <w:kern w:val="24"/>
          <w:sz w:val="24"/>
          <w:szCs w:val="24"/>
          <w:lang w:val="en-US"/>
        </w:rPr>
        <w:t>tg</w:t>
      </w:r>
      <w:proofErr w:type="spellEnd"/>
      <w:r w:rsidR="006A5E87" w:rsidRPr="008F6F2D">
        <w:rPr>
          <w:rFonts w:ascii="Times New Roman" w:eastAsia="MS Mincho" w:hAnsi="Times New Roman"/>
          <w:color w:val="000000"/>
          <w:kern w:val="24"/>
          <w:sz w:val="24"/>
          <w:szCs w:val="24"/>
          <w:lang w:val="en-US"/>
        </w:rPr>
        <w:t xml:space="preserve"> rats (c). </w:t>
      </w:r>
      <w:r w:rsidR="006A5E87" w:rsidRPr="008F6F2D">
        <w:rPr>
          <w:rFonts w:ascii="Times New Roman" w:eastAsia="MinionPro-Regular" w:hAnsi="Times New Roman"/>
          <w:sz w:val="24"/>
          <w:szCs w:val="24"/>
          <w:lang w:val="en-US" w:eastAsia="de-DE"/>
        </w:rPr>
        <w:t xml:space="preserve">All data are given as mean </w:t>
      </w:r>
      <w:r w:rsidR="006A5E87" w:rsidRPr="008F6F2D">
        <w:rPr>
          <w:rFonts w:ascii="Times New Roman" w:eastAsia="EuclidSymbol" w:hAnsi="Times New Roman"/>
          <w:sz w:val="24"/>
          <w:szCs w:val="24"/>
          <w:lang w:val="en-US" w:eastAsia="de-DE"/>
        </w:rPr>
        <w:t xml:space="preserve">± </w:t>
      </w:r>
      <w:proofErr w:type="spellStart"/>
      <w:r w:rsidR="006A5E87" w:rsidRPr="008F6F2D">
        <w:rPr>
          <w:rFonts w:ascii="Times New Roman" w:eastAsia="MinionPro-Regular" w:hAnsi="Times New Roman"/>
          <w:sz w:val="24"/>
          <w:szCs w:val="24"/>
          <w:lang w:val="en-US" w:eastAsia="de-DE"/>
        </w:rPr>
        <w:t>s.e.m</w:t>
      </w:r>
      <w:proofErr w:type="spellEnd"/>
      <w:r w:rsidR="006A5E87" w:rsidRPr="008F6F2D">
        <w:rPr>
          <w:rFonts w:ascii="Times New Roman" w:eastAsia="MinionPro-Regular" w:hAnsi="Times New Roman"/>
          <w:sz w:val="24"/>
          <w:szCs w:val="24"/>
          <w:lang w:val="en-US" w:eastAsia="de-DE"/>
        </w:rPr>
        <w:t xml:space="preserve">. Asterisks (*) indicates significant difference between stimulation protocols, paragraph (§) indicates significant difference between phenotype with p </w:t>
      </w:r>
      <w:r w:rsidR="006A5E87" w:rsidRPr="008F6F2D">
        <w:rPr>
          <w:rFonts w:ascii="Times New Roman" w:eastAsia="EuclidSymbol" w:hAnsi="Times New Roman"/>
          <w:sz w:val="24"/>
          <w:szCs w:val="24"/>
          <w:lang w:val="en-US" w:eastAsia="de-DE"/>
        </w:rPr>
        <w:t xml:space="preserve">&lt; </w:t>
      </w:r>
      <w:r w:rsidR="006A5E87" w:rsidRPr="008F6F2D">
        <w:rPr>
          <w:rFonts w:ascii="Times New Roman" w:eastAsia="MinionPro-Regular" w:hAnsi="Times New Roman"/>
          <w:sz w:val="24"/>
          <w:szCs w:val="24"/>
          <w:lang w:val="en-US" w:eastAsia="de-DE"/>
        </w:rPr>
        <w:t>0.05.</w:t>
      </w:r>
    </w:p>
    <w:p w:rsidR="006A5E87" w:rsidRPr="00A117DF" w:rsidRDefault="006A5E87" w:rsidP="006A5E87">
      <w:pPr>
        <w:spacing w:after="0" w:line="276" w:lineRule="auto"/>
        <w:jc w:val="both"/>
        <w:rPr>
          <w:rFonts w:ascii="Times New Roman" w:hAnsi="Times New Roman"/>
          <w:b/>
          <w:sz w:val="20"/>
          <w:szCs w:val="20"/>
          <w:lang w:val="en-US"/>
        </w:rPr>
      </w:pPr>
      <w:r w:rsidRPr="00A117DF">
        <w:rPr>
          <w:rFonts w:ascii="Times New Roman" w:hAnsi="Times New Roman"/>
          <w:b/>
          <w:noProof/>
          <w:sz w:val="20"/>
          <w:szCs w:val="20"/>
          <w:lang w:eastAsia="da-DK"/>
        </w:rPr>
        <w:lastRenderedPageBreak/>
        <w:drawing>
          <wp:anchor distT="0" distB="0" distL="114300" distR="114300" simplePos="0" relativeHeight="251663360" behindDoc="0" locked="0" layoutInCell="1" allowOverlap="1" wp14:anchorId="1C77CC3A" wp14:editId="3AE29647">
            <wp:simplePos x="0" y="0"/>
            <wp:positionH relativeFrom="column">
              <wp:posOffset>597576</wp:posOffset>
            </wp:positionH>
            <wp:positionV relativeFrom="paragraph">
              <wp:posOffset>-593767</wp:posOffset>
            </wp:positionV>
            <wp:extent cx="4478400" cy="5968800"/>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emann-Callesen et al., 2017_Figure S2.jpg"/>
                    <pic:cNvPicPr/>
                  </pic:nvPicPr>
                  <pic:blipFill>
                    <a:blip r:embed="rId11">
                      <a:extLst>
                        <a:ext uri="{28A0092B-C50C-407E-A947-70E740481C1C}">
                          <a14:useLocalDpi xmlns:a14="http://schemas.microsoft.com/office/drawing/2010/main" val="0"/>
                        </a:ext>
                      </a:extLst>
                    </a:blip>
                    <a:stretch>
                      <a:fillRect/>
                    </a:stretch>
                  </pic:blipFill>
                  <pic:spPr>
                    <a:xfrm>
                      <a:off x="0" y="0"/>
                      <a:ext cx="4478400" cy="5968800"/>
                    </a:xfrm>
                    <a:prstGeom prst="rect">
                      <a:avLst/>
                    </a:prstGeom>
                  </pic:spPr>
                </pic:pic>
              </a:graphicData>
            </a:graphic>
            <wp14:sizeRelH relativeFrom="margin">
              <wp14:pctWidth>0</wp14:pctWidth>
            </wp14:sizeRelH>
            <wp14:sizeRelV relativeFrom="margin">
              <wp14:pctHeight>0</wp14:pctHeight>
            </wp14:sizeRelV>
          </wp:anchor>
        </w:drawing>
      </w: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lang w:val="en-US"/>
        </w:rPr>
      </w:pPr>
    </w:p>
    <w:p w:rsidR="006A5E87" w:rsidRDefault="006A5E87" w:rsidP="006A5E87">
      <w:pPr>
        <w:spacing w:after="0" w:line="276" w:lineRule="auto"/>
        <w:jc w:val="both"/>
        <w:rPr>
          <w:rFonts w:ascii="Times New Roman" w:hAnsi="Times New Roman"/>
          <w:b/>
          <w:sz w:val="24"/>
          <w:szCs w:val="24"/>
          <w:lang w:val="en-US"/>
        </w:rPr>
      </w:pPr>
    </w:p>
    <w:p w:rsidR="006A5E87" w:rsidRDefault="006A5E87" w:rsidP="006A5E87">
      <w:pPr>
        <w:spacing w:after="0" w:line="276" w:lineRule="auto"/>
        <w:jc w:val="both"/>
        <w:rPr>
          <w:rFonts w:ascii="Times New Roman" w:hAnsi="Times New Roman"/>
          <w:b/>
          <w:sz w:val="24"/>
          <w:szCs w:val="24"/>
          <w:lang w:val="en-US"/>
        </w:rPr>
      </w:pPr>
    </w:p>
    <w:p w:rsidR="006A5E87" w:rsidRDefault="006A5E87" w:rsidP="006A5E87">
      <w:pPr>
        <w:spacing w:after="0" w:line="276" w:lineRule="auto"/>
        <w:jc w:val="both"/>
        <w:rPr>
          <w:rFonts w:ascii="Times New Roman" w:hAnsi="Times New Roman"/>
          <w:b/>
          <w:sz w:val="24"/>
          <w:szCs w:val="24"/>
          <w:lang w:val="en-US"/>
        </w:rPr>
      </w:pPr>
    </w:p>
    <w:p w:rsidR="006A5E87" w:rsidRPr="008F6F2D" w:rsidRDefault="00EC5EAD" w:rsidP="006A5E87">
      <w:pPr>
        <w:spacing w:after="0" w:line="276" w:lineRule="auto"/>
        <w:jc w:val="both"/>
        <w:rPr>
          <w:rFonts w:ascii="Times New Roman" w:eastAsia="MS Mincho" w:hAnsi="Times New Roman"/>
          <w:color w:val="000000"/>
          <w:kern w:val="24"/>
          <w:sz w:val="24"/>
          <w:szCs w:val="24"/>
          <w:lang w:val="en-US"/>
        </w:rPr>
      </w:pPr>
      <w:r>
        <w:rPr>
          <w:rFonts w:ascii="Times New Roman" w:hAnsi="Times New Roman"/>
          <w:b/>
          <w:sz w:val="24"/>
          <w:szCs w:val="24"/>
          <w:lang w:val="en-US"/>
        </w:rPr>
        <w:t>Figure S3</w:t>
      </w:r>
      <w:r w:rsidR="006A5E87" w:rsidRPr="008F6F2D">
        <w:rPr>
          <w:rFonts w:ascii="Times New Roman" w:hAnsi="Times New Roman"/>
          <w:b/>
          <w:sz w:val="24"/>
          <w:szCs w:val="24"/>
          <w:lang w:val="en-US"/>
        </w:rPr>
        <w:t xml:space="preserve">: Dopamine turnover. </w:t>
      </w:r>
      <w:r w:rsidR="006A5E87" w:rsidRPr="008F6F2D">
        <w:rPr>
          <w:rFonts w:ascii="Times New Roman" w:eastAsia="MS Mincho" w:hAnsi="Times New Roman"/>
          <w:color w:val="000000"/>
          <w:kern w:val="24"/>
          <w:sz w:val="24"/>
          <w:szCs w:val="24"/>
          <w:lang w:val="en-US"/>
        </w:rPr>
        <w:t>Figure showing dopamine turnover (DOPAC/DA) (</w:t>
      </w:r>
      <w:r w:rsidR="006A5E87" w:rsidRPr="008F6F2D">
        <w:rPr>
          <w:rFonts w:ascii="Times New Roman" w:eastAsia="MS Mincho" w:hAnsi="Times New Roman"/>
          <w:bCs/>
          <w:color w:val="000000"/>
          <w:kern w:val="24"/>
          <w:sz w:val="24"/>
          <w:szCs w:val="24"/>
          <w:lang w:val="en-US"/>
        </w:rPr>
        <w:t>µ</w:t>
      </w:r>
      <w:r w:rsidR="006A5E87" w:rsidRPr="008F6F2D">
        <w:rPr>
          <w:rFonts w:ascii="Times New Roman" w:eastAsia="MS Mincho" w:hAnsi="Times New Roman"/>
          <w:color w:val="000000"/>
          <w:kern w:val="24"/>
          <w:sz w:val="24"/>
          <w:szCs w:val="24"/>
          <w:lang w:val="en-US"/>
        </w:rPr>
        <w:t xml:space="preserve">M/g protein) in the </w:t>
      </w:r>
      <w:r w:rsidR="006A5E87" w:rsidRPr="008F6F2D">
        <w:rPr>
          <w:rFonts w:ascii="Times New Roman" w:eastAsia="MS Mincho" w:hAnsi="Times New Roman"/>
          <w:bCs/>
          <w:color w:val="000000"/>
          <w:kern w:val="24"/>
          <w:sz w:val="24"/>
          <w:szCs w:val="24"/>
          <w:lang w:val="en-US"/>
        </w:rPr>
        <w:t>a) orbitofrontal cortex (OFC)</w:t>
      </w:r>
      <w:r w:rsidR="006A5E87" w:rsidRPr="008F6F2D">
        <w:rPr>
          <w:rFonts w:ascii="Times New Roman" w:eastAsia="MS Mincho" w:hAnsi="Times New Roman"/>
          <w:color w:val="000000"/>
          <w:kern w:val="24"/>
          <w:sz w:val="24"/>
          <w:szCs w:val="24"/>
          <w:lang w:val="en-US"/>
        </w:rPr>
        <w:t xml:space="preserve"> </w:t>
      </w:r>
      <w:r w:rsidR="006A5E87" w:rsidRPr="008F6F2D">
        <w:rPr>
          <w:rFonts w:ascii="Times New Roman" w:eastAsia="MS Mincho" w:hAnsi="Times New Roman"/>
          <w:bCs/>
          <w:color w:val="000000"/>
          <w:kern w:val="24"/>
          <w:sz w:val="24"/>
          <w:szCs w:val="24"/>
          <w:lang w:val="en-US"/>
        </w:rPr>
        <w:t>b) caudate putamen (</w:t>
      </w:r>
      <w:proofErr w:type="spellStart"/>
      <w:r w:rsidR="006A5E87" w:rsidRPr="008F6F2D">
        <w:rPr>
          <w:rFonts w:ascii="Times New Roman" w:eastAsia="MS Mincho" w:hAnsi="Times New Roman"/>
          <w:bCs/>
          <w:color w:val="000000"/>
          <w:kern w:val="24"/>
          <w:sz w:val="24"/>
          <w:szCs w:val="24"/>
          <w:lang w:val="en-US"/>
        </w:rPr>
        <w:t>CPu</w:t>
      </w:r>
      <w:proofErr w:type="spellEnd"/>
      <w:r w:rsidR="006A5E87" w:rsidRPr="008F6F2D">
        <w:rPr>
          <w:rFonts w:ascii="Times New Roman" w:eastAsia="MS Mincho" w:hAnsi="Times New Roman"/>
          <w:bCs/>
          <w:color w:val="000000"/>
          <w:kern w:val="24"/>
          <w:sz w:val="24"/>
          <w:szCs w:val="24"/>
          <w:lang w:val="en-US"/>
        </w:rPr>
        <w:t xml:space="preserve">) and </w:t>
      </w:r>
      <w:r w:rsidR="006A5E87" w:rsidRPr="008F6F2D">
        <w:rPr>
          <w:rFonts w:ascii="Times New Roman" w:eastAsia="MS Mincho" w:hAnsi="Times New Roman"/>
          <w:color w:val="000000"/>
          <w:kern w:val="24"/>
          <w:sz w:val="24"/>
          <w:szCs w:val="24"/>
          <w:lang w:val="en-US"/>
        </w:rPr>
        <w:t xml:space="preserve">c) nucleus </w:t>
      </w:r>
      <w:proofErr w:type="spellStart"/>
      <w:r w:rsidR="006A5E87" w:rsidRPr="008F6F2D">
        <w:rPr>
          <w:rFonts w:ascii="Times New Roman" w:eastAsia="MS Mincho" w:hAnsi="Times New Roman"/>
          <w:color w:val="000000"/>
          <w:kern w:val="24"/>
          <w:sz w:val="24"/>
          <w:szCs w:val="24"/>
          <w:lang w:val="en-US"/>
        </w:rPr>
        <w:t>accumbens</w:t>
      </w:r>
      <w:proofErr w:type="spellEnd"/>
      <w:r w:rsidR="006A5E87" w:rsidRPr="008F6F2D">
        <w:rPr>
          <w:rFonts w:ascii="Times New Roman" w:eastAsia="MS Mincho" w:hAnsi="Times New Roman"/>
          <w:color w:val="000000"/>
          <w:kern w:val="24"/>
          <w:sz w:val="24"/>
          <w:szCs w:val="24"/>
          <w:lang w:val="en-US"/>
        </w:rPr>
        <w:t xml:space="preserve">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following sham and high frequency deep brain stimulation (HF-DBS) to the primary motor cortex (M1) and caudate putamen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w:t>
      </w:r>
      <w:r w:rsidR="006A5E87" w:rsidRPr="008F6F2D">
        <w:rPr>
          <w:rFonts w:ascii="Times New Roman" w:hAnsi="Times New Roman"/>
          <w:sz w:val="24"/>
          <w:szCs w:val="24"/>
          <w:lang w:val="en-US"/>
        </w:rPr>
        <w:t xml:space="preserve"> </w:t>
      </w:r>
      <w:r w:rsidR="006A5E87" w:rsidRPr="008F6F2D">
        <w:rPr>
          <w:rFonts w:ascii="Times New Roman" w:eastAsia="MS Mincho" w:hAnsi="Times New Roman"/>
          <w:color w:val="000000"/>
          <w:kern w:val="24"/>
          <w:sz w:val="24"/>
          <w:szCs w:val="24"/>
          <w:lang w:val="en-US"/>
        </w:rPr>
        <w:t xml:space="preserve">In both the OFC,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xml:space="preserve"> and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xml:space="preserve"> a significant main effect was found for phenotype (OFC, F(1,26)=16.837, p &lt;0.001);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xml:space="preserve">, F(1,29)=34.158 p&lt;0.001;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xml:space="preserve">, F(1,27)=25.419 p&lt;0.001), treatment (OFC, F(2,26)=7.302, p=0.003;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xml:space="preserve">, F (2,29)=7.138 p=0.003;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xml:space="preserve">, F(2,27)=5.921 p=0.007) and interaction (OFC, F(2,26)=8.004, p=0.002;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xml:space="preserve">, F(2,29)=6.708 p=0.004; </w:t>
      </w:r>
      <w:proofErr w:type="spellStart"/>
      <w:r w:rsidR="006A5E87" w:rsidRPr="008F6F2D">
        <w:rPr>
          <w:rFonts w:ascii="Times New Roman" w:eastAsia="MS Mincho" w:hAnsi="Times New Roman"/>
          <w:color w:val="000000"/>
          <w:kern w:val="24"/>
          <w:sz w:val="24"/>
          <w:szCs w:val="24"/>
          <w:lang w:val="en-US"/>
        </w:rPr>
        <w:t>Nacc</w:t>
      </w:r>
      <w:proofErr w:type="spellEnd"/>
      <w:r w:rsidR="006A5E87" w:rsidRPr="008F6F2D">
        <w:rPr>
          <w:rFonts w:ascii="Times New Roman" w:eastAsia="MS Mincho" w:hAnsi="Times New Roman"/>
          <w:color w:val="000000"/>
          <w:kern w:val="24"/>
          <w:sz w:val="24"/>
          <w:szCs w:val="24"/>
          <w:lang w:val="en-US"/>
        </w:rPr>
        <w:t xml:space="preserve">, F (2,27)=3.841 p=0.034) with further post-hoc tests revealing significant differences in dopamine turnover following M1-DBS and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-DBS in the dopamine transporter overexpressing rat (DAT-</w:t>
      </w:r>
      <w:proofErr w:type="spellStart"/>
      <w:r w:rsidR="006A5E87" w:rsidRPr="008F6F2D">
        <w:rPr>
          <w:rFonts w:ascii="Times New Roman" w:eastAsia="MS Mincho" w:hAnsi="Times New Roman"/>
          <w:color w:val="000000"/>
          <w:kern w:val="24"/>
          <w:sz w:val="24"/>
          <w:szCs w:val="24"/>
          <w:lang w:val="en-US"/>
        </w:rPr>
        <w:t>tg</w:t>
      </w:r>
      <w:proofErr w:type="spellEnd"/>
      <w:r w:rsidR="006A5E87" w:rsidRPr="008F6F2D">
        <w:rPr>
          <w:rFonts w:ascii="Times New Roman" w:eastAsia="MS Mincho" w:hAnsi="Times New Roman"/>
          <w:color w:val="000000"/>
          <w:kern w:val="24"/>
          <w:sz w:val="24"/>
          <w:szCs w:val="24"/>
          <w:lang w:val="en-US"/>
        </w:rPr>
        <w:t xml:space="preserve">) rats as compared to sham stimulation. </w:t>
      </w:r>
      <w:r w:rsidR="006A5E87" w:rsidRPr="008F6F2D">
        <w:rPr>
          <w:rFonts w:ascii="Times New Roman" w:eastAsia="MinionPro-Regular" w:hAnsi="Times New Roman"/>
          <w:sz w:val="24"/>
          <w:szCs w:val="24"/>
          <w:lang w:val="en-US" w:eastAsia="de-DE"/>
        </w:rPr>
        <w:t xml:space="preserve">All data are given as mean </w:t>
      </w:r>
      <w:r w:rsidR="006A5E87" w:rsidRPr="008F6F2D">
        <w:rPr>
          <w:rFonts w:ascii="Times New Roman" w:eastAsia="EuclidSymbol" w:hAnsi="Times New Roman"/>
          <w:sz w:val="24"/>
          <w:szCs w:val="24"/>
          <w:lang w:val="en-US" w:eastAsia="de-DE"/>
        </w:rPr>
        <w:t xml:space="preserve">± </w:t>
      </w:r>
      <w:proofErr w:type="spellStart"/>
      <w:r w:rsidR="006A5E87" w:rsidRPr="008F6F2D">
        <w:rPr>
          <w:rFonts w:ascii="Times New Roman" w:eastAsia="MinionPro-Regular" w:hAnsi="Times New Roman"/>
          <w:sz w:val="24"/>
          <w:szCs w:val="24"/>
          <w:lang w:val="en-US" w:eastAsia="de-DE"/>
        </w:rPr>
        <w:t>s.e.m</w:t>
      </w:r>
      <w:proofErr w:type="spellEnd"/>
      <w:r w:rsidR="006A5E87" w:rsidRPr="008F6F2D">
        <w:rPr>
          <w:rFonts w:ascii="Times New Roman" w:eastAsia="MinionPro-Regular" w:hAnsi="Times New Roman"/>
          <w:sz w:val="24"/>
          <w:szCs w:val="24"/>
          <w:lang w:val="en-US" w:eastAsia="de-DE"/>
        </w:rPr>
        <w:t xml:space="preserve">. Asterisks (*) indicates significant difference between stimulation protocols, paragraph (§) indicates significant difference between phenotype with p </w:t>
      </w:r>
      <w:r w:rsidR="006A5E87" w:rsidRPr="008F6F2D">
        <w:rPr>
          <w:rFonts w:ascii="Times New Roman" w:eastAsia="EuclidSymbol" w:hAnsi="Times New Roman"/>
          <w:sz w:val="24"/>
          <w:szCs w:val="24"/>
          <w:lang w:val="en-US" w:eastAsia="de-DE"/>
        </w:rPr>
        <w:t xml:space="preserve">&lt; </w:t>
      </w:r>
      <w:r w:rsidR="006A5E87" w:rsidRPr="008F6F2D">
        <w:rPr>
          <w:rFonts w:ascii="Times New Roman" w:eastAsia="MinionPro-Regular" w:hAnsi="Times New Roman"/>
          <w:sz w:val="24"/>
          <w:szCs w:val="24"/>
          <w:lang w:val="en-US" w:eastAsia="de-DE"/>
        </w:rPr>
        <w:t>0.05.</w:t>
      </w: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r w:rsidRPr="00A117DF">
        <w:rPr>
          <w:rFonts w:ascii="Times New Roman" w:hAnsi="Times New Roman"/>
          <w:b/>
          <w:noProof/>
          <w:sz w:val="20"/>
          <w:szCs w:val="20"/>
          <w:lang w:eastAsia="da-DK"/>
        </w:rPr>
        <w:drawing>
          <wp:inline distT="0" distB="0" distL="0" distR="0" wp14:anchorId="21ABE707" wp14:editId="5ACACB16">
            <wp:extent cx="5760720" cy="6368902"/>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emann-Callesen et al., 2017_Table S1.jpg"/>
                    <pic:cNvPicPr/>
                  </pic:nvPicPr>
                  <pic:blipFill rotWithShape="1">
                    <a:blip r:embed="rId12"/>
                    <a:srcRect b="17082"/>
                    <a:stretch/>
                  </pic:blipFill>
                  <pic:spPr bwMode="auto">
                    <a:xfrm>
                      <a:off x="0" y="0"/>
                      <a:ext cx="5760720" cy="6368902"/>
                    </a:xfrm>
                    <a:prstGeom prst="rect">
                      <a:avLst/>
                    </a:prstGeom>
                    <a:ln>
                      <a:noFill/>
                    </a:ln>
                    <a:extLst>
                      <a:ext uri="{53640926-AAD7-44D8-BBD7-CCE9431645EC}">
                        <a14:shadowObscured xmlns:a14="http://schemas.microsoft.com/office/drawing/2010/main"/>
                      </a:ext>
                    </a:extLst>
                  </pic:spPr>
                </pic:pic>
              </a:graphicData>
            </a:graphic>
          </wp:inline>
        </w:drawing>
      </w:r>
    </w:p>
    <w:p w:rsidR="006A5E87" w:rsidRPr="00A117DF" w:rsidRDefault="006A5E87" w:rsidP="006A5E87">
      <w:pPr>
        <w:spacing w:after="0" w:line="276" w:lineRule="auto"/>
        <w:jc w:val="both"/>
        <w:rPr>
          <w:rFonts w:ascii="Times New Roman" w:hAnsi="Times New Roman"/>
          <w:b/>
          <w:sz w:val="20"/>
          <w:szCs w:val="20"/>
          <w:lang w:val="en-US"/>
        </w:rPr>
      </w:pPr>
    </w:p>
    <w:p w:rsidR="006A5E87" w:rsidRPr="008F6F2D" w:rsidRDefault="00AD5D68" w:rsidP="006A5E87">
      <w:pPr>
        <w:spacing w:after="0" w:line="276" w:lineRule="auto"/>
        <w:jc w:val="both"/>
        <w:rPr>
          <w:rFonts w:ascii="Times New Roman" w:hAnsi="Times New Roman"/>
          <w:b/>
          <w:sz w:val="24"/>
          <w:szCs w:val="24"/>
          <w:lang w:val="en-US"/>
        </w:rPr>
      </w:pPr>
      <w:r>
        <w:rPr>
          <w:rFonts w:ascii="Times New Roman" w:hAnsi="Times New Roman"/>
          <w:b/>
          <w:sz w:val="24"/>
          <w:szCs w:val="24"/>
          <w:lang w:val="en-US"/>
        </w:rPr>
        <w:t>Table S3</w:t>
      </w:r>
      <w:r w:rsidR="006A5E87" w:rsidRPr="008F6F2D">
        <w:rPr>
          <w:rFonts w:ascii="Times New Roman" w:hAnsi="Times New Roman"/>
          <w:b/>
          <w:sz w:val="24"/>
          <w:szCs w:val="24"/>
          <w:lang w:val="en-US"/>
        </w:rPr>
        <w:t xml:space="preserve">: Neurotransmitter content. </w:t>
      </w:r>
      <w:r w:rsidR="006A5E87" w:rsidRPr="008F6F2D">
        <w:rPr>
          <w:rFonts w:ascii="Times New Roman" w:hAnsi="Times New Roman"/>
          <w:sz w:val="24"/>
          <w:szCs w:val="24"/>
          <w:lang w:val="en-US"/>
        </w:rPr>
        <w:t xml:space="preserve">Table summarizes neurochemical results. </w:t>
      </w:r>
      <w:r w:rsidR="006A5E87" w:rsidRPr="008F6F2D">
        <w:rPr>
          <w:rFonts w:ascii="Times New Roman" w:eastAsia="MinionPro-Regular" w:hAnsi="Times New Roman"/>
          <w:sz w:val="24"/>
          <w:szCs w:val="24"/>
          <w:lang w:val="en-US" w:eastAsia="de-DE"/>
        </w:rPr>
        <w:t xml:space="preserve">Neurochemical content was examined in the </w:t>
      </w:r>
      <w:r w:rsidR="006A5E87" w:rsidRPr="008F6F2D">
        <w:rPr>
          <w:rFonts w:ascii="Times New Roman" w:eastAsia="MS Mincho" w:hAnsi="Times New Roman"/>
          <w:color w:val="000000"/>
          <w:kern w:val="24"/>
          <w:sz w:val="24"/>
          <w:szCs w:val="24"/>
          <w:lang w:val="en-US"/>
        </w:rPr>
        <w:t>dopamine transporter overexpressing rat (</w:t>
      </w:r>
      <w:r w:rsidR="006A5E87" w:rsidRPr="008F6F2D">
        <w:rPr>
          <w:rFonts w:ascii="Times New Roman" w:eastAsia="MinionPro-Regular" w:hAnsi="Times New Roman"/>
          <w:i/>
          <w:sz w:val="24"/>
          <w:szCs w:val="24"/>
          <w:lang w:val="en-US" w:eastAsia="de-DE"/>
        </w:rPr>
        <w:t>DAT-</w:t>
      </w:r>
      <w:proofErr w:type="spellStart"/>
      <w:r w:rsidR="006A5E87" w:rsidRPr="008F6F2D">
        <w:rPr>
          <w:rFonts w:ascii="Times New Roman" w:eastAsia="MinionPro-Regular" w:hAnsi="Times New Roman"/>
          <w:i/>
          <w:sz w:val="24"/>
          <w:szCs w:val="24"/>
          <w:lang w:val="en-US" w:eastAsia="de-DE"/>
        </w:rPr>
        <w:t>tg</w:t>
      </w:r>
      <w:proofErr w:type="spellEnd"/>
      <w:r w:rsidR="006A5E87" w:rsidRPr="008F6F2D">
        <w:rPr>
          <w:rFonts w:ascii="Times New Roman" w:eastAsia="MinionPro-Regular" w:hAnsi="Times New Roman"/>
          <w:i/>
          <w:sz w:val="24"/>
          <w:szCs w:val="24"/>
          <w:lang w:val="en-US" w:eastAsia="de-DE"/>
        </w:rPr>
        <w:t>)</w:t>
      </w:r>
      <w:r w:rsidR="006A5E87" w:rsidRPr="008F6F2D">
        <w:rPr>
          <w:rFonts w:ascii="Times New Roman" w:eastAsia="MinionPro-Regular" w:hAnsi="Times New Roman"/>
          <w:sz w:val="24"/>
          <w:szCs w:val="24"/>
          <w:lang w:val="en-US" w:eastAsia="de-DE"/>
        </w:rPr>
        <w:t xml:space="preserve"> and </w:t>
      </w:r>
      <w:proofErr w:type="spellStart"/>
      <w:r w:rsidR="006A5E87" w:rsidRPr="008F6F2D">
        <w:rPr>
          <w:rFonts w:ascii="Times New Roman" w:eastAsia="MinionPro-Regular" w:hAnsi="Times New Roman"/>
          <w:sz w:val="24"/>
          <w:szCs w:val="24"/>
          <w:lang w:val="en-US" w:eastAsia="de-DE"/>
        </w:rPr>
        <w:t>wildetype</w:t>
      </w:r>
      <w:proofErr w:type="spellEnd"/>
      <w:r w:rsidR="006A5E87" w:rsidRPr="008F6F2D">
        <w:rPr>
          <w:rFonts w:ascii="Times New Roman" w:eastAsia="MinionPro-Regular" w:hAnsi="Times New Roman"/>
          <w:sz w:val="24"/>
          <w:szCs w:val="24"/>
          <w:lang w:val="en-US" w:eastAsia="de-DE"/>
        </w:rPr>
        <w:t xml:space="preserve"> (</w:t>
      </w:r>
      <w:proofErr w:type="spellStart"/>
      <w:r w:rsidR="006A5E87" w:rsidRPr="008F6F2D">
        <w:rPr>
          <w:rFonts w:ascii="Times New Roman" w:eastAsia="MinionPro-Regular" w:hAnsi="Times New Roman"/>
          <w:i/>
          <w:sz w:val="24"/>
          <w:szCs w:val="24"/>
          <w:lang w:val="en-US" w:eastAsia="de-DE"/>
        </w:rPr>
        <w:t>wt</w:t>
      </w:r>
      <w:proofErr w:type="spellEnd"/>
      <w:r w:rsidR="006A5E87" w:rsidRPr="008F6F2D">
        <w:rPr>
          <w:rFonts w:ascii="Times New Roman" w:eastAsia="MinionPro-Regular" w:hAnsi="Times New Roman"/>
          <w:i/>
          <w:sz w:val="24"/>
          <w:szCs w:val="24"/>
          <w:lang w:val="en-US" w:eastAsia="de-DE"/>
        </w:rPr>
        <w:t>)</w:t>
      </w:r>
      <w:r w:rsidR="006A5E87" w:rsidRPr="008F6F2D">
        <w:rPr>
          <w:rFonts w:ascii="Times New Roman" w:eastAsia="MinionPro-Regular" w:hAnsi="Times New Roman"/>
          <w:sz w:val="24"/>
          <w:szCs w:val="24"/>
          <w:lang w:val="en-US" w:eastAsia="de-DE"/>
        </w:rPr>
        <w:t xml:space="preserve"> rats following sham and deep brain stimulation (DBS) when applied to the caudate putamen (</w:t>
      </w:r>
      <w:proofErr w:type="spellStart"/>
      <w:r w:rsidR="006A5E87" w:rsidRPr="008F6F2D">
        <w:rPr>
          <w:rFonts w:ascii="Times New Roman" w:eastAsia="MinionPro-Regular" w:hAnsi="Times New Roman"/>
          <w:sz w:val="24"/>
          <w:szCs w:val="24"/>
          <w:lang w:val="en-US" w:eastAsia="de-DE"/>
        </w:rPr>
        <w:t>CPu</w:t>
      </w:r>
      <w:proofErr w:type="spellEnd"/>
      <w:r w:rsidR="006A5E87" w:rsidRPr="008F6F2D">
        <w:rPr>
          <w:rFonts w:ascii="Times New Roman" w:eastAsia="MinionPro-Regular" w:hAnsi="Times New Roman"/>
          <w:sz w:val="24"/>
          <w:szCs w:val="24"/>
          <w:lang w:val="en-US" w:eastAsia="de-DE"/>
        </w:rPr>
        <w:t xml:space="preserve">) and primary motor cortex (M1). </w:t>
      </w:r>
      <w:r w:rsidR="006A5E87" w:rsidRPr="008F6F2D">
        <w:rPr>
          <w:rFonts w:ascii="Times New Roman" w:hAnsi="Times New Roman"/>
          <w:sz w:val="24"/>
          <w:szCs w:val="24"/>
          <w:lang w:val="en-US" w:eastAsia="de-DE"/>
        </w:rPr>
        <w:t>Dopamine levels and dopamine turnover were measured in the medial</w:t>
      </w:r>
      <w:r w:rsidR="006A5E87" w:rsidRPr="008F6F2D">
        <w:rPr>
          <w:rFonts w:ascii="Times New Roman" w:hAnsi="Times New Roman"/>
          <w:sz w:val="24"/>
          <w:szCs w:val="24"/>
          <w:lang w:val="en-US"/>
        </w:rPr>
        <w:t xml:space="preserve"> </w:t>
      </w:r>
      <w:r w:rsidR="006A5E87" w:rsidRPr="008F6F2D">
        <w:rPr>
          <w:rFonts w:ascii="Times New Roman" w:hAnsi="Times New Roman"/>
          <w:sz w:val="24"/>
          <w:szCs w:val="24"/>
          <w:lang w:val="en-US" w:eastAsia="de-DE"/>
        </w:rPr>
        <w:t xml:space="preserve">orbitofrontal cortex (OFC), nucleus </w:t>
      </w:r>
      <w:proofErr w:type="spellStart"/>
      <w:r w:rsidR="006A5E87" w:rsidRPr="008F6F2D">
        <w:rPr>
          <w:rFonts w:ascii="Times New Roman" w:hAnsi="Times New Roman"/>
          <w:sz w:val="24"/>
          <w:szCs w:val="24"/>
          <w:lang w:val="en-US" w:eastAsia="de-DE"/>
        </w:rPr>
        <w:t>accumbens</w:t>
      </w:r>
      <w:proofErr w:type="spellEnd"/>
      <w:r w:rsidR="006A5E87" w:rsidRPr="008F6F2D">
        <w:rPr>
          <w:rFonts w:ascii="Times New Roman" w:hAnsi="Times New Roman"/>
          <w:sz w:val="24"/>
          <w:szCs w:val="24"/>
          <w:lang w:val="en-US" w:eastAsia="de-DE"/>
        </w:rPr>
        <w:t xml:space="preserve"> (</w:t>
      </w:r>
      <w:proofErr w:type="spellStart"/>
      <w:r w:rsidR="006A5E87" w:rsidRPr="008F6F2D">
        <w:rPr>
          <w:rFonts w:ascii="Times New Roman" w:hAnsi="Times New Roman"/>
          <w:sz w:val="24"/>
          <w:szCs w:val="24"/>
          <w:lang w:val="en-US" w:eastAsia="de-DE"/>
        </w:rPr>
        <w:t>Nacc</w:t>
      </w:r>
      <w:proofErr w:type="spellEnd"/>
      <w:r w:rsidR="006A5E87" w:rsidRPr="008F6F2D">
        <w:rPr>
          <w:rFonts w:ascii="Times New Roman" w:hAnsi="Times New Roman"/>
          <w:sz w:val="24"/>
          <w:szCs w:val="24"/>
          <w:lang w:val="en-US" w:eastAsia="de-DE"/>
        </w:rPr>
        <w:t xml:space="preserve">) and </w:t>
      </w:r>
      <w:proofErr w:type="spellStart"/>
      <w:r w:rsidR="006A5E87" w:rsidRPr="008F6F2D">
        <w:rPr>
          <w:rFonts w:ascii="Times New Roman" w:hAnsi="Times New Roman"/>
          <w:sz w:val="24"/>
          <w:szCs w:val="24"/>
          <w:lang w:val="en-US" w:eastAsia="de-DE"/>
        </w:rPr>
        <w:t>CPu</w:t>
      </w:r>
      <w:proofErr w:type="spellEnd"/>
      <w:r w:rsidR="006A5E87" w:rsidRPr="008F6F2D">
        <w:rPr>
          <w:rFonts w:ascii="Times New Roman" w:hAnsi="Times New Roman"/>
          <w:sz w:val="24"/>
          <w:szCs w:val="24"/>
          <w:lang w:val="en-US" w:eastAsia="de-DE"/>
        </w:rPr>
        <w:t xml:space="preserve">. Data are presented as </w:t>
      </w:r>
      <w:proofErr w:type="spellStart"/>
      <w:r w:rsidR="006A5E87" w:rsidRPr="008F6F2D">
        <w:rPr>
          <w:rFonts w:ascii="Times New Roman" w:hAnsi="Times New Roman"/>
          <w:sz w:val="24"/>
          <w:szCs w:val="24"/>
          <w:lang w:val="en-US" w:eastAsia="de-DE"/>
        </w:rPr>
        <w:t>mean±s.e.m</w:t>
      </w:r>
      <w:proofErr w:type="spellEnd"/>
      <w:r w:rsidR="006A5E87" w:rsidRPr="008F6F2D">
        <w:rPr>
          <w:rFonts w:ascii="Times New Roman" w:hAnsi="Times New Roman"/>
          <w:sz w:val="24"/>
          <w:szCs w:val="24"/>
          <w:lang w:val="en-US" w:eastAsia="de-DE"/>
        </w:rPr>
        <w:t>.</w:t>
      </w: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r w:rsidRPr="00A117DF">
        <w:rPr>
          <w:rFonts w:ascii="Times New Roman" w:hAnsi="Times New Roman"/>
          <w:b/>
          <w:sz w:val="20"/>
          <w:szCs w:val="20"/>
          <w:lang w:val="en-US"/>
        </w:rPr>
        <w:t xml:space="preserve">                             </w:t>
      </w:r>
      <w:r w:rsidRPr="00A117DF">
        <w:rPr>
          <w:rFonts w:ascii="Times New Roman" w:hAnsi="Times New Roman"/>
          <w:b/>
          <w:noProof/>
          <w:sz w:val="20"/>
          <w:szCs w:val="20"/>
          <w:lang w:eastAsia="da-DK"/>
        </w:rPr>
        <w:drawing>
          <wp:inline distT="0" distB="0" distL="0" distR="0" wp14:anchorId="30DDF923" wp14:editId="4EAB8E01">
            <wp:extent cx="4559803" cy="4404889"/>
            <wp:effectExtent l="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mann-Callesen et al., 2017_Figure S3.jpg"/>
                    <pic:cNvPicPr/>
                  </pic:nvPicPr>
                  <pic:blipFill rotWithShape="1">
                    <a:blip r:embed="rId13">
                      <a:extLst>
                        <a:ext uri="{28A0092B-C50C-407E-A947-70E740481C1C}">
                          <a14:useLocalDpi xmlns:a14="http://schemas.microsoft.com/office/drawing/2010/main" val="0"/>
                        </a:ext>
                      </a:extLst>
                    </a:blip>
                    <a:srcRect l="17113" t="18091" r="3721" b="24551"/>
                    <a:stretch/>
                  </pic:blipFill>
                  <pic:spPr bwMode="auto">
                    <a:xfrm>
                      <a:off x="0" y="0"/>
                      <a:ext cx="4560540" cy="4405601"/>
                    </a:xfrm>
                    <a:prstGeom prst="rect">
                      <a:avLst/>
                    </a:prstGeom>
                    <a:ln>
                      <a:noFill/>
                    </a:ln>
                    <a:extLst>
                      <a:ext uri="{53640926-AAD7-44D8-BBD7-CCE9431645EC}">
                        <a14:shadowObscured xmlns:a14="http://schemas.microsoft.com/office/drawing/2010/main"/>
                      </a:ext>
                    </a:extLst>
                  </pic:spPr>
                </pic:pic>
              </a:graphicData>
            </a:graphic>
          </wp:inline>
        </w:drawing>
      </w:r>
    </w:p>
    <w:p w:rsidR="006A5E87" w:rsidRPr="00A117DF" w:rsidRDefault="006A5E87" w:rsidP="006A5E87">
      <w:pPr>
        <w:spacing w:after="0" w:line="276" w:lineRule="auto"/>
        <w:jc w:val="both"/>
        <w:rPr>
          <w:rFonts w:ascii="Times New Roman" w:hAnsi="Times New Roman"/>
          <w:b/>
          <w:sz w:val="20"/>
          <w:szCs w:val="20"/>
          <w:lang w:val="en-US"/>
        </w:rPr>
      </w:pPr>
    </w:p>
    <w:p w:rsidR="006A5E87" w:rsidRPr="008F6F2D" w:rsidRDefault="00EC5EAD" w:rsidP="006A5E87">
      <w:pPr>
        <w:spacing w:after="0" w:line="276" w:lineRule="auto"/>
        <w:jc w:val="both"/>
        <w:rPr>
          <w:rFonts w:ascii="Times New Roman" w:hAnsi="Times New Roman"/>
          <w:b/>
          <w:sz w:val="24"/>
          <w:szCs w:val="24"/>
          <w:lang w:val="en-US"/>
        </w:rPr>
      </w:pPr>
      <w:r>
        <w:rPr>
          <w:rFonts w:ascii="Times New Roman" w:hAnsi="Times New Roman"/>
          <w:b/>
          <w:sz w:val="24"/>
          <w:szCs w:val="24"/>
          <w:lang w:val="en-US"/>
        </w:rPr>
        <w:t>Figure S4</w:t>
      </w:r>
      <w:r w:rsidR="006A5E87" w:rsidRPr="008F6F2D">
        <w:rPr>
          <w:rFonts w:ascii="Times New Roman" w:hAnsi="Times New Roman"/>
          <w:b/>
          <w:sz w:val="24"/>
          <w:szCs w:val="24"/>
          <w:lang w:val="en-US"/>
        </w:rPr>
        <w:t xml:space="preserve">: </w:t>
      </w:r>
      <w:proofErr w:type="spellStart"/>
      <w:r w:rsidR="006A5E87" w:rsidRPr="008F6F2D">
        <w:rPr>
          <w:rFonts w:ascii="Times New Roman" w:hAnsi="Times New Roman"/>
          <w:b/>
          <w:sz w:val="24"/>
          <w:szCs w:val="24"/>
          <w:lang w:val="en-US"/>
        </w:rPr>
        <w:t>Pv</w:t>
      </w:r>
      <w:proofErr w:type="spellEnd"/>
      <w:r w:rsidR="006A5E87" w:rsidRPr="008F6F2D">
        <w:rPr>
          <w:rFonts w:ascii="Times New Roman" w:hAnsi="Times New Roman"/>
          <w:b/>
          <w:sz w:val="24"/>
          <w:szCs w:val="24"/>
          <w:lang w:val="en-US"/>
        </w:rPr>
        <w:t>+ levels</w:t>
      </w:r>
      <w:r w:rsidR="006A5E87">
        <w:rPr>
          <w:rFonts w:ascii="Times New Roman" w:hAnsi="Times New Roman"/>
          <w:b/>
          <w:sz w:val="24"/>
          <w:szCs w:val="24"/>
          <w:lang w:val="en-US"/>
        </w:rPr>
        <w:t xml:space="preserve"> </w:t>
      </w:r>
      <w:r w:rsidR="003A669A">
        <w:rPr>
          <w:rFonts w:ascii="Times New Roman" w:hAnsi="Times New Roman"/>
          <w:b/>
          <w:sz w:val="24"/>
          <w:szCs w:val="24"/>
          <w:lang w:val="en-US"/>
        </w:rPr>
        <w:t>in</w:t>
      </w:r>
      <w:r w:rsidR="006A5E87">
        <w:rPr>
          <w:rFonts w:ascii="Times New Roman" w:hAnsi="Times New Roman"/>
          <w:b/>
          <w:sz w:val="24"/>
          <w:szCs w:val="24"/>
          <w:lang w:val="en-US"/>
        </w:rPr>
        <w:t xml:space="preserve"> the caudate putamen</w:t>
      </w:r>
      <w:r w:rsidR="006A5E87" w:rsidRPr="008F6F2D">
        <w:rPr>
          <w:rFonts w:ascii="Times New Roman" w:hAnsi="Times New Roman"/>
          <w:b/>
          <w:sz w:val="24"/>
          <w:szCs w:val="24"/>
          <w:lang w:val="en-US"/>
        </w:rPr>
        <w:t xml:space="preserve">. </w:t>
      </w:r>
      <w:r w:rsidR="006A5E87" w:rsidRPr="008F6F2D">
        <w:rPr>
          <w:rFonts w:ascii="Times New Roman" w:eastAsia="MS Mincho" w:hAnsi="Times New Roman"/>
          <w:color w:val="000000"/>
          <w:kern w:val="24"/>
          <w:sz w:val="24"/>
          <w:szCs w:val="24"/>
          <w:lang w:val="en-US"/>
        </w:rPr>
        <w:t>Figure showing the parvalbumin (</w:t>
      </w:r>
      <w:proofErr w:type="spellStart"/>
      <w:r w:rsidR="006A5E87" w:rsidRPr="008F6F2D">
        <w:rPr>
          <w:rFonts w:ascii="Times New Roman" w:eastAsia="MS Mincho" w:hAnsi="Times New Roman"/>
          <w:color w:val="000000"/>
          <w:kern w:val="24"/>
          <w:sz w:val="24"/>
          <w:szCs w:val="24"/>
          <w:lang w:val="en-US"/>
        </w:rPr>
        <w:t>Pv</w:t>
      </w:r>
      <w:proofErr w:type="spellEnd"/>
      <w:r w:rsidR="006A5E87" w:rsidRPr="008F6F2D">
        <w:rPr>
          <w:rFonts w:ascii="Times New Roman" w:eastAsia="MS Mincho" w:hAnsi="Times New Roman"/>
          <w:color w:val="000000"/>
          <w:kern w:val="24"/>
          <w:sz w:val="24"/>
          <w:szCs w:val="24"/>
          <w:lang w:val="en-US"/>
        </w:rPr>
        <w:t>+) mRNA expression levels in caudate putamen (</w:t>
      </w:r>
      <w:proofErr w:type="spellStart"/>
      <w:r w:rsidR="006A5E87" w:rsidRPr="008F6F2D">
        <w:rPr>
          <w:rFonts w:ascii="Times New Roman" w:eastAsia="MS Mincho" w:hAnsi="Times New Roman"/>
          <w:color w:val="000000"/>
          <w:kern w:val="24"/>
          <w:sz w:val="24"/>
          <w:szCs w:val="24"/>
          <w:lang w:val="en-US"/>
        </w:rPr>
        <w:t>CPu</w:t>
      </w:r>
      <w:proofErr w:type="spellEnd"/>
      <w:r w:rsidR="006A5E87" w:rsidRPr="008F6F2D">
        <w:rPr>
          <w:rFonts w:ascii="Times New Roman" w:eastAsia="MS Mincho" w:hAnsi="Times New Roman"/>
          <w:color w:val="000000"/>
          <w:kern w:val="24"/>
          <w:sz w:val="24"/>
          <w:szCs w:val="24"/>
          <w:lang w:val="en-US"/>
        </w:rPr>
        <w:t>) in the dopamine transporter overexpressing rat (</w:t>
      </w:r>
      <w:r w:rsidR="006A5E87" w:rsidRPr="008F6F2D">
        <w:rPr>
          <w:rFonts w:ascii="Times New Roman" w:eastAsia="MinionPro-Regular" w:hAnsi="Times New Roman"/>
          <w:i/>
          <w:sz w:val="24"/>
          <w:szCs w:val="24"/>
          <w:lang w:val="en-US" w:eastAsia="de-DE"/>
        </w:rPr>
        <w:t>DAT-</w:t>
      </w:r>
      <w:proofErr w:type="spellStart"/>
      <w:r w:rsidR="006A5E87" w:rsidRPr="008F6F2D">
        <w:rPr>
          <w:rFonts w:ascii="Times New Roman" w:eastAsia="MinionPro-Regular" w:hAnsi="Times New Roman"/>
          <w:i/>
          <w:sz w:val="24"/>
          <w:szCs w:val="24"/>
          <w:lang w:val="en-US" w:eastAsia="de-DE"/>
        </w:rPr>
        <w:t>tg</w:t>
      </w:r>
      <w:proofErr w:type="spellEnd"/>
      <w:r w:rsidR="006A5E87" w:rsidRPr="008F6F2D">
        <w:rPr>
          <w:rFonts w:ascii="Times New Roman" w:eastAsia="MinionPro-Regular" w:hAnsi="Times New Roman"/>
          <w:i/>
          <w:sz w:val="24"/>
          <w:szCs w:val="24"/>
          <w:lang w:val="en-US" w:eastAsia="de-DE"/>
        </w:rPr>
        <w:t>)</w:t>
      </w:r>
      <w:r w:rsidR="006A5E87" w:rsidRPr="008F6F2D">
        <w:rPr>
          <w:rFonts w:ascii="Times New Roman" w:eastAsia="MinionPro-Regular" w:hAnsi="Times New Roman"/>
          <w:sz w:val="24"/>
          <w:szCs w:val="24"/>
          <w:lang w:val="en-US" w:eastAsia="de-DE"/>
        </w:rPr>
        <w:t xml:space="preserve"> and </w:t>
      </w:r>
      <w:proofErr w:type="spellStart"/>
      <w:r w:rsidR="006A5E87" w:rsidRPr="008F6F2D">
        <w:rPr>
          <w:rFonts w:ascii="Times New Roman" w:eastAsia="MinionPro-Regular" w:hAnsi="Times New Roman"/>
          <w:sz w:val="24"/>
          <w:szCs w:val="24"/>
          <w:lang w:val="en-US" w:eastAsia="de-DE"/>
        </w:rPr>
        <w:t>wildetype</w:t>
      </w:r>
      <w:proofErr w:type="spellEnd"/>
      <w:r w:rsidR="006A5E87" w:rsidRPr="008F6F2D">
        <w:rPr>
          <w:rFonts w:ascii="Times New Roman" w:eastAsia="MinionPro-Regular" w:hAnsi="Times New Roman"/>
          <w:sz w:val="24"/>
          <w:szCs w:val="24"/>
          <w:lang w:val="en-US" w:eastAsia="de-DE"/>
        </w:rPr>
        <w:t xml:space="preserve"> (</w:t>
      </w:r>
      <w:proofErr w:type="spellStart"/>
      <w:r w:rsidR="006A5E87" w:rsidRPr="008F6F2D">
        <w:rPr>
          <w:rFonts w:ascii="Times New Roman" w:eastAsia="MinionPro-Regular" w:hAnsi="Times New Roman"/>
          <w:i/>
          <w:sz w:val="24"/>
          <w:szCs w:val="24"/>
          <w:lang w:val="en-US" w:eastAsia="de-DE"/>
        </w:rPr>
        <w:t>wt</w:t>
      </w:r>
      <w:proofErr w:type="spellEnd"/>
      <w:r w:rsidR="006A5E87" w:rsidRPr="008F6F2D">
        <w:rPr>
          <w:rFonts w:ascii="Times New Roman" w:eastAsia="MinionPro-Regular" w:hAnsi="Times New Roman"/>
          <w:i/>
          <w:sz w:val="24"/>
          <w:szCs w:val="24"/>
          <w:lang w:val="en-US" w:eastAsia="de-DE"/>
        </w:rPr>
        <w:t>)</w:t>
      </w:r>
      <w:r w:rsidR="006A5E87" w:rsidRPr="008F6F2D">
        <w:rPr>
          <w:rFonts w:ascii="Times New Roman" w:eastAsia="MS Mincho" w:hAnsi="Times New Roman"/>
          <w:color w:val="000000"/>
          <w:kern w:val="24"/>
          <w:sz w:val="24"/>
          <w:szCs w:val="24"/>
          <w:lang w:val="en-US"/>
        </w:rPr>
        <w:t xml:space="preserve"> rats following </w:t>
      </w:r>
      <w:r w:rsidR="006A5E87" w:rsidRPr="008F6F2D">
        <w:rPr>
          <w:rFonts w:ascii="Times New Roman" w:eastAsia="MinionPro-Regular" w:hAnsi="Times New Roman"/>
          <w:sz w:val="24"/>
          <w:szCs w:val="24"/>
          <w:lang w:val="en-US" w:eastAsia="de-DE"/>
        </w:rPr>
        <w:t xml:space="preserve">sham and deep brain stimulation (DBS) when applied to the </w:t>
      </w:r>
      <w:proofErr w:type="spellStart"/>
      <w:r w:rsidR="006A5E87" w:rsidRPr="008F6F2D">
        <w:rPr>
          <w:rFonts w:ascii="Times New Roman" w:eastAsia="MinionPro-Regular" w:hAnsi="Times New Roman"/>
          <w:sz w:val="24"/>
          <w:szCs w:val="24"/>
          <w:lang w:val="en-US" w:eastAsia="de-DE"/>
        </w:rPr>
        <w:t>CPu</w:t>
      </w:r>
      <w:proofErr w:type="spellEnd"/>
      <w:r w:rsidR="006A5E87" w:rsidRPr="008F6F2D">
        <w:rPr>
          <w:rFonts w:ascii="Times New Roman" w:eastAsia="MinionPro-Regular" w:hAnsi="Times New Roman"/>
          <w:sz w:val="24"/>
          <w:szCs w:val="24"/>
          <w:lang w:val="en-US" w:eastAsia="de-DE"/>
        </w:rPr>
        <w:t xml:space="preserve"> and primary motor cortex (M1)</w:t>
      </w:r>
      <w:r w:rsidR="006A5E87" w:rsidRPr="008F6F2D">
        <w:rPr>
          <w:rFonts w:ascii="Times New Roman" w:eastAsia="MS Mincho" w:hAnsi="Times New Roman"/>
          <w:color w:val="000000"/>
          <w:kern w:val="24"/>
          <w:sz w:val="24"/>
          <w:szCs w:val="24"/>
          <w:lang w:val="en-US"/>
        </w:rPr>
        <w:t xml:space="preserve">. </w:t>
      </w:r>
      <w:r w:rsidR="006A5E87" w:rsidRPr="008F6F2D">
        <w:rPr>
          <w:rFonts w:ascii="Times New Roman" w:hAnsi="Times New Roman"/>
          <w:sz w:val="24"/>
          <w:szCs w:val="24"/>
          <w:lang w:val="en-US"/>
        </w:rPr>
        <w:t xml:space="preserve">Following quantification of mRNA levels in the </w:t>
      </w:r>
      <w:proofErr w:type="spellStart"/>
      <w:r w:rsidR="006A5E87" w:rsidRPr="008F6F2D">
        <w:rPr>
          <w:rFonts w:ascii="Times New Roman" w:hAnsi="Times New Roman"/>
          <w:sz w:val="24"/>
          <w:szCs w:val="24"/>
          <w:lang w:val="en-US"/>
        </w:rPr>
        <w:t>CPu</w:t>
      </w:r>
      <w:proofErr w:type="spellEnd"/>
      <w:r w:rsidR="006A5E87" w:rsidRPr="008F6F2D">
        <w:rPr>
          <w:rFonts w:ascii="Times New Roman" w:hAnsi="Times New Roman"/>
          <w:sz w:val="24"/>
          <w:szCs w:val="24"/>
          <w:lang w:val="en-US"/>
        </w:rPr>
        <w:t xml:space="preserve">, a Kruskal-Wallis One-Way analysis revealed a significant difference in PV+ expression levels between DBS-M1 relative to sham in both </w:t>
      </w:r>
      <w:r w:rsidR="006A5E87" w:rsidRPr="008F6F2D">
        <w:rPr>
          <w:rFonts w:ascii="Times New Roman" w:hAnsi="Times New Roman"/>
          <w:i/>
          <w:sz w:val="24"/>
          <w:szCs w:val="24"/>
          <w:lang w:val="en-US"/>
        </w:rPr>
        <w:t>DAT-</w:t>
      </w:r>
      <w:proofErr w:type="spellStart"/>
      <w:r w:rsidR="006A5E87" w:rsidRPr="008F6F2D">
        <w:rPr>
          <w:rFonts w:ascii="Times New Roman" w:hAnsi="Times New Roman"/>
          <w:i/>
          <w:sz w:val="24"/>
          <w:szCs w:val="24"/>
          <w:lang w:val="en-US"/>
        </w:rPr>
        <w:t>tg</w:t>
      </w:r>
      <w:proofErr w:type="spellEnd"/>
      <w:r w:rsidR="006A5E87" w:rsidRPr="008F6F2D">
        <w:rPr>
          <w:rFonts w:ascii="Times New Roman" w:hAnsi="Times New Roman"/>
          <w:sz w:val="24"/>
          <w:szCs w:val="24"/>
          <w:lang w:val="en-US"/>
        </w:rPr>
        <w:t xml:space="preserve"> (H(2)= 9.692, p=0.008) and </w:t>
      </w:r>
      <w:proofErr w:type="spellStart"/>
      <w:r w:rsidR="006A5E87" w:rsidRPr="008F6F2D">
        <w:rPr>
          <w:rFonts w:ascii="Times New Roman" w:hAnsi="Times New Roman"/>
          <w:sz w:val="24"/>
          <w:szCs w:val="24"/>
          <w:lang w:val="en-US"/>
        </w:rPr>
        <w:t>wt</w:t>
      </w:r>
      <w:proofErr w:type="spellEnd"/>
      <w:r w:rsidR="006A5E87" w:rsidRPr="008F6F2D">
        <w:rPr>
          <w:rFonts w:ascii="Times New Roman" w:hAnsi="Times New Roman"/>
          <w:sz w:val="24"/>
          <w:szCs w:val="24"/>
          <w:lang w:val="en-US"/>
        </w:rPr>
        <w:t xml:space="preserve"> rats (H(2)= 9.038, p= 0.011). No significant difference was found following </w:t>
      </w:r>
      <w:proofErr w:type="spellStart"/>
      <w:r w:rsidR="006A5E87" w:rsidRPr="008F6F2D">
        <w:rPr>
          <w:rFonts w:ascii="Times New Roman" w:hAnsi="Times New Roman"/>
          <w:sz w:val="24"/>
          <w:szCs w:val="24"/>
          <w:lang w:val="en-US"/>
        </w:rPr>
        <w:t>CPu</w:t>
      </w:r>
      <w:proofErr w:type="spellEnd"/>
      <w:r w:rsidR="006A5E87" w:rsidRPr="008F6F2D">
        <w:rPr>
          <w:rFonts w:ascii="Times New Roman" w:hAnsi="Times New Roman"/>
          <w:sz w:val="24"/>
          <w:szCs w:val="24"/>
          <w:lang w:val="en-US"/>
        </w:rPr>
        <w:t>-DBS relative to sham in either of the two phenotypes</w:t>
      </w:r>
      <w:r w:rsidR="006A5E87" w:rsidRPr="008F6F2D">
        <w:rPr>
          <w:rFonts w:ascii="Times New Roman" w:eastAsia="MS Mincho" w:hAnsi="Times New Roman"/>
          <w:color w:val="000000"/>
          <w:kern w:val="24"/>
          <w:sz w:val="24"/>
          <w:szCs w:val="24"/>
          <w:lang w:val="en-US"/>
        </w:rPr>
        <w:t xml:space="preserve">. </w:t>
      </w:r>
      <w:r w:rsidR="006A5E87" w:rsidRPr="008F6F2D">
        <w:rPr>
          <w:rFonts w:ascii="Times New Roman" w:eastAsia="MinionPro-Regular" w:hAnsi="Times New Roman"/>
          <w:sz w:val="24"/>
          <w:szCs w:val="24"/>
          <w:lang w:val="en-US" w:eastAsia="de-DE"/>
        </w:rPr>
        <w:t xml:space="preserve">All data are given as mean </w:t>
      </w:r>
      <w:r w:rsidR="006A5E87" w:rsidRPr="008F6F2D">
        <w:rPr>
          <w:rFonts w:ascii="Times New Roman" w:eastAsia="EuclidSymbol" w:hAnsi="Times New Roman"/>
          <w:sz w:val="24"/>
          <w:szCs w:val="24"/>
          <w:lang w:val="en-US" w:eastAsia="de-DE"/>
        </w:rPr>
        <w:t xml:space="preserve">± </w:t>
      </w:r>
      <w:proofErr w:type="spellStart"/>
      <w:r w:rsidR="006A5E87" w:rsidRPr="008F6F2D">
        <w:rPr>
          <w:rFonts w:ascii="Times New Roman" w:eastAsia="MinionPro-Regular" w:hAnsi="Times New Roman"/>
          <w:sz w:val="24"/>
          <w:szCs w:val="24"/>
          <w:lang w:val="en-US" w:eastAsia="de-DE"/>
        </w:rPr>
        <w:t>s.e.m</w:t>
      </w:r>
      <w:proofErr w:type="spellEnd"/>
      <w:r w:rsidR="006A5E87" w:rsidRPr="008F6F2D">
        <w:rPr>
          <w:rFonts w:ascii="Times New Roman" w:eastAsia="MinionPro-Regular" w:hAnsi="Times New Roman"/>
          <w:sz w:val="24"/>
          <w:szCs w:val="24"/>
          <w:lang w:val="en-US" w:eastAsia="de-DE"/>
        </w:rPr>
        <w:t xml:space="preserve">. Asterisks (*) indicates significant difference between stimulation protocols, paragraph (§) indicates significant difference between phenotype with p </w:t>
      </w:r>
      <w:r w:rsidR="006A5E87" w:rsidRPr="008F6F2D">
        <w:rPr>
          <w:rFonts w:ascii="Times New Roman" w:eastAsia="EuclidSymbol" w:hAnsi="Times New Roman"/>
          <w:sz w:val="24"/>
          <w:szCs w:val="24"/>
          <w:lang w:val="en-US" w:eastAsia="de-DE"/>
        </w:rPr>
        <w:t xml:space="preserve">&lt; </w:t>
      </w:r>
      <w:r w:rsidR="006A5E87" w:rsidRPr="008F6F2D">
        <w:rPr>
          <w:rFonts w:ascii="Times New Roman" w:eastAsia="MinionPro-Regular" w:hAnsi="Times New Roman"/>
          <w:sz w:val="24"/>
          <w:szCs w:val="24"/>
          <w:lang w:val="en-US" w:eastAsia="de-DE"/>
        </w:rPr>
        <w:t>0.05.</w:t>
      </w:r>
    </w:p>
    <w:p w:rsidR="006A5E87" w:rsidRPr="00A117DF" w:rsidRDefault="006A5E87" w:rsidP="006A5E87">
      <w:pPr>
        <w:spacing w:after="0" w:line="276" w:lineRule="auto"/>
        <w:jc w:val="both"/>
        <w:rPr>
          <w:rFonts w:ascii="Times New Roman" w:hAnsi="Times New Roman"/>
          <w:b/>
          <w:sz w:val="20"/>
          <w:szCs w:val="20"/>
          <w:lang w:val="en-US"/>
        </w:rPr>
      </w:pPr>
    </w:p>
    <w:p w:rsidR="006A5E87" w:rsidRPr="006A5E87" w:rsidRDefault="006A5E87" w:rsidP="006A5E87">
      <w:pPr>
        <w:spacing w:after="0" w:line="276" w:lineRule="auto"/>
        <w:ind w:left="709" w:hanging="709"/>
        <w:jc w:val="both"/>
        <w:rPr>
          <w:rFonts w:ascii="Times New Roman" w:hAnsi="Times New Roman"/>
          <w:b/>
          <w:sz w:val="28"/>
          <w:szCs w:val="28"/>
          <w:lang w:val="en-US"/>
        </w:rPr>
      </w:pPr>
      <w:r w:rsidRPr="006A5E87">
        <w:rPr>
          <w:rFonts w:ascii="Times New Roman" w:hAnsi="Times New Roman"/>
          <w:b/>
          <w:noProof/>
          <w:sz w:val="28"/>
          <w:szCs w:val="28"/>
          <w:lang w:eastAsia="da-DK"/>
        </w:rPr>
        <w:lastRenderedPageBreak/>
        <w:drawing>
          <wp:anchor distT="0" distB="0" distL="114300" distR="114300" simplePos="0" relativeHeight="251662336" behindDoc="0" locked="0" layoutInCell="1" allowOverlap="1" wp14:anchorId="2673917C" wp14:editId="3AA102B6">
            <wp:simplePos x="0" y="0"/>
            <wp:positionH relativeFrom="margin">
              <wp:align>center</wp:align>
            </wp:positionH>
            <wp:positionV relativeFrom="margin">
              <wp:posOffset>295275</wp:posOffset>
            </wp:positionV>
            <wp:extent cx="5735781" cy="6353298"/>
            <wp:effectExtent l="0" t="0" r="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emann-Callesen et al., 2017_Figure S4.jpg"/>
                    <pic:cNvPicPr/>
                  </pic:nvPicPr>
                  <pic:blipFill rotWithShape="1">
                    <a:blip r:embed="rId14">
                      <a:extLst>
                        <a:ext uri="{28A0092B-C50C-407E-A947-70E740481C1C}">
                          <a14:useLocalDpi xmlns:a14="http://schemas.microsoft.com/office/drawing/2010/main" val="0"/>
                        </a:ext>
                      </a:extLst>
                    </a:blip>
                    <a:srcRect r="433" b="17285"/>
                    <a:stretch/>
                  </pic:blipFill>
                  <pic:spPr bwMode="auto">
                    <a:xfrm>
                      <a:off x="0" y="0"/>
                      <a:ext cx="5735781" cy="6353298"/>
                    </a:xfrm>
                    <a:prstGeom prst="rect">
                      <a:avLst/>
                    </a:prstGeom>
                    <a:ln>
                      <a:noFill/>
                    </a:ln>
                    <a:extLst>
                      <a:ext uri="{53640926-AAD7-44D8-BBD7-CCE9431645EC}">
                        <a14:shadowObscured xmlns:a14="http://schemas.microsoft.com/office/drawing/2010/main"/>
                      </a:ext>
                    </a:extLst>
                  </pic:spPr>
                </pic:pic>
              </a:graphicData>
            </a:graphic>
          </wp:anchor>
        </w:drawing>
      </w:r>
      <w:r w:rsidRPr="006A5E87">
        <w:rPr>
          <w:rFonts w:ascii="Times New Roman" w:hAnsi="Times New Roman"/>
          <w:b/>
          <w:sz w:val="28"/>
          <w:szCs w:val="28"/>
          <w:lang w:val="en-US"/>
        </w:rPr>
        <w:t>2.</w:t>
      </w:r>
      <w:r w:rsidRPr="006A5E87">
        <w:rPr>
          <w:rFonts w:ascii="Times New Roman" w:hAnsi="Times New Roman"/>
          <w:b/>
          <w:sz w:val="28"/>
          <w:szCs w:val="28"/>
          <w:lang w:val="en-US"/>
        </w:rPr>
        <w:tab/>
        <w:t>DBS modeling</w:t>
      </w:r>
    </w:p>
    <w:p w:rsidR="006A5E87" w:rsidRPr="008F6F2D" w:rsidRDefault="00EC5EAD" w:rsidP="006A5E87">
      <w:pPr>
        <w:spacing w:after="0" w:line="276" w:lineRule="auto"/>
        <w:jc w:val="both"/>
        <w:rPr>
          <w:rFonts w:ascii="Times New Roman" w:hAnsi="Times New Roman"/>
          <w:sz w:val="24"/>
          <w:szCs w:val="24"/>
          <w:lang w:val="en-US"/>
        </w:rPr>
      </w:pPr>
      <w:r>
        <w:rPr>
          <w:rFonts w:ascii="Times New Roman" w:hAnsi="Times New Roman"/>
          <w:b/>
          <w:sz w:val="24"/>
          <w:szCs w:val="24"/>
          <w:lang w:val="en-US"/>
        </w:rPr>
        <w:t>Figure S5</w:t>
      </w:r>
      <w:bookmarkStart w:id="1" w:name="_GoBack"/>
      <w:bookmarkEnd w:id="1"/>
      <w:r w:rsidR="006A5E87" w:rsidRPr="008F6F2D">
        <w:rPr>
          <w:rFonts w:ascii="Times New Roman" w:hAnsi="Times New Roman"/>
          <w:b/>
          <w:sz w:val="24"/>
          <w:szCs w:val="24"/>
          <w:lang w:val="en-US"/>
        </w:rPr>
        <w:t>: DBS modeling.</w:t>
      </w:r>
      <w:r w:rsidR="006A5E87" w:rsidRPr="008F6F2D">
        <w:rPr>
          <w:rFonts w:ascii="Times New Roman" w:hAnsi="Times New Roman"/>
          <w:sz w:val="24"/>
          <w:szCs w:val="24"/>
          <w:lang w:val="en-US"/>
        </w:rPr>
        <w:t xml:space="preserve"> Conductivity values were assigned as, scalp: 0.465 S/m; skull: 0.01 S/m; </w:t>
      </w:r>
      <w:proofErr w:type="spellStart"/>
      <w:r w:rsidR="006A5E87" w:rsidRPr="008F6F2D">
        <w:rPr>
          <w:rFonts w:ascii="Times New Roman" w:hAnsi="Times New Roman"/>
          <w:sz w:val="24"/>
          <w:szCs w:val="24"/>
          <w:lang w:val="en-US"/>
        </w:rPr>
        <w:t>csf</w:t>
      </w:r>
      <w:proofErr w:type="spellEnd"/>
      <w:r w:rsidR="006A5E87" w:rsidRPr="008F6F2D">
        <w:rPr>
          <w:rFonts w:ascii="Times New Roman" w:hAnsi="Times New Roman"/>
          <w:sz w:val="24"/>
          <w:szCs w:val="24"/>
          <w:lang w:val="en-US"/>
        </w:rPr>
        <w:t>: 1.65 S/m; air: 1x10</w:t>
      </w:r>
      <w:r w:rsidR="006A5E87" w:rsidRPr="008F6F2D">
        <w:rPr>
          <w:rFonts w:ascii="Times New Roman" w:hAnsi="Times New Roman"/>
          <w:sz w:val="24"/>
          <w:szCs w:val="24"/>
          <w:vertAlign w:val="superscript"/>
          <w:lang w:val="en-US"/>
        </w:rPr>
        <w:t>-15</w:t>
      </w:r>
      <w:r w:rsidR="006A5E87" w:rsidRPr="008F6F2D">
        <w:rPr>
          <w:rFonts w:ascii="Times New Roman" w:hAnsi="Times New Roman"/>
          <w:sz w:val="24"/>
          <w:szCs w:val="24"/>
          <w:lang w:val="en-US"/>
        </w:rPr>
        <w:t>; gray matter: 0.276 S/m; cerebellum: 0.276 S/m; hippocampus: 0.126 S/m; white matter: 0.126 S/m; thalamus: 0.276 S/m, screw: 1.28 x10</w:t>
      </w:r>
      <w:r w:rsidR="006A5E87" w:rsidRPr="008F6F2D">
        <w:rPr>
          <w:rFonts w:ascii="Times New Roman" w:hAnsi="Times New Roman"/>
          <w:sz w:val="24"/>
          <w:szCs w:val="24"/>
          <w:vertAlign w:val="superscript"/>
          <w:lang w:val="en-US"/>
        </w:rPr>
        <w:t>8</w:t>
      </w:r>
      <w:r w:rsidR="006A5E87" w:rsidRPr="008F6F2D">
        <w:rPr>
          <w:rFonts w:ascii="Times New Roman" w:hAnsi="Times New Roman"/>
          <w:sz w:val="24"/>
          <w:szCs w:val="24"/>
          <w:lang w:val="en-US"/>
        </w:rPr>
        <w:t>; and electrode: 5.99 x 10</w:t>
      </w:r>
      <w:r w:rsidR="006A5E87" w:rsidRPr="008F6F2D">
        <w:rPr>
          <w:rFonts w:ascii="Times New Roman" w:hAnsi="Times New Roman"/>
          <w:sz w:val="24"/>
          <w:szCs w:val="24"/>
          <w:vertAlign w:val="superscript"/>
          <w:lang w:val="en-US"/>
        </w:rPr>
        <w:t>7</w:t>
      </w:r>
      <w:r w:rsidR="006A5E87" w:rsidRPr="008F6F2D">
        <w:rPr>
          <w:rFonts w:ascii="Times New Roman" w:hAnsi="Times New Roman"/>
          <w:sz w:val="24"/>
          <w:szCs w:val="24"/>
          <w:lang w:val="en-US"/>
        </w:rPr>
        <w:t xml:space="preserve"> S/m. </w:t>
      </w:r>
      <w:r w:rsidR="006A5E87" w:rsidRPr="008F6F2D">
        <w:rPr>
          <w:rFonts w:ascii="Times New Roman" w:hAnsi="Times New Roman"/>
          <w:sz w:val="24"/>
          <w:szCs w:val="24"/>
          <w:lang w:val="en-US"/>
        </w:rPr>
        <w:fldChar w:fldCharType="begin" w:fldLock="1"/>
      </w:r>
      <w:r w:rsidR="006A5E87" w:rsidRPr="008F6F2D">
        <w:rPr>
          <w:rFonts w:ascii="Times New Roman" w:hAnsi="Times New Roman"/>
          <w:sz w:val="24"/>
          <w:szCs w:val="24"/>
          <w:lang w:val="en-US"/>
        </w:rPr>
        <w:instrText>ADDIN CSL_CITATION { "citationItems" : [ { "id" : "ITEM-1", "itemData" : { "DOI" : "10.1016/bs.pbr.2015.08.005", "ISBN" : "9780444635464", "ISSN" : "18757855", "PMID" : "26541374", "abstract" : "Computational neurostimulation aims to develop mathematical constructs that link the application of neuromodulation with changes in behavior and cognition. This process is critical but daunting for technical challenges and scientific unknowns. The overarching goal of this review is to address how this complex task can be made tractable. We describe a framework of sequential modeling steps to achieve this: (1) current flow models, (2) cell polarization models, (3) network and information processing models, and (4) models of the neuroscientific correlates of behavior. Each step is explained with a specific emphasis on the assumptions underpinning underlying sequential implementation. We explain the further implementation of the quasi-uniform assumption to overcome technical limitations and unknowns. We specifically focus on examples in electrical stimulation, such as transcranial direct current stimulation. Our approach and conclusions are broadly applied to immediate and ongoing efforts to deploy computational neurostimulation. ?? 2015 Elsevier B.V.", "author" : [ { "dropping-particle" : "", "family" : "Bikson", "given" : "Marom", "non-dropping-particle" : "", "parse-names" : false, "suffix" : "" }, { "dropping-particle" : "", "family" : "Truong", "given" : "Dennis Q.", "non-dropping-particle" : "", "parse-names" : false, "suffix" : "" }, { "dropping-particle" : "", "family" : "Mourdoukoutas", "given" : "Antonios P.", "non-dropping-particle" : "", "parse-names" : false, "suffix" : "" }, { "dropping-particle" : "", "family" : "Aboseria", "given" : "Mohamed", "non-dropping-particle" : "", "parse-names" : false, "suffix" : "" }, { "dropping-particle" : "", "family" : "Khadka", "given" : "Niranjan", "non-dropping-particle" : "", "parse-names" : false, "suffix" : "" }, { "dropping-particle" : "", "family" : "Adair", "given" : "Devin", "non-dropping-particle" : "", "parse-names" : false, "suffix" : "" }, { "dropping-particle" : "", "family" : "Rahman", "given" : "Asif", "non-dropping-particle" : "", "parse-names" : false, "suffix" : "" } ], "container-title" : "Progress in Brain Research", "id" : "ITEM-1", "issued" : { "date-parts" : [ [ "2015" ] ] }, "page" : "1-23", "title" : "Modeling sequence and quasi-uniform assumption in computational neurostimulation", "type" : "chapter", "volume" : "222" }, "uris" : [ "http://www.mendeley.com/documents/?uuid=8871cdba-fb8a-4b06-ac67-591f488cd511" ] }, { "id" : "ITEM-2", "itemData" : { "DOI" : "10.1016/j.clinph.2013.10.003", "ISBN" : "1872-8952 (Electronic)\\r1388-2457 (Linking)", "ISSN" : "13882457", "PMID" : "24176296", "abstract" : "Transspinal direct current stimulation immediately modifies motor cortex sensorimotor maps. J Neurophysiol 113: 2801\u20132811, 2015. First published Febru- ary 11, 2015; doi:10.1152/jn.00784.2014.\u2014Motor cortex (MCX) mo- tor representation reorganization occurs after injury, learning, and different long-term stimulation paradigms. The neuromodulatory ap- proach of transspinal direct current stimulation (tsDCS) has been used to promote evoked cortical motor responses. In the present study, we used cathodal tsDCS (c-tsDCS) of the rat cervical cord to determine if spinal cord activation can modify the MCX forelimb motor map. We used a finite-element method model based on coregistered high- resolution rat MRI and microcomputed tomography imaging data to predict spinal current density to target stimulation to the caudal cervical enlargement. We examined the effects of cathodal and anodal tsDCS on the H-reflex and c-tsDCS on responses evoked by intracor- tical microstimulation (ICMS). To determine if cervical c-tsDCS also modified MCX somatic sensory processing, we examined sensory evoked potentials (SEPs) produced by wrist electrical stimulation and induced changes in ongoing activity. Cervical c-tsDCS enhanced the H-reflex, and anodal depressed the H-reflex. Using cathodal stimula- tion to examine cortical effects, we found that cervical c-tsDCS immediately modified the forelimb MCX motor map, with decreased thresholds and an expanded area. c-tsDCS also increased SEP ampli- tude in the MCX. The magnitude of changes produced by c-tsDCS were greater on the motor than sensory response. Cervical c-tsDCS more strongly enhanced forelimb than hindlimb motor representation and had no effect on vibrissal representation. The finite-element model indicated current density localized to caudal cervical segments, informing forelimb motor selectivity. Our results suggest that c-tsDCS augments spinal excitability in a spatially selective manner and may improve voluntary motor function through MCX representational plasticity. motor", "author" : [ { "dropping-particle" : "", "family" : "Song", "given" : "Weiguo", "non-dropping-particle" : "", "parse-names" : false, "suffix" : "" }, { "dropping-particle" : "", "family" : "Truong", "given" : "Dennis Q.", "non-dropping-particle" : "", "parse-names" : false, "suffix" : "" }, { "dropping-particle" : "", "family" : "Bikson", "given" : "Marom", "non-dropping-particle" : "", "parse-names" : false, "suffix" : "" }, { "dropping-particle" : "", "family" : "Martin", "given" : "John H.", "non-dropping-particle" : "", "parse-names" : false, "suffix" : "" } ], "container-title" : "Journal of Neurophysiology", "id" : "ITEM-2", "issued" : { "date-parts" : [ [ "2015" ] ] }, "page" : "2801-2811", "title" : "Transspinal direct current stimulation immediately modifies motor cortex sensorimotor maps", "type" : "article-journal", "volume" : "113" }, "uris" : [ "http://www.mendeley.com/documents/?uuid=27ec94cf-087d-4e4c-b4cf-10ec9b26d8ca" ] } ], "mendeley" : { "formattedCitation" : "(Bikson &lt;i&gt;et al.&lt;/i&gt;, 2015; Song &lt;i&gt;et al.&lt;/i&gt;, 2015)", "plainTextFormattedCitation" : "(Bikson et al., 2015; Song et al., 2015)", "previouslyFormattedCitation" : "(74, 78)" }, "properties" : { "noteIndex" : 0 }, "schema" : "https://github.com/citation-style-language/schema/raw/master/csl-citation.json" }</w:instrText>
      </w:r>
      <w:r w:rsidR="006A5E87" w:rsidRPr="008F6F2D">
        <w:rPr>
          <w:rFonts w:ascii="Times New Roman" w:hAnsi="Times New Roman"/>
          <w:sz w:val="24"/>
          <w:szCs w:val="24"/>
          <w:lang w:val="en-US"/>
        </w:rPr>
        <w:fldChar w:fldCharType="separate"/>
      </w:r>
      <w:r w:rsidR="006A5E87" w:rsidRPr="008F6F2D">
        <w:rPr>
          <w:rFonts w:ascii="Times New Roman" w:hAnsi="Times New Roman"/>
          <w:noProof/>
          <w:sz w:val="24"/>
          <w:szCs w:val="24"/>
          <w:lang w:val="en-US"/>
        </w:rPr>
        <w:t xml:space="preserve">(Bikson </w:t>
      </w:r>
      <w:r w:rsidR="006A5E87" w:rsidRPr="008F6F2D">
        <w:rPr>
          <w:rFonts w:ascii="Times New Roman" w:hAnsi="Times New Roman"/>
          <w:i/>
          <w:noProof/>
          <w:sz w:val="24"/>
          <w:szCs w:val="24"/>
          <w:lang w:val="en-US"/>
        </w:rPr>
        <w:t>et al.</w:t>
      </w:r>
      <w:r w:rsidR="006A5E87" w:rsidRPr="008F6F2D">
        <w:rPr>
          <w:rFonts w:ascii="Times New Roman" w:hAnsi="Times New Roman"/>
          <w:noProof/>
          <w:sz w:val="24"/>
          <w:szCs w:val="24"/>
          <w:lang w:val="en-US"/>
        </w:rPr>
        <w:t xml:space="preserve">, 2015; Song </w:t>
      </w:r>
      <w:r w:rsidR="006A5E87" w:rsidRPr="008F6F2D">
        <w:rPr>
          <w:rFonts w:ascii="Times New Roman" w:hAnsi="Times New Roman"/>
          <w:i/>
          <w:noProof/>
          <w:sz w:val="24"/>
          <w:szCs w:val="24"/>
          <w:lang w:val="en-US"/>
        </w:rPr>
        <w:t>et al.</w:t>
      </w:r>
      <w:r w:rsidR="006A5E87" w:rsidRPr="008F6F2D">
        <w:rPr>
          <w:rFonts w:ascii="Times New Roman" w:hAnsi="Times New Roman"/>
          <w:noProof/>
          <w:sz w:val="24"/>
          <w:szCs w:val="24"/>
          <w:lang w:val="en-US"/>
        </w:rPr>
        <w:t>, 2015)</w:t>
      </w:r>
      <w:r w:rsidR="006A5E87" w:rsidRPr="008F6F2D">
        <w:rPr>
          <w:rFonts w:ascii="Times New Roman" w:hAnsi="Times New Roman"/>
          <w:sz w:val="24"/>
          <w:szCs w:val="24"/>
          <w:lang w:val="en-US"/>
        </w:rPr>
        <w:fldChar w:fldCharType="end"/>
      </w:r>
      <w:r w:rsidR="006A5E87" w:rsidRPr="008F6F2D">
        <w:rPr>
          <w:rFonts w:ascii="Times New Roman" w:hAnsi="Times New Roman"/>
          <w:sz w:val="24"/>
          <w:szCs w:val="24"/>
          <w:lang w:val="en-US"/>
        </w:rPr>
        <w:t xml:space="preserve"> Computer aided model (CAD) geometry of the electrode and the screw were first imported into the head model and positioned for each montage (orbitofrontal cortex, medial prefrontal cortex, motor cortex, caudate putamen and thalamus) based on the coordinates values as used in the main manuscript. Volumetric meshes were later imported into COMSOL Multiphysics 4.3 (COMSOL Inc., MA, USA) to solve the model. The final finite element head assembly was solved for greater than 10,000,000 degrees of freedom and had greater than </w:t>
      </w:r>
      <w:r w:rsidR="006A5E87" w:rsidRPr="008F6F2D">
        <w:rPr>
          <w:rFonts w:ascii="Times New Roman" w:hAnsi="Times New Roman"/>
          <w:sz w:val="24"/>
          <w:szCs w:val="24"/>
          <w:lang w:val="en-US"/>
        </w:rPr>
        <w:lastRenderedPageBreak/>
        <w:t xml:space="preserve">8,500,000 tetrahedral elements. For electrical stimulation, a </w:t>
      </w:r>
      <w:proofErr w:type="spellStart"/>
      <w:r w:rsidR="006A5E87" w:rsidRPr="008F6F2D">
        <w:rPr>
          <w:rFonts w:ascii="Times New Roman" w:hAnsi="Times New Roman"/>
          <w:sz w:val="24"/>
          <w:szCs w:val="24"/>
          <w:lang w:val="en-US"/>
        </w:rPr>
        <w:t>quasistatic</w:t>
      </w:r>
      <w:proofErr w:type="spellEnd"/>
      <w:r w:rsidR="006A5E87" w:rsidRPr="008F6F2D">
        <w:rPr>
          <w:rFonts w:ascii="Times New Roman" w:hAnsi="Times New Roman"/>
          <w:sz w:val="24"/>
          <w:szCs w:val="24"/>
          <w:lang w:val="en-US"/>
        </w:rPr>
        <w:t xml:space="preserve"> approximation was implemented and boundary conditions were applied as normal current density (inward current flow) at the exposed surface of the electrode and ground at the surface of the screw. Remaining external surfaces of the model were electrically insulated. Simulation was carried out for both 150 µA and 300 µA current intensities. Current density slice plots for each intensities and montages were generated and the peak values were reported. The predicted current density plots for high- and low frequency DBS application and corresponding was assessed through computational modeling. Electrode and a screw configuration in one of the montage is shown as an exemplary configuration of electrode positioning at the incision area (a). Current density for each electrode configuration was doubled when intensity was increased by two-fold. On a cortical level, maximum current density was observed in the M1 following HF-DBS (300 µA = 432 A/m</w:t>
      </w:r>
      <w:r w:rsidR="006A5E87" w:rsidRPr="008F6F2D">
        <w:rPr>
          <w:rFonts w:ascii="Times New Roman" w:hAnsi="Times New Roman"/>
          <w:sz w:val="24"/>
          <w:szCs w:val="24"/>
          <w:vertAlign w:val="superscript"/>
          <w:lang w:val="en-US"/>
        </w:rPr>
        <w:t>2</w:t>
      </w:r>
      <w:r w:rsidR="006A5E87" w:rsidRPr="008F6F2D">
        <w:rPr>
          <w:rFonts w:ascii="Times New Roman" w:hAnsi="Times New Roman"/>
          <w:sz w:val="24"/>
          <w:szCs w:val="24"/>
          <w:lang w:val="en-US"/>
        </w:rPr>
        <w:t xml:space="preserve">). On a subcortical level, maximum current density was found in the </w:t>
      </w:r>
      <w:proofErr w:type="spellStart"/>
      <w:r w:rsidR="006A5E87" w:rsidRPr="008F6F2D">
        <w:rPr>
          <w:rFonts w:ascii="Times New Roman" w:hAnsi="Times New Roman"/>
          <w:sz w:val="24"/>
          <w:szCs w:val="24"/>
          <w:lang w:val="en-US"/>
        </w:rPr>
        <w:t>CPu</w:t>
      </w:r>
      <w:proofErr w:type="spellEnd"/>
      <w:r w:rsidR="006A5E87" w:rsidRPr="008F6F2D">
        <w:rPr>
          <w:rFonts w:ascii="Times New Roman" w:hAnsi="Times New Roman"/>
          <w:sz w:val="24"/>
          <w:szCs w:val="24"/>
          <w:lang w:val="en-US"/>
        </w:rPr>
        <w:t xml:space="preserve"> following HF-DBS (300 µA = 506 A/m</w:t>
      </w:r>
      <w:r w:rsidR="006A5E87" w:rsidRPr="008F6F2D">
        <w:rPr>
          <w:rFonts w:ascii="Times New Roman" w:hAnsi="Times New Roman"/>
          <w:sz w:val="24"/>
          <w:szCs w:val="24"/>
          <w:vertAlign w:val="superscript"/>
          <w:lang w:val="en-US"/>
        </w:rPr>
        <w:t>2</w:t>
      </w:r>
      <w:r w:rsidR="006A5E87" w:rsidRPr="008F6F2D">
        <w:rPr>
          <w:rFonts w:ascii="Times New Roman" w:hAnsi="Times New Roman"/>
          <w:sz w:val="24"/>
          <w:szCs w:val="24"/>
          <w:lang w:val="en-US"/>
        </w:rPr>
        <w:t>) (b-f).</w:t>
      </w: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after="0" w:line="276" w:lineRule="auto"/>
        <w:jc w:val="both"/>
        <w:rPr>
          <w:rFonts w:ascii="Times New Roman" w:hAnsi="Times New Roman"/>
          <w:b/>
          <w:sz w:val="20"/>
          <w:szCs w:val="20"/>
          <w:lang w:val="en-US"/>
        </w:rPr>
      </w:pPr>
    </w:p>
    <w:p w:rsidR="006A5E87" w:rsidRPr="00A117DF" w:rsidRDefault="006A5E87" w:rsidP="006A5E87">
      <w:pPr>
        <w:spacing w:line="276" w:lineRule="auto"/>
        <w:rPr>
          <w:rFonts w:ascii="Times New Roman" w:hAnsi="Times New Roman"/>
          <w:b/>
          <w:sz w:val="20"/>
          <w:szCs w:val="20"/>
          <w:lang w:val="en-US"/>
        </w:rPr>
      </w:pPr>
    </w:p>
    <w:p w:rsidR="006A5E87" w:rsidRPr="00A117DF" w:rsidRDefault="006A5E87" w:rsidP="006A5E87">
      <w:pPr>
        <w:pStyle w:val="NormalWeb"/>
        <w:kinsoku w:val="0"/>
        <w:overflowPunct w:val="0"/>
        <w:spacing w:before="0" w:beforeAutospacing="0" w:after="0" w:afterAutospacing="0" w:line="276" w:lineRule="auto"/>
        <w:jc w:val="both"/>
        <w:textAlignment w:val="baseline"/>
        <w:rPr>
          <w:rFonts w:eastAsia="MS Mincho"/>
          <w:color w:val="000000"/>
          <w:kern w:val="24"/>
          <w:sz w:val="22"/>
          <w:szCs w:val="22"/>
          <w:lang w:val="en-US"/>
        </w:rPr>
      </w:pPr>
    </w:p>
    <w:p w:rsidR="00D82BFD" w:rsidRPr="006A5E87" w:rsidRDefault="00D82BFD">
      <w:pPr>
        <w:rPr>
          <w:lang w:val="en-US"/>
        </w:rPr>
      </w:pPr>
    </w:p>
    <w:sectPr w:rsidR="00D82BFD" w:rsidRPr="006A5E87" w:rsidSect="008764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EuclidSymb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4F45"/>
    <w:multiLevelType w:val="hybridMultilevel"/>
    <w:tmpl w:val="73180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87"/>
    <w:rsid w:val="000B52D9"/>
    <w:rsid w:val="000C5453"/>
    <w:rsid w:val="0016683F"/>
    <w:rsid w:val="001B6C0B"/>
    <w:rsid w:val="0031712F"/>
    <w:rsid w:val="00371FB7"/>
    <w:rsid w:val="00386F13"/>
    <w:rsid w:val="003A669A"/>
    <w:rsid w:val="003B019E"/>
    <w:rsid w:val="003D2324"/>
    <w:rsid w:val="004630B1"/>
    <w:rsid w:val="006A5E87"/>
    <w:rsid w:val="00735E7F"/>
    <w:rsid w:val="009C09DB"/>
    <w:rsid w:val="009D2278"/>
    <w:rsid w:val="009F55C8"/>
    <w:rsid w:val="00A520D8"/>
    <w:rsid w:val="00A76FFA"/>
    <w:rsid w:val="00AA3A2F"/>
    <w:rsid w:val="00AD5D68"/>
    <w:rsid w:val="00B00740"/>
    <w:rsid w:val="00BD502C"/>
    <w:rsid w:val="00C56F80"/>
    <w:rsid w:val="00CF71A6"/>
    <w:rsid w:val="00D82BFD"/>
    <w:rsid w:val="00E4715E"/>
    <w:rsid w:val="00EC5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541D"/>
  <w15:chartTrackingRefBased/>
  <w15:docId w15:val="{30D98AB7-753A-4528-8F22-F4DF64B7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87"/>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A5E87"/>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afsnit">
    <w:name w:val="List Paragraph"/>
    <w:basedOn w:val="Normal"/>
    <w:uiPriority w:val="34"/>
    <w:qFormat/>
    <w:rsid w:val="006A5E87"/>
    <w:pPr>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74ED-5C65-46CB-B9C7-0FC1E302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2038</Words>
  <Characters>12437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dc:creator>
  <cp:keywords/>
  <dc:description/>
  <cp:lastModifiedBy>Henriette</cp:lastModifiedBy>
  <cp:revision>16</cp:revision>
  <dcterms:created xsi:type="dcterms:W3CDTF">2017-03-31T15:47:00Z</dcterms:created>
  <dcterms:modified xsi:type="dcterms:W3CDTF">2017-06-22T17:54:00Z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http://www.zotero.org/styles/brain</vt:lpwstr>
  </property>
  <property fmtid="{D5CDD505-2E9C-101B-9397-08002B2CF9AE}" pid="9" name="Mendeley Recent Style Name 3_1">
    <vt:lpwstr>Brain</vt:lpwstr>
  </property>
  <property fmtid="{D5CDD505-2E9C-101B-9397-08002B2CF9AE}" pid="10" name="Mendeley Recent Style Id 4_1">
    <vt:lpwstr>http://www.zotero.org/styles/cerebral-cortex</vt:lpwstr>
  </property>
  <property fmtid="{D5CDD505-2E9C-101B-9397-08002B2CF9AE}" pid="11" name="Mendeley Recent Style Name 4_1">
    <vt:lpwstr>Cerebral Cortex</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