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27555D16" w:rsidRDefault="27555D16" w:rsidP="27555D16">
      <w:pPr>
        <w:jc w:val="both"/>
      </w:pPr>
      <w:r w:rsidRPr="27555D16">
        <w:rPr>
          <w:rFonts w:ascii="Times New Roman" w:eastAsia="Times New Roman" w:hAnsi="Times New Roman" w:cs="Times New Roman"/>
          <w:color w:val="000000" w:themeColor="text1"/>
          <w:sz w:val="40"/>
          <w:szCs w:val="40"/>
          <w:lang w:val="en-GB"/>
        </w:rPr>
        <w:t>Additional information on the data set and performance of different models and descriptors used in the study</w:t>
      </w:r>
    </w:p>
    <w:p w:rsidR="00C35207" w:rsidRDefault="00C35207">
      <w:pPr>
        <w:spacing w:before="240" w:after="60" w:line="100" w:lineRule="atLeast"/>
        <w:jc w:val="both"/>
      </w:pPr>
    </w:p>
    <w:p w:rsidR="00C35207" w:rsidRDefault="220E1CDA">
      <w:pPr>
        <w:pStyle w:val="Heading1"/>
        <w:tabs>
          <w:tab w:val="left" w:pos="0"/>
        </w:tabs>
        <w:spacing w:before="0" w:after="0" w:line="324" w:lineRule="auto"/>
        <w:jc w:val="both"/>
      </w:pPr>
      <w:r w:rsidRPr="220E1CDA">
        <w:rPr>
          <w:rFonts w:ascii="Times New Roman" w:eastAsia="Times New Roman" w:hAnsi="Times New Roman" w:cs="Times New Roman"/>
          <w:b/>
          <w:bCs/>
          <w:sz w:val="24"/>
          <w:szCs w:val="24"/>
        </w:rPr>
        <w:t xml:space="preserve">Computational methods for prediction of </w:t>
      </w:r>
      <w:r w:rsidRPr="220E1CDA">
        <w:rPr>
          <w:rFonts w:ascii="Times New Roman" w:eastAsia="Times New Roman" w:hAnsi="Times New Roman" w:cs="Times New Roman"/>
          <w:b/>
          <w:bCs/>
          <w:i/>
          <w:iCs/>
          <w:sz w:val="24"/>
          <w:szCs w:val="24"/>
        </w:rPr>
        <w:t>in vitro</w:t>
      </w:r>
      <w:r w:rsidRPr="220E1CDA">
        <w:rPr>
          <w:rFonts w:ascii="Times New Roman" w:eastAsia="Times New Roman" w:hAnsi="Times New Roman" w:cs="Times New Roman"/>
          <w:b/>
          <w:bCs/>
          <w:sz w:val="24"/>
          <w:szCs w:val="24"/>
        </w:rPr>
        <w:t xml:space="preserve"> effects of new chemical structures </w:t>
      </w:r>
    </w:p>
    <w:p w:rsidR="00C35207" w:rsidRDefault="00C35207"/>
    <w:p w:rsidR="27555D16" w:rsidRDefault="27555D16" w:rsidP="27555D16">
      <w:pPr>
        <w:jc w:val="both"/>
      </w:pPr>
      <w:r w:rsidRPr="27555D16">
        <w:rPr>
          <w:rFonts w:ascii="Times New Roman" w:eastAsia="Times New Roman" w:hAnsi="Times New Roman" w:cs="Times New Roman"/>
          <w:lang w:val="en-GB"/>
        </w:rPr>
        <w:t>Priyanka Banerjee</w:t>
      </w:r>
      <w:r w:rsidRPr="27555D16">
        <w:rPr>
          <w:rFonts w:ascii="Times New Roman" w:eastAsia="Times New Roman" w:hAnsi="Times New Roman" w:cs="Times New Roman"/>
          <w:vertAlign w:val="superscript"/>
          <w:lang w:val="en-GB"/>
        </w:rPr>
        <w:t>1</w:t>
      </w:r>
      <w:proofErr w:type="gramStart"/>
      <w:r w:rsidRPr="27555D16">
        <w:rPr>
          <w:rFonts w:ascii="Times New Roman" w:eastAsia="Times New Roman" w:hAnsi="Times New Roman" w:cs="Times New Roman"/>
          <w:vertAlign w:val="superscript"/>
          <w:lang w:val="en-GB"/>
        </w:rPr>
        <w:t>,3</w:t>
      </w:r>
      <w:proofErr w:type="gramEnd"/>
      <w:r w:rsidRPr="27555D16">
        <w:rPr>
          <w:rFonts w:ascii="Times New Roman" w:eastAsia="Times New Roman" w:hAnsi="Times New Roman" w:cs="Times New Roman"/>
          <w:vertAlign w:val="superscript"/>
          <w:lang w:val="en-GB"/>
        </w:rPr>
        <w:t>,†</w:t>
      </w:r>
      <w:r w:rsidRPr="27555D16">
        <w:rPr>
          <w:rFonts w:ascii="Times New Roman" w:eastAsia="Times New Roman" w:hAnsi="Times New Roman" w:cs="Times New Roman"/>
          <w:lang w:val="en-GB"/>
        </w:rPr>
        <w:t>, Vishal B. Siramshetty</w:t>
      </w:r>
      <w:r w:rsidRPr="27555D16">
        <w:rPr>
          <w:rFonts w:ascii="Times New Roman" w:eastAsia="Times New Roman" w:hAnsi="Times New Roman" w:cs="Times New Roman"/>
          <w:vertAlign w:val="superscript"/>
          <w:lang w:val="en-GB"/>
        </w:rPr>
        <w:t>2,4,†</w:t>
      </w:r>
      <w:r w:rsidRPr="27555D16">
        <w:rPr>
          <w:rFonts w:ascii="Times New Roman" w:eastAsia="Times New Roman" w:hAnsi="Times New Roman" w:cs="Times New Roman"/>
          <w:lang w:val="en-GB"/>
        </w:rPr>
        <w:t xml:space="preserve">, </w:t>
      </w:r>
      <w:r w:rsidRPr="27555D16">
        <w:rPr>
          <w:rFonts w:ascii="Times New Roman" w:eastAsia="Times New Roman" w:hAnsi="Times New Roman" w:cs="Times New Roman"/>
          <w:color w:val="00B050"/>
          <w:lang w:val="en-GB"/>
        </w:rPr>
        <w:t>Malgorzata N. Drwal</w:t>
      </w:r>
      <w:r w:rsidRPr="27555D16">
        <w:rPr>
          <w:rFonts w:ascii="Times New Roman" w:eastAsia="Times New Roman" w:hAnsi="Times New Roman" w:cs="Times New Roman"/>
          <w:color w:val="00B050"/>
          <w:vertAlign w:val="superscript"/>
          <w:lang w:val="en-GB"/>
        </w:rPr>
        <w:t>1,§,*</w:t>
      </w:r>
      <w:r w:rsidRPr="27555D16">
        <w:rPr>
          <w:rFonts w:ascii="Times New Roman" w:eastAsia="Times New Roman" w:hAnsi="Times New Roman" w:cs="Times New Roman"/>
          <w:color w:val="00B050"/>
          <w:lang w:val="en-GB"/>
        </w:rPr>
        <w:t>, Robert Preissner</w:t>
      </w:r>
      <w:r w:rsidRPr="27555D16">
        <w:rPr>
          <w:rFonts w:ascii="Times New Roman" w:eastAsia="Times New Roman" w:hAnsi="Times New Roman" w:cs="Times New Roman"/>
          <w:color w:val="00B050"/>
          <w:vertAlign w:val="superscript"/>
          <w:lang w:val="en-GB"/>
        </w:rPr>
        <w:t>1,2,4</w:t>
      </w:r>
      <w:r w:rsidRPr="27555D16">
        <w:rPr>
          <w:rFonts w:ascii="Times New Roman" w:eastAsia="Times New Roman" w:hAnsi="Times New Roman" w:cs="Times New Roman"/>
        </w:rPr>
        <w:t xml:space="preserve"> </w:t>
      </w:r>
    </w:p>
    <w:p w:rsidR="27555D16" w:rsidRDefault="27555D16" w:rsidP="27555D16">
      <w:pPr>
        <w:jc w:val="both"/>
      </w:pPr>
      <w:r w:rsidRPr="27555D16">
        <w:rPr>
          <w:rFonts w:ascii="Times New Roman" w:eastAsia="Times New Roman" w:hAnsi="Times New Roman" w:cs="Times New Roman"/>
          <w:vertAlign w:val="superscript"/>
          <w:lang w:val="en-GB"/>
        </w:rPr>
        <w:t>1</w:t>
      </w:r>
      <w:r w:rsidRPr="27555D16">
        <w:rPr>
          <w:rFonts w:ascii="Times New Roman" w:eastAsia="Times New Roman" w:hAnsi="Times New Roman" w:cs="Times New Roman"/>
          <w:lang w:val="en-GB"/>
        </w:rPr>
        <w:t>Structural Bioinformatics Group, Institute for Physiology, Charité – University Medicine Berlin, Berlin, Germany</w:t>
      </w:r>
      <w:r w:rsidRPr="27555D16">
        <w:rPr>
          <w:rFonts w:ascii="Times New Roman" w:eastAsia="Times New Roman" w:hAnsi="Times New Roman" w:cs="Times New Roman"/>
        </w:rPr>
        <w:t xml:space="preserve"> </w:t>
      </w:r>
    </w:p>
    <w:p w:rsidR="27555D16" w:rsidRDefault="27555D16" w:rsidP="27555D16">
      <w:pPr>
        <w:jc w:val="both"/>
      </w:pPr>
      <w:r w:rsidRPr="27555D16">
        <w:rPr>
          <w:rFonts w:ascii="Times New Roman" w:eastAsia="Times New Roman" w:hAnsi="Times New Roman" w:cs="Times New Roman"/>
          <w:vertAlign w:val="superscript"/>
          <w:lang w:val="en-GB"/>
        </w:rPr>
        <w:t>2</w:t>
      </w:r>
      <w:r w:rsidRPr="27555D16">
        <w:rPr>
          <w:rFonts w:ascii="Times New Roman" w:eastAsia="Times New Roman" w:hAnsi="Times New Roman" w:cs="Times New Roman"/>
          <w:lang w:val="en-GB"/>
        </w:rPr>
        <w:t xml:space="preserve">Structural Bioinformatics Group, Experimental and Clinical Research </w:t>
      </w:r>
      <w:proofErr w:type="spellStart"/>
      <w:r w:rsidRPr="27555D16">
        <w:rPr>
          <w:rFonts w:ascii="Times New Roman" w:eastAsia="Times New Roman" w:hAnsi="Times New Roman" w:cs="Times New Roman"/>
          <w:lang w:val="en-GB"/>
        </w:rPr>
        <w:t>Center</w:t>
      </w:r>
      <w:proofErr w:type="spellEnd"/>
      <w:r w:rsidRPr="27555D16">
        <w:rPr>
          <w:rFonts w:ascii="Times New Roman" w:eastAsia="Times New Roman" w:hAnsi="Times New Roman" w:cs="Times New Roman"/>
          <w:lang w:val="en-GB"/>
        </w:rPr>
        <w:t xml:space="preserve"> (ECRC), Charité – University Medicine Berlin, Berlin, Germany</w:t>
      </w:r>
      <w:r w:rsidRPr="27555D16">
        <w:rPr>
          <w:rFonts w:ascii="Times New Roman" w:eastAsia="Times New Roman" w:hAnsi="Times New Roman" w:cs="Times New Roman"/>
        </w:rPr>
        <w:t xml:space="preserve"> </w:t>
      </w:r>
    </w:p>
    <w:p w:rsidR="27555D16" w:rsidRDefault="27555D16" w:rsidP="27555D16">
      <w:pPr>
        <w:jc w:val="both"/>
      </w:pPr>
      <w:r w:rsidRPr="27555D16">
        <w:rPr>
          <w:rFonts w:ascii="Times New Roman" w:eastAsia="Times New Roman" w:hAnsi="Times New Roman" w:cs="Times New Roman"/>
          <w:vertAlign w:val="superscript"/>
          <w:lang w:val="en-GB"/>
        </w:rPr>
        <w:t>3</w:t>
      </w:r>
      <w:r w:rsidRPr="27555D16">
        <w:rPr>
          <w:rFonts w:ascii="Times New Roman" w:eastAsia="Times New Roman" w:hAnsi="Times New Roman" w:cs="Times New Roman"/>
          <w:lang w:val="en-GB"/>
        </w:rPr>
        <w:t>Graduate School of Computational Systems Biology, Humboldt University of Berlin, Berlin, Germany</w:t>
      </w:r>
      <w:r w:rsidRPr="27555D16">
        <w:rPr>
          <w:rFonts w:ascii="Times New Roman" w:eastAsia="Times New Roman" w:hAnsi="Times New Roman" w:cs="Times New Roman"/>
          <w:vertAlign w:val="superscript"/>
          <w:lang w:val="en-GB"/>
        </w:rPr>
        <w:t xml:space="preserve"> </w:t>
      </w:r>
      <w:r w:rsidRPr="27555D16">
        <w:rPr>
          <w:rFonts w:ascii="Times New Roman" w:eastAsia="Times New Roman" w:hAnsi="Times New Roman" w:cs="Times New Roman"/>
        </w:rPr>
        <w:t xml:space="preserve"> </w:t>
      </w:r>
    </w:p>
    <w:p w:rsidR="27555D16" w:rsidRDefault="27555D16" w:rsidP="27555D16">
      <w:pPr>
        <w:jc w:val="both"/>
      </w:pPr>
      <w:r w:rsidRPr="27555D16">
        <w:rPr>
          <w:rFonts w:ascii="Times New Roman" w:eastAsia="Times New Roman" w:hAnsi="Times New Roman" w:cs="Times New Roman"/>
          <w:vertAlign w:val="superscript"/>
          <w:lang w:val="en-GB"/>
        </w:rPr>
        <w:t>4</w:t>
      </w:r>
      <w:r w:rsidRPr="27555D16">
        <w:rPr>
          <w:rFonts w:ascii="Times New Roman" w:eastAsia="Times New Roman" w:hAnsi="Times New Roman" w:cs="Times New Roman"/>
          <w:lang w:val="en-GB"/>
        </w:rPr>
        <w:t>BB3R – Berlin Brandenburg 3R Graduate School, Free University of Berlin, Berlin, Germany</w:t>
      </w:r>
      <w:r w:rsidRPr="27555D16">
        <w:rPr>
          <w:rFonts w:ascii="Times New Roman" w:eastAsia="Times New Roman" w:hAnsi="Times New Roman" w:cs="Times New Roman"/>
        </w:rPr>
        <w:t xml:space="preserve"> </w:t>
      </w:r>
    </w:p>
    <w:p w:rsidR="27555D16" w:rsidRDefault="27555D16" w:rsidP="27555D16">
      <w:pPr>
        <w:jc w:val="both"/>
      </w:pPr>
      <w:r w:rsidRPr="27555D16">
        <w:rPr>
          <w:rFonts w:ascii="Times New Roman" w:eastAsia="Times New Roman" w:hAnsi="Times New Roman" w:cs="Times New Roman"/>
          <w:vertAlign w:val="superscript"/>
          <w:lang w:val="en-GB"/>
        </w:rPr>
        <w:t>†</w:t>
      </w:r>
      <w:r w:rsidRPr="27555D16">
        <w:rPr>
          <w:rFonts w:ascii="Times New Roman" w:eastAsia="Times New Roman" w:hAnsi="Times New Roman" w:cs="Times New Roman"/>
          <w:lang w:val="en-GB"/>
        </w:rPr>
        <w:t>These are the joint first authors of this work</w:t>
      </w:r>
    </w:p>
    <w:p w:rsidR="27555D16" w:rsidRPr="00EA67A6" w:rsidRDefault="27555D16" w:rsidP="27555D16">
      <w:pPr>
        <w:jc w:val="both"/>
        <w:rPr>
          <w:lang w:val="fr-FR"/>
        </w:rPr>
      </w:pPr>
      <w:r w:rsidRPr="00EA67A6">
        <w:rPr>
          <w:rFonts w:ascii="Times New Roman" w:eastAsia="Times New Roman" w:hAnsi="Times New Roman" w:cs="Times New Roman"/>
          <w:vertAlign w:val="superscript"/>
          <w:lang w:val="fr-FR"/>
        </w:rPr>
        <w:t>§</w:t>
      </w:r>
      <w:proofErr w:type="spellStart"/>
      <w:r w:rsidRPr="00EA67A6">
        <w:rPr>
          <w:rFonts w:ascii="Times New Roman" w:eastAsia="Times New Roman" w:hAnsi="Times New Roman" w:cs="Times New Roman"/>
          <w:lang w:val="fr-FR"/>
        </w:rPr>
        <w:t>Corresponding</w:t>
      </w:r>
      <w:proofErr w:type="spellEnd"/>
      <w:r w:rsidRPr="00EA67A6">
        <w:rPr>
          <w:rFonts w:ascii="Times New Roman" w:eastAsia="Times New Roman" w:hAnsi="Times New Roman" w:cs="Times New Roman"/>
          <w:lang w:val="fr-FR"/>
        </w:rPr>
        <w:t xml:space="preserve"> </w:t>
      </w:r>
      <w:proofErr w:type="spellStart"/>
      <w:r w:rsidRPr="00EA67A6">
        <w:rPr>
          <w:rFonts w:ascii="Times New Roman" w:eastAsia="Times New Roman" w:hAnsi="Times New Roman" w:cs="Times New Roman"/>
          <w:lang w:val="fr-FR"/>
        </w:rPr>
        <w:t>author</w:t>
      </w:r>
      <w:proofErr w:type="spellEnd"/>
    </w:p>
    <w:p w:rsidR="27555D16" w:rsidRPr="00EA67A6" w:rsidRDefault="27555D16" w:rsidP="27555D16">
      <w:pPr>
        <w:jc w:val="both"/>
        <w:rPr>
          <w:lang w:val="fr-FR"/>
        </w:rPr>
      </w:pPr>
      <w:r w:rsidRPr="00EA67A6">
        <w:rPr>
          <w:rFonts w:ascii="Times New Roman" w:eastAsia="Times New Roman" w:hAnsi="Times New Roman" w:cs="Times New Roman"/>
          <w:color w:val="00B050"/>
          <w:vertAlign w:val="superscript"/>
          <w:lang w:val="fr-FR"/>
        </w:rPr>
        <w:t>*</w:t>
      </w:r>
      <w:proofErr w:type="spellStart"/>
      <w:r w:rsidRPr="00EA67A6">
        <w:rPr>
          <w:rFonts w:ascii="Times New Roman" w:eastAsia="Times New Roman" w:hAnsi="Times New Roman" w:cs="Times New Roman"/>
          <w:color w:val="00B050"/>
          <w:lang w:val="fr-FR"/>
        </w:rPr>
        <w:t>Current</w:t>
      </w:r>
      <w:proofErr w:type="spellEnd"/>
      <w:r w:rsidRPr="00EA67A6">
        <w:rPr>
          <w:rFonts w:ascii="Times New Roman" w:eastAsia="Times New Roman" w:hAnsi="Times New Roman" w:cs="Times New Roman"/>
          <w:color w:val="00B050"/>
          <w:lang w:val="fr-FR"/>
        </w:rPr>
        <w:t xml:space="preserve"> </w:t>
      </w:r>
      <w:proofErr w:type="spellStart"/>
      <w:r w:rsidRPr="00EA67A6">
        <w:rPr>
          <w:rFonts w:ascii="Times New Roman" w:eastAsia="Times New Roman" w:hAnsi="Times New Roman" w:cs="Times New Roman"/>
          <w:color w:val="00B050"/>
          <w:lang w:val="fr-FR"/>
        </w:rPr>
        <w:t>address</w:t>
      </w:r>
      <w:proofErr w:type="spellEnd"/>
      <w:r w:rsidRPr="00EA67A6">
        <w:rPr>
          <w:rFonts w:ascii="Times New Roman" w:eastAsia="Times New Roman" w:hAnsi="Times New Roman" w:cs="Times New Roman"/>
          <w:color w:val="00B050"/>
          <w:lang w:val="fr-FR"/>
        </w:rPr>
        <w:t>: Laboratoire d'innovation thérapeutique, Université de Strasbourg, Illkirch, France</w:t>
      </w:r>
    </w:p>
    <w:p w:rsidR="00C35207" w:rsidRPr="00EA67A6" w:rsidRDefault="00C35207">
      <w:pPr>
        <w:pStyle w:val="LO-normal"/>
        <w:spacing w:line="480" w:lineRule="auto"/>
        <w:rPr>
          <w:lang w:val="fr-FR"/>
        </w:rPr>
      </w:pPr>
    </w:p>
    <w:p w:rsidR="00C35207" w:rsidRDefault="220E1CDA">
      <w:pPr>
        <w:pStyle w:val="LO-normal"/>
        <w:spacing w:line="480" w:lineRule="auto"/>
      </w:pPr>
      <w:r w:rsidRPr="220E1CDA">
        <w:rPr>
          <w:rFonts w:ascii="Times New Roman" w:eastAsia="Times New Roman" w:hAnsi="Times New Roman" w:cs="Times New Roman"/>
        </w:rPr>
        <w:t>Email addresses:</w:t>
      </w:r>
    </w:p>
    <w:p w:rsidR="00C35207" w:rsidRDefault="220E1CDA">
      <w:pPr>
        <w:pStyle w:val="LO-normal"/>
        <w:spacing w:line="480" w:lineRule="auto"/>
        <w:ind w:left="720"/>
      </w:pPr>
      <w:r w:rsidRPr="220E1CDA">
        <w:rPr>
          <w:rFonts w:ascii="Times New Roman" w:eastAsia="Times New Roman" w:hAnsi="Times New Roman" w:cs="Times New Roman"/>
        </w:rPr>
        <w:t xml:space="preserve">PB: </w:t>
      </w:r>
      <w:r w:rsidRPr="220E1CDA">
        <w:rPr>
          <w:rFonts w:ascii="Times New Roman" w:eastAsia="Times New Roman" w:hAnsi="Times New Roman" w:cs="Times New Roman"/>
          <w:u w:val="single"/>
        </w:rPr>
        <w:t>priyanka.banerjee@charite.de</w:t>
      </w:r>
    </w:p>
    <w:p w:rsidR="00C35207" w:rsidRPr="00EA67A6" w:rsidRDefault="220E1CDA">
      <w:pPr>
        <w:pStyle w:val="LO-normal"/>
        <w:spacing w:line="480" w:lineRule="auto"/>
        <w:ind w:left="720"/>
        <w:rPr>
          <w:lang w:val="de-DE"/>
        </w:rPr>
      </w:pPr>
      <w:r w:rsidRPr="220E1CDA">
        <w:rPr>
          <w:rFonts w:ascii="Times New Roman" w:eastAsia="Times New Roman" w:hAnsi="Times New Roman" w:cs="Times New Roman"/>
          <w:lang w:val="de-DE"/>
        </w:rPr>
        <w:t xml:space="preserve">VB: </w:t>
      </w:r>
      <w:r w:rsidRPr="220E1CDA">
        <w:rPr>
          <w:rFonts w:ascii="Times New Roman" w:eastAsia="Times New Roman" w:hAnsi="Times New Roman" w:cs="Times New Roman"/>
          <w:u w:val="single"/>
          <w:lang w:val="de-DE"/>
        </w:rPr>
        <w:t>vishal.siramshetty@charite.de</w:t>
      </w:r>
    </w:p>
    <w:p w:rsidR="00C35207" w:rsidRPr="00EA67A6" w:rsidRDefault="006F2881">
      <w:pPr>
        <w:pStyle w:val="LO-normal"/>
        <w:spacing w:line="480" w:lineRule="auto"/>
        <w:rPr>
          <w:lang w:val="de-DE"/>
        </w:rPr>
      </w:pPr>
      <w:r>
        <w:rPr>
          <w:rFonts w:ascii="Times New Roman" w:eastAsia="Times New Roman" w:hAnsi="Times New Roman" w:cs="Times New Roman"/>
          <w:lang w:val="de-DE"/>
        </w:rPr>
        <w:tab/>
      </w:r>
      <w:r w:rsidRPr="00EA67A6">
        <w:rPr>
          <w:rFonts w:ascii="Times New Roman" w:eastAsia="Times New Roman" w:hAnsi="Times New Roman" w:cs="Times New Roman"/>
          <w:lang w:val="de-DE"/>
        </w:rPr>
        <w:t>MND:</w:t>
      </w:r>
      <w:r w:rsidRPr="00EA67A6">
        <w:rPr>
          <w:rFonts w:ascii="Times New Roman" w:eastAsia="Times New Roman" w:hAnsi="Times New Roman" w:cs="Times New Roman"/>
          <w:color w:val="00B050"/>
          <w:lang w:val="de-DE"/>
        </w:rPr>
        <w:t xml:space="preserve"> </w:t>
      </w:r>
      <w:hyperlink r:id="rId8">
        <w:r w:rsidRPr="00EA67A6">
          <w:rPr>
            <w:rStyle w:val="InternetLink"/>
            <w:rFonts w:ascii="Times New Roman" w:eastAsia="Times New Roman" w:hAnsi="Times New Roman" w:cs="Times New Roman"/>
            <w:color w:val="00B050"/>
            <w:lang w:val="de-DE"/>
          </w:rPr>
          <w:t>malgorzata.drwal@alumni.charite.de</w:t>
        </w:r>
      </w:hyperlink>
    </w:p>
    <w:p w:rsidR="00C35207" w:rsidRDefault="220E1CDA">
      <w:pPr>
        <w:pStyle w:val="LO-normal"/>
        <w:spacing w:line="480" w:lineRule="auto"/>
        <w:ind w:left="720"/>
      </w:pPr>
      <w:r w:rsidRPr="220E1CDA">
        <w:rPr>
          <w:rFonts w:ascii="Times New Roman" w:eastAsia="Times New Roman" w:hAnsi="Times New Roman" w:cs="Times New Roman"/>
          <w:lang w:val="en-GB"/>
        </w:rPr>
        <w:t xml:space="preserve">RP: </w:t>
      </w:r>
      <w:hyperlink r:id="rId9">
        <w:r w:rsidRPr="220E1CDA">
          <w:rPr>
            <w:rStyle w:val="InternetLink"/>
            <w:rFonts w:ascii="Times New Roman" w:eastAsia="Times New Roman" w:hAnsi="Times New Roman" w:cs="Times New Roman"/>
            <w:color w:val="00000A"/>
            <w:lang w:val="en-GB"/>
          </w:rPr>
          <w:t>robert.preissner@charite.de</w:t>
        </w:r>
      </w:hyperlink>
    </w:p>
    <w:p w:rsidR="00C35207" w:rsidRDefault="006F2881">
      <w:pPr>
        <w:pStyle w:val="LO-normal"/>
        <w:spacing w:line="480" w:lineRule="auto"/>
      </w:pPr>
      <w:r>
        <w:rPr>
          <w:rFonts w:ascii="Times New Roman" w:eastAsia="Times New Roman" w:hAnsi="Times New Roman" w:cs="Times New Roman"/>
          <w:lang w:val="en-GB"/>
        </w:rPr>
        <w:t xml:space="preserve">       </w:t>
      </w:r>
    </w:p>
    <w:p w:rsidR="00C35207" w:rsidRDefault="00C35207">
      <w:pPr>
        <w:pStyle w:val="LO-normal"/>
        <w:spacing w:line="480" w:lineRule="auto"/>
      </w:pPr>
    </w:p>
    <w:p w:rsidR="00EA67A6" w:rsidRDefault="00EA67A6">
      <w:pPr>
        <w:spacing w:before="240" w:after="0" w:line="100" w:lineRule="atLeast"/>
        <w:jc w:val="both"/>
        <w:rPr>
          <w:rFonts w:ascii="Times New Roman" w:eastAsia="Times New Roman" w:hAnsi="Times New Roman" w:cs="Times New Roman"/>
          <w:b/>
          <w:bCs/>
          <w:sz w:val="24"/>
          <w:szCs w:val="24"/>
        </w:rPr>
      </w:pPr>
    </w:p>
    <w:p w:rsidR="00C35207" w:rsidRDefault="220E1CDA">
      <w:pPr>
        <w:spacing w:before="240" w:after="0" w:line="100" w:lineRule="atLeast"/>
        <w:jc w:val="both"/>
      </w:pPr>
      <w:r w:rsidRPr="220E1CDA">
        <w:rPr>
          <w:rFonts w:ascii="Times New Roman" w:eastAsia="Times New Roman" w:hAnsi="Times New Roman" w:cs="Times New Roman"/>
          <w:b/>
          <w:bCs/>
          <w:sz w:val="24"/>
          <w:szCs w:val="24"/>
        </w:rPr>
        <w:lastRenderedPageBreak/>
        <w:t xml:space="preserve">Table </w:t>
      </w:r>
      <w:proofErr w:type="spellStart"/>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1</w:t>
      </w:r>
      <w:proofErr w:type="spellEnd"/>
      <w:r w:rsidRPr="220E1CDA">
        <w:rPr>
          <w:rFonts w:ascii="Times New Roman" w:eastAsia="Times New Roman" w:hAnsi="Times New Roman" w:cs="Times New Roman"/>
          <w:b/>
          <w:bCs/>
          <w:sz w:val="24"/>
          <w:szCs w:val="24"/>
        </w:rPr>
        <w:t xml:space="preserve"> - Training set class distribution.</w:t>
      </w:r>
    </w:p>
    <w:p w:rsidR="00C35207" w:rsidRDefault="00C35207">
      <w:pPr>
        <w:spacing w:after="0" w:line="100" w:lineRule="atLeast"/>
        <w:jc w:val="both"/>
      </w:pP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1132"/>
        <w:gridCol w:w="2020"/>
        <w:gridCol w:w="2018"/>
        <w:gridCol w:w="2020"/>
        <w:gridCol w:w="2024"/>
      </w:tblGrid>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Target</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Total compounds</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Number of actives</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Number of inactives</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Ratio (active/ inactives)</w:t>
            </w:r>
          </w:p>
        </w:tc>
      </w:tr>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roofErr w:type="spellStart"/>
            <w:r w:rsidRPr="783E3786">
              <w:rPr>
                <w:rFonts w:ascii="Times New Roman" w:eastAsia="Times New Roman" w:hAnsi="Times New Roman" w:cs="Times New Roman"/>
              </w:rPr>
              <w:t>AhR</w:t>
            </w:r>
            <w:proofErr w:type="spellEnd"/>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rPr>
              <w:t>6901</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769</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6132</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0.125</w:t>
            </w:r>
          </w:p>
        </w:tc>
      </w:tr>
      <w:tr w:rsidR="00C35207" w:rsidTr="783E3786">
        <w:trPr>
          <w:trHeight w:val="540"/>
        </w:trPr>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ER-LBD</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rPr>
              <w:t>6801</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346</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6455</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0.053</w:t>
            </w:r>
          </w:p>
        </w:tc>
      </w:tr>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after="0"/>
            </w:pPr>
            <w:r w:rsidRPr="220E1CDA">
              <w:rPr>
                <w:rFonts w:ascii="Times New Roman" w:eastAsia="Times New Roman" w:hAnsi="Times New Roman" w:cs="Times New Roman"/>
              </w:rPr>
              <w:t>HSE</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spacing w:after="0"/>
            </w:pPr>
            <w:r w:rsidRPr="783E3786">
              <w:rPr>
                <w:rFonts w:ascii="Times New Roman" w:eastAsia="Times New Roman" w:hAnsi="Times New Roman" w:cs="Times New Roman"/>
              </w:rPr>
              <w:t>7328</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after="0" w:line="100" w:lineRule="atLeast"/>
            </w:pPr>
            <w:r w:rsidRPr="783E3786">
              <w:rPr>
                <w:rFonts w:ascii="Times New Roman" w:eastAsia="Times New Roman" w:hAnsi="Times New Roman" w:cs="Times New Roman"/>
              </w:rPr>
              <w:t>308</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after="0" w:line="100" w:lineRule="atLeast"/>
            </w:pPr>
            <w:r w:rsidRPr="783E3786">
              <w:rPr>
                <w:rFonts w:ascii="Times New Roman" w:eastAsia="Times New Roman" w:hAnsi="Times New Roman" w:cs="Times New Roman"/>
              </w:rPr>
              <w:t>7019</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after="0" w:line="100" w:lineRule="atLeast"/>
            </w:pPr>
            <w:r>
              <w:rPr>
                <w:rFonts w:ascii="Times New Roman" w:eastAsia="Times New Roman" w:hAnsi="Times New Roman" w:cs="Times New Roman"/>
                <w:szCs w:val="24"/>
              </w:rPr>
              <w:t>0.043</w:t>
            </w:r>
          </w:p>
        </w:tc>
      </w:tr>
    </w:tbl>
    <w:p w:rsidR="00C35207" w:rsidRDefault="00C35207">
      <w:pPr>
        <w:spacing w:before="240" w:after="60" w:line="100" w:lineRule="atLeast"/>
        <w:jc w:val="both"/>
      </w:pPr>
    </w:p>
    <w:p w:rsidR="00C35207" w:rsidRDefault="007E238D">
      <w:pPr>
        <w:spacing w:before="240" w:after="0" w:line="100" w:lineRule="atLeast"/>
        <w:jc w:val="both"/>
      </w:pPr>
      <w:proofErr w:type="gramStart"/>
      <w:r>
        <w:rPr>
          <w:rFonts w:ascii="Times New Roman" w:eastAsia="Times New Roman" w:hAnsi="Times New Roman" w:cs="Times New Roman"/>
          <w:b/>
          <w:bCs/>
          <w:sz w:val="24"/>
          <w:szCs w:val="24"/>
        </w:rPr>
        <w:t xml:space="preserve">Table </w:t>
      </w:r>
      <w:proofErr w:type="spellStart"/>
      <w:r w:rsidR="00850C7F">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2</w:t>
      </w:r>
      <w:proofErr w:type="spellEnd"/>
      <w:r>
        <w:rPr>
          <w:rFonts w:ascii="Times New Roman" w:eastAsia="Times New Roman" w:hAnsi="Times New Roman" w:cs="Times New Roman"/>
          <w:b/>
          <w:bCs/>
          <w:sz w:val="24"/>
          <w:szCs w:val="24"/>
        </w:rPr>
        <w:t xml:space="preserve"> - External set class </w:t>
      </w:r>
      <w:r w:rsidR="220E1CDA" w:rsidRPr="220E1CDA">
        <w:rPr>
          <w:rFonts w:ascii="Times New Roman" w:eastAsia="Times New Roman" w:hAnsi="Times New Roman" w:cs="Times New Roman"/>
          <w:b/>
          <w:bCs/>
          <w:sz w:val="24"/>
          <w:szCs w:val="24"/>
        </w:rPr>
        <w:t>distribution.</w:t>
      </w:r>
      <w:proofErr w:type="gramEnd"/>
    </w:p>
    <w:p w:rsidR="00C35207" w:rsidRDefault="00C35207">
      <w:pPr>
        <w:spacing w:after="0" w:line="100" w:lineRule="atLeast"/>
        <w:jc w:val="both"/>
      </w:pP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1132"/>
        <w:gridCol w:w="2020"/>
        <w:gridCol w:w="2018"/>
        <w:gridCol w:w="2020"/>
        <w:gridCol w:w="2024"/>
      </w:tblGrid>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Targets</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Total compounds</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Number of actives</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Number of inactives</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Ratio (active/ inactives)</w:t>
            </w:r>
          </w:p>
        </w:tc>
      </w:tr>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roofErr w:type="spellStart"/>
            <w:r w:rsidRPr="783E3786">
              <w:rPr>
                <w:rFonts w:ascii="Times New Roman" w:eastAsia="Times New Roman" w:hAnsi="Times New Roman" w:cs="Times New Roman"/>
              </w:rPr>
              <w:t>AhR</w:t>
            </w:r>
            <w:proofErr w:type="spellEnd"/>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rPr>
              <w:t>610</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73</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537</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0.135</w:t>
            </w:r>
          </w:p>
        </w:tc>
      </w:tr>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ER-LBD</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rPr>
              <w:t>600</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20</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rPr>
              <w:t>580</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0.034</w:t>
            </w:r>
          </w:p>
        </w:tc>
      </w:tr>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after="0"/>
            </w:pPr>
            <w:r w:rsidRPr="220E1CDA">
              <w:rPr>
                <w:rFonts w:ascii="Times New Roman" w:eastAsia="Times New Roman" w:hAnsi="Times New Roman" w:cs="Times New Roman"/>
              </w:rPr>
              <w:t>HSE</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spacing w:after="0"/>
            </w:pPr>
            <w:r w:rsidRPr="783E3786">
              <w:rPr>
                <w:rFonts w:ascii="Times New Roman" w:eastAsia="Times New Roman" w:hAnsi="Times New Roman" w:cs="Times New Roman"/>
              </w:rPr>
              <w:t>610</w:t>
            </w:r>
          </w:p>
        </w:tc>
        <w:tc>
          <w:tcPr>
            <w:tcW w:w="201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after="0" w:line="100" w:lineRule="atLeast"/>
            </w:pPr>
            <w:r w:rsidRPr="783E3786">
              <w:rPr>
                <w:rFonts w:ascii="Times New Roman" w:eastAsia="Times New Roman" w:hAnsi="Times New Roman" w:cs="Times New Roman"/>
              </w:rPr>
              <w:t>23</w:t>
            </w:r>
          </w:p>
        </w:tc>
        <w:tc>
          <w:tcPr>
            <w:tcW w:w="202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after="0" w:line="100" w:lineRule="atLeast"/>
            </w:pPr>
            <w:r w:rsidRPr="783E3786">
              <w:rPr>
                <w:rFonts w:ascii="Times New Roman" w:eastAsia="Times New Roman" w:hAnsi="Times New Roman" w:cs="Times New Roman"/>
              </w:rPr>
              <w:t>588</w:t>
            </w:r>
          </w:p>
        </w:tc>
        <w:tc>
          <w:tcPr>
            <w:tcW w:w="202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after="0" w:line="100" w:lineRule="atLeast"/>
            </w:pPr>
            <w:r>
              <w:rPr>
                <w:rFonts w:ascii="Times New Roman" w:eastAsia="Times New Roman" w:hAnsi="Times New Roman" w:cs="Times New Roman"/>
                <w:szCs w:val="24"/>
              </w:rPr>
              <w:t>0.039</w:t>
            </w:r>
          </w:p>
        </w:tc>
      </w:tr>
    </w:tbl>
    <w:p w:rsidR="00C35207" w:rsidRDefault="00C35207">
      <w:pPr>
        <w:pStyle w:val="Heading2"/>
        <w:numPr>
          <w:ilvl w:val="1"/>
          <w:numId w:val="3"/>
        </w:numPr>
        <w:spacing w:before="240" w:after="60"/>
        <w:jc w:val="both"/>
      </w:pPr>
      <w:bookmarkStart w:id="0" w:name="h.loieq3cj2uhy"/>
      <w:bookmarkEnd w:id="0"/>
    </w:p>
    <w:p w:rsidR="00C35207" w:rsidRDefault="220E1CDA">
      <w:pPr>
        <w:pStyle w:val="Heading2"/>
        <w:numPr>
          <w:ilvl w:val="1"/>
          <w:numId w:val="3"/>
        </w:numPr>
        <w:spacing w:before="240" w:after="60"/>
        <w:jc w:val="both"/>
      </w:pPr>
      <w:r w:rsidRPr="220E1CDA">
        <w:rPr>
          <w:rFonts w:ascii="Times New Roman" w:eastAsia="Times New Roman" w:hAnsi="Times New Roman" w:cs="Times New Roman"/>
          <w:b/>
          <w:bCs/>
          <w:sz w:val="24"/>
          <w:szCs w:val="24"/>
        </w:rPr>
        <w:t xml:space="preserve">Table </w:t>
      </w:r>
      <w:proofErr w:type="spellStart"/>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3</w:t>
      </w:r>
      <w:proofErr w:type="spellEnd"/>
      <w:r w:rsidRPr="220E1CDA">
        <w:rPr>
          <w:rFonts w:ascii="Times New Roman" w:eastAsia="Times New Roman" w:hAnsi="Times New Roman" w:cs="Times New Roman"/>
          <w:b/>
          <w:bCs/>
          <w:sz w:val="24"/>
          <w:szCs w:val="24"/>
        </w:rPr>
        <w:t xml:space="preserve"> - Cross validation results for all top performing models.</w:t>
      </w:r>
    </w:p>
    <w:p w:rsidR="00C35207" w:rsidRDefault="220E1CDA">
      <w:pPr>
        <w:spacing w:line="480" w:lineRule="auto"/>
      </w:pPr>
      <w:r w:rsidRPr="220E1CDA">
        <w:rPr>
          <w:rFonts w:ascii="Times New Roman" w:eastAsia="Times New Roman" w:hAnsi="Times New Roman" w:cs="Times New Roman"/>
          <w:color w:val="00B050"/>
          <w:sz w:val="24"/>
          <w:szCs w:val="24"/>
        </w:rPr>
        <w:t>Mean</w:t>
      </w:r>
      <w:r w:rsidRPr="220E1CDA">
        <w:rPr>
          <w:rFonts w:ascii="Times New Roman" w:eastAsia="Times New Roman" w:hAnsi="Times New Roman" w:cs="Times New Roman"/>
          <w:sz w:val="24"/>
          <w:szCs w:val="24"/>
        </w:rPr>
        <w:t xml:space="preserve"> area under the curve (AUC) from receiver-operating characteristic (ROC) analysis.</w:t>
      </w: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3967"/>
        <w:gridCol w:w="1747"/>
        <w:gridCol w:w="1747"/>
        <w:gridCol w:w="1752"/>
      </w:tblGrid>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Target</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proofErr w:type="spellStart"/>
            <w:r w:rsidRPr="783E3786">
              <w:rPr>
                <w:rFonts w:ascii="Times New Roman" w:eastAsia="Times New Roman" w:hAnsi="Times New Roman" w:cs="Times New Roman"/>
                <w:b/>
                <w:bCs/>
              </w:rPr>
              <w:t>AhR</w:t>
            </w:r>
            <w:proofErr w:type="spellEnd"/>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ER-</w:t>
            </w:r>
            <w:proofErr w:type="spellStart"/>
            <w:r w:rsidRPr="220E1CDA">
              <w:rPr>
                <w:rFonts w:ascii="Times New Roman" w:eastAsia="Times New Roman" w:hAnsi="Times New Roman" w:cs="Times New Roman"/>
                <w:b/>
                <w:bCs/>
              </w:rPr>
              <w:t>LBD</w:t>
            </w:r>
            <w:proofErr w:type="spellEnd"/>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proofErr w:type="spellStart"/>
            <w:r w:rsidRPr="220E1CDA">
              <w:rPr>
                <w:rFonts w:ascii="Times New Roman" w:eastAsia="Times New Roman" w:hAnsi="Times New Roman" w:cs="Times New Roman"/>
                <w:b/>
                <w:bCs/>
              </w:rPr>
              <w:t>HSE</w:t>
            </w:r>
            <w:proofErr w:type="spellEnd"/>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3</w:t>
            </w:r>
            <w:r w:rsidRPr="220E1CDA">
              <w:rPr>
                <w:rFonts w:ascii="Times New Roman" w:eastAsia="Times New Roman" w:hAnsi="Times New Roman" w:cs="Times New Roman"/>
                <w:b/>
                <w:bCs/>
              </w:rPr>
              <w:t>NN)</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0.82</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0.76</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5</w:t>
            </w:r>
            <w:r w:rsidRPr="220E1CDA">
              <w:rPr>
                <w:rFonts w:ascii="Times New Roman" w:eastAsia="Times New Roman" w:hAnsi="Times New Roman" w:cs="Times New Roman"/>
                <w:b/>
                <w:bCs/>
              </w:rPr>
              <w:t>NN)</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0.82</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0.74</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7</w:t>
            </w:r>
            <w:r w:rsidRPr="220E1CDA">
              <w:rPr>
                <w:rFonts w:ascii="Times New Roman" w:eastAsia="Times New Roman" w:hAnsi="Times New Roman" w:cs="Times New Roman"/>
                <w:b/>
                <w:bCs/>
              </w:rPr>
              <w:t>NN)</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0.73</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Naive Bayes</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41A23263">
            <w:pPr>
              <w:widowControl w:val="0"/>
              <w:spacing w:line="100" w:lineRule="atLeast"/>
            </w:pPr>
            <w:r w:rsidRPr="41A23263">
              <w:rPr>
                <w:rFonts w:ascii="Times New Roman" w:eastAsia="Times New Roman" w:hAnsi="Times New Roman" w:cs="Times New Roman"/>
              </w:rPr>
              <w:t>0.83</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0.76</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41A23263">
            <w:pPr>
              <w:widowControl w:val="0"/>
              <w:spacing w:line="100" w:lineRule="atLeast"/>
            </w:pPr>
            <w:r w:rsidRPr="41A23263">
              <w:rPr>
                <w:rFonts w:ascii="Times New Roman" w:eastAsia="Times New Roman" w:hAnsi="Times New Roman" w:cs="Times New Roman"/>
              </w:rPr>
              <w:t>0.71</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Random Forest</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0.90</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41A23263">
            <w:pPr>
              <w:widowControl w:val="0"/>
              <w:spacing w:line="100" w:lineRule="atLeast"/>
            </w:pPr>
            <w:r w:rsidRPr="41A23263">
              <w:rPr>
                <w:rFonts w:ascii="Times New Roman" w:eastAsia="Times New Roman" w:hAnsi="Times New Roman" w:cs="Times New Roman"/>
              </w:rPr>
              <w:t>0.86</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r>
      <w:tr w:rsidR="00C35207" w:rsidTr="783E3786">
        <w:trPr>
          <w:trHeight w:val="365"/>
        </w:trPr>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Probabilistic Neural Network</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0.84</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0.78</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0.71</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Previous method (Drwal et al. 2015)</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0.90</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0.86</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0.83</w:t>
            </w:r>
          </w:p>
        </w:tc>
      </w:tr>
      <w:tr w:rsidR="00C35207" w:rsidTr="783E3786">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Ensemble (</w:t>
            </w:r>
            <w:r w:rsidRPr="220E1CDA">
              <w:rPr>
                <w:rFonts w:ascii="Times New Roman" w:eastAsia="Times New Roman" w:hAnsi="Times New Roman" w:cs="Times New Roman"/>
                <w:b/>
                <w:bCs/>
                <w:i/>
                <w:iCs/>
              </w:rPr>
              <w:t>5</w:t>
            </w:r>
            <w:r w:rsidRPr="220E1CDA">
              <w:rPr>
                <w:rFonts w:ascii="Times New Roman" w:eastAsia="Times New Roman" w:hAnsi="Times New Roman" w:cs="Times New Roman"/>
                <w:b/>
                <w:bCs/>
              </w:rPr>
              <w:t>NN + RF)</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74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0.85</w:t>
            </w:r>
          </w:p>
        </w:tc>
        <w:tc>
          <w:tcPr>
            <w:tcW w:w="175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r>
    </w:tbl>
    <w:p w:rsidR="00EA67A6" w:rsidRPr="00EA67A6" w:rsidRDefault="00EA67A6">
      <w:pPr>
        <w:pStyle w:val="Heading2"/>
        <w:numPr>
          <w:ilvl w:val="1"/>
          <w:numId w:val="3"/>
        </w:numPr>
        <w:spacing w:before="240" w:after="60"/>
        <w:jc w:val="both"/>
      </w:pPr>
    </w:p>
    <w:p w:rsidR="00C35207" w:rsidRDefault="220E1CDA">
      <w:pPr>
        <w:pStyle w:val="Heading2"/>
        <w:numPr>
          <w:ilvl w:val="1"/>
          <w:numId w:val="3"/>
        </w:numPr>
        <w:spacing w:before="240" w:after="60"/>
        <w:jc w:val="both"/>
      </w:pPr>
      <w:proofErr w:type="gramStart"/>
      <w:r w:rsidRPr="220E1CDA">
        <w:rPr>
          <w:rFonts w:ascii="Times New Roman" w:eastAsia="Times New Roman" w:hAnsi="Times New Roman" w:cs="Times New Roman"/>
          <w:b/>
          <w:bCs/>
          <w:sz w:val="24"/>
          <w:szCs w:val="24"/>
        </w:rPr>
        <w:lastRenderedPageBreak/>
        <w:t xml:space="preserve">Table </w:t>
      </w:r>
      <w:proofErr w:type="spellStart"/>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4</w:t>
      </w:r>
      <w:proofErr w:type="spellEnd"/>
      <w:r w:rsidRPr="220E1CDA">
        <w:rPr>
          <w:rFonts w:ascii="Times New Roman" w:eastAsia="Times New Roman" w:hAnsi="Times New Roman" w:cs="Times New Roman"/>
          <w:b/>
          <w:bCs/>
          <w:sz w:val="24"/>
          <w:szCs w:val="24"/>
        </w:rPr>
        <w:t xml:space="preserve"> - External validation results for all top performing models.</w:t>
      </w:r>
      <w:proofErr w:type="gramEnd"/>
    </w:p>
    <w:p w:rsidR="00C35207" w:rsidRDefault="220E1CDA">
      <w:pPr>
        <w:spacing w:line="480" w:lineRule="auto"/>
      </w:pPr>
      <w:r w:rsidRPr="220E1CDA">
        <w:rPr>
          <w:rFonts w:ascii="Times New Roman" w:eastAsia="Times New Roman" w:hAnsi="Times New Roman" w:cs="Times New Roman"/>
          <w:sz w:val="24"/>
          <w:szCs w:val="24"/>
        </w:rPr>
        <w:t>Area under the curve (AUC) from receiver-operating characteristic (ROC) analysis.</w:t>
      </w: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3968"/>
        <w:gridCol w:w="1795"/>
        <w:gridCol w:w="1796"/>
        <w:gridCol w:w="1800"/>
      </w:tblGrid>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Target</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proofErr w:type="spellStart"/>
            <w:r w:rsidRPr="783E3786">
              <w:rPr>
                <w:rFonts w:ascii="Times New Roman" w:eastAsia="Times New Roman" w:hAnsi="Times New Roman" w:cs="Times New Roman"/>
                <w:b/>
                <w:bCs/>
              </w:rPr>
              <w:t>AhR</w:t>
            </w:r>
            <w:proofErr w:type="spellEnd"/>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ER-</w:t>
            </w:r>
            <w:proofErr w:type="spellStart"/>
            <w:r w:rsidRPr="220E1CDA">
              <w:rPr>
                <w:rFonts w:ascii="Times New Roman" w:eastAsia="Times New Roman" w:hAnsi="Times New Roman" w:cs="Times New Roman"/>
                <w:b/>
                <w:bCs/>
              </w:rPr>
              <w:t>LBD</w:t>
            </w:r>
            <w:proofErr w:type="spellEnd"/>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proofErr w:type="spellStart"/>
            <w:r w:rsidRPr="220E1CDA">
              <w:rPr>
                <w:rFonts w:ascii="Times New Roman" w:eastAsia="Times New Roman" w:hAnsi="Times New Roman" w:cs="Times New Roman"/>
                <w:b/>
                <w:bCs/>
              </w:rPr>
              <w:t>HSE</w:t>
            </w:r>
            <w:proofErr w:type="spellEnd"/>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3</w:t>
            </w:r>
            <w:r w:rsidRPr="220E1CDA">
              <w:rPr>
                <w:rFonts w:ascii="Times New Roman" w:eastAsia="Times New Roman" w:hAnsi="Times New Roman" w:cs="Times New Roman"/>
                <w:b/>
                <w:bCs/>
              </w:rPr>
              <w:t>NN)</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0.70</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5</w:t>
            </w:r>
            <w:r w:rsidRPr="220E1CDA">
              <w:rPr>
                <w:rFonts w:ascii="Times New Roman" w:eastAsia="Times New Roman" w:hAnsi="Times New Roman" w:cs="Times New Roman"/>
                <w:b/>
                <w:bCs/>
              </w:rPr>
              <w:t>NN)</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0.71</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0.79</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spacing w:line="100" w:lineRule="atLeast"/>
              <w:jc w:val="both"/>
            </w:pPr>
            <w:r w:rsidRPr="220E1CDA">
              <w:rPr>
                <w:rFonts w:ascii="Times New Roman" w:eastAsia="Times New Roman" w:hAnsi="Times New Roman" w:cs="Times New Roman"/>
                <w:b/>
                <w:bCs/>
                <w:i/>
                <w:iCs/>
              </w:rPr>
              <w:t>k</w:t>
            </w:r>
            <w:r w:rsidRPr="220E1CDA">
              <w:rPr>
                <w:rFonts w:ascii="Times New Roman" w:eastAsia="Times New Roman" w:hAnsi="Times New Roman" w:cs="Times New Roman"/>
                <w:b/>
                <w:bCs/>
              </w:rPr>
              <w:t>-nearest neighbor (</w:t>
            </w:r>
            <w:r w:rsidRPr="220E1CDA">
              <w:rPr>
                <w:rFonts w:ascii="Times New Roman" w:eastAsia="Times New Roman" w:hAnsi="Times New Roman" w:cs="Times New Roman"/>
                <w:b/>
                <w:bCs/>
                <w:i/>
                <w:iCs/>
              </w:rPr>
              <w:t>7</w:t>
            </w:r>
            <w:r w:rsidRPr="220E1CDA">
              <w:rPr>
                <w:rFonts w:ascii="Times New Roman" w:eastAsia="Times New Roman" w:hAnsi="Times New Roman" w:cs="Times New Roman"/>
                <w:b/>
                <w:bCs/>
              </w:rPr>
              <w:t>NN)</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0.80</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0.70</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0.79</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Naive Bayes</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0.84</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0.71</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0.79</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Random Forest</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0.90</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0.81</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0.86</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Probabilistic Neural Network</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0.85</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0.77</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0.77</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r w:rsidRPr="783E3786">
              <w:rPr>
                <w:rFonts w:ascii="Times New Roman" w:eastAsia="Times New Roman" w:hAnsi="Times New Roman" w:cs="Times New Roman"/>
                <w:b/>
                <w:bCs/>
              </w:rPr>
              <w:t>Previous method (Drwal et al. 2015)</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0.89</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0.79</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0.85</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Tox21 winner</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0.92</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0.82</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line="100" w:lineRule="atLeast"/>
            </w:pPr>
            <w:r>
              <w:rPr>
                <w:rFonts w:ascii="Times New Roman" w:eastAsia="Times New Roman" w:hAnsi="Times New Roman" w:cs="Times New Roman"/>
                <w:szCs w:val="24"/>
              </w:rPr>
              <w:t>0.86</w:t>
            </w:r>
          </w:p>
        </w:tc>
      </w:tr>
      <w:tr w:rsidR="00C35207" w:rsidTr="783E3786">
        <w:tc>
          <w:tcPr>
            <w:tcW w:w="39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after="0" w:line="100" w:lineRule="atLeast"/>
            </w:pPr>
            <w:r w:rsidRPr="220E1CDA">
              <w:rPr>
                <w:rFonts w:ascii="Times New Roman" w:eastAsia="Times New Roman" w:hAnsi="Times New Roman" w:cs="Times New Roman"/>
                <w:b/>
                <w:bCs/>
              </w:rPr>
              <w:t>Ensemble (</w:t>
            </w:r>
            <w:r w:rsidRPr="220E1CDA">
              <w:rPr>
                <w:rFonts w:ascii="Times New Roman" w:eastAsia="Times New Roman" w:hAnsi="Times New Roman" w:cs="Times New Roman"/>
                <w:b/>
                <w:bCs/>
                <w:i/>
                <w:iCs/>
              </w:rPr>
              <w:t>5</w:t>
            </w:r>
            <w:r w:rsidRPr="220E1CDA">
              <w:rPr>
                <w:rFonts w:ascii="Times New Roman" w:eastAsia="Times New Roman" w:hAnsi="Times New Roman" w:cs="Times New Roman"/>
                <w:b/>
                <w:bCs/>
              </w:rPr>
              <w:t>NN + RF)</w:t>
            </w:r>
          </w:p>
        </w:tc>
        <w:tc>
          <w:tcPr>
            <w:tcW w:w="179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after="0" w:line="100" w:lineRule="atLeast"/>
            </w:pPr>
            <w:r>
              <w:rPr>
                <w:rFonts w:ascii="Times New Roman" w:eastAsia="Times New Roman" w:hAnsi="Times New Roman" w:cs="Times New Roman"/>
                <w:szCs w:val="24"/>
              </w:rPr>
              <w:t>0.90</w:t>
            </w:r>
          </w:p>
        </w:tc>
        <w:tc>
          <w:tcPr>
            <w:tcW w:w="179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after="0" w:line="100" w:lineRule="atLeast"/>
            </w:pPr>
            <w:r>
              <w:rPr>
                <w:rFonts w:ascii="Times New Roman" w:eastAsia="Times New Roman" w:hAnsi="Times New Roman" w:cs="Times New Roman"/>
                <w:szCs w:val="24"/>
              </w:rPr>
              <w:t>0.83</w:t>
            </w:r>
          </w:p>
        </w:tc>
        <w:tc>
          <w:tcPr>
            <w:tcW w:w="18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pPr>
              <w:widowControl w:val="0"/>
              <w:spacing w:after="0" w:line="100" w:lineRule="atLeast"/>
            </w:pPr>
            <w:r>
              <w:rPr>
                <w:rFonts w:ascii="Times New Roman" w:eastAsia="Times New Roman" w:hAnsi="Times New Roman" w:cs="Times New Roman"/>
                <w:szCs w:val="24"/>
              </w:rPr>
              <w:t>0.86</w:t>
            </w:r>
          </w:p>
        </w:tc>
      </w:tr>
    </w:tbl>
    <w:p w:rsidR="00C35207" w:rsidRDefault="00C35207">
      <w:pPr>
        <w:spacing w:before="240" w:after="60" w:line="100" w:lineRule="atLeast"/>
        <w:jc w:val="both"/>
      </w:pPr>
    </w:p>
    <w:p w:rsidR="00C35207" w:rsidRDefault="00850C7F">
      <w:pPr>
        <w:spacing w:before="240" w:after="60" w:line="100" w:lineRule="atLeast"/>
        <w:jc w:val="both"/>
      </w:pPr>
      <w:r w:rsidRPr="220E1CDA">
        <w:rPr>
          <w:rFonts w:ascii="Times New Roman" w:eastAsia="Times New Roman" w:hAnsi="Times New Roman" w:cs="Times New Roman"/>
          <w:b/>
          <w:bCs/>
          <w:sz w:val="24"/>
          <w:szCs w:val="24"/>
        </w:rPr>
        <w:t xml:space="preserve">Table </w:t>
      </w:r>
      <w:proofErr w:type="spellStart"/>
      <w:r>
        <w:rPr>
          <w:rFonts w:ascii="Times New Roman" w:eastAsia="Times New Roman" w:hAnsi="Times New Roman" w:cs="Times New Roman"/>
          <w:b/>
          <w:bCs/>
          <w:sz w:val="24"/>
          <w:szCs w:val="24"/>
        </w:rPr>
        <w:t>S</w:t>
      </w:r>
      <w:r w:rsidR="783E3786" w:rsidRPr="783E3786">
        <w:rPr>
          <w:rFonts w:ascii="Times New Roman" w:eastAsia="Times New Roman" w:hAnsi="Times New Roman" w:cs="Times New Roman"/>
          <w:b/>
          <w:bCs/>
          <w:sz w:val="24"/>
          <w:szCs w:val="24"/>
        </w:rPr>
        <w:t>5</w:t>
      </w:r>
      <w:proofErr w:type="spellEnd"/>
      <w:r w:rsidR="783E3786" w:rsidRPr="783E3786">
        <w:rPr>
          <w:rFonts w:ascii="Times New Roman" w:eastAsia="Times New Roman" w:hAnsi="Times New Roman" w:cs="Times New Roman"/>
          <w:b/>
          <w:bCs/>
          <w:sz w:val="24"/>
          <w:szCs w:val="24"/>
        </w:rPr>
        <w:t xml:space="preserve"> - Cross validation results for different </w:t>
      </w:r>
      <w:r w:rsidR="783E3786" w:rsidRPr="783E3786">
        <w:rPr>
          <w:rFonts w:ascii="Times New Roman" w:eastAsia="Times New Roman" w:hAnsi="Times New Roman" w:cs="Times New Roman"/>
          <w:b/>
          <w:bCs/>
          <w:i/>
          <w:iCs/>
          <w:sz w:val="24"/>
          <w:szCs w:val="24"/>
        </w:rPr>
        <w:t>k</w:t>
      </w:r>
      <w:r w:rsidR="783E3786" w:rsidRPr="783E3786">
        <w:rPr>
          <w:rFonts w:ascii="Times New Roman" w:eastAsia="Times New Roman" w:hAnsi="Times New Roman" w:cs="Times New Roman"/>
          <w:b/>
          <w:bCs/>
          <w:sz w:val="24"/>
          <w:szCs w:val="24"/>
        </w:rPr>
        <w:t>NN methods using MACCS, ECFP4, ESTATE and ToxPrint fingerprints.</w:t>
      </w:r>
    </w:p>
    <w:p w:rsidR="00C35207" w:rsidRDefault="220E1CDA">
      <w:pPr>
        <w:spacing w:line="480" w:lineRule="auto"/>
      </w:pPr>
      <w:r w:rsidRPr="220E1CDA">
        <w:rPr>
          <w:rFonts w:ascii="Times New Roman" w:eastAsia="Times New Roman" w:hAnsi="Times New Roman" w:cs="Times New Roman"/>
          <w:color w:val="00B050"/>
          <w:sz w:val="24"/>
          <w:szCs w:val="24"/>
        </w:rPr>
        <w:t>Mean area under the curve (AUC) from receiver-operating characteristic (ROC) analysis.</w:t>
      </w: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1156"/>
        <w:gridCol w:w="2811"/>
        <w:gridCol w:w="1797"/>
        <w:gridCol w:w="1797"/>
        <w:gridCol w:w="1799"/>
      </w:tblGrid>
      <w:tr w:rsidR="00C35207" w:rsidTr="783E3786">
        <w:tc>
          <w:tcPr>
            <w:tcW w:w="11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Method</w:t>
            </w:r>
          </w:p>
        </w:tc>
        <w:tc>
          <w:tcPr>
            <w:tcW w:w="2811"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Fingerprint</w:t>
            </w:r>
          </w:p>
        </w:tc>
        <w:tc>
          <w:tcPr>
            <w:tcW w:w="1797"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jc w:val="both"/>
            </w:pPr>
            <w:proofErr w:type="spellStart"/>
            <w:r w:rsidRPr="783E3786">
              <w:rPr>
                <w:rFonts w:ascii="Times New Roman" w:eastAsia="Times New Roman" w:hAnsi="Times New Roman" w:cs="Times New Roman"/>
                <w:b/>
                <w:bCs/>
              </w:rPr>
              <w:t>AhR</w:t>
            </w:r>
            <w:proofErr w:type="spellEnd"/>
          </w:p>
        </w:tc>
        <w:tc>
          <w:tcPr>
            <w:tcW w:w="1797"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rPr>
              <w:t>ER-</w:t>
            </w:r>
            <w:proofErr w:type="spellStart"/>
            <w:r w:rsidRPr="220E1CDA">
              <w:rPr>
                <w:rFonts w:ascii="Times New Roman" w:eastAsia="Times New Roman" w:hAnsi="Times New Roman" w:cs="Times New Roman"/>
                <w:b/>
                <w:bCs/>
              </w:rPr>
              <w:t>LBD</w:t>
            </w:r>
            <w:proofErr w:type="spellEnd"/>
          </w:p>
        </w:tc>
        <w:tc>
          <w:tcPr>
            <w:tcW w:w="1799"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proofErr w:type="spellStart"/>
            <w:r w:rsidRPr="220E1CDA">
              <w:rPr>
                <w:rFonts w:ascii="Times New Roman" w:eastAsia="Times New Roman" w:hAnsi="Times New Roman" w:cs="Times New Roman"/>
                <w:b/>
                <w:bCs/>
              </w:rPr>
              <w:t>HSE</w:t>
            </w:r>
            <w:proofErr w:type="spellEnd"/>
          </w:p>
        </w:tc>
      </w:tr>
      <w:tr w:rsidR="00C35207" w:rsidTr="783E3786">
        <w:tc>
          <w:tcPr>
            <w:tcW w:w="11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11"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jc w:val="both"/>
            </w:pPr>
            <w:r w:rsidRPr="220E1CDA">
              <w:rPr>
                <w:rFonts w:ascii="Times New Roman" w:eastAsia="Times New Roman" w:hAnsi="Times New Roman" w:cs="Times New Roman"/>
              </w:rPr>
              <w:t>0.82/ 0.82/ 0.81</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jc w:val="both"/>
            </w:pPr>
            <w:r w:rsidRPr="220E1CDA">
              <w:rPr>
                <w:rFonts w:ascii="Times New Roman" w:eastAsia="Times New Roman" w:hAnsi="Times New Roman" w:cs="Times New Roman"/>
              </w:rPr>
              <w:t>0.80/ 0.81/ 0.81</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jc w:val="both"/>
            </w:pPr>
            <w:r w:rsidRPr="220E1CDA">
              <w:rPr>
                <w:rFonts w:ascii="Times New Roman" w:eastAsia="Times New Roman" w:hAnsi="Times New Roman" w:cs="Times New Roman"/>
              </w:rPr>
              <w:t>0.76/ 0.74/ 0.73</w:t>
            </w:r>
          </w:p>
        </w:tc>
      </w:tr>
      <w:tr w:rsidR="00C35207" w:rsidTr="783E3786">
        <w:tc>
          <w:tcPr>
            <w:tcW w:w="11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11"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0.57/ 0.47/ 0.41</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0.62/ 0.51/ 0.44</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0.63/ 0.5/ 0.42</w:t>
            </w:r>
          </w:p>
        </w:tc>
      </w:tr>
      <w:tr w:rsidR="00C35207" w:rsidTr="783E3786">
        <w:tc>
          <w:tcPr>
            <w:tcW w:w="11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11"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0.8/ 0.76/ 0.74</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0.68/ 0.71/ 0.68</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rPr>
              <w:t>0.75/ 0.72/ 0.7</w:t>
            </w:r>
          </w:p>
        </w:tc>
      </w:tr>
      <w:tr w:rsidR="00C35207" w:rsidTr="783E3786">
        <w:tc>
          <w:tcPr>
            <w:tcW w:w="11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11"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0.84/ 0.84/ 0.81</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0.75/ 0.74/ 0.74</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0.81/ 0.79/ 0.77</w:t>
            </w:r>
          </w:p>
        </w:tc>
      </w:tr>
    </w:tbl>
    <w:p w:rsidR="00C35207" w:rsidRDefault="006F2881">
      <w:pPr>
        <w:spacing w:before="240" w:after="60" w:line="100" w:lineRule="atLeast"/>
        <w:jc w:val="both"/>
      </w:pPr>
      <w:r>
        <w:rPr>
          <w:rFonts w:ascii="Times New Roman" w:hAnsi="Times New Roman" w:cs="Times New Roman"/>
          <w:b/>
        </w:rPr>
        <w:t xml:space="preserve"> </w:t>
      </w:r>
    </w:p>
    <w:p w:rsidR="00C35207" w:rsidRDefault="00C35207">
      <w:pPr>
        <w:suppressAutoHyphens w:val="0"/>
      </w:pPr>
    </w:p>
    <w:p w:rsidR="00C35207" w:rsidRDefault="00850C7F">
      <w:pPr>
        <w:pageBreakBefore/>
        <w:spacing w:before="240" w:after="60" w:line="100" w:lineRule="atLeast"/>
        <w:jc w:val="both"/>
      </w:pPr>
      <w:proofErr w:type="gramStart"/>
      <w:r w:rsidRPr="220E1CDA">
        <w:rPr>
          <w:rFonts w:ascii="Times New Roman" w:eastAsia="Times New Roman" w:hAnsi="Times New Roman" w:cs="Times New Roman"/>
          <w:b/>
          <w:bCs/>
          <w:sz w:val="24"/>
          <w:szCs w:val="24"/>
        </w:rPr>
        <w:lastRenderedPageBreak/>
        <w:t xml:space="preserve">Table </w:t>
      </w:r>
      <w:proofErr w:type="spellStart"/>
      <w:r>
        <w:rPr>
          <w:rFonts w:ascii="Times New Roman" w:eastAsia="Times New Roman" w:hAnsi="Times New Roman" w:cs="Times New Roman"/>
          <w:b/>
          <w:bCs/>
          <w:sz w:val="24"/>
          <w:szCs w:val="24"/>
        </w:rPr>
        <w:t>S</w:t>
      </w:r>
      <w:r w:rsidR="783E3786" w:rsidRPr="783E3786">
        <w:rPr>
          <w:rFonts w:ascii="Times New Roman" w:eastAsia="Times New Roman" w:hAnsi="Times New Roman" w:cs="Times New Roman"/>
          <w:b/>
          <w:bCs/>
          <w:sz w:val="24"/>
          <w:szCs w:val="24"/>
        </w:rPr>
        <w:t>6</w:t>
      </w:r>
      <w:proofErr w:type="spellEnd"/>
      <w:r w:rsidR="783E3786" w:rsidRPr="783E3786">
        <w:rPr>
          <w:rFonts w:ascii="Times New Roman" w:eastAsia="Times New Roman" w:hAnsi="Times New Roman" w:cs="Times New Roman"/>
          <w:b/>
          <w:bCs/>
          <w:sz w:val="24"/>
          <w:szCs w:val="24"/>
        </w:rPr>
        <w:t xml:space="preserve"> - External validation results for different </w:t>
      </w:r>
      <w:r w:rsidR="783E3786" w:rsidRPr="783E3786">
        <w:rPr>
          <w:rFonts w:ascii="Times New Roman" w:eastAsia="Times New Roman" w:hAnsi="Times New Roman" w:cs="Times New Roman"/>
          <w:b/>
          <w:bCs/>
          <w:i/>
          <w:iCs/>
          <w:sz w:val="24"/>
          <w:szCs w:val="24"/>
        </w:rPr>
        <w:t>k</w:t>
      </w:r>
      <w:r w:rsidR="783E3786" w:rsidRPr="783E3786">
        <w:rPr>
          <w:rFonts w:ascii="Times New Roman" w:eastAsia="Times New Roman" w:hAnsi="Times New Roman" w:cs="Times New Roman"/>
          <w:b/>
          <w:bCs/>
          <w:sz w:val="24"/>
          <w:szCs w:val="24"/>
        </w:rPr>
        <w:t>NN methods using MACCS, ECFP4, ESTATE and ToxPrint fingerprints.</w:t>
      </w:r>
      <w:proofErr w:type="gramEnd"/>
    </w:p>
    <w:p w:rsidR="00C35207" w:rsidRDefault="006F2881">
      <w:r>
        <w:rPr>
          <w:rFonts w:ascii="Times New Roman" w:eastAsia="Times New Roman" w:hAnsi="Times New Roman" w:cs="Times New Roman"/>
          <w:sz w:val="24"/>
          <w:szCs w:val="24"/>
        </w:rPr>
        <w:t xml:space="preserve"> </w:t>
      </w: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1132"/>
        <w:gridCol w:w="2835"/>
        <w:gridCol w:w="1797"/>
        <w:gridCol w:w="1797"/>
        <w:gridCol w:w="1799"/>
      </w:tblGrid>
      <w:tr w:rsidR="00C35207" w:rsidTr="783E3786">
        <w:tc>
          <w:tcPr>
            <w:tcW w:w="11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Method</w:t>
            </w:r>
          </w:p>
        </w:tc>
        <w:tc>
          <w:tcPr>
            <w:tcW w:w="2835"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Fingerprint</w:t>
            </w:r>
          </w:p>
        </w:tc>
        <w:tc>
          <w:tcPr>
            <w:tcW w:w="1797"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roofErr w:type="spellStart"/>
            <w:r w:rsidRPr="783E3786">
              <w:rPr>
                <w:rFonts w:ascii="Times New Roman" w:eastAsia="Times New Roman" w:hAnsi="Times New Roman" w:cs="Times New Roman"/>
                <w:b/>
                <w:bCs/>
              </w:rPr>
              <w:t>AhR</w:t>
            </w:r>
            <w:proofErr w:type="spellEnd"/>
          </w:p>
        </w:tc>
        <w:tc>
          <w:tcPr>
            <w:tcW w:w="1797"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ER-</w:t>
            </w:r>
            <w:proofErr w:type="spellStart"/>
            <w:r w:rsidRPr="220E1CDA">
              <w:rPr>
                <w:rFonts w:ascii="Times New Roman" w:eastAsia="Times New Roman" w:hAnsi="Times New Roman" w:cs="Times New Roman"/>
                <w:b/>
                <w:bCs/>
              </w:rPr>
              <w:t>LBD</w:t>
            </w:r>
            <w:proofErr w:type="spellEnd"/>
          </w:p>
        </w:tc>
        <w:tc>
          <w:tcPr>
            <w:tcW w:w="1799"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roofErr w:type="spellStart"/>
            <w:r w:rsidRPr="220E1CDA">
              <w:rPr>
                <w:rFonts w:ascii="Times New Roman" w:eastAsia="Times New Roman" w:hAnsi="Times New Roman" w:cs="Times New Roman"/>
                <w:b/>
                <w:bCs/>
              </w:rPr>
              <w:t>HSE</w:t>
            </w:r>
            <w:proofErr w:type="spellEnd"/>
          </w:p>
        </w:tc>
      </w:tr>
      <w:tr w:rsidR="00C35207" w:rsidTr="783E3786">
        <w:tc>
          <w:tcPr>
            <w:tcW w:w="11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35"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0.8/ 0.81/ 0.8</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0.7/ 0.71/ 0.7</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0.8/ 0.79/ 0.79</w:t>
            </w:r>
          </w:p>
        </w:tc>
      </w:tr>
      <w:tr w:rsidR="00C35207" w:rsidTr="783E3786">
        <w:tc>
          <w:tcPr>
            <w:tcW w:w="11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35"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0.59/ 0.55/ 0.52</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0.52/ 0.45/ 0.43</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0.6/ 0.57/ 0.5</w:t>
            </w:r>
          </w:p>
        </w:tc>
      </w:tr>
      <w:tr w:rsidR="00C35207" w:rsidTr="783E3786">
        <w:tc>
          <w:tcPr>
            <w:tcW w:w="11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35"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0.72/ 0.78/ 0.74</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0.48/ 0.54/ 0.57</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0.73/ 0.74/ 0.7</w:t>
            </w:r>
          </w:p>
        </w:tc>
      </w:tr>
      <w:tr w:rsidR="00C35207" w:rsidTr="783E3786">
        <w:tc>
          <w:tcPr>
            <w:tcW w:w="11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jc w:val="both"/>
            </w:pPr>
            <w:r w:rsidRPr="220E1CDA">
              <w:rPr>
                <w:rFonts w:ascii="Times New Roman" w:eastAsia="Times New Roman" w:hAnsi="Times New Roman" w:cs="Times New Roman"/>
                <w:b/>
                <w:bCs/>
                <w:i/>
                <w:iCs/>
              </w:rPr>
              <w:t>3/5/7-</w:t>
            </w:r>
            <w:r w:rsidRPr="220E1CDA">
              <w:rPr>
                <w:rFonts w:ascii="Times New Roman" w:eastAsia="Times New Roman" w:hAnsi="Times New Roman" w:cs="Times New Roman"/>
                <w:b/>
                <w:bCs/>
              </w:rPr>
              <w:t>NN</w:t>
            </w:r>
          </w:p>
        </w:tc>
        <w:tc>
          <w:tcPr>
            <w:tcW w:w="2835"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0.77/ 0.76/ 0.76</w:t>
            </w:r>
          </w:p>
        </w:tc>
        <w:tc>
          <w:tcPr>
            <w:tcW w:w="1797"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0.63/ 0.6/ 0.62</w:t>
            </w:r>
          </w:p>
        </w:tc>
        <w:tc>
          <w:tcPr>
            <w:tcW w:w="1799" w:type="dxa"/>
            <w:tcBorders>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rPr>
              <w:t>0.65/ 0.64/ 0.66</w:t>
            </w:r>
          </w:p>
        </w:tc>
      </w:tr>
    </w:tbl>
    <w:p w:rsidR="00C35207" w:rsidRDefault="00C35207"/>
    <w:p w:rsidR="00C35207" w:rsidRDefault="00850C7F">
      <w:r w:rsidRPr="220E1CDA">
        <w:rPr>
          <w:rFonts w:ascii="Times New Roman" w:eastAsia="Times New Roman" w:hAnsi="Times New Roman" w:cs="Times New Roman"/>
          <w:b/>
          <w:bCs/>
          <w:sz w:val="24"/>
          <w:szCs w:val="24"/>
        </w:rPr>
        <w:t xml:space="preserve">Table </w:t>
      </w:r>
      <w:proofErr w:type="spellStart"/>
      <w:r>
        <w:rPr>
          <w:rFonts w:ascii="Times New Roman" w:eastAsia="Times New Roman" w:hAnsi="Times New Roman" w:cs="Times New Roman"/>
          <w:b/>
          <w:bCs/>
          <w:sz w:val="24"/>
          <w:szCs w:val="24"/>
        </w:rPr>
        <w:t>S</w:t>
      </w:r>
      <w:r w:rsidR="220E1CDA" w:rsidRPr="220E1CDA">
        <w:rPr>
          <w:rFonts w:ascii="Times New Roman" w:eastAsia="Times New Roman" w:hAnsi="Times New Roman" w:cs="Times New Roman"/>
          <w:b/>
          <w:bCs/>
          <w:sz w:val="24"/>
          <w:szCs w:val="24"/>
        </w:rPr>
        <w:t>7</w:t>
      </w:r>
      <w:proofErr w:type="spellEnd"/>
      <w:r w:rsidR="220E1CDA" w:rsidRPr="220E1CDA">
        <w:rPr>
          <w:rFonts w:ascii="Times New Roman" w:eastAsia="Times New Roman" w:hAnsi="Times New Roman" w:cs="Times New Roman"/>
          <w:b/>
          <w:bCs/>
          <w:sz w:val="24"/>
          <w:szCs w:val="24"/>
        </w:rPr>
        <w:t xml:space="preserve"> - Cross validation results for RF, </w:t>
      </w:r>
      <w:proofErr w:type="gramStart"/>
      <w:r w:rsidR="220E1CDA" w:rsidRPr="220E1CDA">
        <w:rPr>
          <w:rFonts w:ascii="Times New Roman" w:eastAsia="Times New Roman" w:hAnsi="Times New Roman" w:cs="Times New Roman"/>
          <w:b/>
          <w:bCs/>
          <w:sz w:val="24"/>
          <w:szCs w:val="24"/>
        </w:rPr>
        <w:t>NB  PNN</w:t>
      </w:r>
      <w:proofErr w:type="gramEnd"/>
      <w:r w:rsidR="220E1CDA" w:rsidRPr="220E1CDA">
        <w:rPr>
          <w:rFonts w:ascii="Times New Roman" w:eastAsia="Times New Roman" w:hAnsi="Times New Roman" w:cs="Times New Roman"/>
          <w:b/>
          <w:bCs/>
          <w:sz w:val="24"/>
          <w:szCs w:val="24"/>
        </w:rPr>
        <w:t xml:space="preserve"> </w:t>
      </w:r>
      <w:r w:rsidR="220E1CDA" w:rsidRPr="220E1CDA">
        <w:rPr>
          <w:rFonts w:ascii="Times New Roman" w:eastAsia="Times New Roman" w:hAnsi="Times New Roman" w:cs="Times New Roman"/>
          <w:b/>
          <w:bCs/>
          <w:color w:val="00AE00"/>
          <w:sz w:val="24"/>
          <w:szCs w:val="24"/>
        </w:rPr>
        <w:t>and SVM</w:t>
      </w:r>
      <w:r w:rsidR="220E1CDA" w:rsidRPr="220E1CDA">
        <w:rPr>
          <w:rFonts w:ascii="Times New Roman" w:eastAsia="Times New Roman" w:hAnsi="Times New Roman" w:cs="Times New Roman"/>
          <w:b/>
          <w:bCs/>
          <w:sz w:val="24"/>
          <w:szCs w:val="24"/>
        </w:rPr>
        <w:t xml:space="preserve"> models with fingerprints alone and fingerprints in combination with different molecular descriptors.</w:t>
      </w:r>
    </w:p>
    <w:p w:rsidR="00C35207" w:rsidRDefault="220E1CDA">
      <w:pPr>
        <w:spacing w:line="480" w:lineRule="auto"/>
      </w:pPr>
      <w:r w:rsidRPr="220E1CDA">
        <w:rPr>
          <w:rFonts w:ascii="Times New Roman" w:eastAsia="Times New Roman" w:hAnsi="Times New Roman" w:cs="Times New Roman"/>
          <w:color w:val="00B050"/>
          <w:sz w:val="24"/>
          <w:szCs w:val="24"/>
        </w:rPr>
        <w:t xml:space="preserve">Mean </w:t>
      </w:r>
      <w:r w:rsidRPr="220E1CDA">
        <w:rPr>
          <w:rFonts w:ascii="Times New Roman" w:eastAsia="Times New Roman" w:hAnsi="Times New Roman" w:cs="Times New Roman"/>
          <w:sz w:val="24"/>
          <w:szCs w:val="24"/>
        </w:rPr>
        <w:t>area under the curve (AUC) from receiver-operating characteristic (ROC) analysis.</w:t>
      </w:r>
    </w:p>
    <w:tbl>
      <w:tblPr>
        <w:tblW w:w="0" w:type="auto"/>
        <w:tblInd w:w="291"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956"/>
        <w:gridCol w:w="2707"/>
        <w:gridCol w:w="1689"/>
        <w:gridCol w:w="1703"/>
        <w:gridCol w:w="1722"/>
      </w:tblGrid>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Model</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Features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roofErr w:type="spellStart"/>
            <w:r w:rsidRPr="783E3786">
              <w:rPr>
                <w:rFonts w:ascii="Times New Roman" w:eastAsia="Times New Roman" w:hAnsi="Times New Roman" w:cs="Times New Roman"/>
                <w:b/>
                <w:bCs/>
                <w:sz w:val="24"/>
                <w:szCs w:val="24"/>
              </w:rPr>
              <w:t>AhR</w:t>
            </w:r>
            <w:proofErr w:type="spellEnd"/>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ER-</w:t>
            </w:r>
            <w:proofErr w:type="spellStart"/>
            <w:r w:rsidRPr="220E1CDA">
              <w:rPr>
                <w:rFonts w:ascii="Times New Roman" w:eastAsia="Times New Roman" w:hAnsi="Times New Roman" w:cs="Times New Roman"/>
                <w:b/>
                <w:bCs/>
                <w:sz w:val="24"/>
                <w:szCs w:val="24"/>
              </w:rPr>
              <w:t>LBD</w:t>
            </w:r>
            <w:proofErr w:type="spellEnd"/>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roofErr w:type="spellStart"/>
            <w:r w:rsidRPr="220E1CDA">
              <w:rPr>
                <w:rFonts w:ascii="Times New Roman" w:eastAsia="Times New Roman" w:hAnsi="Times New Roman" w:cs="Times New Roman"/>
                <w:b/>
                <w:bCs/>
                <w:sz w:val="24"/>
                <w:szCs w:val="24"/>
              </w:rPr>
              <w:t>HSE</w:t>
            </w:r>
            <w:proofErr w:type="spellEnd"/>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0.90</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0.91</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0.86</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0.80</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0.59</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0.66</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0.79</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0.55</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0.67</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0.87</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0.82</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0.89</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0.79</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0.88</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0.80</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RF</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0.88</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0.85</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0.80</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0.67</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0.82</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0.63</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0.81</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0.71</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0.79</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0.73</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0.63</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lastRenderedPageBreak/>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0.76</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0.70</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0.69</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0.71</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0.68</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NB</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0.80</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0.72</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0.70</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0.84</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0.71</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MACCS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0.82</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0.79</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0.72</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0.69</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Estate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0.82</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0.70</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0.84</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0.71</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sz w:val="24"/>
                <w:szCs w:val="24"/>
              </w:rPr>
              <w:t>ECFP4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0.79</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0.77</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0.68</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0.83</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0.76</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0.68</w:t>
            </w:r>
          </w:p>
        </w:tc>
      </w:tr>
      <w:tr w:rsidR="00C35207" w:rsidTr="003D5D76">
        <w:tc>
          <w:tcPr>
            <w:tcW w:w="956"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sz w:val="24"/>
                <w:szCs w:val="24"/>
              </w:rPr>
              <w:t>PNN</w:t>
            </w:r>
          </w:p>
        </w:tc>
        <w:tc>
          <w:tcPr>
            <w:tcW w:w="270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sz w:val="24"/>
                <w:szCs w:val="24"/>
              </w:rPr>
              <w:t>ToxPrint + descriptors</w:t>
            </w:r>
          </w:p>
        </w:tc>
        <w:tc>
          <w:tcPr>
            <w:tcW w:w="168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0.82</w:t>
            </w:r>
          </w:p>
        </w:tc>
        <w:tc>
          <w:tcPr>
            <w:tcW w:w="170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0.78</w:t>
            </w:r>
          </w:p>
        </w:tc>
        <w:tc>
          <w:tcPr>
            <w:tcW w:w="172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sz w:val="24"/>
                <w:szCs w:val="24"/>
              </w:rPr>
              <w:t>0.67</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MACCS</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0.80</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shd w:val="clear" w:color="auto" w:fill="FFFFFF"/>
              </w:rPr>
              <w:t>0.50</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0.52</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MACCS + descriptors</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0.78</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0.59</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0.63</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Estate</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0.66</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0.50</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0.45</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Estate + descriptors</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0.52</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shd w:val="clear" w:color="auto" w:fill="FFFFFF"/>
              </w:rPr>
              <w:t>0.51</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0.49</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ECFP4</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0.76</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0.76</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0.69</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ECFP4 + descriptors</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0.77</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0.74</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0.68</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color w:val="00AE00"/>
                <w:sz w:val="24"/>
                <w:szCs w:val="24"/>
              </w:rPr>
              <w:t>ToxPrint</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0.80</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0.76</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0.73</w:t>
            </w:r>
          </w:p>
        </w:tc>
      </w:tr>
      <w:tr w:rsidR="00C35207" w:rsidTr="003D5D76">
        <w:tc>
          <w:tcPr>
            <w:tcW w:w="956"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707"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color w:val="00AE00"/>
                <w:sz w:val="24"/>
                <w:szCs w:val="24"/>
              </w:rPr>
              <w:t>ToxPrint + descriptors</w:t>
            </w:r>
          </w:p>
        </w:tc>
        <w:tc>
          <w:tcPr>
            <w:tcW w:w="168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0.80</w:t>
            </w:r>
          </w:p>
        </w:tc>
        <w:tc>
          <w:tcPr>
            <w:tcW w:w="170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0.73</w:t>
            </w:r>
          </w:p>
        </w:tc>
        <w:tc>
          <w:tcPr>
            <w:tcW w:w="172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0.75</w:t>
            </w:r>
          </w:p>
        </w:tc>
      </w:tr>
    </w:tbl>
    <w:p w:rsidR="00C35207" w:rsidRDefault="00C35207"/>
    <w:p w:rsidR="00C35207" w:rsidRDefault="00C35207">
      <w:pPr>
        <w:suppressAutoHyphens w:val="0"/>
      </w:pPr>
    </w:p>
    <w:p w:rsidR="00C35207" w:rsidRDefault="00C35207">
      <w:pPr>
        <w:pageBreakBefore/>
      </w:pPr>
    </w:p>
    <w:p w:rsidR="00C35207" w:rsidRDefault="00C35207"/>
    <w:p w:rsidR="00C35207" w:rsidRDefault="00C35207">
      <w:pPr>
        <w:spacing w:before="240" w:after="60" w:line="100" w:lineRule="atLeast"/>
        <w:jc w:val="both"/>
      </w:pPr>
    </w:p>
    <w:p w:rsidR="00C35207" w:rsidRDefault="00850C7F">
      <w:pPr>
        <w:spacing w:before="240" w:after="60" w:line="100" w:lineRule="atLeast"/>
        <w:jc w:val="both"/>
      </w:pPr>
      <w:proofErr w:type="gramStart"/>
      <w:r w:rsidRPr="220E1CDA">
        <w:rPr>
          <w:rFonts w:ascii="Times New Roman" w:eastAsia="Times New Roman" w:hAnsi="Times New Roman" w:cs="Times New Roman"/>
          <w:b/>
          <w:bCs/>
          <w:sz w:val="24"/>
          <w:szCs w:val="24"/>
        </w:rPr>
        <w:t xml:space="preserve">Table </w:t>
      </w:r>
      <w:proofErr w:type="spellStart"/>
      <w:r>
        <w:rPr>
          <w:rFonts w:ascii="Times New Roman" w:eastAsia="Times New Roman" w:hAnsi="Times New Roman" w:cs="Times New Roman"/>
          <w:b/>
          <w:bCs/>
          <w:sz w:val="24"/>
          <w:szCs w:val="24"/>
        </w:rPr>
        <w:t>S</w:t>
      </w:r>
      <w:r w:rsidR="220E1CDA" w:rsidRPr="220E1CDA">
        <w:rPr>
          <w:rFonts w:ascii="Times New Roman" w:eastAsia="Times New Roman" w:hAnsi="Times New Roman" w:cs="Times New Roman"/>
          <w:b/>
          <w:bCs/>
          <w:sz w:val="24"/>
          <w:szCs w:val="24"/>
        </w:rPr>
        <w:t>8</w:t>
      </w:r>
      <w:proofErr w:type="spellEnd"/>
      <w:r w:rsidR="220E1CDA" w:rsidRPr="220E1CDA">
        <w:rPr>
          <w:rFonts w:ascii="Times New Roman" w:eastAsia="Times New Roman" w:hAnsi="Times New Roman" w:cs="Times New Roman"/>
          <w:b/>
          <w:bCs/>
          <w:sz w:val="24"/>
          <w:szCs w:val="24"/>
        </w:rPr>
        <w:t xml:space="preserve"> - External validation results RF, NB PNN</w:t>
      </w:r>
      <w:r w:rsidR="220E1CDA" w:rsidRPr="220E1CDA">
        <w:rPr>
          <w:rFonts w:ascii="Times New Roman" w:eastAsia="Times New Roman" w:hAnsi="Times New Roman" w:cs="Times New Roman"/>
          <w:b/>
          <w:bCs/>
          <w:color w:val="00AE00"/>
          <w:sz w:val="24"/>
          <w:szCs w:val="24"/>
        </w:rPr>
        <w:t xml:space="preserve"> and SVM </w:t>
      </w:r>
      <w:r w:rsidR="220E1CDA" w:rsidRPr="220E1CDA">
        <w:rPr>
          <w:rFonts w:ascii="Times New Roman" w:eastAsia="Times New Roman" w:hAnsi="Times New Roman" w:cs="Times New Roman"/>
          <w:b/>
          <w:bCs/>
          <w:sz w:val="24"/>
          <w:szCs w:val="24"/>
        </w:rPr>
        <w:t>models with fingerprints alone and fingerprints in combination with different molecular descriptors.</w:t>
      </w:r>
      <w:proofErr w:type="gramEnd"/>
    </w:p>
    <w:p w:rsidR="00C35207" w:rsidRDefault="220E1CDA">
      <w:pPr>
        <w:spacing w:line="480" w:lineRule="auto"/>
      </w:pPr>
      <w:r w:rsidRPr="220E1CDA">
        <w:rPr>
          <w:rFonts w:ascii="Times New Roman" w:eastAsia="Times New Roman" w:hAnsi="Times New Roman" w:cs="Times New Roman"/>
          <w:sz w:val="24"/>
          <w:szCs w:val="24"/>
        </w:rPr>
        <w:t>Area under the curve (AUC) from receiver-operating characteristic (ROC) analysis.</w:t>
      </w: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868"/>
        <w:gridCol w:w="2694"/>
        <w:gridCol w:w="1932"/>
        <w:gridCol w:w="1933"/>
        <w:gridCol w:w="1934"/>
      </w:tblGrid>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Model</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Features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roofErr w:type="spellStart"/>
            <w:r w:rsidRPr="783E3786">
              <w:rPr>
                <w:rFonts w:ascii="Times New Roman" w:eastAsia="Times New Roman" w:hAnsi="Times New Roman" w:cs="Times New Roman"/>
                <w:b/>
                <w:bCs/>
              </w:rPr>
              <w:t>AhR</w:t>
            </w:r>
            <w:proofErr w:type="spellEnd"/>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ER-</w:t>
            </w:r>
            <w:proofErr w:type="spellStart"/>
            <w:r w:rsidRPr="220E1CDA">
              <w:rPr>
                <w:rFonts w:ascii="Times New Roman" w:eastAsia="Times New Roman" w:hAnsi="Times New Roman" w:cs="Times New Roman"/>
                <w:b/>
                <w:bCs/>
              </w:rPr>
              <w:t>LBD</w:t>
            </w:r>
            <w:proofErr w:type="spellEnd"/>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roofErr w:type="spellStart"/>
            <w:r w:rsidRPr="220E1CDA">
              <w:rPr>
                <w:rFonts w:ascii="Times New Roman" w:eastAsia="Times New Roman" w:hAnsi="Times New Roman" w:cs="Times New Roman"/>
                <w:b/>
                <w:bCs/>
              </w:rPr>
              <w:t>HSE</w:t>
            </w:r>
            <w:proofErr w:type="spellEnd"/>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0.90</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0.81</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0.86</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0.87</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0.77</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0.81</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0.78</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0.51</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0.87</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0.76</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0.74</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0.73</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0.87</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0.72</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0.81</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0.88</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0.78</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0.83</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0.89</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0.71</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0.70</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RF</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0.74</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0.62</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0.69</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0.82</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0.69</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0.79</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0.84</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0.70</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0.77</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0.79</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0.67</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0.72</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0.78</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0.67</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0.60</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0.77</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0.71</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0.76</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0.78</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0.71</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0.74</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0.82</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0.63</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0.63</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NB</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0.83</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0.60</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0.60</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0.81</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0.69</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0.77</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MACCS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0.82</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0.76</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0.72</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lastRenderedPageBreak/>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0.78</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0.68</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0.76</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Estate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0.84</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0.77</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0.53</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0.85</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0.69</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0.70</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rPr>
              <w:t>ECFP4 + descriptors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0.82</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0.75</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0.67</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rFonts w:ascii="Times New Roman" w:eastAsia="Times New Roman" w:hAnsi="Times New Roman" w:cs="Times New Roman"/>
                <w:b/>
                <w:bCs/>
              </w:rPr>
              <w:t>PNN</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rPr>
              <w:t>ToxPrint</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0.82</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0.69</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rFonts w:ascii="Times New Roman" w:eastAsia="Times New Roman" w:hAnsi="Times New Roman" w:cs="Times New Roman"/>
              </w:rPr>
              <w:t>0.67</w:t>
            </w:r>
          </w:p>
        </w:tc>
      </w:tr>
      <w:tr w:rsidR="00C35207" w:rsidTr="783E3786">
        <w:tc>
          <w:tcPr>
            <w:tcW w:w="86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MACCS</w:t>
            </w:r>
          </w:p>
        </w:tc>
        <w:tc>
          <w:tcPr>
            <w:tcW w:w="193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0.84</w:t>
            </w:r>
          </w:p>
        </w:tc>
        <w:tc>
          <w:tcPr>
            <w:tcW w:w="193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0.72</w:t>
            </w:r>
          </w:p>
        </w:tc>
        <w:tc>
          <w:tcPr>
            <w:tcW w:w="1934"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0.71</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MACCS + descriptors</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0.83</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0.74</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0.75</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Estate</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0.82</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0.50</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0.55</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Estate + descriptors</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0.74</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0.70</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0.59</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ECFP4</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0.75</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0.76</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0.64</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r w:rsidRPr="220E1CDA">
              <w:rPr>
                <w:rFonts w:ascii="Times New Roman" w:eastAsia="Times New Roman" w:hAnsi="Times New Roman" w:cs="Times New Roman"/>
                <w:b/>
                <w:bCs/>
                <w:color w:val="00AE00"/>
                <w:sz w:val="24"/>
                <w:szCs w:val="24"/>
              </w:rPr>
              <w:t>ECFP4 + descriptors</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0.76</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0.70</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0.61</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color w:val="00AE00"/>
                <w:sz w:val="24"/>
                <w:szCs w:val="24"/>
              </w:rPr>
              <w:t>ToxPrint</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0.83</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0.74</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0.70</w:t>
            </w:r>
          </w:p>
        </w:tc>
      </w:tr>
      <w:tr w:rsidR="00C35207" w:rsidTr="783E3786">
        <w:tc>
          <w:tcPr>
            <w:tcW w:w="868"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pPr>
            <w:r w:rsidRPr="220E1CDA">
              <w:rPr>
                <w:b/>
                <w:bCs/>
                <w:color w:val="00AE00"/>
              </w:rPr>
              <w:t>SVM</w:t>
            </w:r>
          </w:p>
        </w:tc>
        <w:tc>
          <w:tcPr>
            <w:tcW w:w="269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r w:rsidRPr="783E3786">
              <w:rPr>
                <w:rFonts w:ascii="Times New Roman" w:eastAsia="Times New Roman" w:hAnsi="Times New Roman" w:cs="Times New Roman"/>
                <w:b/>
                <w:bCs/>
                <w:color w:val="00AE00"/>
                <w:sz w:val="24"/>
                <w:szCs w:val="24"/>
              </w:rPr>
              <w:t>ToxPrint + descriptors</w:t>
            </w:r>
          </w:p>
        </w:tc>
        <w:tc>
          <w:tcPr>
            <w:tcW w:w="1932"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0.85</w:t>
            </w:r>
          </w:p>
        </w:tc>
        <w:tc>
          <w:tcPr>
            <w:tcW w:w="1933"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0.79</w:t>
            </w:r>
          </w:p>
        </w:tc>
        <w:tc>
          <w:tcPr>
            <w:tcW w:w="1934"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006F2881">
            <w:r>
              <w:rPr>
                <w:color w:val="00AE00"/>
              </w:rPr>
              <w:t>0.71</w:t>
            </w:r>
          </w:p>
        </w:tc>
      </w:tr>
    </w:tbl>
    <w:p w:rsidR="00C35207" w:rsidRDefault="00C35207"/>
    <w:p w:rsidR="00C35207" w:rsidRPr="003D5D76" w:rsidRDefault="783E3786" w:rsidP="003D5D76">
      <w:pPr>
        <w:spacing w:before="240" w:after="60" w:line="360" w:lineRule="auto"/>
        <w:jc w:val="both"/>
      </w:pPr>
      <w:r w:rsidRPr="27555D16">
        <w:rPr>
          <w:rFonts w:ascii="Times New Roman" w:eastAsia="Times New Roman" w:hAnsi="Times New Roman" w:cs="Times New Roman"/>
          <w:b/>
          <w:bCs/>
          <w:color w:val="00AE00"/>
          <w:sz w:val="24"/>
          <w:szCs w:val="24"/>
        </w:rPr>
        <w:t>Support vector machine (Methodology):</w:t>
      </w:r>
    </w:p>
    <w:p w:rsidR="00C35207" w:rsidRPr="003D5D76" w:rsidRDefault="783E3786" w:rsidP="003D5D76">
      <w:pPr>
        <w:spacing w:before="240" w:after="60" w:line="360" w:lineRule="auto"/>
        <w:jc w:val="both"/>
        <w:rPr>
          <w:rFonts w:ascii="Times New Roman" w:hAnsi="Times New Roman" w:cs="Times New Roman"/>
          <w:sz w:val="24"/>
        </w:rPr>
      </w:pPr>
      <w:r w:rsidRPr="27555D16">
        <w:rPr>
          <w:rFonts w:ascii="Times New Roman" w:eastAsia="Times New Roman" w:hAnsi="Times New Roman" w:cs="Times New Roman"/>
          <w:color w:val="00AE00"/>
          <w:sz w:val="24"/>
          <w:szCs w:val="24"/>
        </w:rPr>
        <w:t xml:space="preserve">The support vector machine (SVM) based model was implemented using the existing KNIME node </w:t>
      </w:r>
      <w:r w:rsidR="27555D16" w:rsidRPr="27555D16">
        <w:rPr>
          <w:rFonts w:ascii="Times New Roman" w:eastAsia="Times New Roman" w:hAnsi="Times New Roman" w:cs="Times New Roman"/>
          <w:color w:val="00AE00"/>
          <w:sz w:val="24"/>
          <w:szCs w:val="24"/>
        </w:rPr>
        <w:t>(LIBSVM v2.89)</w:t>
      </w:r>
      <w:r w:rsidR="00FB1F78" w:rsidRPr="27555D16">
        <w:rPr>
          <w:rFonts w:ascii="Times New Roman" w:eastAsia="Times New Roman" w:hAnsi="Times New Roman" w:cs="Times New Roman"/>
          <w:color w:val="00AE00"/>
          <w:sz w:val="24"/>
          <w:szCs w:val="24"/>
        </w:rPr>
        <w:t xml:space="preserve"> </w:t>
      </w:r>
      <w:r w:rsidR="00880F08" w:rsidRPr="27555D16">
        <w:fldChar w:fldCharType="begin" w:fldLock="1"/>
      </w:r>
      <w:r w:rsidR="004A7083">
        <w:rPr>
          <w:rFonts w:ascii="Times New Roman" w:hAnsi="Times New Roman" w:cs="Times New Roman"/>
          <w:color w:val="00AE00"/>
          <w:sz w:val="24"/>
        </w:rPr>
        <w:instrText>ADDIN CSL_CITATION { "citationItems" : [ { "id" : "ITEM-1", "itemData" : { "DOI" : "10.1145/1961189.1961199", "author" : [ { "dropping-particle" : "", "family" : "Chang", "given" : "Chih-chung", "non-dropping-particle" : "", "parse-names" : false, "suffix" : "" }, { "dropping-particle" : "", "family" : "Lin", "given" : "Chih-jen", "non-dropping-particle" : "", "parse-names" : false, "suffix" : "" } ], "id" : "ITEM-1", "issue" : "3", "issued" : { "date-parts" : [ [ "2011" ] ] }, "title" : "LIBSVM : A Library for Support Vector Machines", "type" : "article-journal", "volume" : "2" }, "uris" : [ "http://www.mendeley.com/documents/?uuid=9fd955a3-4e1b-4b9e-a8a3-0698c1616e8a" ] } ], "mendeley" : { "formattedCitation" : "[1]", "plainTextFormattedCitation" : "[1]", "previouslyFormattedCitation" : "[1]" }, "properties" : { "noteIndex" : 0 }, "schema" : "https://github.com/citation-style-language/schema/raw/master/csl-citation.json" }</w:instrText>
      </w:r>
      <w:r w:rsidR="00880F08" w:rsidRPr="00880F08">
        <w:rPr>
          <w:rFonts w:ascii="Times New Roman" w:hAnsi="Times New Roman" w:cs="Times New Roman"/>
          <w:color w:val="00AE00"/>
          <w:sz w:val="24"/>
        </w:rPr>
        <w:fldChar w:fldCharType="separate"/>
      </w:r>
      <w:r w:rsidR="00FB1F78" w:rsidRPr="27555D16">
        <w:rPr>
          <w:rFonts w:ascii="Times New Roman" w:eastAsia="Times New Roman" w:hAnsi="Times New Roman" w:cs="Times New Roman"/>
          <w:noProof/>
          <w:color w:val="00AE00"/>
          <w:sz w:val="24"/>
          <w:szCs w:val="24"/>
        </w:rPr>
        <w:t>[1]</w:t>
      </w:r>
      <w:r w:rsidR="00880F08" w:rsidRPr="27555D16">
        <w:fldChar w:fldCharType="end"/>
      </w:r>
      <w:r w:rsidRPr="27555D16">
        <w:rPr>
          <w:rFonts w:ascii="Times New Roman" w:eastAsia="Times New Roman" w:hAnsi="Times New Roman" w:cs="Times New Roman"/>
          <w:color w:val="00AE00"/>
          <w:sz w:val="24"/>
          <w:szCs w:val="24"/>
        </w:rPr>
        <w:t xml:space="preserve">. Two different kernel functions linear and polynomial, were evaluated by performing cross-validation. The linear function performed better and hence was used for further analysis. The </w:t>
      </w:r>
      <w:r w:rsidR="003D5D76" w:rsidRPr="27555D16">
        <w:rPr>
          <w:rFonts w:ascii="Times New Roman" w:eastAsia="Times New Roman" w:hAnsi="Times New Roman" w:cs="Times New Roman"/>
          <w:color w:val="00AE00"/>
          <w:sz w:val="24"/>
          <w:szCs w:val="24"/>
        </w:rPr>
        <w:t>overall</w:t>
      </w:r>
      <w:r w:rsidRPr="27555D16">
        <w:rPr>
          <w:rFonts w:ascii="Times New Roman" w:eastAsia="Times New Roman" w:hAnsi="Times New Roman" w:cs="Times New Roman"/>
          <w:color w:val="00AE00"/>
          <w:sz w:val="24"/>
          <w:szCs w:val="24"/>
        </w:rPr>
        <w:t xml:space="preserve"> performance of the SVM model was poor </w:t>
      </w:r>
      <w:r w:rsidR="27555D16" w:rsidRPr="27555D16">
        <w:rPr>
          <w:rFonts w:ascii="Times New Roman" w:eastAsia="Times New Roman" w:hAnsi="Times New Roman" w:cs="Times New Roman"/>
          <w:color w:val="00AE00"/>
          <w:sz w:val="24"/>
          <w:szCs w:val="24"/>
        </w:rPr>
        <w:t>compared to other models a</w:t>
      </w:r>
      <w:r w:rsidRPr="27555D16">
        <w:rPr>
          <w:rFonts w:ascii="Times New Roman" w:eastAsia="Times New Roman" w:hAnsi="Times New Roman" w:cs="Times New Roman"/>
          <w:color w:val="00AE00"/>
          <w:sz w:val="24"/>
          <w:szCs w:val="24"/>
        </w:rPr>
        <w:t>nd hence was not included for comparison with top performing models in the main manuscript. Additionally, an SVM model using the radial basis function (</w:t>
      </w:r>
      <w:proofErr w:type="spellStart"/>
      <w:r w:rsidRPr="27555D16">
        <w:rPr>
          <w:rFonts w:ascii="Times New Roman" w:eastAsia="Times New Roman" w:hAnsi="Times New Roman" w:cs="Times New Roman"/>
          <w:color w:val="00AE00"/>
          <w:sz w:val="24"/>
          <w:szCs w:val="24"/>
        </w:rPr>
        <w:t>rbf</w:t>
      </w:r>
      <w:proofErr w:type="spellEnd"/>
      <w:r w:rsidRPr="27555D16">
        <w:rPr>
          <w:rFonts w:ascii="Times New Roman" w:eastAsia="Times New Roman" w:hAnsi="Times New Roman" w:cs="Times New Roman"/>
          <w:color w:val="00AE00"/>
          <w:sz w:val="24"/>
          <w:szCs w:val="24"/>
        </w:rPr>
        <w:t xml:space="preserve">) was reported by </w:t>
      </w:r>
      <w:proofErr w:type="spellStart"/>
      <w:r w:rsidRPr="27555D16">
        <w:rPr>
          <w:rFonts w:ascii="Times New Roman" w:eastAsia="Times New Roman" w:hAnsi="Times New Roman" w:cs="Times New Roman"/>
          <w:color w:val="00AE00"/>
          <w:sz w:val="24"/>
          <w:szCs w:val="24"/>
        </w:rPr>
        <w:t>Koutsokous</w:t>
      </w:r>
      <w:proofErr w:type="spellEnd"/>
      <w:r w:rsidRPr="27555D16">
        <w:rPr>
          <w:rFonts w:ascii="Times New Roman" w:eastAsia="Times New Roman" w:hAnsi="Times New Roman" w:cs="Times New Roman"/>
          <w:color w:val="00AE00"/>
          <w:sz w:val="24"/>
          <w:szCs w:val="24"/>
        </w:rPr>
        <w:t>, et.al (2016)</w:t>
      </w:r>
      <w:r w:rsidR="006F2881" w:rsidRPr="27555D16">
        <w:rPr>
          <w:rFonts w:ascii="Times New Roman" w:eastAsia="Times New Roman" w:hAnsi="Times New Roman" w:cs="Times New Roman"/>
          <w:color w:val="00AE00"/>
          <w:sz w:val="24"/>
          <w:szCs w:val="24"/>
        </w:rPr>
        <w:t xml:space="preserve"> </w:t>
      </w:r>
      <w:r w:rsidR="00880F08" w:rsidRPr="27555D16">
        <w:fldChar w:fldCharType="begin" w:fldLock="1"/>
      </w:r>
      <w:r w:rsidR="004A7083">
        <w:rPr>
          <w:rFonts w:ascii="Times New Roman" w:hAnsi="Times New Roman" w:cs="Times New Roman"/>
          <w:color w:val="00AE00"/>
          <w:sz w:val="24"/>
        </w:rPr>
        <w:instrText>ADDIN CSL_CITATION { "citationItems" : [ { "id" : "ITEM-1", "itemData" : { "DOI" : "10.3389/fenvs.2016.00011", "author" : [ { "dropping-particle" : "", "family" : "Koutsoukas", "given" : "Alexios", "non-dropping-particle" : "", "parse-names" : false, "suffix" : "" }, { "dropping-particle" : "", "family" : "Amand", "given" : "Joseph St", "non-dropping-particle" : "", "parse-names" : false, "suffix" : "" }, { "dropping-particle" : "", "family" : "Mishra", "given" : "Meenakshi", "non-dropping-particle" : "", "parse-names" : false, "suffix" : "" }, { "dropping-particle" : "", "family" : "Huan", "given" : "Jun", "non-dropping-particle" : "", "parse-names" : false, "suffix" : "" } ], "id" : "ITEM-1", "issue" : "March", "issued" : { "date-parts" : [ [ "2016" ] ] }, "page" : "1-9", "title" : "Predictive Toxicology : Modeling Chemical Induced Toxicological Response Combining Circular Fingerprints with Random Forest and Support Vector Machine", "type" : "article-journal", "volume" : "4" }, "uris" : [ "http://www.mendeley.com/documents/?uuid=06ae5926-09ab-4934-949f-d80c0eddd4b4" ] } ], "mendeley" : { "formattedCitation" : "[2]", "plainTextFormattedCitation" : "[2]", "previouslyFormattedCitation" : "[2]" }, "properties" : { "noteIndex" : 0 }, "schema" : "https://github.com/citation-style-language/schema/raw/master/csl-citation.json" }</w:instrText>
      </w:r>
      <w:r w:rsidR="00880F08" w:rsidRPr="00880F08">
        <w:rPr>
          <w:rFonts w:ascii="Times New Roman" w:hAnsi="Times New Roman" w:cs="Times New Roman"/>
          <w:color w:val="00AE00"/>
          <w:sz w:val="24"/>
        </w:rPr>
        <w:fldChar w:fldCharType="separate"/>
      </w:r>
      <w:r w:rsidR="00FB1F78" w:rsidRPr="27555D16">
        <w:rPr>
          <w:rFonts w:ascii="Times New Roman" w:eastAsia="Times New Roman" w:hAnsi="Times New Roman" w:cs="Times New Roman"/>
          <w:noProof/>
          <w:color w:val="00AE00"/>
          <w:sz w:val="24"/>
          <w:szCs w:val="24"/>
        </w:rPr>
        <w:t>[2]</w:t>
      </w:r>
      <w:r w:rsidR="00880F08" w:rsidRPr="27555D16">
        <w:fldChar w:fldCharType="end"/>
      </w:r>
      <w:r w:rsidRPr="27555D16">
        <w:rPr>
          <w:rFonts w:ascii="Times New Roman" w:eastAsia="Times New Roman" w:hAnsi="Times New Roman" w:cs="Times New Roman"/>
          <w:color w:val="00AE00"/>
          <w:sz w:val="24"/>
          <w:szCs w:val="24"/>
        </w:rPr>
        <w:t xml:space="preserve">, on the same data set. The results reported in our study are better than the performance of the </w:t>
      </w:r>
      <w:proofErr w:type="spellStart"/>
      <w:r w:rsidRPr="27555D16">
        <w:rPr>
          <w:rFonts w:ascii="Times New Roman" w:eastAsia="Times New Roman" w:hAnsi="Times New Roman" w:cs="Times New Roman"/>
          <w:color w:val="00AE00"/>
          <w:sz w:val="24"/>
          <w:szCs w:val="24"/>
        </w:rPr>
        <w:t>rbf</w:t>
      </w:r>
      <w:proofErr w:type="spellEnd"/>
      <w:r w:rsidRPr="27555D16">
        <w:rPr>
          <w:rFonts w:ascii="Times New Roman" w:eastAsia="Times New Roman" w:hAnsi="Times New Roman" w:cs="Times New Roman"/>
          <w:color w:val="00AE00"/>
          <w:sz w:val="24"/>
          <w:szCs w:val="24"/>
        </w:rPr>
        <w:t xml:space="preserve">-based </w:t>
      </w:r>
      <w:proofErr w:type="spellStart"/>
      <w:r w:rsidRPr="27555D16">
        <w:rPr>
          <w:rFonts w:ascii="Times New Roman" w:eastAsia="Times New Roman" w:hAnsi="Times New Roman" w:cs="Times New Roman"/>
          <w:color w:val="00AE00"/>
          <w:sz w:val="24"/>
          <w:szCs w:val="24"/>
        </w:rPr>
        <w:t>SVM</w:t>
      </w:r>
      <w:proofErr w:type="spellEnd"/>
      <w:r w:rsidRPr="27555D16">
        <w:rPr>
          <w:rFonts w:ascii="Times New Roman" w:eastAsia="Times New Roman" w:hAnsi="Times New Roman" w:cs="Times New Roman"/>
          <w:color w:val="00AE00"/>
          <w:sz w:val="24"/>
          <w:szCs w:val="24"/>
        </w:rPr>
        <w:t xml:space="preserve"> model.</w:t>
      </w:r>
    </w:p>
    <w:p w:rsidR="003D5D76" w:rsidRDefault="003D5D76">
      <w:pPr>
        <w:spacing w:before="240" w:after="60" w:line="100" w:lineRule="atLeast"/>
        <w:jc w:val="both"/>
      </w:pPr>
    </w:p>
    <w:p w:rsidR="00EA67A6" w:rsidRDefault="00EA67A6">
      <w:pPr>
        <w:spacing w:before="240" w:after="60" w:line="100" w:lineRule="atLeast"/>
        <w:jc w:val="both"/>
        <w:rPr>
          <w:rFonts w:ascii="Times New Roman" w:eastAsia="Times New Roman" w:hAnsi="Times New Roman" w:cs="Times New Roman"/>
          <w:b/>
          <w:bCs/>
          <w:sz w:val="24"/>
          <w:szCs w:val="24"/>
        </w:rPr>
      </w:pPr>
    </w:p>
    <w:p w:rsidR="00EA67A6" w:rsidRDefault="00EA67A6">
      <w:pPr>
        <w:spacing w:before="240" w:after="60" w:line="100" w:lineRule="atLeast"/>
        <w:jc w:val="both"/>
        <w:rPr>
          <w:rFonts w:ascii="Times New Roman" w:eastAsia="Times New Roman" w:hAnsi="Times New Roman" w:cs="Times New Roman"/>
          <w:b/>
          <w:bCs/>
          <w:sz w:val="24"/>
          <w:szCs w:val="24"/>
        </w:rPr>
      </w:pPr>
    </w:p>
    <w:p w:rsidR="00C35207" w:rsidRDefault="00850C7F">
      <w:pPr>
        <w:spacing w:before="240" w:after="60" w:line="100" w:lineRule="atLeast"/>
        <w:jc w:val="both"/>
      </w:pPr>
      <w:r w:rsidRPr="220E1CDA">
        <w:rPr>
          <w:rFonts w:ascii="Times New Roman" w:eastAsia="Times New Roman" w:hAnsi="Times New Roman" w:cs="Times New Roman"/>
          <w:b/>
          <w:bCs/>
          <w:sz w:val="24"/>
          <w:szCs w:val="24"/>
        </w:rPr>
        <w:lastRenderedPageBreak/>
        <w:t xml:space="preserve">Table </w:t>
      </w:r>
      <w:proofErr w:type="spellStart"/>
      <w:r>
        <w:rPr>
          <w:rFonts w:ascii="Times New Roman" w:eastAsia="Times New Roman" w:hAnsi="Times New Roman" w:cs="Times New Roman"/>
          <w:b/>
          <w:bCs/>
          <w:sz w:val="24"/>
          <w:szCs w:val="24"/>
        </w:rPr>
        <w:t>S</w:t>
      </w:r>
      <w:r w:rsidR="220E1CDA" w:rsidRPr="220E1CDA">
        <w:rPr>
          <w:rFonts w:ascii="Times New Roman" w:eastAsia="Times New Roman" w:hAnsi="Times New Roman" w:cs="Times New Roman"/>
          <w:b/>
          <w:bCs/>
          <w:sz w:val="24"/>
          <w:szCs w:val="24"/>
        </w:rPr>
        <w:t>9</w:t>
      </w:r>
      <w:proofErr w:type="spellEnd"/>
      <w:r w:rsidR="220E1CDA" w:rsidRPr="220E1CDA">
        <w:rPr>
          <w:rFonts w:ascii="Times New Roman" w:eastAsia="Times New Roman" w:hAnsi="Times New Roman" w:cs="Times New Roman"/>
          <w:b/>
          <w:bCs/>
          <w:sz w:val="24"/>
          <w:szCs w:val="24"/>
        </w:rPr>
        <w:t xml:space="preserve"> - Molecular descriptors used in combination with fingerprints.</w:t>
      </w:r>
    </w:p>
    <w:p w:rsidR="00C35207" w:rsidRDefault="00C35207">
      <w:pPr>
        <w:spacing w:before="240" w:after="60" w:line="100" w:lineRule="atLeast"/>
        <w:jc w:val="both"/>
      </w:pPr>
    </w:p>
    <w:tbl>
      <w:tblPr>
        <w:tblW w:w="0" w:type="auto"/>
        <w:tblInd w:w="-107"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000"/>
      </w:tblPr>
      <w:tblGrid>
        <w:gridCol w:w="1841"/>
        <w:gridCol w:w="7517"/>
      </w:tblGrid>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Descriptor name</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b/>
                <w:bCs/>
              </w:rPr>
              <w:t>Description</w:t>
            </w:r>
          </w:p>
        </w:tc>
      </w:tr>
      <w:tr w:rsidR="00C35207" w:rsidTr="783E3786">
        <w:trPr>
          <w:trHeight w:val="244"/>
        </w:trPr>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783E3786">
            <w:pPr>
              <w:widowControl w:val="0"/>
              <w:spacing w:line="100" w:lineRule="atLeast"/>
            </w:pPr>
            <w:proofErr w:type="spellStart"/>
            <w:r w:rsidRPr="783E3786">
              <w:rPr>
                <w:rFonts w:ascii="Times New Roman" w:eastAsia="Times New Roman" w:hAnsi="Times New Roman" w:cs="Times New Roman"/>
              </w:rPr>
              <w:t>SlogP</w:t>
            </w:r>
            <w:proofErr w:type="spellEnd"/>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 xml:space="preserve">Log of the octanol/water partition coefficient </w:t>
            </w:r>
          </w:p>
        </w:tc>
      </w:tr>
      <w:tr w:rsidR="00C35207" w:rsidTr="783E3786">
        <w:trPr>
          <w:trHeight w:val="296"/>
        </w:trPr>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Chi0v</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Atomic valence connectivity index (order 0)</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 xml:space="preserve">Chi1v </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Atomic valence connectivity index (order 1)</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 xml:space="preserve">Chi2v </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Atomic valence connectivity index (order 2)</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 xml:space="preserve">Chi3v </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Atomic valence connectivity index (order 3)</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 xml:space="preserve">Chi4v </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Atomic valence connectivity index (order 4)</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Chi1n</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Simple molecular connectivity index for path (order 1)</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Chi2n</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Simple molecular connectivity index for path (order 2)</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Chi3n</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Simple molecular connectivity index for path (order 3)</w:t>
            </w:r>
          </w:p>
        </w:tc>
      </w:tr>
      <w:tr w:rsidR="00C35207" w:rsidTr="783E3786">
        <w:trPr>
          <w:trHeight w:val="335"/>
        </w:trPr>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Chi4n</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Simple molecular connectivity index for path (order 4)</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kappa1</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  index for 1 bonded fragment</w:t>
            </w:r>
          </w:p>
        </w:tc>
      </w:tr>
      <w:tr w:rsidR="00C35207" w:rsidTr="783E3786">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kappa1</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  index for 2 bonded fragment</w:t>
            </w:r>
          </w:p>
        </w:tc>
      </w:tr>
      <w:tr w:rsidR="00C35207" w:rsidTr="783E3786">
        <w:trPr>
          <w:trHeight w:val="243"/>
        </w:trPr>
        <w:tc>
          <w:tcPr>
            <w:tcW w:w="18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kappa1</w:t>
            </w:r>
          </w:p>
        </w:tc>
        <w:tc>
          <w:tcPr>
            <w:tcW w:w="751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rsidR="00C35207" w:rsidRDefault="220E1CDA">
            <w:pPr>
              <w:widowControl w:val="0"/>
              <w:spacing w:line="100" w:lineRule="atLeast"/>
            </w:pPr>
            <w:r w:rsidRPr="220E1CDA">
              <w:rPr>
                <w:rFonts w:ascii="Times New Roman" w:eastAsia="Times New Roman" w:hAnsi="Times New Roman" w:cs="Times New Roman"/>
              </w:rPr>
              <w:t>Kappa index for 3 bonded fragment</w:t>
            </w:r>
          </w:p>
        </w:tc>
      </w:tr>
    </w:tbl>
    <w:p w:rsidR="00C35207" w:rsidRDefault="00C35207">
      <w:pPr>
        <w:spacing w:after="240" w:line="360" w:lineRule="auto"/>
        <w:jc w:val="both"/>
      </w:pPr>
    </w:p>
    <w:p w:rsidR="00C35207" w:rsidRDefault="783E3786">
      <w:pPr>
        <w:spacing w:after="240" w:line="360" w:lineRule="auto"/>
        <w:jc w:val="both"/>
      </w:pPr>
      <w:r w:rsidRPr="783E3786">
        <w:rPr>
          <w:rFonts w:ascii="Times New Roman" w:eastAsia="Times New Roman" w:hAnsi="Times New Roman" w:cs="Times New Roman"/>
          <w:color w:val="00B050"/>
          <w:sz w:val="24"/>
          <w:szCs w:val="24"/>
        </w:rPr>
        <w:t xml:space="preserve">Based on statistical and literature analysis, </w:t>
      </w:r>
      <w:r w:rsidRPr="783E3786">
        <w:rPr>
          <w:rFonts w:ascii="Times New Roman" w:eastAsia="Times New Roman" w:hAnsi="Times New Roman" w:cs="Times New Roman"/>
          <w:sz w:val="24"/>
          <w:szCs w:val="24"/>
        </w:rPr>
        <w:t xml:space="preserve">a total of 43 molecular property based descriptors were calculated for all the molecules in training set and test set using the </w:t>
      </w:r>
      <w:proofErr w:type="spellStart"/>
      <w:r w:rsidRPr="783E3786">
        <w:rPr>
          <w:rFonts w:ascii="Times New Roman" w:eastAsia="Times New Roman" w:hAnsi="Times New Roman" w:cs="Times New Roman"/>
          <w:sz w:val="24"/>
          <w:szCs w:val="24"/>
        </w:rPr>
        <w:t>RDKit</w:t>
      </w:r>
      <w:proofErr w:type="spellEnd"/>
      <w:r w:rsidRPr="783E3786">
        <w:rPr>
          <w:rFonts w:ascii="Times New Roman" w:eastAsia="Times New Roman" w:hAnsi="Times New Roman" w:cs="Times New Roman"/>
          <w:sz w:val="24"/>
          <w:szCs w:val="24"/>
        </w:rPr>
        <w:t xml:space="preserve"> descriptor calculation node in KNIME. </w:t>
      </w:r>
      <w:r w:rsidRPr="783E3786">
        <w:rPr>
          <w:rFonts w:ascii="Times New Roman" w:eastAsia="Times New Roman" w:hAnsi="Times New Roman" w:cs="Times New Roman"/>
          <w:color w:val="00B050"/>
          <w:sz w:val="24"/>
          <w:szCs w:val="24"/>
        </w:rPr>
        <w:t xml:space="preserve">We examined the original derivation and significance of each </w:t>
      </w:r>
      <w:r w:rsidR="00302147" w:rsidRPr="783E3786">
        <w:rPr>
          <w:rFonts w:ascii="Times New Roman" w:eastAsia="Times New Roman" w:hAnsi="Times New Roman" w:cs="Times New Roman"/>
          <w:color w:val="00B050"/>
          <w:sz w:val="24"/>
          <w:szCs w:val="24"/>
        </w:rPr>
        <w:t>descriptor</w:t>
      </w:r>
      <w:r w:rsidRPr="783E3786">
        <w:rPr>
          <w:rFonts w:ascii="Times New Roman" w:eastAsia="Times New Roman" w:hAnsi="Times New Roman" w:cs="Times New Roman"/>
          <w:color w:val="00B050"/>
          <w:sz w:val="24"/>
          <w:szCs w:val="24"/>
        </w:rPr>
        <w:t xml:space="preserve"> in the literature, and eliminated those descriptors with primary function not involved in toxicity and ligand-receptors interactions</w:t>
      </w:r>
      <w:r w:rsidRPr="783E3786">
        <w:rPr>
          <w:rFonts w:ascii="Times New Roman" w:eastAsia="Times New Roman" w:hAnsi="Times New Roman" w:cs="Times New Roman"/>
          <w:sz w:val="24"/>
          <w:szCs w:val="24"/>
        </w:rPr>
        <w:t>. All the</w:t>
      </w:r>
      <w:r w:rsidRPr="783E3786">
        <w:rPr>
          <w:rFonts w:ascii="Times New Roman" w:eastAsia="Times New Roman" w:hAnsi="Times New Roman" w:cs="Times New Roman"/>
          <w:color w:val="00B050"/>
          <w:sz w:val="24"/>
          <w:szCs w:val="24"/>
        </w:rPr>
        <w:t xml:space="preserve"> remaining</w:t>
      </w:r>
      <w:r w:rsidRPr="783E3786">
        <w:rPr>
          <w:rFonts w:ascii="Times New Roman" w:eastAsia="Times New Roman" w:hAnsi="Times New Roman" w:cs="Times New Roman"/>
          <w:sz w:val="24"/>
          <w:szCs w:val="24"/>
        </w:rPr>
        <w:t xml:space="preserve"> descriptor values were normalized using Z score normalization in KNIME. All the descriptors with missing values were removed. Additionally, descriptors with low variance to both active and inactive classes were removed. The final list of 13 descriptors used in this study is presented above. The </w:t>
      </w:r>
      <w:proofErr w:type="spellStart"/>
      <w:r w:rsidRPr="783E3786">
        <w:rPr>
          <w:rFonts w:ascii="Times New Roman" w:eastAsia="Times New Roman" w:hAnsi="Times New Roman" w:cs="Times New Roman"/>
          <w:sz w:val="24"/>
          <w:szCs w:val="24"/>
        </w:rPr>
        <w:t>SlogP</w:t>
      </w:r>
      <w:proofErr w:type="spellEnd"/>
      <w:r w:rsidRPr="783E3786">
        <w:rPr>
          <w:rFonts w:ascii="Times New Roman" w:eastAsia="Times New Roman" w:hAnsi="Times New Roman" w:cs="Times New Roman"/>
          <w:sz w:val="24"/>
          <w:szCs w:val="24"/>
        </w:rPr>
        <w:t xml:space="preserve"> descriptor accounts to hydrophobic and hydrophilic effect</w:t>
      </w:r>
      <w:r w:rsidR="00EA67A6">
        <w:rPr>
          <w:rFonts w:ascii="Times New Roman" w:eastAsia="Times New Roman" w:hAnsi="Times New Roman" w:cs="Times New Roman"/>
          <w:sz w:val="24"/>
          <w:szCs w:val="24"/>
        </w:rPr>
        <w:t xml:space="preserve"> </w:t>
      </w:r>
      <w:bookmarkStart w:id="1" w:name="_GoBack"/>
      <w:bookmarkEnd w:id="1"/>
      <w:r w:rsidR="00880F08" w:rsidRPr="27555D16">
        <w:fldChar w:fldCharType="begin" w:fldLock="1"/>
      </w:r>
      <w:r w:rsidR="00583589">
        <w:rPr>
          <w:rFonts w:ascii="Times New Roman" w:eastAsia="Times New Roman" w:hAnsi="Times New Roman" w:cs="Times New Roman"/>
          <w:sz w:val="24"/>
          <w:szCs w:val="24"/>
        </w:rPr>
        <w:instrText>ADDIN CSL_CITATION { "citationItems" : [ { "id" : "ITEM-1", "itemData" : { "DOI" : "10.1021/ci034134i", "ISBN" : "0095-2338 (Print)", "ISSN" : "00952338", "PMID" : "14632466", "abstract" : "In this paper, QSPR models were developed for in vivo blood-brain partitioning data (logBB) of a large data set consisting of 115 diverse organic compounds. The best model is based on three descriptors: n-octanol/water partition coefficient calculated using the SLOGP approach, logP; high-charged polar surface areas based on the Gasteiger partial charges, HCPSA, and the excessive molecular weight larger than 360, MW(360). The model bears good statistical significance, n = 78, r = 0.88, q = 0.86, s = 0.36, F = 81.5. The actual prediction potential of the model was validated through two external validation sets of 37 diverse compounds. The predicted results demonstrate that the model bears better prediction potential than many other models and can be used for logBB estimations for drug and drug-like molecules. Comparison of several logP calculation approaches suggests that logP calculated by SLOGP can be used as a significant descriptor for the prediction of molecular transport properties because SLOGP gives the most similar results with CLOGP. The QSPR model indicates that larger polar surface areas have a more negative contribution to logBB, but the absolute partial charges on the atoms surrounded by the polar surfaces should be larger than 0.10|e|. Meanwhile, tight junction membranes limit the size of hydrophilic molecules that can cross the membrane with a molecular weight of approximately 360, because when a molecule's weight is larger than 360 it shows a negative contribution to logBB. The computations of molecular surface, partial charges, logP, and logBB have been accomplished using a program called Drug-BB. Moreover, to improve the efficiency of the computations of logP, we made an extensive reparametrization of SLOGP, and the newly developed SLOGP model is only based on simple atomic addition. Further, we developed a set of parameters to calculate the topological polar surface area (TPSA), thus the high-charged topological polar surface area (HCTPSA) could be estimated from the 2D connection information of a molecule. Adopting the new strategies, the estimations of logP, HCTPSA, and logBB are only based on the topological structure of a molecule and therefore, can be used for fast screening of virtual libraries having millions of molecules.", "author" : [ { "dropping-particle" : "", "family" : "Hou", "given" : "T. J.", "non-dropping-particle" : "", "parse-names" : false, "suffix" : "" }, { "dropping-particle" : "", "family" : "Xu", "given" : "X. J.", "non-dropping-particle" : "", "parse-names" : false, "suffix" : "" } ], "container-title" : "Journal of Chemical Information and Computer Sciences", "id" : "ITEM-1", "issue" : "6", "issued" : { "date-parts" : [ [ "2003" ] ] }, "page" : "2137-2152", "title" : "ADME Evaluation in Drug Discovery. 3. Modeling Blood-Brain Barrier Partitioning Using Simple Molecular Descriptors", "type" : "article-journal", "volume" : "43" }, "uris" : [ "http://www.mendeley.com/documents/?uuid=aa2128bd-3f62-4024-9026-023fb2d81d8a" ] }, { "id" : "ITEM-2", "itemData" : { "DOI" : "10.1002/9783527628766", "ISBN" : "978-3-527-31852-0", "ISSN" : "1549-9596", "abstract" : "The number-one reference on the topic now contains a wealth of new data: The entire relevant literature over the past six years has been painstakingly surveyed, resulting in hundreds of new descriptors being added to the list, and some 3,000 new references in the bibliography section. Volume 1 contains an alphabetical listing of more than 3300 descriptors and related terms for chemoinformatic analysis of chemical compound properties, while the second volume lists over 6,000 references selected from 450 journals. To make the data even more accessible, the introductory section has been completely re-written and now contains several \"walk-through\" reading lists of selected keywords for novice users.", "author" : [ { "dropping-particle" : "", "family" : "Todeschini", "given" : "R.", "non-dropping-particle" : "", "parse-names" : false, "suffix" : "" }, { "dropping-particle" : "", "family" : "Consonni", "given" : "Viviana", "non-dropping-particle" : "", "parse-names" : false, "suffix" : "" } ], "container-title" : "Recent Advances in QSAR Studies", "id" : "ITEM-2", "issued" : { "date-parts" : [ [ "2010" ] ] }, "number-of-pages" : "29-103", "title" : "Molecular Descriptors for Chemoinformatics", "type" : "book" }, "uris" : [ "http://www.mendeley.com/documents/?uuid=cd4adde6-7649-4422-96b3-868d355aa203" ] } ], "mendeley" : { "formattedCitation" : "[3, 4]", "plainTextFormattedCitation" : "[3, 4]", "previouslyFormattedCitation" : "[3, 4]" }, "properties" : { "noteIndex" : 0 }, "schema" : "https://github.com/citation-style-language/schema/raw/master/csl-citation.json" }</w:instrText>
      </w:r>
      <w:r w:rsidR="00880F08" w:rsidRPr="00880F08">
        <w:rPr>
          <w:rFonts w:ascii="Times New Roman" w:eastAsia="Times New Roman" w:hAnsi="Times New Roman" w:cs="Times New Roman"/>
          <w:sz w:val="24"/>
          <w:szCs w:val="24"/>
        </w:rPr>
        <w:fldChar w:fldCharType="separate"/>
      </w:r>
      <w:r w:rsidR="00583589" w:rsidRPr="00583589">
        <w:rPr>
          <w:rFonts w:ascii="Times New Roman" w:eastAsia="Times New Roman" w:hAnsi="Times New Roman" w:cs="Times New Roman"/>
          <w:noProof/>
          <w:sz w:val="24"/>
          <w:szCs w:val="24"/>
        </w:rPr>
        <w:t>[3, 4]</w:t>
      </w:r>
      <w:r w:rsidR="00880F08" w:rsidRPr="27555D16">
        <w:fldChar w:fldCharType="end"/>
      </w:r>
      <w:r w:rsidRPr="783E3786">
        <w:rPr>
          <w:rFonts w:ascii="Times New Roman" w:eastAsia="Times New Roman" w:hAnsi="Times New Roman" w:cs="Times New Roman"/>
          <w:sz w:val="24"/>
          <w:szCs w:val="24"/>
        </w:rPr>
        <w:t>. Chi indices takes into consideration the valence value to encode sigma, pi a</w:t>
      </w:r>
      <w:r w:rsidR="00583589">
        <w:rPr>
          <w:rFonts w:ascii="Times New Roman" w:eastAsia="Times New Roman" w:hAnsi="Times New Roman" w:cs="Times New Roman"/>
          <w:sz w:val="24"/>
          <w:szCs w:val="24"/>
        </w:rPr>
        <w:t xml:space="preserve">nd lone pair introduction </w:t>
      </w:r>
      <w:r w:rsidR="00880F08" w:rsidRPr="27555D16">
        <w:fldChar w:fldCharType="begin" w:fldLock="1"/>
      </w:r>
      <w:r w:rsidR="00583589">
        <w:rPr>
          <w:rFonts w:ascii="Times New Roman" w:eastAsia="Times New Roman" w:hAnsi="Times New Roman" w:cs="Times New Roman"/>
          <w:sz w:val="24"/>
          <w:szCs w:val="24"/>
        </w:rPr>
        <w:instrText>ADDIN CSL_CITATION { "citationItems" : [ { "id" : "ITEM-1", "itemData" : { "DOI" : "10.1002/9783527613106", "ISBN" : "3527299130", "ISSN" : "35229913", "abstract" : "Quantitative studies on structure-activity and structure-property relationships are powerful tools in directed drug research. In recent years, various strategies have been developed to characterize and classify structural patterns by means of molecular descriptors. It has become possible not only to assess diversities or similarities of structure databases, but molecular descriptors also facilitate the identification of potential bioactive molecules from the rapidly increasing number of compound libraries. They even allow for a controlled de-novo design of new lead structures. This is the most comprehensive collection of molecular descriptors and presents a detailed review from the origins of this research field up to present day. This practically oriented reference book gives a thorough overview of the different molecular descriptors representations and their corresponding molecular descriptors. All descriptors are listed with their definition, symbols and labels, formulas, some numerical examples, data and molecular graphs, while numerous figures and tables aid comprehension of the definitions. Cross-references throughout, a list of acronyms and notations allow easy access to the information needed to solve a specific research problem. Examples of descriptor calculations along with tables of descriptor values for a set of selected reference compounds and an up-to-date reference list add to the practical value of the book, making it an invaluable guide for all those dealing with bioactive molecules as well as for researchers.", "author" : [ { "dropping-particle" : "", "family" : "Todeschini", "given" : "Roberto", "non-dropping-particle" : "", "parse-names" : false, "suffix" : "" }, { "dropping-particle" : "", "family" : "Consonni", "given" : "Viviana", "non-dropping-particle" : "", "parse-names" : false, "suffix" : "" } ], "container-title" : "New York", "id" : "ITEM-1", "issued" : { "date-parts" : [ [ "2000" ] ] }, "page" : "688", "title" : "Handbook of Molecular Descriptors", "type" : "article-journal", "volume" : "11" }, "uris" : [ "http://www.mendeley.com/documents/?uuid=142ccfed-a648-4382-96d7-50a3625359f3" ] } ], "mendeley" : { "formattedCitation" : "[5]", "plainTextFormattedCitation" : "[5]", "previouslyFormattedCitation" : "[5]" }, "properties" : { "noteIndex" : 0 }, "schema" : "https://github.com/citation-style-language/schema/raw/master/csl-citation.json" }</w:instrText>
      </w:r>
      <w:r w:rsidR="00880F08" w:rsidRPr="00880F08">
        <w:rPr>
          <w:rFonts w:ascii="Times New Roman" w:eastAsia="Times New Roman" w:hAnsi="Times New Roman" w:cs="Times New Roman"/>
          <w:sz w:val="24"/>
          <w:szCs w:val="24"/>
        </w:rPr>
        <w:fldChar w:fldCharType="separate"/>
      </w:r>
      <w:r w:rsidR="00583589" w:rsidRPr="00583589">
        <w:rPr>
          <w:rFonts w:ascii="Times New Roman" w:eastAsia="Times New Roman" w:hAnsi="Times New Roman" w:cs="Times New Roman"/>
          <w:noProof/>
          <w:sz w:val="24"/>
          <w:szCs w:val="24"/>
        </w:rPr>
        <w:t>[5]</w:t>
      </w:r>
      <w:r w:rsidR="00880F08" w:rsidRPr="27555D16">
        <w:fldChar w:fldCharType="end"/>
      </w:r>
      <w:r w:rsidRPr="783E3786">
        <w:rPr>
          <w:rFonts w:ascii="Times New Roman" w:eastAsia="Times New Roman" w:hAnsi="Times New Roman" w:cs="Times New Roman"/>
          <w:sz w:val="24"/>
          <w:szCs w:val="24"/>
        </w:rPr>
        <w:t>. Kappa shape descriptors compare the molecule with extreme sh</w:t>
      </w:r>
      <w:r w:rsidR="00583589">
        <w:rPr>
          <w:rFonts w:ascii="Times New Roman" w:eastAsia="Times New Roman" w:hAnsi="Times New Roman" w:cs="Times New Roman"/>
          <w:sz w:val="24"/>
          <w:szCs w:val="24"/>
        </w:rPr>
        <w:t xml:space="preserve">ape for that number of atoms </w:t>
      </w:r>
      <w:r w:rsidR="00880F08" w:rsidRPr="27555D16">
        <w:fldChar w:fldCharType="begin" w:fldLock="1"/>
      </w:r>
      <w:r w:rsidR="00D7548E">
        <w:rPr>
          <w:rFonts w:ascii="Times New Roman" w:eastAsia="Times New Roman" w:hAnsi="Times New Roman" w:cs="Times New Roman"/>
          <w:sz w:val="24"/>
          <w:szCs w:val="24"/>
        </w:rPr>
        <w:instrText>ADDIN CSL_CITATION { "citationItems" : [ { "id" : "ITEM-1", "itemData" : { "DOI" : "10.1002/9780470125793.ch9", "ISBN" : "9780470125793", "ISSN" : "0470125799", "abstract" : "This chapter contains sections titled: Introduction Background for Molecular Connectivity Development of Molecular Connectivity Molecular Connectivity Approach Molecular Connectivity Method QSAR Applications of Molecular Connectivity Chi Indexes Characterization of Molecular Shape Background: Steric or Shape Influence Methods for Steric Quantification Model of Molecular Shape Based on Chemical Graph Theory Shape Infromation in the Kappa Values Encoding Atom Identity Kappa Index Values for Small Molecules Molecular Shape Quantitation General Applications Specific Application of Kappa Indexes Characterization of Skeletal Atoms, the Topological State", "author" : [ { "dropping-particle" : "", "family" : "Hall", "given" : "Lowell H", "non-dropping-particle" : "", "parse-names" : false, "suffix" : "" }, { "dropping-particle" : "", "family" : "Kier", "given" : "Lemont B", "non-dropping-particle" : "", "parse-names" : false, "suffix" : "" } ], "container-title" : "Reviews in Computational Chemistry", "id" : "ITEM-1", "issued" : { "date-parts" : [ [ "2007" ] ] }, "page" : "367-422", "title" : "The Molecular Connectivity Chi Indexes and Kappa Shape Indexes in Structure-Property Modeling", "type" : "chapter", "volume" : "2" }, "uris" : [ "http://www.mendeley.com/documents/?uuid=4dc7892c-1108-4139-baff-9a67d4069b89" ] } ], "mendeley" : { "formattedCitation" : "[6]", "plainTextFormattedCitation" : "[6]", "previouslyFormattedCitation" : "[6]" }, "properties" : { "noteIndex" : 0 }, "schema" : "https://github.com/citation-style-language/schema/raw/master/csl-citation.json" }</w:instrText>
      </w:r>
      <w:r w:rsidR="00880F08" w:rsidRPr="00880F08">
        <w:rPr>
          <w:rFonts w:ascii="Times New Roman" w:eastAsia="Times New Roman" w:hAnsi="Times New Roman" w:cs="Times New Roman"/>
          <w:sz w:val="24"/>
          <w:szCs w:val="24"/>
        </w:rPr>
        <w:fldChar w:fldCharType="separate"/>
      </w:r>
      <w:r w:rsidR="00583589" w:rsidRPr="00583589">
        <w:rPr>
          <w:rFonts w:ascii="Times New Roman" w:eastAsia="Times New Roman" w:hAnsi="Times New Roman" w:cs="Times New Roman"/>
          <w:noProof/>
          <w:sz w:val="24"/>
          <w:szCs w:val="24"/>
        </w:rPr>
        <w:t>[6]</w:t>
      </w:r>
      <w:r w:rsidR="00880F08" w:rsidRPr="27555D16">
        <w:fldChar w:fldCharType="end"/>
      </w:r>
      <w:r w:rsidRPr="783E3786">
        <w:rPr>
          <w:rFonts w:ascii="Times New Roman" w:eastAsia="Times New Roman" w:hAnsi="Times New Roman" w:cs="Times New Roman"/>
          <w:sz w:val="24"/>
          <w:szCs w:val="24"/>
        </w:rPr>
        <w:t xml:space="preserve">. The Kappa shape descriptors have been widely used in the field of </w:t>
      </w:r>
      <w:r w:rsidRPr="27555D16">
        <w:rPr>
          <w:rFonts w:ascii="Times New Roman" w:eastAsia="Times New Roman" w:hAnsi="Times New Roman" w:cs="Times New Roman"/>
          <w:i/>
          <w:iCs/>
          <w:sz w:val="24"/>
          <w:szCs w:val="24"/>
        </w:rPr>
        <w:t>in silico</w:t>
      </w:r>
      <w:r w:rsidR="00D7548E">
        <w:rPr>
          <w:rFonts w:ascii="Times New Roman" w:eastAsia="Times New Roman" w:hAnsi="Times New Roman" w:cs="Times New Roman"/>
          <w:sz w:val="24"/>
          <w:szCs w:val="24"/>
        </w:rPr>
        <w:t xml:space="preserve"> toxicity prediction </w:t>
      </w:r>
      <w:r w:rsidR="00880F08" w:rsidRPr="27555D16">
        <w:fldChar w:fldCharType="begin" w:fldLock="1"/>
      </w:r>
      <w:r w:rsidR="00D7548E">
        <w:rPr>
          <w:rFonts w:ascii="Times New Roman" w:eastAsia="Times New Roman" w:hAnsi="Times New Roman" w:cs="Times New Roman"/>
          <w:sz w:val="24"/>
          <w:szCs w:val="24"/>
        </w:rPr>
        <w:instrText>ADDIN CSL_CITATION { "citationItems" : [ { "id" : "ITEM-1", "itemData" : { "DOI" : "10.1021/ci0342627", "ISSN" : "0095-2338", "PMID" : "15154788", "abstract" : "The toxic effects from exposure to halogenated hydrocarbons (HAs), which are produced in large amounts and used in a variety of applications, are well-known. Previously, QSARs for the toxicity of a series of HAs in vitro have been studied extensively. In this work, using a composite toxicity metric calculated from a set of five in vitro hepatotoxicity endpoints determined for 20 HAs, we find that QSARs derived using quantum descriptors calculated from the neutral HA species are statistically similar to QSARs calculated from HA metabolites. In most cases, QSARs derived using descriptors calculated from both neutral HAs and metabolites are statistically superior to those derived using either neutral-HA descriptors or metabolite descriptors. However, to properly utilize metabolite descriptors, multiple QSARs, each of which utilizes a set of HAs that form unique metabolites, must be derived and toxicity values calculated therefrom must be averaged. These average toxicity values agree better with experiment than those calculated from the neutral-HA QSARs.", "author" : [ { "dropping-particle" : "", "family" : "Trohalaki", "given" : "Steven", "non-dropping-particle" : "", "parse-names" : false, "suffix" : "" }, { "dropping-particle" : "", "family" : "Pachter", "given" : "Ruth", "non-dropping-particle" : "", "parse-names" : false, "suffix" : "" }, { "dropping-particle" : "", "family" : "Geiss", "given" : "Kevin T", "non-dropping-particle" : "", "parse-names" : false, "suffix" : "" }, { "dropping-particle" : "", "family" : "Frazier", "given" : "John M", "non-dropping-particle" : "", "parse-names" : false, "suffix" : "" } ], "container-title" : "Journal of chemical information and computer sciences", "id" : "ITEM-1", "issue" : "3", "issued" : { "date-parts" : [ [ "2004" ] ] }, "page" : "1186-92", "title" : "Halogenated aliphatic toxicity QSARs employing metabolite descriptors.", "type" : "article-journal", "volume" : "44" }, "uris" : [ "http://www.mendeley.com/documents/?uuid=6c99aced-9762-4075-8f3c-f5052ab1e6fe" ] }, { "id" : "ITEM-2", "itemData" : { "DOI" : "10.1016/j.toxicon.2007.06.015", "ISBN" : "0041-0101 (Print)\\r0041-0101 (Linking)", "ISSN" : "00410101", "PMID" : "17675202", "abstract" : "Molecular descriptors and their mathematical combination have been used for predictive toxicology and risk assessments of environmental pollutants and pharmaceutical leads. However, this approach has not yet been used for natural toxins and may contribute to health and environmental risk assessments of newly discovered toxins without having to undertake whole animal toxicology. To explore this approach, over 3000 descriptors were calculated for each of the 30 saxitoxins for which mouse toxicities have been reported. This dataset was reduced to only 87 descriptors by firstly eliminating descriptors that were the same for all toxins or could not be calculated for all 30 toxins, and then removing those descriptors that did not have a statistically significant linear relationship with toxicity values. From the remaining 87 descriptors, a subset of seven descriptors was identified upon which various mathematical approaches were assessed for their ability to fit the dataset both with and without leave-one-out cross-validation. K-nearest neighbours and support vector machine regression along with various combinations of these seven descriptors fit the toxicity data almost perfectly and also achieved high predictability as measured by leave-one-out cross-validation. Of these seven descriptors, five incorporated weighting by estimates of atomic polarizability and electronic states. Predicted toxicities of several saxitoxins of unknown toxicity bore similarities to the pattern of known potencies of these toxins on various isoforms of the voltage-gated sodium channel. Some of these predicted toxicity values however would not be expected if there was a direct relationship between mammalian sodium channel affinity of the saxitoxins and whole animal toxicity. Crown Copyright ?? 2007.", "author" : [ { "dropping-particle" : "", "family" : "Llewellyn", "given" : "Lyndon E.", "non-dropping-particle" : "", "parse-names" : false, "suffix" : "" } ], "container-title" : "Toxicon", "id" : "ITEM-2", "issued" : { "date-parts" : [ [ "2007" ] ] }, "page" : "901-913", "title" : "Predictive toxinology: An initial foray using calculated molecular descriptors to describe toxicity using saxitoxins as a model", "type" : "article-journal", "volume" : "50" }, "uris" : [ "http://www.mendeley.com/documents/?uuid=bc5e9bef-124d-4997-9a6b-c4aa6312d33a" ] }, { "id" : "ITEM-3", "itemData" : { "DOI" : "10.1021/tx0300380", "ISBN" : "0893-228X", "ISSN" : "0893228X", "PMID" : "15025505", "abstract" : "The applicability of various density functional theory (DFT)-based descriptors--chemical softness, electronegativity, and electrophilicity index--for quantitative structure--activity relationships (QSARs) was investigated for polychlorinated dibenzofurans (PCDFs). The DFT descriptors were obtained by using the three parameter hybrid density functional, B3LYP, with the 6-311G(d,p) basis set. QSARs were developed relating aryl hydrocarbon receptor (AhR) binding affinities, aryl hydrocarbon hydroxylase and ethoxyresorufin O-deethylase induction potencies of PCDFs with DFT descriptors, hydrophobicity, and steric parameters. These QSARs explain around 75% of variation in AhR binding affinities of PCDFs. Congeners with higher toxicity values had larger softness values. Studies also showed that the most toxic isomer of tetrachlorodibenzofurans (TCDFs) and dibenzo-p-dioxins (TCDDs), respectively, had the largest chemical softness value in its respective group. The results show that DFT descriptors could be used as useful electronic descriptors in QSARs for the prediction of toxicity of PCDFs. Overall, 85 congeners of PCDFs and TCDDs were considered in this study.", "author" : [ { "dropping-particle" : "", "family" : "Arulmozhiraja", "given" : "Sundaram", "non-dropping-particle" : "", "parse-names" : false, "suffix" : "" }, { "dropping-particle" : "", "family" : "Morita", "given" : "Masatoshi", "non-dropping-particle" : "", "parse-names" : false, "suffix" : "" } ], "container-title" : "Chemical Research in Toxicology", "id" : "ITEM-3", "issue" : "3", "issued" : { "date-parts" : [ [ "2004" ] ] }, "page" : "348-356", "title" : "Structure-Activity Relationships for the Toxicity of Polychlorinated Dibenzofurans: Approach through Density Functional Theory-Based Descriptors", "type" : "article-journal", "volume" : "17" }, "uris" : [ "http://www.mendeley.com/documents/?uuid=2aafb1a4-24ad-4c89-83ea-5cb7ae35d1ea" ] }, { "id" : "ITEM-4", "itemData" : { "DOI" : "10.1021/ci010011r", "ISBN" : "0095-2338", "ISSN" : "0095-2338", "PMID" : "11604018", "abstract" : "Quantitative structure-toxicity relationships were developed for the prediction of aqueous toxicities for Poecilia reticulata (guppy) using the CODESSA treatment. A two-parameter correlation was found for class 1 toxins with R(2) = 0.96, and a five-parameter correlation was found for class 2 toxins with R(2) = 0.92. A five-parameter correlation for class 3 toxins had R(2) = 0.85. The correlations for class 4 toxins were less satisfactory. All the descriptors utilized are calculated solely from the structures of the molecules, which makes it possible to predict unavailable or unknown toxins.", "author" : [ { "dropping-particle" : "", "family" : "Katritzky", "given" : "a R", "non-dropping-particle" : "", "parse-names" : false, "suffix" : "" }, { "dropping-particle" : "", "family" : "Tatham", "given" : "D B", "non-dropping-particle" : "", "parse-names" : false, "suffix" : "" }, { "dropping-particle" : "", "family" : "Maran", "given" : "U", "non-dropping-particle" : "", "parse-names" : false, "suffix" : "" } ], "container-title" : "Journal of chemical information and computer sciences", "id" : "ITEM-4", "issue" : "5", "issued" : { "date-parts" : [ [ "2001" ] ] }, "page" : "1162-76", "title" : "Theoretical descriptors for the correlation of aquatic toxicity of environmental pollutants by quantitative structure-toxicity relationships.", "type" : "article-journal", "volume" : "41" }, "uris" : [ "http://www.mendeley.com/documents/?uuid=70336835-f3c4-444e-8261-76d8904b3ec1" ] } ], "mendeley" : { "formattedCitation" : "[7\u201310]", "plainTextFormattedCitation" : "[7\u201310]" }, "properties" : { "noteIndex" : 0 }, "schema" : "https://github.com/citation-style-language/schema/raw/master/csl-citation.json" }</w:instrText>
      </w:r>
      <w:r w:rsidR="00880F08" w:rsidRPr="00880F08">
        <w:rPr>
          <w:rFonts w:ascii="Times New Roman" w:eastAsia="Times New Roman" w:hAnsi="Times New Roman" w:cs="Times New Roman"/>
          <w:sz w:val="24"/>
          <w:szCs w:val="24"/>
        </w:rPr>
        <w:fldChar w:fldCharType="separate"/>
      </w:r>
      <w:r w:rsidR="00D7548E" w:rsidRPr="00D7548E">
        <w:rPr>
          <w:rFonts w:ascii="Times New Roman" w:eastAsia="Times New Roman" w:hAnsi="Times New Roman" w:cs="Times New Roman"/>
          <w:noProof/>
          <w:sz w:val="24"/>
          <w:szCs w:val="24"/>
        </w:rPr>
        <w:t>[7–10]</w:t>
      </w:r>
      <w:r w:rsidR="00880F08" w:rsidRPr="27555D16">
        <w:fldChar w:fldCharType="end"/>
      </w:r>
      <w:r w:rsidRPr="783E3786">
        <w:rPr>
          <w:rFonts w:ascii="Times New Roman" w:eastAsia="Times New Roman" w:hAnsi="Times New Roman" w:cs="Times New Roman"/>
          <w:sz w:val="24"/>
          <w:szCs w:val="24"/>
        </w:rPr>
        <w:t>.</w:t>
      </w:r>
    </w:p>
    <w:p w:rsidR="00C35207" w:rsidRDefault="006F2881">
      <w:pPr>
        <w:spacing w:after="240" w:line="360" w:lineRule="auto"/>
        <w:jc w:val="both"/>
      </w:pPr>
      <w:r>
        <w:rPr>
          <w:noProof/>
          <w:lang w:val="en-IN" w:eastAsia="en-IN" w:bidi="ar-SA"/>
        </w:rPr>
        <w:lastRenderedPageBreak/>
        <w:drawing>
          <wp:inline distT="0" distB="0" distL="0" distR="0">
            <wp:extent cx="5889625" cy="342900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5889625" cy="3429000"/>
                    </a:xfrm>
                    <a:prstGeom prst="rect">
                      <a:avLst/>
                    </a:prstGeom>
                    <a:noFill/>
                    <a:ln w="9525">
                      <a:noFill/>
                      <a:miter lim="800000"/>
                      <a:headEnd/>
                      <a:tailEnd/>
                    </a:ln>
                  </pic:spPr>
                </pic:pic>
              </a:graphicData>
            </a:graphic>
          </wp:inline>
        </w:drawing>
      </w:r>
    </w:p>
    <w:p w:rsidR="00C35207" w:rsidRDefault="220E1CDA">
      <w:r w:rsidRPr="220E1CDA">
        <w:rPr>
          <w:rFonts w:ascii="Times New Roman" w:eastAsia="Times New Roman" w:hAnsi="Times New Roman" w:cs="Times New Roman"/>
          <w:b/>
          <w:bCs/>
          <w:sz w:val="24"/>
          <w:szCs w:val="24"/>
        </w:rPr>
        <w:t xml:space="preserve">Figure </w:t>
      </w:r>
      <w:proofErr w:type="spellStart"/>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1</w:t>
      </w:r>
      <w:proofErr w:type="spellEnd"/>
      <w:r w:rsidRPr="220E1CDA">
        <w:rPr>
          <w:rFonts w:ascii="Times New Roman" w:eastAsia="Times New Roman" w:hAnsi="Times New Roman" w:cs="Times New Roman"/>
          <w:b/>
          <w:bCs/>
          <w:sz w:val="24"/>
          <w:szCs w:val="24"/>
        </w:rPr>
        <w:t>: Cross validation performed for similarity search based model using KNIME workflow 1.</w:t>
      </w:r>
    </w:p>
    <w:p w:rsidR="00C35207" w:rsidRDefault="006F2881">
      <w:r>
        <w:rPr>
          <w:noProof/>
          <w:lang w:val="en-IN" w:eastAsia="en-IN" w:bidi="ar-SA"/>
        </w:rPr>
        <w:drawing>
          <wp:inline distT="0" distB="0" distL="0" distR="0">
            <wp:extent cx="5724525" cy="3175635"/>
            <wp:effectExtent l="0" t="0" r="0" b="0"/>
            <wp:docPr id="16750830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5724525" cy="3175635"/>
                    </a:xfrm>
                    <a:prstGeom prst="rect">
                      <a:avLst/>
                    </a:prstGeom>
                    <a:noFill/>
                    <a:ln w="9525">
                      <a:noFill/>
                      <a:miter lim="800000"/>
                      <a:headEnd/>
                      <a:tailEnd/>
                    </a:ln>
                  </pic:spPr>
                </pic:pic>
              </a:graphicData>
            </a:graphic>
          </wp:inline>
        </w:drawing>
      </w:r>
      <w:r w:rsidRPr="220E1CDA">
        <w:rPr>
          <w:rFonts w:ascii="Times New Roman" w:eastAsia="Times New Roman" w:hAnsi="Times New Roman" w:cs="Times New Roman"/>
          <w:b/>
          <w:bCs/>
          <w:sz w:val="24"/>
          <w:szCs w:val="24"/>
        </w:rPr>
        <w:t xml:space="preserve"> </w:t>
      </w:r>
      <w:r w:rsidR="00850C7F" w:rsidRPr="220E1CDA">
        <w:rPr>
          <w:rFonts w:ascii="Times New Roman" w:eastAsia="Times New Roman" w:hAnsi="Times New Roman" w:cs="Times New Roman"/>
          <w:b/>
          <w:bCs/>
          <w:sz w:val="24"/>
          <w:szCs w:val="24"/>
        </w:rPr>
        <w:t xml:space="preserve">Figure </w:t>
      </w:r>
      <w:proofErr w:type="spellStart"/>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2</w:t>
      </w:r>
      <w:proofErr w:type="spellEnd"/>
      <w:r w:rsidRPr="220E1CDA">
        <w:rPr>
          <w:rFonts w:ascii="Times New Roman" w:eastAsia="Times New Roman" w:hAnsi="Times New Roman" w:cs="Times New Roman"/>
          <w:b/>
          <w:bCs/>
          <w:sz w:val="24"/>
          <w:szCs w:val="24"/>
        </w:rPr>
        <w:t xml:space="preserve">: Cross validation performed for similarity search based model using KNIME </w:t>
      </w:r>
      <w:r w:rsidRPr="220E1CDA">
        <w:rPr>
          <w:rFonts w:ascii="Times New Roman" w:eastAsia="Times New Roman" w:hAnsi="Times New Roman" w:cs="Times New Roman"/>
          <w:b/>
          <w:bCs/>
          <w:sz w:val="24"/>
          <w:szCs w:val="24"/>
        </w:rPr>
        <w:lastRenderedPageBreak/>
        <w:t>workflow 2.</w:t>
      </w:r>
      <w:r w:rsidRPr="220E1CDA">
        <w:rPr>
          <w:rFonts w:ascii="Times New Roman" w:eastAsia="Times New Roman" w:hAnsi="Times New Roman" w:cs="Times New Roman"/>
          <w:sz w:val="24"/>
          <w:szCs w:val="24"/>
          <w:lang w:eastAsia="fr-FR" w:bidi="ar-SA"/>
        </w:rPr>
        <w:t xml:space="preserve"> </w:t>
      </w:r>
      <w:r>
        <w:rPr>
          <w:noProof/>
          <w:lang w:val="en-IN" w:eastAsia="en-IN" w:bidi="ar-SA"/>
        </w:rPr>
        <w:drawing>
          <wp:inline distT="0" distB="0" distL="0" distR="0">
            <wp:extent cx="6120130" cy="3506470"/>
            <wp:effectExtent l="0" t="0" r="0" b="0"/>
            <wp:docPr id="3019903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6120130" cy="3506470"/>
                    </a:xfrm>
                    <a:prstGeom prst="rect">
                      <a:avLst/>
                    </a:prstGeom>
                    <a:noFill/>
                    <a:ln w="9525">
                      <a:noFill/>
                      <a:miter lim="800000"/>
                      <a:headEnd/>
                      <a:tailEnd/>
                    </a:ln>
                  </pic:spPr>
                </pic:pic>
              </a:graphicData>
            </a:graphic>
          </wp:inline>
        </w:drawing>
      </w:r>
    </w:p>
    <w:p w:rsidR="00C35207" w:rsidRDefault="00C35207"/>
    <w:p w:rsidR="00C35207" w:rsidRDefault="00850C7F">
      <w:r w:rsidRPr="220E1CDA">
        <w:rPr>
          <w:rFonts w:ascii="Times New Roman" w:eastAsia="Times New Roman" w:hAnsi="Times New Roman" w:cs="Times New Roman"/>
          <w:b/>
          <w:bCs/>
          <w:sz w:val="24"/>
          <w:szCs w:val="24"/>
        </w:rPr>
        <w:t xml:space="preserve">Figure </w:t>
      </w:r>
      <w:proofErr w:type="spellStart"/>
      <w:r>
        <w:rPr>
          <w:rFonts w:ascii="Times New Roman" w:eastAsia="Times New Roman" w:hAnsi="Times New Roman" w:cs="Times New Roman"/>
          <w:b/>
          <w:bCs/>
          <w:sz w:val="24"/>
          <w:szCs w:val="24"/>
        </w:rPr>
        <w:t>S</w:t>
      </w:r>
      <w:r w:rsidR="220E1CDA" w:rsidRPr="220E1CDA">
        <w:rPr>
          <w:rFonts w:ascii="Times New Roman" w:eastAsia="Times New Roman" w:hAnsi="Times New Roman" w:cs="Times New Roman"/>
          <w:b/>
          <w:bCs/>
          <w:sz w:val="24"/>
          <w:szCs w:val="24"/>
        </w:rPr>
        <w:t>3</w:t>
      </w:r>
      <w:proofErr w:type="spellEnd"/>
      <w:r w:rsidR="220E1CDA" w:rsidRPr="220E1CDA">
        <w:rPr>
          <w:rFonts w:ascii="Times New Roman" w:eastAsia="Times New Roman" w:hAnsi="Times New Roman" w:cs="Times New Roman"/>
          <w:b/>
          <w:bCs/>
          <w:sz w:val="24"/>
          <w:szCs w:val="24"/>
        </w:rPr>
        <w:t xml:space="preserve">: </w:t>
      </w:r>
      <w:proofErr w:type="spellStart"/>
      <w:r w:rsidR="220E1CDA" w:rsidRPr="220E1CDA">
        <w:rPr>
          <w:rFonts w:ascii="Times New Roman" w:eastAsia="Times New Roman" w:hAnsi="Times New Roman" w:cs="Times New Roman"/>
          <w:b/>
          <w:bCs/>
          <w:sz w:val="24"/>
          <w:szCs w:val="24"/>
        </w:rPr>
        <w:t>KNIME</w:t>
      </w:r>
      <w:proofErr w:type="spellEnd"/>
      <w:r w:rsidR="220E1CDA" w:rsidRPr="220E1CDA">
        <w:rPr>
          <w:rFonts w:ascii="Times New Roman" w:eastAsia="Times New Roman" w:hAnsi="Times New Roman" w:cs="Times New Roman"/>
          <w:b/>
          <w:bCs/>
          <w:sz w:val="24"/>
          <w:szCs w:val="24"/>
        </w:rPr>
        <w:t xml:space="preserve"> workflow for Naïve Bayes classifier</w:t>
      </w:r>
    </w:p>
    <w:p w:rsidR="00C35207" w:rsidRDefault="00C35207"/>
    <w:p w:rsidR="00C35207" w:rsidRDefault="006F2881">
      <w:r>
        <w:rPr>
          <w:noProof/>
          <w:lang w:val="en-IN" w:eastAsia="en-IN" w:bidi="ar-SA"/>
        </w:rPr>
        <w:lastRenderedPageBreak/>
        <w:drawing>
          <wp:inline distT="0" distB="0" distL="0" distR="0">
            <wp:extent cx="6119495" cy="3515995"/>
            <wp:effectExtent l="0" t="0" r="0" b="0"/>
            <wp:docPr id="144563249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cstate="print"/>
                    <a:srcRect/>
                    <a:stretch>
                      <a:fillRect/>
                    </a:stretch>
                  </pic:blipFill>
                  <pic:spPr bwMode="auto">
                    <a:xfrm>
                      <a:off x="0" y="0"/>
                      <a:ext cx="6119495" cy="3515995"/>
                    </a:xfrm>
                    <a:prstGeom prst="rect">
                      <a:avLst/>
                    </a:prstGeom>
                    <a:noFill/>
                    <a:ln w="9525">
                      <a:noFill/>
                      <a:miter lim="800000"/>
                      <a:headEnd/>
                      <a:tailEnd/>
                    </a:ln>
                  </pic:spPr>
                </pic:pic>
              </a:graphicData>
            </a:graphic>
          </wp:inline>
        </w:drawing>
      </w:r>
    </w:p>
    <w:p w:rsidR="00C35207" w:rsidRDefault="00850C7F">
      <w:r w:rsidRPr="220E1CDA">
        <w:rPr>
          <w:rFonts w:ascii="Times New Roman" w:eastAsia="Times New Roman" w:hAnsi="Times New Roman" w:cs="Times New Roman"/>
          <w:b/>
          <w:bCs/>
          <w:sz w:val="24"/>
          <w:szCs w:val="24"/>
        </w:rPr>
        <w:t xml:space="preserve">Figure </w:t>
      </w:r>
      <w:proofErr w:type="spellStart"/>
      <w:r>
        <w:rPr>
          <w:rFonts w:ascii="Times New Roman" w:eastAsia="Times New Roman" w:hAnsi="Times New Roman" w:cs="Times New Roman"/>
          <w:b/>
          <w:bCs/>
          <w:sz w:val="24"/>
          <w:szCs w:val="24"/>
        </w:rPr>
        <w:t>S</w:t>
      </w:r>
      <w:r w:rsidR="220E1CDA" w:rsidRPr="220E1CDA">
        <w:rPr>
          <w:rFonts w:ascii="Times New Roman" w:eastAsia="Times New Roman" w:hAnsi="Times New Roman" w:cs="Times New Roman"/>
          <w:b/>
          <w:bCs/>
          <w:sz w:val="24"/>
          <w:szCs w:val="24"/>
        </w:rPr>
        <w:t>4</w:t>
      </w:r>
      <w:proofErr w:type="spellEnd"/>
      <w:r w:rsidR="220E1CDA" w:rsidRPr="220E1CDA">
        <w:rPr>
          <w:rFonts w:ascii="Times New Roman" w:eastAsia="Times New Roman" w:hAnsi="Times New Roman" w:cs="Times New Roman"/>
          <w:b/>
          <w:bCs/>
          <w:sz w:val="24"/>
          <w:szCs w:val="24"/>
        </w:rPr>
        <w:t xml:space="preserve">: </w:t>
      </w:r>
      <w:proofErr w:type="spellStart"/>
      <w:r w:rsidR="220E1CDA" w:rsidRPr="220E1CDA">
        <w:rPr>
          <w:rFonts w:ascii="Times New Roman" w:eastAsia="Times New Roman" w:hAnsi="Times New Roman" w:cs="Times New Roman"/>
          <w:b/>
          <w:bCs/>
          <w:sz w:val="24"/>
          <w:szCs w:val="24"/>
        </w:rPr>
        <w:t>KNIME</w:t>
      </w:r>
      <w:proofErr w:type="spellEnd"/>
      <w:r w:rsidR="220E1CDA" w:rsidRPr="220E1CDA">
        <w:rPr>
          <w:rFonts w:ascii="Times New Roman" w:eastAsia="Times New Roman" w:hAnsi="Times New Roman" w:cs="Times New Roman"/>
          <w:b/>
          <w:bCs/>
          <w:sz w:val="24"/>
          <w:szCs w:val="24"/>
        </w:rPr>
        <w:t xml:space="preserve"> workflow for Random Forest classifier</w:t>
      </w:r>
    </w:p>
    <w:p w:rsidR="00C35207" w:rsidRDefault="006F2881">
      <w:r>
        <w:rPr>
          <w:noProof/>
          <w:lang w:val="en-IN" w:eastAsia="en-IN" w:bidi="ar-SA"/>
        </w:rPr>
        <w:drawing>
          <wp:inline distT="0" distB="0" distL="0" distR="0">
            <wp:extent cx="5943600" cy="3358515"/>
            <wp:effectExtent l="0" t="0" r="0" b="0"/>
            <wp:docPr id="21433734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cstate="print"/>
                    <a:srcRect/>
                    <a:stretch>
                      <a:fillRect/>
                    </a:stretch>
                  </pic:blipFill>
                  <pic:spPr bwMode="auto">
                    <a:xfrm>
                      <a:off x="0" y="0"/>
                      <a:ext cx="5943600" cy="3358515"/>
                    </a:xfrm>
                    <a:prstGeom prst="rect">
                      <a:avLst/>
                    </a:prstGeom>
                    <a:noFill/>
                    <a:ln w="9525">
                      <a:noFill/>
                      <a:miter lim="800000"/>
                      <a:headEnd/>
                      <a:tailEnd/>
                    </a:ln>
                  </pic:spPr>
                </pic:pic>
              </a:graphicData>
            </a:graphic>
          </wp:inline>
        </w:drawing>
      </w:r>
      <w:r w:rsidR="00850C7F" w:rsidRPr="220E1CDA">
        <w:rPr>
          <w:rFonts w:ascii="Times New Roman" w:eastAsia="Times New Roman" w:hAnsi="Times New Roman" w:cs="Times New Roman"/>
          <w:b/>
          <w:bCs/>
          <w:sz w:val="24"/>
          <w:szCs w:val="24"/>
        </w:rPr>
        <w:t xml:space="preserve">Figure </w:t>
      </w:r>
      <w:r w:rsidR="00850C7F">
        <w:rPr>
          <w:rFonts w:ascii="Times New Roman" w:eastAsia="Times New Roman" w:hAnsi="Times New Roman" w:cs="Times New Roman"/>
          <w:b/>
          <w:bCs/>
          <w:sz w:val="24"/>
          <w:szCs w:val="24"/>
        </w:rPr>
        <w:t>S</w:t>
      </w:r>
      <w:r w:rsidRPr="220E1CDA">
        <w:rPr>
          <w:rFonts w:ascii="Times New Roman" w:eastAsia="Times New Roman" w:hAnsi="Times New Roman" w:cs="Times New Roman"/>
          <w:b/>
          <w:bCs/>
          <w:sz w:val="24"/>
          <w:szCs w:val="24"/>
        </w:rPr>
        <w:t>5: KNIME workflow for Probabilistic Neural Network classifier</w:t>
      </w:r>
    </w:p>
    <w:p w:rsidR="00C35207" w:rsidRDefault="00C35207"/>
    <w:p w:rsidR="00C35207" w:rsidRDefault="27555D16">
      <w:r w:rsidRPr="27555D16">
        <w:rPr>
          <w:rFonts w:ascii="Times New Roman" w:eastAsia="Times New Roman" w:hAnsi="Times New Roman" w:cs="Times New Roman"/>
          <w:b/>
          <w:bCs/>
          <w:sz w:val="24"/>
          <w:szCs w:val="24"/>
        </w:rPr>
        <w:t>List of abbreviations</w:t>
      </w:r>
    </w:p>
    <w:p w:rsidR="00C35207" w:rsidRDefault="783E3786">
      <w:pPr>
        <w:pStyle w:val="LO-normal"/>
        <w:spacing w:line="360" w:lineRule="auto"/>
        <w:jc w:val="both"/>
      </w:pPr>
      <w:proofErr w:type="spellStart"/>
      <w:r w:rsidRPr="783E3786">
        <w:rPr>
          <w:rFonts w:ascii="Times New Roman" w:eastAsia="Times New Roman" w:hAnsi="Times New Roman" w:cs="Times New Roman"/>
          <w:sz w:val="24"/>
          <w:szCs w:val="24"/>
        </w:rPr>
        <w:lastRenderedPageBreak/>
        <w:t>AhR</w:t>
      </w:r>
      <w:proofErr w:type="spellEnd"/>
      <w:r w:rsidRPr="783E3786">
        <w:rPr>
          <w:rFonts w:ascii="Times New Roman" w:eastAsia="Times New Roman" w:hAnsi="Times New Roman" w:cs="Times New Roman"/>
          <w:sz w:val="24"/>
          <w:szCs w:val="24"/>
        </w:rPr>
        <w:t xml:space="preserve"> - aryl hydrocarbon receptor; AUC - area under the curve; ER-LBD - estrogen receptor ligand binding domain; HSE - heat-shock element; NB - </w:t>
      </w:r>
      <w:proofErr w:type="spellStart"/>
      <w:r w:rsidRPr="783E3786">
        <w:rPr>
          <w:rFonts w:ascii="Times New Roman" w:eastAsia="Times New Roman" w:hAnsi="Times New Roman" w:cs="Times New Roman"/>
          <w:sz w:val="24"/>
          <w:szCs w:val="24"/>
        </w:rPr>
        <w:t>Naїve</w:t>
      </w:r>
      <w:proofErr w:type="spellEnd"/>
      <w:r w:rsidRPr="783E3786">
        <w:rPr>
          <w:rFonts w:ascii="Times New Roman" w:eastAsia="Times New Roman" w:hAnsi="Times New Roman" w:cs="Times New Roman"/>
          <w:sz w:val="24"/>
          <w:szCs w:val="24"/>
        </w:rPr>
        <w:t xml:space="preserve"> </w:t>
      </w:r>
      <w:proofErr w:type="spellStart"/>
      <w:r w:rsidRPr="783E3786">
        <w:rPr>
          <w:rFonts w:ascii="Times New Roman" w:eastAsia="Times New Roman" w:hAnsi="Times New Roman" w:cs="Times New Roman"/>
          <w:sz w:val="24"/>
          <w:szCs w:val="24"/>
        </w:rPr>
        <w:t>Bayes</w:t>
      </w:r>
      <w:proofErr w:type="spellEnd"/>
      <w:r w:rsidRPr="783E3786">
        <w:rPr>
          <w:rFonts w:ascii="Times New Roman" w:eastAsia="Times New Roman" w:hAnsi="Times New Roman" w:cs="Times New Roman"/>
          <w:sz w:val="24"/>
          <w:szCs w:val="24"/>
        </w:rPr>
        <w:t xml:space="preserve"> classifier; NN - nearest neighbor; PNN - probabilistic neural network; QSAR - quantitative structure-activity relationship; RF - random forest; ROC - receiver operating characteristic; T</w:t>
      </w:r>
      <w:r w:rsidRPr="783E3786">
        <w:rPr>
          <w:rFonts w:ascii="Times New Roman" w:eastAsia="Times New Roman" w:hAnsi="Times New Roman" w:cs="Times New Roman"/>
          <w:sz w:val="24"/>
          <w:szCs w:val="24"/>
          <w:vertAlign w:val="subscript"/>
        </w:rPr>
        <w:t>c</w:t>
      </w:r>
      <w:r w:rsidRPr="783E3786">
        <w:rPr>
          <w:rFonts w:ascii="Times New Roman" w:eastAsia="Times New Roman" w:hAnsi="Times New Roman" w:cs="Times New Roman"/>
          <w:sz w:val="24"/>
          <w:szCs w:val="24"/>
        </w:rPr>
        <w:t xml:space="preserve"> or Tc - Tanimoto coefficient; Tox21 - Toxicology in the 21st century</w:t>
      </w:r>
    </w:p>
    <w:p w:rsidR="00C35207" w:rsidRDefault="00C35207">
      <w:pPr>
        <w:pStyle w:val="LO-normal"/>
        <w:spacing w:line="360" w:lineRule="auto"/>
        <w:jc w:val="both"/>
      </w:pPr>
    </w:p>
    <w:p w:rsidR="00583589" w:rsidRDefault="220E1CDA" w:rsidP="004A7083">
      <w:pPr>
        <w:widowControl w:val="0"/>
        <w:autoSpaceDE w:val="0"/>
        <w:autoSpaceDN w:val="0"/>
        <w:adjustRightInd w:val="0"/>
        <w:spacing w:line="360" w:lineRule="auto"/>
        <w:rPr>
          <w:rFonts w:ascii="Times New Roman" w:eastAsia="Times New Roman" w:hAnsi="Times New Roman" w:cs="Times New Roman"/>
          <w:b/>
          <w:bCs/>
          <w:sz w:val="24"/>
          <w:szCs w:val="24"/>
        </w:rPr>
      </w:pPr>
      <w:r w:rsidRPr="220E1CDA">
        <w:rPr>
          <w:rFonts w:ascii="Times New Roman" w:eastAsia="Times New Roman" w:hAnsi="Times New Roman" w:cs="Times New Roman"/>
          <w:b/>
          <w:bCs/>
          <w:sz w:val="24"/>
          <w:szCs w:val="24"/>
        </w:rPr>
        <w:t>References</w:t>
      </w:r>
    </w:p>
    <w:p w:rsidR="00D7548E" w:rsidRPr="00D7548E" w:rsidRDefault="220E1CDA" w:rsidP="00D7548E">
      <w:pPr>
        <w:widowControl w:val="0"/>
        <w:autoSpaceDE w:val="0"/>
        <w:autoSpaceDN w:val="0"/>
        <w:adjustRightInd w:val="0"/>
        <w:spacing w:line="360" w:lineRule="auto"/>
        <w:rPr>
          <w:rFonts w:ascii="Times New Roman" w:hAnsi="Times New Roman" w:cs="Times New Roman"/>
          <w:noProof/>
          <w:sz w:val="24"/>
          <w:szCs w:val="24"/>
        </w:rPr>
      </w:pPr>
      <w:r w:rsidRPr="220E1CDA">
        <w:rPr>
          <w:rFonts w:ascii="Times New Roman" w:eastAsia="Times New Roman" w:hAnsi="Times New Roman" w:cs="Times New Roman"/>
          <w:b/>
          <w:bCs/>
          <w:sz w:val="24"/>
          <w:szCs w:val="24"/>
        </w:rPr>
        <w:t xml:space="preserve"> </w:t>
      </w:r>
      <w:r w:rsidR="00880F08">
        <w:rPr>
          <w:rFonts w:ascii="Times New Roman" w:eastAsia="Times New Roman" w:hAnsi="Times New Roman" w:cs="Times New Roman"/>
          <w:b/>
          <w:bCs/>
          <w:sz w:val="24"/>
          <w:szCs w:val="24"/>
        </w:rPr>
        <w:fldChar w:fldCharType="begin" w:fldLock="1"/>
      </w:r>
      <w:r w:rsidR="004A7083">
        <w:rPr>
          <w:rFonts w:ascii="Times New Roman" w:eastAsia="Times New Roman" w:hAnsi="Times New Roman" w:cs="Times New Roman"/>
          <w:b/>
          <w:bCs/>
          <w:sz w:val="24"/>
          <w:szCs w:val="24"/>
        </w:rPr>
        <w:instrText xml:space="preserve">ADDIN Mendeley Bibliography CSL_BIBLIOGRAPHY </w:instrText>
      </w:r>
      <w:r w:rsidR="00880F08">
        <w:rPr>
          <w:rFonts w:ascii="Times New Roman" w:eastAsia="Times New Roman" w:hAnsi="Times New Roman" w:cs="Times New Roman"/>
          <w:b/>
          <w:bCs/>
          <w:sz w:val="24"/>
          <w:szCs w:val="24"/>
        </w:rPr>
        <w:fldChar w:fldCharType="separate"/>
      </w:r>
      <w:r w:rsidR="00D7548E" w:rsidRPr="00D7548E">
        <w:rPr>
          <w:rFonts w:ascii="Times New Roman" w:hAnsi="Times New Roman" w:cs="Times New Roman"/>
          <w:noProof/>
          <w:sz w:val="24"/>
          <w:szCs w:val="24"/>
        </w:rPr>
        <w:t xml:space="preserve">1. Chang C, Lin C: </w:t>
      </w:r>
      <w:r w:rsidR="00D7548E" w:rsidRPr="00D7548E">
        <w:rPr>
          <w:rFonts w:ascii="Times New Roman" w:hAnsi="Times New Roman" w:cs="Times New Roman"/>
          <w:b/>
          <w:bCs/>
          <w:noProof/>
          <w:sz w:val="24"/>
          <w:szCs w:val="24"/>
        </w:rPr>
        <w:t>LIBSVM : A Library for Support Vector Machines</w:t>
      </w:r>
      <w:r w:rsidR="00D7548E" w:rsidRPr="00D7548E">
        <w:rPr>
          <w:rFonts w:ascii="Times New Roman" w:hAnsi="Times New Roman" w:cs="Times New Roman"/>
          <w:noProof/>
          <w:sz w:val="24"/>
          <w:szCs w:val="24"/>
        </w:rPr>
        <w:t xml:space="preserve">. 2011, </w:t>
      </w:r>
      <w:r w:rsidR="00D7548E" w:rsidRPr="00D7548E">
        <w:rPr>
          <w:rFonts w:ascii="Times New Roman" w:hAnsi="Times New Roman" w:cs="Times New Roman"/>
          <w:b/>
          <w:bCs/>
          <w:noProof/>
          <w:sz w:val="24"/>
          <w:szCs w:val="24"/>
        </w:rPr>
        <w:t>2</w:t>
      </w:r>
      <w:r w:rsidR="00D7548E" w:rsidRPr="00D7548E">
        <w:rPr>
          <w:rFonts w:ascii="Times New Roman" w:hAnsi="Times New Roman" w:cs="Times New Roman"/>
          <w:noProof/>
          <w:sz w:val="24"/>
          <w:szCs w:val="24"/>
        </w:rPr>
        <w:t>.</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2. Koutsoukas A, Amand JS, Mishra M, Huan J: </w:t>
      </w:r>
      <w:r w:rsidRPr="00D7548E">
        <w:rPr>
          <w:rFonts w:ascii="Times New Roman" w:hAnsi="Times New Roman" w:cs="Times New Roman"/>
          <w:b/>
          <w:bCs/>
          <w:noProof/>
          <w:sz w:val="24"/>
          <w:szCs w:val="24"/>
        </w:rPr>
        <w:t>Predictive Toxicology : Modeling Chemical Induced Toxicological Response Combining Circular Fingerprints with Random Forest and Support Vector Machine</w:t>
      </w:r>
      <w:r w:rsidRPr="00D7548E">
        <w:rPr>
          <w:rFonts w:ascii="Times New Roman" w:hAnsi="Times New Roman" w:cs="Times New Roman"/>
          <w:noProof/>
          <w:sz w:val="24"/>
          <w:szCs w:val="24"/>
        </w:rPr>
        <w:t xml:space="preserve">. 2016, </w:t>
      </w:r>
      <w:r w:rsidRPr="00D7548E">
        <w:rPr>
          <w:rFonts w:ascii="Times New Roman" w:hAnsi="Times New Roman" w:cs="Times New Roman"/>
          <w:b/>
          <w:bCs/>
          <w:noProof/>
          <w:sz w:val="24"/>
          <w:szCs w:val="24"/>
        </w:rPr>
        <w:t>4</w:t>
      </w:r>
      <w:r w:rsidRPr="00D7548E">
        <w:rPr>
          <w:rFonts w:ascii="Times New Roman" w:hAnsi="Times New Roman" w:cs="Times New Roman"/>
          <w:noProof/>
          <w:sz w:val="24"/>
          <w:szCs w:val="24"/>
        </w:rPr>
        <w:t>(March):1–9.</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3. Hou TJ, Xu XJ: </w:t>
      </w:r>
      <w:r w:rsidRPr="00D7548E">
        <w:rPr>
          <w:rFonts w:ascii="Times New Roman" w:hAnsi="Times New Roman" w:cs="Times New Roman"/>
          <w:b/>
          <w:bCs/>
          <w:noProof/>
          <w:sz w:val="24"/>
          <w:szCs w:val="24"/>
        </w:rPr>
        <w:t>ADME Evaluation in Drug Discovery. 3. Modeling Blood-Brain Barrier Partitioning Using Simple Molecular Descriptors</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Journal of Chemical Information and Computer Sciences</w:t>
      </w:r>
      <w:r w:rsidRPr="00D7548E">
        <w:rPr>
          <w:rFonts w:ascii="Times New Roman" w:hAnsi="Times New Roman" w:cs="Times New Roman"/>
          <w:noProof/>
          <w:sz w:val="24"/>
          <w:szCs w:val="24"/>
        </w:rPr>
        <w:t xml:space="preserve"> 2003, </w:t>
      </w:r>
      <w:r w:rsidRPr="00D7548E">
        <w:rPr>
          <w:rFonts w:ascii="Times New Roman" w:hAnsi="Times New Roman" w:cs="Times New Roman"/>
          <w:b/>
          <w:bCs/>
          <w:noProof/>
          <w:sz w:val="24"/>
          <w:szCs w:val="24"/>
        </w:rPr>
        <w:t>43</w:t>
      </w:r>
      <w:r w:rsidRPr="00D7548E">
        <w:rPr>
          <w:rFonts w:ascii="Times New Roman" w:hAnsi="Times New Roman" w:cs="Times New Roman"/>
          <w:noProof/>
          <w:sz w:val="24"/>
          <w:szCs w:val="24"/>
        </w:rPr>
        <w:t>:2137–2152.</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4. Todeschini R, Consonni V: </w:t>
      </w:r>
      <w:r w:rsidRPr="00D7548E">
        <w:rPr>
          <w:rFonts w:ascii="Times New Roman" w:hAnsi="Times New Roman" w:cs="Times New Roman"/>
          <w:i/>
          <w:iCs/>
          <w:noProof/>
          <w:sz w:val="24"/>
          <w:szCs w:val="24"/>
        </w:rPr>
        <w:t>Molecular Descriptors for Chemoinformatics</w:t>
      </w:r>
      <w:r w:rsidRPr="00D7548E">
        <w:rPr>
          <w:rFonts w:ascii="Times New Roman" w:hAnsi="Times New Roman" w:cs="Times New Roman"/>
          <w:noProof/>
          <w:sz w:val="24"/>
          <w:szCs w:val="24"/>
        </w:rPr>
        <w:t>. 2010.</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5. Todeschini R, Consonni V: </w:t>
      </w:r>
      <w:r w:rsidRPr="00D7548E">
        <w:rPr>
          <w:rFonts w:ascii="Times New Roman" w:hAnsi="Times New Roman" w:cs="Times New Roman"/>
          <w:b/>
          <w:bCs/>
          <w:noProof/>
          <w:sz w:val="24"/>
          <w:szCs w:val="24"/>
        </w:rPr>
        <w:t>Handbook of Molecular Descriptors</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New York</w:t>
      </w:r>
      <w:r w:rsidRPr="00D7548E">
        <w:rPr>
          <w:rFonts w:ascii="Times New Roman" w:hAnsi="Times New Roman" w:cs="Times New Roman"/>
          <w:noProof/>
          <w:sz w:val="24"/>
          <w:szCs w:val="24"/>
        </w:rPr>
        <w:t xml:space="preserve"> 2000, </w:t>
      </w:r>
      <w:r w:rsidRPr="00D7548E">
        <w:rPr>
          <w:rFonts w:ascii="Times New Roman" w:hAnsi="Times New Roman" w:cs="Times New Roman"/>
          <w:b/>
          <w:bCs/>
          <w:noProof/>
          <w:sz w:val="24"/>
          <w:szCs w:val="24"/>
        </w:rPr>
        <w:t>11</w:t>
      </w:r>
      <w:r w:rsidRPr="00D7548E">
        <w:rPr>
          <w:rFonts w:ascii="Times New Roman" w:hAnsi="Times New Roman" w:cs="Times New Roman"/>
          <w:noProof/>
          <w:sz w:val="24"/>
          <w:szCs w:val="24"/>
        </w:rPr>
        <w:t>:688.</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6. Hall LH, Kier LB: </w:t>
      </w:r>
      <w:r w:rsidRPr="00D7548E">
        <w:rPr>
          <w:rFonts w:ascii="Times New Roman" w:hAnsi="Times New Roman" w:cs="Times New Roman"/>
          <w:b/>
          <w:bCs/>
          <w:noProof/>
          <w:sz w:val="24"/>
          <w:szCs w:val="24"/>
        </w:rPr>
        <w:t>The Molecular Connectivity Chi Indexes and Kappa Shape Indexes in Structure-Property Modeling</w:t>
      </w:r>
      <w:r w:rsidRPr="00D7548E">
        <w:rPr>
          <w:rFonts w:ascii="Times New Roman" w:hAnsi="Times New Roman" w:cs="Times New Roman"/>
          <w:noProof/>
          <w:sz w:val="24"/>
          <w:szCs w:val="24"/>
        </w:rPr>
        <w:t xml:space="preserve">. In </w:t>
      </w:r>
      <w:r w:rsidRPr="00D7548E">
        <w:rPr>
          <w:rFonts w:ascii="Times New Roman" w:hAnsi="Times New Roman" w:cs="Times New Roman"/>
          <w:i/>
          <w:iCs/>
          <w:noProof/>
          <w:sz w:val="24"/>
          <w:szCs w:val="24"/>
        </w:rPr>
        <w:t>Reviews in Computational Chemistry</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Volume 2</w:t>
      </w:r>
      <w:r w:rsidRPr="00D7548E">
        <w:rPr>
          <w:rFonts w:ascii="Times New Roman" w:hAnsi="Times New Roman" w:cs="Times New Roman"/>
          <w:noProof/>
          <w:sz w:val="24"/>
          <w:szCs w:val="24"/>
        </w:rPr>
        <w:t>; 2007:367–422.</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7. Trohalaki S, Pachter R, Geiss KT, Frazier JM: </w:t>
      </w:r>
      <w:r w:rsidRPr="00D7548E">
        <w:rPr>
          <w:rFonts w:ascii="Times New Roman" w:hAnsi="Times New Roman" w:cs="Times New Roman"/>
          <w:b/>
          <w:bCs/>
          <w:noProof/>
          <w:sz w:val="24"/>
          <w:szCs w:val="24"/>
        </w:rPr>
        <w:t>Halogenated aliphatic toxicity QSARs employing metabolite descriptors.</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Journal of chemical information and computer sciences</w:t>
      </w:r>
      <w:r w:rsidRPr="00D7548E">
        <w:rPr>
          <w:rFonts w:ascii="Times New Roman" w:hAnsi="Times New Roman" w:cs="Times New Roman"/>
          <w:noProof/>
          <w:sz w:val="24"/>
          <w:szCs w:val="24"/>
        </w:rPr>
        <w:t xml:space="preserve"> 2004, </w:t>
      </w:r>
      <w:r w:rsidRPr="00D7548E">
        <w:rPr>
          <w:rFonts w:ascii="Times New Roman" w:hAnsi="Times New Roman" w:cs="Times New Roman"/>
          <w:b/>
          <w:bCs/>
          <w:noProof/>
          <w:sz w:val="24"/>
          <w:szCs w:val="24"/>
        </w:rPr>
        <w:t>44</w:t>
      </w:r>
      <w:r w:rsidRPr="00D7548E">
        <w:rPr>
          <w:rFonts w:ascii="Times New Roman" w:hAnsi="Times New Roman" w:cs="Times New Roman"/>
          <w:noProof/>
          <w:sz w:val="24"/>
          <w:szCs w:val="24"/>
        </w:rPr>
        <w:t>:1186–92.</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8. Llewellyn LE: </w:t>
      </w:r>
      <w:r w:rsidRPr="00D7548E">
        <w:rPr>
          <w:rFonts w:ascii="Times New Roman" w:hAnsi="Times New Roman" w:cs="Times New Roman"/>
          <w:b/>
          <w:bCs/>
          <w:noProof/>
          <w:sz w:val="24"/>
          <w:szCs w:val="24"/>
        </w:rPr>
        <w:t>Predictive toxinology: An initial foray using calculated molecular descriptors to describe toxicity using saxitoxins as a model</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Toxicon</w:t>
      </w:r>
      <w:r w:rsidRPr="00D7548E">
        <w:rPr>
          <w:rFonts w:ascii="Times New Roman" w:hAnsi="Times New Roman" w:cs="Times New Roman"/>
          <w:noProof/>
          <w:sz w:val="24"/>
          <w:szCs w:val="24"/>
        </w:rPr>
        <w:t xml:space="preserve"> 2007, </w:t>
      </w:r>
      <w:r w:rsidRPr="00D7548E">
        <w:rPr>
          <w:rFonts w:ascii="Times New Roman" w:hAnsi="Times New Roman" w:cs="Times New Roman"/>
          <w:b/>
          <w:bCs/>
          <w:noProof/>
          <w:sz w:val="24"/>
          <w:szCs w:val="24"/>
        </w:rPr>
        <w:t>50</w:t>
      </w:r>
      <w:r w:rsidRPr="00D7548E">
        <w:rPr>
          <w:rFonts w:ascii="Times New Roman" w:hAnsi="Times New Roman" w:cs="Times New Roman"/>
          <w:noProof/>
          <w:sz w:val="24"/>
          <w:szCs w:val="24"/>
        </w:rPr>
        <w:t>:901–913.</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szCs w:val="24"/>
        </w:rPr>
      </w:pPr>
      <w:r w:rsidRPr="00D7548E">
        <w:rPr>
          <w:rFonts w:ascii="Times New Roman" w:hAnsi="Times New Roman" w:cs="Times New Roman"/>
          <w:noProof/>
          <w:sz w:val="24"/>
          <w:szCs w:val="24"/>
        </w:rPr>
        <w:t xml:space="preserve">9. Arulmozhiraja S, Morita M: </w:t>
      </w:r>
      <w:r w:rsidRPr="00D7548E">
        <w:rPr>
          <w:rFonts w:ascii="Times New Roman" w:hAnsi="Times New Roman" w:cs="Times New Roman"/>
          <w:b/>
          <w:bCs/>
          <w:noProof/>
          <w:sz w:val="24"/>
          <w:szCs w:val="24"/>
        </w:rPr>
        <w:t xml:space="preserve">Structure-Activity Relationships for the Toxicity of Polychlorinated Dibenzofurans: Approach through Density Functional Theory-Based </w:t>
      </w:r>
      <w:r w:rsidRPr="00D7548E">
        <w:rPr>
          <w:rFonts w:ascii="Times New Roman" w:hAnsi="Times New Roman" w:cs="Times New Roman"/>
          <w:b/>
          <w:bCs/>
          <w:noProof/>
          <w:sz w:val="24"/>
          <w:szCs w:val="24"/>
        </w:rPr>
        <w:lastRenderedPageBreak/>
        <w:t>Descriptors</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Chemical Research in Toxicology</w:t>
      </w:r>
      <w:r w:rsidRPr="00D7548E">
        <w:rPr>
          <w:rFonts w:ascii="Times New Roman" w:hAnsi="Times New Roman" w:cs="Times New Roman"/>
          <w:noProof/>
          <w:sz w:val="24"/>
          <w:szCs w:val="24"/>
        </w:rPr>
        <w:t xml:space="preserve"> 2004, </w:t>
      </w:r>
      <w:r w:rsidRPr="00D7548E">
        <w:rPr>
          <w:rFonts w:ascii="Times New Roman" w:hAnsi="Times New Roman" w:cs="Times New Roman"/>
          <w:b/>
          <w:bCs/>
          <w:noProof/>
          <w:sz w:val="24"/>
          <w:szCs w:val="24"/>
        </w:rPr>
        <w:t>17</w:t>
      </w:r>
      <w:r w:rsidRPr="00D7548E">
        <w:rPr>
          <w:rFonts w:ascii="Times New Roman" w:hAnsi="Times New Roman" w:cs="Times New Roman"/>
          <w:noProof/>
          <w:sz w:val="24"/>
          <w:szCs w:val="24"/>
        </w:rPr>
        <w:t>:348–356.</w:t>
      </w:r>
    </w:p>
    <w:p w:rsidR="00D7548E" w:rsidRPr="00D7548E" w:rsidRDefault="00D7548E" w:rsidP="00D7548E">
      <w:pPr>
        <w:widowControl w:val="0"/>
        <w:autoSpaceDE w:val="0"/>
        <w:autoSpaceDN w:val="0"/>
        <w:adjustRightInd w:val="0"/>
        <w:spacing w:line="360" w:lineRule="auto"/>
        <w:rPr>
          <w:rFonts w:ascii="Times New Roman" w:hAnsi="Times New Roman" w:cs="Times New Roman"/>
          <w:noProof/>
          <w:sz w:val="24"/>
        </w:rPr>
      </w:pPr>
      <w:r w:rsidRPr="00D7548E">
        <w:rPr>
          <w:rFonts w:ascii="Times New Roman" w:hAnsi="Times New Roman" w:cs="Times New Roman"/>
          <w:noProof/>
          <w:sz w:val="24"/>
          <w:szCs w:val="24"/>
        </w:rPr>
        <w:t xml:space="preserve">10. Katritzky  a R, Tatham DB, Maran U: </w:t>
      </w:r>
      <w:r w:rsidRPr="00D7548E">
        <w:rPr>
          <w:rFonts w:ascii="Times New Roman" w:hAnsi="Times New Roman" w:cs="Times New Roman"/>
          <w:b/>
          <w:bCs/>
          <w:noProof/>
          <w:sz w:val="24"/>
          <w:szCs w:val="24"/>
        </w:rPr>
        <w:t>Theoretical descriptors for the correlation of aquatic toxicity of environmental pollutants by quantitative structure-toxicity relationships.</w:t>
      </w:r>
      <w:r w:rsidRPr="00D7548E">
        <w:rPr>
          <w:rFonts w:ascii="Times New Roman" w:hAnsi="Times New Roman" w:cs="Times New Roman"/>
          <w:noProof/>
          <w:sz w:val="24"/>
          <w:szCs w:val="24"/>
        </w:rPr>
        <w:t xml:space="preserve"> </w:t>
      </w:r>
      <w:r w:rsidRPr="00D7548E">
        <w:rPr>
          <w:rFonts w:ascii="Times New Roman" w:hAnsi="Times New Roman" w:cs="Times New Roman"/>
          <w:i/>
          <w:iCs/>
          <w:noProof/>
          <w:sz w:val="24"/>
          <w:szCs w:val="24"/>
        </w:rPr>
        <w:t>Journal of chemical information and computer sciences</w:t>
      </w:r>
      <w:r w:rsidRPr="00D7548E">
        <w:rPr>
          <w:rFonts w:ascii="Times New Roman" w:hAnsi="Times New Roman" w:cs="Times New Roman"/>
          <w:noProof/>
          <w:sz w:val="24"/>
          <w:szCs w:val="24"/>
        </w:rPr>
        <w:t xml:space="preserve"> 2001, </w:t>
      </w:r>
      <w:r w:rsidRPr="00D7548E">
        <w:rPr>
          <w:rFonts w:ascii="Times New Roman" w:hAnsi="Times New Roman" w:cs="Times New Roman"/>
          <w:b/>
          <w:bCs/>
          <w:noProof/>
          <w:sz w:val="24"/>
          <w:szCs w:val="24"/>
        </w:rPr>
        <w:t>41</w:t>
      </w:r>
      <w:r w:rsidRPr="00D7548E">
        <w:rPr>
          <w:rFonts w:ascii="Times New Roman" w:hAnsi="Times New Roman" w:cs="Times New Roman"/>
          <w:noProof/>
          <w:sz w:val="24"/>
          <w:szCs w:val="24"/>
        </w:rPr>
        <w:t>:1162–76.</w:t>
      </w:r>
    </w:p>
    <w:p w:rsidR="00C35207" w:rsidRDefault="00880F08" w:rsidP="00D7548E">
      <w:pPr>
        <w:widowControl w:val="0"/>
        <w:autoSpaceDE w:val="0"/>
        <w:autoSpaceDN w:val="0"/>
        <w:adjustRightInd w:val="0"/>
        <w:spacing w:line="360" w:lineRule="auto"/>
      </w:pPr>
      <w:r>
        <w:rPr>
          <w:rFonts w:ascii="Times New Roman" w:eastAsia="Times New Roman" w:hAnsi="Times New Roman" w:cs="Times New Roman"/>
          <w:b/>
          <w:bCs/>
          <w:sz w:val="24"/>
          <w:szCs w:val="24"/>
        </w:rPr>
        <w:fldChar w:fldCharType="end"/>
      </w:r>
    </w:p>
    <w:p w:rsidR="00C35207" w:rsidRDefault="00C35207">
      <w:pPr>
        <w:spacing w:line="360" w:lineRule="auto"/>
      </w:pPr>
    </w:p>
    <w:sectPr w:rsidR="00C35207" w:rsidSect="00C35207">
      <w:headerReference w:type="default" r:id="rId15"/>
      <w:footerReference w:type="default" r:id="rId16"/>
      <w:pgSz w:w="12240" w:h="15840"/>
      <w:pgMar w:top="1440" w:right="1440" w:bottom="1440" w:left="1440" w:header="0" w:footer="0" w:gutter="0"/>
      <w:cols w:space="720"/>
      <w:formProt w:val="0"/>
      <w:docGrid w:linePitch="488" w:charSpace="548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1AC" w:rsidRDefault="00A821AC" w:rsidP="00C35207">
      <w:pPr>
        <w:spacing w:after="0" w:line="240" w:lineRule="auto"/>
      </w:pPr>
      <w:r>
        <w:separator/>
      </w:r>
    </w:p>
  </w:endnote>
  <w:endnote w:type="continuationSeparator" w:id="0">
    <w:p w:rsidR="00A821AC" w:rsidRDefault="00A821AC" w:rsidP="00C35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Liberation Serif">
    <w:altName w:val="Times New Roman"/>
    <w:charset w:val="80"/>
    <w:family w:val="roman"/>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881" w:rsidRDefault="006F2881">
    <w:pPr>
      <w:pStyle w:val="Header"/>
      <w:ind w:left="-115"/>
    </w:pPr>
  </w:p>
  <w:p w:rsidR="006F2881" w:rsidRDefault="006F2881">
    <w:pPr>
      <w:pStyle w:val="Header"/>
      <w:jc w:val="center"/>
    </w:pPr>
  </w:p>
  <w:p w:rsidR="006F2881" w:rsidRDefault="006F2881">
    <w:pPr>
      <w:pStyle w:val="Header"/>
      <w:ind w:right="-115"/>
      <w:jc w:val="right"/>
    </w:pPr>
  </w:p>
  <w:p w:rsidR="006F2881" w:rsidRDefault="006F28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1AC" w:rsidRDefault="00A821AC" w:rsidP="00C35207">
      <w:pPr>
        <w:spacing w:after="0" w:line="240" w:lineRule="auto"/>
      </w:pPr>
      <w:r>
        <w:separator/>
      </w:r>
    </w:p>
  </w:footnote>
  <w:footnote w:type="continuationSeparator" w:id="0">
    <w:p w:rsidR="00A821AC" w:rsidRDefault="00A821AC" w:rsidP="00C352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881" w:rsidRDefault="006F2881">
    <w:pPr>
      <w:pStyle w:val="Header"/>
      <w:ind w:left="-115"/>
    </w:pPr>
  </w:p>
  <w:p w:rsidR="006F2881" w:rsidRDefault="006F2881">
    <w:pPr>
      <w:pStyle w:val="Header"/>
      <w:jc w:val="center"/>
    </w:pPr>
  </w:p>
  <w:p w:rsidR="006F2881" w:rsidRDefault="006F2881">
    <w:pPr>
      <w:pStyle w:val="Header"/>
      <w:ind w:right="-115"/>
      <w:jc w:val="right"/>
    </w:pPr>
  </w:p>
  <w:p w:rsidR="006F2881" w:rsidRDefault="006F28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60E17"/>
    <w:multiLevelType w:val="multilevel"/>
    <w:tmpl w:val="7C729F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F114E02"/>
    <w:multiLevelType w:val="multilevel"/>
    <w:tmpl w:val="BB0063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6F167BE1"/>
    <w:multiLevelType w:val="multilevel"/>
    <w:tmpl w:val="09486C06"/>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220E1CDA"/>
    <w:rsid w:val="00302147"/>
    <w:rsid w:val="00365584"/>
    <w:rsid w:val="003D5D76"/>
    <w:rsid w:val="004A7083"/>
    <w:rsid w:val="00583589"/>
    <w:rsid w:val="00643210"/>
    <w:rsid w:val="006F2881"/>
    <w:rsid w:val="006F7DD8"/>
    <w:rsid w:val="007E238D"/>
    <w:rsid w:val="00850C7F"/>
    <w:rsid w:val="00880F08"/>
    <w:rsid w:val="00A821AC"/>
    <w:rsid w:val="00C17E8D"/>
    <w:rsid w:val="00C35207"/>
    <w:rsid w:val="00D7548E"/>
    <w:rsid w:val="00EA67A6"/>
    <w:rsid w:val="00FB1F78"/>
    <w:rsid w:val="220E1CDA"/>
    <w:rsid w:val="27555D16"/>
    <w:rsid w:val="41A23263"/>
    <w:rsid w:val="783E3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5207"/>
    <w:pPr>
      <w:keepNext/>
      <w:tabs>
        <w:tab w:val="left" w:pos="720"/>
      </w:tabs>
      <w:suppressAutoHyphens/>
    </w:pPr>
    <w:rPr>
      <w:rFonts w:ascii="Arial" w:eastAsia="Arial" w:hAnsi="Arial" w:cs="Arial"/>
      <w:color w:val="00000A"/>
      <w:lang w:eastAsia="zh-CN" w:bidi="hi-IN"/>
    </w:rPr>
  </w:style>
  <w:style w:type="paragraph" w:styleId="Heading1">
    <w:name w:val="heading 1"/>
    <w:basedOn w:val="Heading"/>
    <w:next w:val="Textbody"/>
    <w:rsid w:val="00C35207"/>
    <w:pPr>
      <w:keepLines/>
      <w:spacing w:before="400" w:line="100" w:lineRule="atLeast"/>
      <w:outlineLvl w:val="0"/>
    </w:pPr>
    <w:rPr>
      <w:rFonts w:ascii="Arial" w:eastAsia="Arial" w:hAnsi="Arial" w:cs="Arial"/>
      <w:sz w:val="40"/>
      <w:szCs w:val="40"/>
    </w:rPr>
  </w:style>
  <w:style w:type="paragraph" w:styleId="Heading2">
    <w:name w:val="heading 2"/>
    <w:basedOn w:val="Heading"/>
    <w:next w:val="Textbody"/>
    <w:rsid w:val="00C35207"/>
    <w:pPr>
      <w:keepLines/>
      <w:numPr>
        <w:ilvl w:val="1"/>
        <w:numId w:val="1"/>
      </w:numPr>
      <w:spacing w:before="360" w:line="100" w:lineRule="atLeast"/>
      <w:outlineLvl w:val="1"/>
    </w:pPr>
    <w:rPr>
      <w:rFonts w:ascii="Arial" w:eastAsia="Arial" w:hAnsi="Arial" w:cs="Arial"/>
      <w:sz w:val="32"/>
      <w:szCs w:val="32"/>
    </w:rPr>
  </w:style>
  <w:style w:type="paragraph" w:styleId="Heading3">
    <w:name w:val="heading 3"/>
    <w:basedOn w:val="Heading"/>
    <w:next w:val="Textbody"/>
    <w:rsid w:val="00C35207"/>
    <w:pPr>
      <w:keepLines/>
      <w:numPr>
        <w:ilvl w:val="2"/>
        <w:numId w:val="1"/>
      </w:numPr>
      <w:spacing w:before="320" w:after="80" w:line="100" w:lineRule="atLeast"/>
      <w:outlineLvl w:val="2"/>
    </w:pPr>
    <w:rPr>
      <w:rFonts w:ascii="Arial" w:eastAsia="Arial" w:hAnsi="Arial" w:cs="Arial"/>
      <w:color w:val="434343"/>
    </w:rPr>
  </w:style>
  <w:style w:type="paragraph" w:styleId="Heading4">
    <w:name w:val="heading 4"/>
    <w:basedOn w:val="Heading"/>
    <w:next w:val="Textbody"/>
    <w:rsid w:val="00C35207"/>
    <w:pPr>
      <w:keepLines/>
      <w:numPr>
        <w:ilvl w:val="3"/>
        <w:numId w:val="1"/>
      </w:numPr>
      <w:spacing w:before="280" w:after="80" w:line="100" w:lineRule="atLeast"/>
      <w:outlineLvl w:val="3"/>
    </w:pPr>
    <w:rPr>
      <w:rFonts w:ascii="Arial" w:eastAsia="Arial" w:hAnsi="Arial" w:cs="Arial"/>
      <w:color w:val="666666"/>
      <w:sz w:val="24"/>
      <w:szCs w:val="24"/>
    </w:rPr>
  </w:style>
  <w:style w:type="paragraph" w:styleId="Heading5">
    <w:name w:val="heading 5"/>
    <w:basedOn w:val="Heading"/>
    <w:next w:val="Textbody"/>
    <w:rsid w:val="00C35207"/>
    <w:pPr>
      <w:keepLines/>
      <w:numPr>
        <w:ilvl w:val="4"/>
        <w:numId w:val="1"/>
      </w:numPr>
      <w:spacing w:after="80" w:line="100" w:lineRule="atLeast"/>
      <w:outlineLvl w:val="4"/>
    </w:pPr>
    <w:rPr>
      <w:rFonts w:ascii="Arial" w:eastAsia="Arial" w:hAnsi="Arial" w:cs="Arial"/>
      <w:color w:val="666666"/>
      <w:sz w:val="22"/>
      <w:szCs w:val="22"/>
    </w:rPr>
  </w:style>
  <w:style w:type="paragraph" w:styleId="Heading6">
    <w:name w:val="heading 6"/>
    <w:basedOn w:val="Heading"/>
    <w:next w:val="Textbody"/>
    <w:rsid w:val="00C35207"/>
    <w:pPr>
      <w:keepLines/>
      <w:numPr>
        <w:ilvl w:val="5"/>
        <w:numId w:val="1"/>
      </w:numPr>
      <w:spacing w:after="80" w:line="100" w:lineRule="atLeast"/>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C35207"/>
    <w:rPr>
      <w:color w:val="0000FF"/>
      <w:u w:val="single"/>
      <w:lang w:val="en-US" w:eastAsia="en-US" w:bidi="en-US"/>
    </w:rPr>
  </w:style>
  <w:style w:type="character" w:customStyle="1" w:styleId="BalloonTextChar">
    <w:name w:val="Balloon Text Char"/>
    <w:basedOn w:val="DefaultParagraphFont"/>
    <w:rsid w:val="00C35207"/>
    <w:rPr>
      <w:rFonts w:ascii="Tahoma" w:hAnsi="Tahoma" w:cs="Mangal"/>
      <w:sz w:val="16"/>
      <w:szCs w:val="14"/>
    </w:rPr>
  </w:style>
  <w:style w:type="character" w:customStyle="1" w:styleId="En-tteCar">
    <w:name w:val="En-tête Car"/>
    <w:basedOn w:val="DefaultParagraphFont"/>
    <w:rsid w:val="00C35207"/>
  </w:style>
  <w:style w:type="character" w:customStyle="1" w:styleId="PieddepageCar">
    <w:name w:val="Pied de page Car"/>
    <w:basedOn w:val="DefaultParagraphFont"/>
    <w:rsid w:val="00C35207"/>
  </w:style>
  <w:style w:type="paragraph" w:customStyle="1" w:styleId="Heading">
    <w:name w:val="Heading"/>
    <w:basedOn w:val="Normal"/>
    <w:next w:val="Textbody"/>
    <w:rsid w:val="00C35207"/>
    <w:pPr>
      <w:spacing w:before="240" w:after="120"/>
    </w:pPr>
    <w:rPr>
      <w:rFonts w:ascii="Liberation Sans" w:eastAsia="Droid Sans Fallback" w:hAnsi="Liberation Sans" w:cs="FreeSans"/>
      <w:sz w:val="28"/>
      <w:szCs w:val="28"/>
    </w:rPr>
  </w:style>
  <w:style w:type="paragraph" w:customStyle="1" w:styleId="Textbody">
    <w:name w:val="Text body"/>
    <w:basedOn w:val="Normal"/>
    <w:rsid w:val="00C35207"/>
    <w:pPr>
      <w:spacing w:after="120"/>
    </w:pPr>
  </w:style>
  <w:style w:type="paragraph" w:styleId="List">
    <w:name w:val="List"/>
    <w:basedOn w:val="Textbody"/>
    <w:rsid w:val="00C35207"/>
    <w:pPr>
      <w:widowControl w:val="0"/>
      <w:tabs>
        <w:tab w:val="clear" w:pos="720"/>
        <w:tab w:val="left" w:pos="709"/>
      </w:tabs>
    </w:pPr>
    <w:rPr>
      <w:rFonts w:ascii="Liberation Serif" w:eastAsia="WenQuanYi Micro Hei" w:hAnsi="Liberation Serif" w:cs="FreeSans"/>
      <w:sz w:val="24"/>
      <w:szCs w:val="24"/>
    </w:rPr>
  </w:style>
  <w:style w:type="paragraph" w:styleId="Caption">
    <w:name w:val="caption"/>
    <w:basedOn w:val="Normal"/>
    <w:rsid w:val="00C35207"/>
    <w:pPr>
      <w:suppressLineNumbers/>
      <w:spacing w:before="120" w:after="120"/>
    </w:pPr>
    <w:rPr>
      <w:rFonts w:cs="FreeSans"/>
      <w:i/>
      <w:iCs/>
      <w:sz w:val="24"/>
      <w:szCs w:val="24"/>
    </w:rPr>
  </w:style>
  <w:style w:type="paragraph" w:customStyle="1" w:styleId="Index">
    <w:name w:val="Index"/>
    <w:basedOn w:val="Normal"/>
    <w:rsid w:val="00C35207"/>
    <w:pPr>
      <w:suppressLineNumbers/>
    </w:pPr>
    <w:rPr>
      <w:rFonts w:cs="FreeSans"/>
    </w:rPr>
  </w:style>
  <w:style w:type="paragraph" w:customStyle="1" w:styleId="TextBody0">
    <w:name w:val="Text Body"/>
    <w:basedOn w:val="Normal"/>
    <w:rsid w:val="00C35207"/>
    <w:pPr>
      <w:spacing w:after="140" w:line="288" w:lineRule="auto"/>
    </w:pPr>
  </w:style>
  <w:style w:type="paragraph" w:customStyle="1" w:styleId="LO-normal">
    <w:name w:val="LO-normal"/>
    <w:rsid w:val="00C35207"/>
    <w:pPr>
      <w:keepNext/>
      <w:tabs>
        <w:tab w:val="left" w:pos="720"/>
      </w:tabs>
      <w:suppressAutoHyphens/>
    </w:pPr>
    <w:rPr>
      <w:rFonts w:ascii="Arial" w:eastAsia="Arial" w:hAnsi="Arial" w:cs="Arial"/>
      <w:color w:val="00000A"/>
      <w:lang w:eastAsia="zh-CN" w:bidi="hi-IN"/>
    </w:rPr>
  </w:style>
  <w:style w:type="paragraph" w:styleId="Title">
    <w:name w:val="Title"/>
    <w:basedOn w:val="LO-normal"/>
    <w:next w:val="Subtitle"/>
    <w:rsid w:val="00C35207"/>
    <w:pPr>
      <w:keepLines/>
      <w:spacing w:after="60" w:line="100" w:lineRule="atLeast"/>
      <w:jc w:val="center"/>
    </w:pPr>
    <w:rPr>
      <w:b/>
      <w:bCs/>
      <w:sz w:val="52"/>
      <w:szCs w:val="52"/>
    </w:rPr>
  </w:style>
  <w:style w:type="paragraph" w:styleId="Subtitle">
    <w:name w:val="Subtitle"/>
    <w:basedOn w:val="LO-normal"/>
    <w:next w:val="Textbody"/>
    <w:rsid w:val="00C35207"/>
    <w:pPr>
      <w:keepLines/>
      <w:spacing w:after="320" w:line="100" w:lineRule="atLeast"/>
      <w:jc w:val="center"/>
    </w:pPr>
    <w:rPr>
      <w:i/>
      <w:iCs/>
      <w:color w:val="666666"/>
      <w:sz w:val="30"/>
      <w:szCs w:val="30"/>
    </w:rPr>
  </w:style>
  <w:style w:type="paragraph" w:customStyle="1" w:styleId="TableContents">
    <w:name w:val="Table Contents"/>
    <w:basedOn w:val="Normal"/>
    <w:rsid w:val="00C35207"/>
    <w:pPr>
      <w:suppressLineNumbers/>
    </w:pPr>
  </w:style>
  <w:style w:type="paragraph" w:customStyle="1" w:styleId="TableHeading">
    <w:name w:val="Table Heading"/>
    <w:basedOn w:val="TableContents"/>
    <w:rsid w:val="00C35207"/>
    <w:pPr>
      <w:jc w:val="center"/>
    </w:pPr>
    <w:rPr>
      <w:b/>
      <w:bCs/>
    </w:rPr>
  </w:style>
  <w:style w:type="paragraph" w:styleId="BalloonText">
    <w:name w:val="Balloon Text"/>
    <w:basedOn w:val="Normal"/>
    <w:rsid w:val="00C35207"/>
    <w:pPr>
      <w:spacing w:line="100" w:lineRule="atLeast"/>
    </w:pPr>
    <w:rPr>
      <w:rFonts w:ascii="Tahoma" w:hAnsi="Tahoma" w:cs="Mangal"/>
      <w:sz w:val="16"/>
      <w:szCs w:val="14"/>
    </w:rPr>
  </w:style>
  <w:style w:type="paragraph" w:styleId="Header">
    <w:name w:val="header"/>
    <w:basedOn w:val="Normal"/>
    <w:rsid w:val="00C35207"/>
    <w:pPr>
      <w:suppressLineNumbers/>
      <w:tabs>
        <w:tab w:val="center" w:pos="4680"/>
        <w:tab w:val="right" w:pos="9360"/>
      </w:tabs>
      <w:spacing w:after="0" w:line="100" w:lineRule="atLeast"/>
    </w:pPr>
  </w:style>
  <w:style w:type="paragraph" w:styleId="Footer">
    <w:name w:val="footer"/>
    <w:basedOn w:val="Normal"/>
    <w:rsid w:val="00C35207"/>
    <w:pPr>
      <w:suppressLineNumbers/>
      <w:tabs>
        <w:tab w:val="center" w:pos="4680"/>
        <w:tab w:val="right" w:pos="9360"/>
      </w:tabs>
      <w:spacing w:after="0" w:line="100" w:lineRule="atLeast"/>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gorzata.drwal@alumni.charite.de"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robert.preissner@charite.de"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DEBD2-DF04-468B-96CA-343F68CE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4726</Words>
  <Characters>26942</Characters>
  <Application>Microsoft Office Word</Application>
  <DocSecurity>0</DocSecurity>
  <Lines>224</Lines>
  <Paragraphs>63</Paragraphs>
  <ScaleCrop>false</ScaleCrop>
  <Company/>
  <LinksUpToDate>false</LinksUpToDate>
  <CharactersWithSpaces>31605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 Drwal</dc:creator>
  <cp:lastModifiedBy>0009372</cp:lastModifiedBy>
  <cp:revision>3</cp:revision>
  <dcterms:created xsi:type="dcterms:W3CDTF">2016-08-31T17:35:00Z</dcterms:created>
  <dcterms:modified xsi:type="dcterms:W3CDTF">2016-09-07T07:25:00Z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priyankabanerjee25@gmail.com@www.mendeley.com</vt:lpwstr>
  </property>
  <property fmtid="{D5CDD505-2E9C-101B-9397-08002B2CF9AE}" pid="4" name="Mendeley Citation Style_1">
    <vt:lpwstr>http://www.zotero.org/styles/journal-of-cheminformatics</vt:lpwstr>
  </property>
  <property fmtid="{D5CDD505-2E9C-101B-9397-08002B2CF9AE}" pid="5" name="Mendeley Recent Style Id 0_1">
    <vt:lpwstr>http://www.zotero.org/styles/american-chemical-society-with-titles-brackets</vt:lpwstr>
  </property>
  <property fmtid="{D5CDD505-2E9C-101B-9397-08002B2CF9AE}" pid="6" name="Mendeley Recent Style Name 0_1">
    <vt:lpwstr>American Chemical Society (brackets, with titles)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16th edition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http://www.zotero.org/styles/journal-of-cheminformatics</vt:lpwstr>
  </property>
  <property fmtid="{D5CDD505-2E9C-101B-9397-08002B2CF9AE}" pid="20" name="Mendeley Recent Style Name 7_1">
    <vt:lpwstr>Journal of Cheminformatics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http://www.zotero.org/styles/nucleic-acids-research</vt:lpwstr>
  </property>
  <property fmtid="{D5CDD505-2E9C-101B-9397-08002B2CF9AE}" pid="24" name="Mendeley Recent Style Name 9_1">
    <vt:lpwstr>Nucleic Acids Research</vt:lpwstr>
  </property>
</Properties>
</file>