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CA1E6" w14:textId="5E9AF4CB" w:rsidR="00962B10" w:rsidRPr="0003545A" w:rsidRDefault="00F14FC4">
      <w:pPr>
        <w:rPr>
          <w:rFonts w:ascii="Arial" w:hAnsi="Arial" w:cs="Arial"/>
          <w:b/>
          <w:bCs/>
          <w:lang w:val="en-US"/>
        </w:rPr>
      </w:pPr>
      <w:r w:rsidRPr="0003545A">
        <w:rPr>
          <w:rFonts w:ascii="Arial" w:hAnsi="Arial" w:cs="Arial"/>
          <w:b/>
          <w:bCs/>
          <w:lang w:val="en-US"/>
        </w:rPr>
        <w:t>Supplementary Acknowledg</w:t>
      </w:r>
      <w:r w:rsidR="00A41192" w:rsidRPr="0003545A">
        <w:rPr>
          <w:rFonts w:ascii="Arial" w:hAnsi="Arial" w:cs="Arial"/>
          <w:b/>
          <w:bCs/>
          <w:lang w:val="en-US"/>
        </w:rPr>
        <w:t>ments</w:t>
      </w:r>
    </w:p>
    <w:p w14:paraId="13913A2F" w14:textId="1C64DD37" w:rsidR="00907550" w:rsidRPr="00FF4DAC" w:rsidRDefault="00FF4DAC">
      <w:pPr>
        <w:rPr>
          <w:rFonts w:ascii="Arial" w:hAnsi="Arial" w:cs="Arial"/>
          <w:lang w:val="en-US"/>
        </w:rPr>
      </w:pPr>
      <w:r w:rsidRPr="00FF4DAC">
        <w:rPr>
          <w:rFonts w:ascii="Arial" w:hAnsi="Arial" w:cs="Arial"/>
          <w:lang w:val="en-US"/>
        </w:rPr>
        <w:t>We would like to thank all the patients who gave their informed consent. Furthermore, this study would not have been possible without the efforts of the cente</w:t>
      </w:r>
      <w:r w:rsidR="00CD297B">
        <w:rPr>
          <w:rFonts w:ascii="Arial" w:hAnsi="Arial" w:cs="Arial"/>
          <w:lang w:val="en-US"/>
        </w:rPr>
        <w:t>r</w:t>
      </w:r>
      <w:r w:rsidRPr="00FF4DAC">
        <w:rPr>
          <w:rFonts w:ascii="Arial" w:hAnsi="Arial" w:cs="Arial"/>
          <w:lang w:val="en-US"/>
        </w:rPr>
        <w:t>s participating in the registries. Our thanks go out to all staff members at the cent</w:t>
      </w:r>
      <w:r w:rsidR="00CD297B">
        <w:rPr>
          <w:rFonts w:ascii="Arial" w:hAnsi="Arial" w:cs="Arial"/>
          <w:lang w:val="en-US"/>
        </w:rPr>
        <w:t>e</w:t>
      </w:r>
      <w:r w:rsidRPr="00FF4DAC">
        <w:rPr>
          <w:rFonts w:ascii="Arial" w:hAnsi="Arial" w:cs="Arial"/>
          <w:lang w:val="en-US"/>
        </w:rPr>
        <w:t>rs listed below for their continued efforts.</w:t>
      </w:r>
    </w:p>
    <w:p w14:paraId="0D12C18F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Gemeinschaftspraxis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Dr. med. A.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Safavi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und M.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Schädel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Fachärzte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Alzenau</w:t>
      </w:r>
      <w:proofErr w:type="spellEnd"/>
    </w:p>
    <w:p w14:paraId="2398312A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DRK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Kamillus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Abteilung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Asbach</w:t>
      </w:r>
      <w:proofErr w:type="spellEnd"/>
    </w:p>
    <w:p w14:paraId="20A2E42A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Neuropraxis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im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Stadtpalais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Aschaffenburg</w:t>
      </w:r>
    </w:p>
    <w:p w14:paraId="2417D2CF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HELIOS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Aue,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Aue</w:t>
      </w:r>
    </w:p>
    <w:p w14:paraId="40FF27D7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Universitätsklinikum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Augsburg,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mit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klinischer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Neurophysiologie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Augsburg</w:t>
      </w:r>
    </w:p>
    <w:p w14:paraId="17A83860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Praxis für Neurologie,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Psychiatrie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&amp;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Psychotherapie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Dr.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Schöll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Dr.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Steidl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&amp;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Kollegen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Bad Homburg</w:t>
      </w:r>
    </w:p>
    <w:p w14:paraId="2B87897A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Agaplesion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Ev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Bathildis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Krankenhaus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Ambulanz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Bad Pyrmont</w:t>
      </w:r>
    </w:p>
    <w:p w14:paraId="09B1D58E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Rehabilitationszentrum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Quellenhof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Bad Wildbad</w:t>
      </w:r>
    </w:p>
    <w:p w14:paraId="065A5FF6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Kallmann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Neurologie - Multiple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Sklerose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Zentrum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Bamberg (MSZB), Dr. med. Boris-A.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Kallmann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Bamberg</w:t>
      </w:r>
    </w:p>
    <w:p w14:paraId="54201CC2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Hohe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Warte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Bayreuth,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Bayreuth</w:t>
      </w:r>
    </w:p>
    <w:p w14:paraId="6EFC27C0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>Marianne-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Strauß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-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Behandlungszentrum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Kempfenhausen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Multiple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Sklerose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Kranke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gemeinnützige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GmbH, Berg</w:t>
      </w:r>
    </w:p>
    <w:p w14:paraId="5A8DD275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Charité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-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Universitätsmedizin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Berlin,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Ambulanz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Multiple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Sklerose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und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Neuroimmunologie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Berlin</w:t>
      </w:r>
    </w:p>
    <w:p w14:paraId="0DCFA6F4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Jüdisches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Krankenhaus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Berlin,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Akademisches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Lehrkrankenhaus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der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Charite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Zentrum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Multiple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Sklerose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Berlin</w:t>
      </w:r>
    </w:p>
    <w:p w14:paraId="724486F3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Evangelisches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Bethel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gGmbH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Universitätsklinik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Bielefeld</w:t>
      </w:r>
    </w:p>
    <w:p w14:paraId="49FA0DD7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Praxis,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Böblingen</w:t>
      </w:r>
      <w:proofErr w:type="spellEnd"/>
    </w:p>
    <w:p w14:paraId="18F1CACC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St. Josef-Hospital,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der Ruhr-Universität Bochum,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Bochum</w:t>
      </w:r>
    </w:p>
    <w:p w14:paraId="0EFDB7D9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Berufsgenossenschaftliches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Universitätsklinikum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Bergmannsheil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gGmbH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und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Poliklinik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Bochum</w:t>
      </w:r>
    </w:p>
    <w:p w14:paraId="3682BB1A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Gemeinschaftspraxis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Kausch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&amp; Lippert,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Bogen</w:t>
      </w:r>
      <w:proofErr w:type="spellEnd"/>
    </w:p>
    <w:p w14:paraId="5050A1EC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Gemeinschaftspraxis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Bonn</w:t>
      </w:r>
    </w:p>
    <w:p w14:paraId="4060AD88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Sana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Leipziger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Land Borna &amp;, MVZ für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Diagnostik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und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Therapie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Leipziger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Land, Borna</w:t>
      </w:r>
    </w:p>
    <w:p w14:paraId="57EE093B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Asklepios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Fachklinikum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Brandenburg,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Brandenburg</w:t>
      </w:r>
    </w:p>
    <w:p w14:paraId="61E4F991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Gemeinschaftspraxis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Dillingen, Dillingen</w:t>
      </w:r>
    </w:p>
    <w:p w14:paraId="2847276A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Gemeinschaftspraxis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Leclaire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/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Rotermund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DOC Center Dortmund, Dortmund</w:t>
      </w:r>
    </w:p>
    <w:p w14:paraId="4CBFCB06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Medizinisches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Versorgungszentrum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Düren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-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Lendersdorf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Praxis Dr. Brand,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Düren</w:t>
      </w:r>
      <w:proofErr w:type="spellEnd"/>
    </w:p>
    <w:p w14:paraId="74DC83E3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Neurologie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im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MVZ und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Eisenach, Eisenach</w:t>
      </w:r>
    </w:p>
    <w:p w14:paraId="4ABC8C15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Alfried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-Krupp-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Krankenhaus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Essen</w:t>
      </w:r>
    </w:p>
    <w:p w14:paraId="3E56DBC5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Universitätsklinikum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Essen,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MS-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Ambulanz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Essen</w:t>
      </w:r>
    </w:p>
    <w:p w14:paraId="2539DBC0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Zentrum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ambulante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Neurologie, Essen</w:t>
      </w:r>
    </w:p>
    <w:p w14:paraId="37B01DA8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SRH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Waldklinikum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Gera GmbH,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Gera</w:t>
      </w:r>
    </w:p>
    <w:p w14:paraId="7A6E85C0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Universitätsmedizin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Göttingen,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Göttingen</w:t>
      </w:r>
    </w:p>
    <w:p w14:paraId="7D0E2124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Universitätsmedizin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Greifswald,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und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Poliklinik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Greifswald</w:t>
      </w:r>
    </w:p>
    <w:p w14:paraId="221A4ECD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Städtisches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Krankenhaus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Martha-Maria Halle-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Dölau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gGmbH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Halle</w:t>
      </w:r>
    </w:p>
    <w:p w14:paraId="664DD787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Lars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Daume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Facharzt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Halle</w:t>
      </w:r>
    </w:p>
    <w:p w14:paraId="535233B4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lastRenderedPageBreak/>
        <w:t>Neurozentrum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Eidelstedter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Höfe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Dr.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Schult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/ Dr.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Lobert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Hamburg</w:t>
      </w:r>
    </w:p>
    <w:p w14:paraId="13965C2E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Universitätsklinikum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Hamburg-Eppendorf,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Institut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Neuroimmunologie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und Multiple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Sklerose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(INIMS), Hamburg</w:t>
      </w:r>
    </w:p>
    <w:p w14:paraId="0A5B17BF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Hanau GmbH,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Hanau</w:t>
      </w:r>
    </w:p>
    <w:p w14:paraId="63AAB55A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Universitätsklinikum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Heidelberg,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Heidelberg</w:t>
      </w:r>
    </w:p>
    <w:p w14:paraId="26FC3C07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Hennigsdorf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Oberhavel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Kliniken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GmbH,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Abteilung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Hennigsdorf</w:t>
      </w:r>
      <w:proofErr w:type="spellEnd"/>
    </w:p>
    <w:p w14:paraId="35979576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Medizinisches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Versorgungszentrum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Herne, Herne</w:t>
      </w:r>
    </w:p>
    <w:p w14:paraId="134D9D32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HELIOS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Fachkliniken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Hildburghausen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Hildburghausen</w:t>
      </w:r>
      <w:proofErr w:type="spellEnd"/>
    </w:p>
    <w:p w14:paraId="23944C06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Ibbenbüren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Ibbenbüren</w:t>
      </w:r>
      <w:proofErr w:type="spellEnd"/>
    </w:p>
    <w:p w14:paraId="0B355940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Neurozentrum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am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Klosterforst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Itzehoe</w:t>
      </w:r>
      <w:proofErr w:type="spellEnd"/>
    </w:p>
    <w:p w14:paraId="18ADA247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Universitätsklinikum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Schleswig-Holstein,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Ambulanz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und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Tagesklinik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Neuroimmunologie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und Multiple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Sklerose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Kiel</w:t>
      </w:r>
    </w:p>
    <w:p w14:paraId="58372FD8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NeuroMed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Campus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Nelles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Scharpegge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Haupt,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Scharwat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Fachärzte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Schmerztherapie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Köln</w:t>
      </w:r>
    </w:p>
    <w:p w14:paraId="58335832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>Heilig Geist-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Krankenhaus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Köln</w:t>
      </w:r>
    </w:p>
    <w:p w14:paraId="44CB5121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Universitätsklinikum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Köln,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und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Poliklinik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Köln</w:t>
      </w:r>
    </w:p>
    <w:p w14:paraId="46F42618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Praxis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rechts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vom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Rhein, Dr. med. Jan-Dirk Seifert und PD Dr. med. Hela-Felicitas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Petereit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Köln</w:t>
      </w:r>
    </w:p>
    <w:p w14:paraId="1F664F05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Gemeinschaftspraxis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Dr. med. B. Wittmann &amp; P. Rieger, Landshut</w:t>
      </w:r>
    </w:p>
    <w:p w14:paraId="32F246AA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MVZ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Lakumed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Landshut</w:t>
      </w:r>
    </w:p>
    <w:p w14:paraId="138DA50D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Ärztehaus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Stötteritz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Praxis, Leipzig</w:t>
      </w:r>
    </w:p>
    <w:p w14:paraId="3C01AD87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Lippe-Lemgo,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MS-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Ambulanz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Lemgo</w:t>
      </w:r>
    </w:p>
    <w:p w14:paraId="276AEAA9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Neuropsychiatricum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Dr.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Deibel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/ Dr. Fischer / Dr.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Klenk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/ Dr.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Kohlmaier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/ Dr.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Stenzel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Ludwigshafen</w:t>
      </w:r>
    </w:p>
    <w:p w14:paraId="4BB92E56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Gemeinschaftspraxis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Vogelsang-Dietz und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Kollegen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Lünen</w:t>
      </w:r>
      <w:proofErr w:type="spellEnd"/>
    </w:p>
    <w:p w14:paraId="1A336406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>St.-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Marien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-Hospital GmbH,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Lünen</w:t>
      </w:r>
      <w:proofErr w:type="spellEnd"/>
    </w:p>
    <w:p w14:paraId="4090F84C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>MS-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Spezialambulanz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Stephanik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Universitätsklinikum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Magdeburg, Magdeburg</w:t>
      </w:r>
    </w:p>
    <w:p w14:paraId="14924557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Universitätsklinikum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Marburg,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Marburg</w:t>
      </w:r>
    </w:p>
    <w:p w14:paraId="4A7AEA41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Gemeinschaftspraxis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Memmingen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Memmingen</w:t>
      </w:r>
      <w:proofErr w:type="spellEnd"/>
    </w:p>
    <w:p w14:paraId="68799CAC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Ökumenisches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Hainich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gGmbH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Mühlhausen</w:t>
      </w:r>
      <w:proofErr w:type="spellEnd"/>
    </w:p>
    <w:p w14:paraId="1C7C6341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Neurologie am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Ludgeriplatz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Münster</w:t>
      </w:r>
    </w:p>
    <w:p w14:paraId="6AF87640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Herz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-Jesu-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Krankenhaus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Hiltrup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GmbH,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mit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klinischer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Neurophysiologie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Münster</w:t>
      </w:r>
    </w:p>
    <w:p w14:paraId="58DD5395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Gemeinschaftspraxis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Dres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Wiborg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Kramer, Brummer, Neu-Ulm</w:t>
      </w:r>
    </w:p>
    <w:p w14:paraId="3DDC6F58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Praxis Dr. Bergmann &amp;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Kollegen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Praxis für Neurologie und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Psychotherapie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Neuburg</w:t>
      </w:r>
      <w:proofErr w:type="spellEnd"/>
    </w:p>
    <w:p w14:paraId="4CA8523E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Gemeinschaftspraxis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Dr.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Rieth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Saur, Dr. Pfister,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Neusäß</w:t>
      </w:r>
      <w:proofErr w:type="spellEnd"/>
    </w:p>
    <w:p w14:paraId="7067F51A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Nervenärztliche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Gemeinschaftspraxis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Nürnberg, Nürnberg</w:t>
      </w:r>
    </w:p>
    <w:p w14:paraId="5F32EBD1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Praxis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Dres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. Schlüter, Beckmann,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Berufsausübungsgemeinschaft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Öhringen</w:t>
      </w:r>
      <w:proofErr w:type="spellEnd"/>
    </w:p>
    <w:p w14:paraId="3F8D970E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>Praxis Dr. med. Christoph Schenk, Osnabrück</w:t>
      </w:r>
    </w:p>
    <w:p w14:paraId="35E8BDAB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MVZ Dr. Roth &amp;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Kollegen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GbR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Facharzt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Nervenheilkunde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Ostfildern</w:t>
      </w:r>
      <w:proofErr w:type="spellEnd"/>
    </w:p>
    <w:p w14:paraId="3CC10AD5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St.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Vincenz-Krankenhaus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GmbH Paderborn,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Paderborn</w:t>
      </w:r>
    </w:p>
    <w:p w14:paraId="54C972AE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Praxis für Neurologie und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Psychiatrie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A. Stockert und Dr. C.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Rettenmayr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Pforzheim</w:t>
      </w:r>
    </w:p>
    <w:p w14:paraId="4F416D3A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St.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Josefs-Krankenhaus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Potsdam,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Potsdam</w:t>
      </w:r>
    </w:p>
    <w:p w14:paraId="1C08391E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Neurozentrum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Ravensburg,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Dres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Dieterle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/ Kunz, Ravensburg</w:t>
      </w:r>
    </w:p>
    <w:p w14:paraId="0283EEB9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lastRenderedPageBreak/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Praxis, Maier-Janson / Friedrich, Ravensburg</w:t>
      </w:r>
    </w:p>
    <w:p w14:paraId="1A69D2E0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Knappschaftskrankenhaus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Recklinghausen,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 und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Neurophysiologie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Recklinghausen</w:t>
      </w:r>
    </w:p>
    <w:p w14:paraId="68CBA089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Universitätsklinikum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Regensburg,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und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Poliklinik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 am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Bezirksklinikum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Regensburg, Regensburg</w:t>
      </w:r>
    </w:p>
    <w:p w14:paraId="66DA8B59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Universitätsmedizin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Rostock,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und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Poliklinik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Rostock</w:t>
      </w:r>
    </w:p>
    <w:p w14:paraId="6920BE87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>Immanuel-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-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Rüdersdorf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MS-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Ambulanz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Rüdersdorf</w:t>
      </w:r>
      <w:proofErr w:type="spellEnd"/>
    </w:p>
    <w:p w14:paraId="283A4225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Diakonie-Klinikum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Schwäbisch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Hall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gGmbH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MS-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Ambulanz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Schwäbisch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Hall</w:t>
      </w:r>
    </w:p>
    <w:p w14:paraId="5E085E01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Fachklinik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Dietenbronn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GmbH,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Akademisches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Krankenhaus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der Universität Ulm,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Schwendi</w:t>
      </w:r>
      <w:proofErr w:type="spellEnd"/>
    </w:p>
    <w:p w14:paraId="020B4108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Praxis, Dr. med. Matthias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Kaltenmaier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Schwetzingen</w:t>
      </w:r>
      <w:proofErr w:type="spellEnd"/>
    </w:p>
    <w:p w14:paraId="04CA7C45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Praxis Prof. Dr. Simone Wagner,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Schwetzingen</w:t>
      </w:r>
      <w:proofErr w:type="spellEnd"/>
    </w:p>
    <w:p w14:paraId="670E048F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Neurologisch-Psychiatrische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Gemeinschaftspraxis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Dr. Schulz, Dr.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Lindemuth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Hübner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Dr.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Heimel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Albertus Magnus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Zentrum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Siegen</w:t>
      </w:r>
    </w:p>
    <w:p w14:paraId="1FD1DA34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E/M/S/A,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Zentrum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 / 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Psychiatrie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 / 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Neuroradiologie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Singen</w:t>
      </w:r>
      <w:proofErr w:type="spellEnd"/>
    </w:p>
    <w:p w14:paraId="50ACB589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Gemeinschaftspraxis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Dr. M. Meisel / Dr. Jakob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Welnic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/ Dr. Irina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Welnic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(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angest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Ärztin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),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Sprockhövel</w:t>
      </w:r>
      <w:proofErr w:type="spellEnd"/>
    </w:p>
    <w:p w14:paraId="0CBD2EE6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Neurologisch-Psychiatrische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Praxis Dr. Susanne Weber, Stuttgart</w:t>
      </w:r>
    </w:p>
    <w:p w14:paraId="50BCF722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und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psychiatrische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Praxis Dr.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Kowalik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Stuttgart</w:t>
      </w:r>
    </w:p>
    <w:p w14:paraId="7C61BB6C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Neurozentrum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Sophienstrasse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Dr. Herbst, Dr.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Wannenmacher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Dr. Hartmann, Stuttgart</w:t>
      </w:r>
    </w:p>
    <w:p w14:paraId="4C6029E6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Stuttgart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Katharinenhospital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Neurozentrum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Stuttgart</w:t>
      </w:r>
    </w:p>
    <w:p w14:paraId="20344C93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Sauerlandklinik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Hachen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Spezialklinik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Multiple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Sklerose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Sundern</w:t>
      </w:r>
      <w:proofErr w:type="spellEnd"/>
    </w:p>
    <w:p w14:paraId="116A6C16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Asklepios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Fachklinikum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Teupitz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Teupitz</w:t>
      </w:r>
      <w:proofErr w:type="spellEnd"/>
    </w:p>
    <w:p w14:paraId="3AC142D0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Krankenhaus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der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Barmherzigen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Brüder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Abteilung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 und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Neurophysiologie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Trier</w:t>
      </w:r>
    </w:p>
    <w:p w14:paraId="232CEF98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Behandlungszentrum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Multiple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Sklerose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GFO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Kliniken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Troisdorf, Troisdorf</w:t>
      </w:r>
    </w:p>
    <w:p w14:paraId="0DF05F62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Universitätsklinikum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Tübingen,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Zentrum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Tübingen</w:t>
      </w:r>
    </w:p>
    <w:p w14:paraId="5987D8D0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Universitätsklinikum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Ulm,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und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Poliklinik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Neurologie, Ulm</w:t>
      </w:r>
    </w:p>
    <w:p w14:paraId="4B9595D4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Neuropraxis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München Süd,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Unterhaching</w:t>
      </w:r>
      <w:proofErr w:type="spellEnd"/>
    </w:p>
    <w:p w14:paraId="44A1BFEE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St. Georg /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Fachkrankenhaus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Hubertusburg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für Neurologie und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Intensivmedizin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Wermsdorf</w:t>
      </w:r>
      <w:proofErr w:type="spellEnd"/>
    </w:p>
    <w:p w14:paraId="0C4CE61B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Gemeinschaftspraxis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Dr.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Springub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/ Schwarz,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Westerstede</w:t>
      </w:r>
      <w:proofErr w:type="spellEnd"/>
    </w:p>
    <w:p w14:paraId="7D2448B6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Neurologisch-Psychiatrische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Gemeinschaftspraxis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Wolfenbüttel, Wolfenbüttel</w:t>
      </w:r>
    </w:p>
    <w:p w14:paraId="74066314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Praxis am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Klieversberg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Wolfsburg</w:t>
      </w:r>
    </w:p>
    <w:p w14:paraId="3413E4F0" w14:textId="77777777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03545A">
        <w:rPr>
          <w:rFonts w:ascii="Arial" w:hAnsi="Arial" w:cs="Arial"/>
          <w:sz w:val="18"/>
          <w:szCs w:val="18"/>
          <w:lang w:val="en-US"/>
        </w:rPr>
        <w:t xml:space="preserve">Neurologie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im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Denkmal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Dr. med. M.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Leufgen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Wülfrath</w:t>
      </w:r>
      <w:proofErr w:type="spellEnd"/>
    </w:p>
    <w:p w14:paraId="3DBBBBF8" w14:textId="7A428999" w:rsidR="00907550" w:rsidRPr="0003545A" w:rsidRDefault="00907550" w:rsidP="0003545A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Universitätsklinikum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Würzburg,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Neurologische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 xml:space="preserve"> und </w:t>
      </w:r>
      <w:proofErr w:type="spellStart"/>
      <w:r w:rsidRPr="0003545A">
        <w:rPr>
          <w:rFonts w:ascii="Arial" w:hAnsi="Arial" w:cs="Arial"/>
          <w:sz w:val="18"/>
          <w:szCs w:val="18"/>
          <w:lang w:val="en-US"/>
        </w:rPr>
        <w:t>Poliklinik</w:t>
      </w:r>
      <w:proofErr w:type="spellEnd"/>
      <w:r w:rsidRPr="0003545A">
        <w:rPr>
          <w:rFonts w:ascii="Arial" w:hAnsi="Arial" w:cs="Arial"/>
          <w:sz w:val="18"/>
          <w:szCs w:val="18"/>
          <w:lang w:val="en-US"/>
        </w:rPr>
        <w:t>, Würzburg</w:t>
      </w:r>
    </w:p>
    <w:sectPr w:rsidR="00907550" w:rsidRPr="000354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550"/>
    <w:rsid w:val="0003545A"/>
    <w:rsid w:val="000523F6"/>
    <w:rsid w:val="00907550"/>
    <w:rsid w:val="00962B10"/>
    <w:rsid w:val="00A41192"/>
    <w:rsid w:val="00CD297B"/>
    <w:rsid w:val="00F14FC4"/>
    <w:rsid w:val="00FF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EB6B5"/>
  <w15:chartTrackingRefBased/>
  <w15:docId w15:val="{6F7F10FE-53A1-4CF4-AC98-11B880C4A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5012fb-7478-4186-8f88-008dc85d92bf">
      <Terms xmlns="http://schemas.microsoft.com/office/infopath/2007/PartnerControls"/>
    </lcf76f155ced4ddcb4097134ff3c332f>
    <TaxCatchAll xmlns="12aa35ee-d0f6-4c44-a50b-e20f1d83c7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C9589B8237F5408749215CA0106015" ma:contentTypeVersion="16" ma:contentTypeDescription="Ein neues Dokument erstellen." ma:contentTypeScope="" ma:versionID="64ef0e203a1402a4c0b052f9ce88e843">
  <xsd:schema xmlns:xsd="http://www.w3.org/2001/XMLSchema" xmlns:xs="http://www.w3.org/2001/XMLSchema" xmlns:p="http://schemas.microsoft.com/office/2006/metadata/properties" xmlns:ns2="8f5012fb-7478-4186-8f88-008dc85d92bf" xmlns:ns3="12aa35ee-d0f6-4c44-a50b-e20f1d83c7ae" targetNamespace="http://schemas.microsoft.com/office/2006/metadata/properties" ma:root="true" ma:fieldsID="a4e490e7fc24414fe7a8717cccdd1671" ns2:_="" ns3:_="">
    <xsd:import namespace="8f5012fb-7478-4186-8f88-008dc85d92bf"/>
    <xsd:import namespace="12aa35ee-d0f6-4c44-a50b-e20f1d83c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012fb-7478-4186-8f88-008dc85d92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fe3cde21-f90e-4e9a-8c3e-674eb0726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a35ee-d0f6-4c44-a50b-e20f1d83c7a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fe07e31-f3ad-42d8-b661-729190d685ac}" ma:internalName="TaxCatchAll" ma:showField="CatchAllData" ma:web="12aa35ee-d0f6-4c44-a50b-e20f1d83c7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E3D8BD-FBD8-4A8C-8261-7D10C92DD5A4}">
  <ds:schemaRefs>
    <ds:schemaRef ds:uri="http://schemas.microsoft.com/office/2006/metadata/properties"/>
    <ds:schemaRef ds:uri="http://schemas.microsoft.com/office/infopath/2007/PartnerControls"/>
    <ds:schemaRef ds:uri="8f5012fb-7478-4186-8f88-008dc85d92bf"/>
    <ds:schemaRef ds:uri="12aa35ee-d0f6-4c44-a50b-e20f1d83c7ae"/>
  </ds:schemaRefs>
</ds:datastoreItem>
</file>

<file path=customXml/itemProps2.xml><?xml version="1.0" encoding="utf-8"?>
<ds:datastoreItem xmlns:ds="http://schemas.openxmlformats.org/officeDocument/2006/customXml" ds:itemID="{169C6F74-60E4-4328-B544-8D4D7A4464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2C5D4F-52D8-4D29-B5F3-3203E4FEE8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1022</Words>
  <Characters>6445</Characters>
  <Application>Microsoft Office Word</Application>
  <DocSecurity>0</DocSecurity>
  <Lines>53</Lines>
  <Paragraphs>14</Paragraphs>
  <ScaleCrop>false</ScaleCrop>
  <Company/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Peters</dc:creator>
  <cp:keywords/>
  <dc:description/>
  <cp:lastModifiedBy>Niklas Frahm</cp:lastModifiedBy>
  <cp:revision>7</cp:revision>
  <dcterms:created xsi:type="dcterms:W3CDTF">2023-04-17T11:40:00Z</dcterms:created>
  <dcterms:modified xsi:type="dcterms:W3CDTF">2023-04-17T15:14:00Z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0x010100CBC9589B8237F5408749215CA0106015</vt:lpwstr>
  </property>
  <property fmtid="{D5CDD505-2E9C-101B-9397-08002B2CF9AE}" pid="3" name="MediaServiceImageTags">
    <vt:lpwstr/>
  </property>
</Properties>
</file>