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1BFC" w14:textId="77777777" w:rsidR="00B738A1" w:rsidRPr="00980A91" w:rsidRDefault="00B738A1" w:rsidP="00B738A1">
      <w:pPr>
        <w:rPr>
          <w:lang w:val="en-GB"/>
        </w:rPr>
      </w:pPr>
      <w:r w:rsidRPr="00FC1349">
        <w:rPr>
          <w:b/>
          <w:bCs/>
          <w:sz w:val="24"/>
          <w:szCs w:val="24"/>
          <w:lang w:val="en-GB"/>
        </w:rPr>
        <w:t>Supplementary materials</w:t>
      </w:r>
    </w:p>
    <w:p w14:paraId="16FE66B2" w14:textId="77777777" w:rsidR="00B738A1" w:rsidRDefault="00B738A1" w:rsidP="00B738A1">
      <w:pPr>
        <w:rPr>
          <w:b/>
          <w:bCs/>
          <w:lang w:val="en-GB"/>
        </w:rPr>
      </w:pPr>
    </w:p>
    <w:p w14:paraId="38B66D77" w14:textId="45169401" w:rsidR="00B738A1" w:rsidRPr="00D37FFE" w:rsidRDefault="00B738A1" w:rsidP="00B738A1">
      <w:pPr>
        <w:pStyle w:val="Beschriftung"/>
        <w:keepNext/>
        <w:rPr>
          <w:lang w:val="en-US"/>
        </w:rPr>
      </w:pPr>
      <w:r w:rsidRPr="00D37FFE">
        <w:rPr>
          <w:lang w:val="en-US"/>
        </w:rPr>
        <w:t>Table</w:t>
      </w:r>
      <w:r w:rsidR="001C59BE">
        <w:rPr>
          <w:lang w:val="en-US"/>
        </w:rPr>
        <w:t xml:space="preserve"> S1</w:t>
      </w:r>
      <w:r w:rsidRPr="00D37FFE">
        <w:rPr>
          <w:lang w:val="en-US"/>
        </w:rPr>
        <w:t>: Calculation of Indices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796"/>
        <w:gridCol w:w="3008"/>
      </w:tblGrid>
      <w:tr w:rsidR="00B738A1" w:rsidRPr="00FC1349" w14:paraId="4E6D23C4" w14:textId="77777777" w:rsidTr="00A53CEC">
        <w:tc>
          <w:tcPr>
            <w:tcW w:w="2268" w:type="dxa"/>
          </w:tcPr>
          <w:p w14:paraId="49924DEA" w14:textId="77777777" w:rsidR="00B738A1" w:rsidRPr="00FC1349" w:rsidRDefault="00B738A1" w:rsidP="00A53CEC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C1349">
              <w:rPr>
                <w:b/>
                <w:sz w:val="22"/>
                <w:szCs w:val="22"/>
                <w:lang w:val="en-US"/>
              </w:rPr>
              <w:t>Index</w:t>
            </w:r>
          </w:p>
        </w:tc>
        <w:tc>
          <w:tcPr>
            <w:tcW w:w="3796" w:type="dxa"/>
          </w:tcPr>
          <w:p w14:paraId="0CC3E220" w14:textId="77777777" w:rsidR="00B738A1" w:rsidRPr="00FC1349" w:rsidRDefault="00B738A1" w:rsidP="00A53CEC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C1349">
              <w:rPr>
                <w:b/>
                <w:sz w:val="22"/>
                <w:szCs w:val="22"/>
                <w:lang w:val="en-US"/>
              </w:rPr>
              <w:t>Calculation</w:t>
            </w:r>
          </w:p>
        </w:tc>
        <w:tc>
          <w:tcPr>
            <w:tcW w:w="3008" w:type="dxa"/>
          </w:tcPr>
          <w:p w14:paraId="51C6B07A" w14:textId="77777777" w:rsidR="00B738A1" w:rsidRPr="00FC1349" w:rsidRDefault="00B738A1" w:rsidP="00A53CEC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C1349">
              <w:rPr>
                <w:b/>
                <w:sz w:val="22"/>
                <w:szCs w:val="22"/>
                <w:lang w:val="en-US"/>
              </w:rPr>
              <w:t>Surrogate Parameter of</w:t>
            </w:r>
          </w:p>
        </w:tc>
      </w:tr>
      <w:tr w:rsidR="00B738A1" w:rsidRPr="00504CC0" w14:paraId="50F454E2" w14:textId="77777777" w:rsidTr="00A53CEC">
        <w:tc>
          <w:tcPr>
            <w:tcW w:w="2268" w:type="dxa"/>
          </w:tcPr>
          <w:p w14:paraId="4C02022D" w14:textId="66029506" w:rsidR="00B738A1" w:rsidRPr="00504CC0" w:rsidRDefault="00B738A1" w:rsidP="00A53CEC">
            <w:pPr>
              <w:jc w:val="both"/>
              <w:rPr>
                <w:sz w:val="22"/>
                <w:szCs w:val="22"/>
              </w:rPr>
            </w:pPr>
            <w:r w:rsidRPr="00FC1349">
              <w:rPr>
                <w:b/>
                <w:sz w:val="22"/>
                <w:szCs w:val="22"/>
                <w:lang w:val="en-US"/>
              </w:rPr>
              <w:t>HOMA-IR</w:t>
            </w:r>
          </w:p>
        </w:tc>
        <w:tc>
          <w:tcPr>
            <w:tcW w:w="3796" w:type="dxa"/>
          </w:tcPr>
          <w:p w14:paraId="041A4860" w14:textId="77777777" w:rsidR="00B738A1" w:rsidRPr="00504CC0" w:rsidRDefault="00000000" w:rsidP="00A53CEC">
            <w:pPr>
              <w:jc w:val="both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µU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ml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×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mg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dl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405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w:br/>
                </m:r>
              </m:oMath>
            </m:oMathPara>
          </w:p>
        </w:tc>
        <w:tc>
          <w:tcPr>
            <w:tcW w:w="3008" w:type="dxa"/>
          </w:tcPr>
          <w:p w14:paraId="7F573E0C" w14:textId="77777777" w:rsidR="00B738A1" w:rsidRPr="00504CC0" w:rsidRDefault="00B738A1" w:rsidP="00A53CE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Hepatic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insulin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resistance</w:t>
            </w:r>
            <w:proofErr w:type="spellEnd"/>
          </w:p>
        </w:tc>
      </w:tr>
      <w:tr w:rsidR="00B738A1" w:rsidRPr="00504CC0" w14:paraId="3BB1ED28" w14:textId="77777777" w:rsidTr="00A53CEC">
        <w:tc>
          <w:tcPr>
            <w:tcW w:w="2268" w:type="dxa"/>
          </w:tcPr>
          <w:p w14:paraId="48694C20" w14:textId="77777777" w:rsidR="00B738A1" w:rsidRPr="00504CC0" w:rsidRDefault="00B738A1" w:rsidP="00A53CEC">
            <w:pPr>
              <w:jc w:val="both"/>
              <w:rPr>
                <w:b/>
                <w:sz w:val="22"/>
                <w:szCs w:val="22"/>
              </w:rPr>
            </w:pPr>
            <w:r w:rsidRPr="00504CC0">
              <w:rPr>
                <w:b/>
                <w:sz w:val="22"/>
                <w:szCs w:val="22"/>
              </w:rPr>
              <w:t>WBISI</w:t>
            </w:r>
          </w:p>
          <w:p w14:paraId="0A9A424B" w14:textId="272690E0" w:rsidR="00B738A1" w:rsidRPr="00504CC0" w:rsidRDefault="00B738A1" w:rsidP="00A53CEC">
            <w:pPr>
              <w:jc w:val="both"/>
              <w:rPr>
                <w:sz w:val="22"/>
                <w:szCs w:val="22"/>
              </w:rPr>
            </w:pPr>
            <w:r w:rsidRPr="00504CC0">
              <w:rPr>
                <w:b/>
                <w:sz w:val="22"/>
                <w:szCs w:val="22"/>
              </w:rPr>
              <w:t>(Matsuda</w:t>
            </w:r>
            <w:r>
              <w:rPr>
                <w:b/>
                <w:sz w:val="22"/>
                <w:szCs w:val="22"/>
              </w:rPr>
              <w:t xml:space="preserve"> Index</w:t>
            </w:r>
            <w:r w:rsidRPr="00504CC0">
              <w:rPr>
                <w:b/>
                <w:sz w:val="22"/>
                <w:szCs w:val="22"/>
              </w:rPr>
              <w:t>)</w:t>
            </w:r>
            <w:r w:rsidR="001C59BE" w:rsidRPr="00504C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6" w:type="dxa"/>
          </w:tcPr>
          <w:p w14:paraId="5AEDE27A" w14:textId="77777777" w:rsidR="00B738A1" w:rsidRPr="00504CC0" w:rsidRDefault="00000000" w:rsidP="00A53CEC">
            <w:pPr>
              <w:jc w:val="both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10,000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eqAr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0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mU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l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×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 xml:space="preserve">0 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mg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dl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×</m:t>
                            </m: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Mean value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 xml:space="preserve"> ×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Mean value</m:t>
                                </m:r>
                              </m:sub>
                            </m:sSub>
                          </m:e>
                        </m:eqAr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w:br/>
                </m:r>
              </m:oMath>
            </m:oMathPara>
          </w:p>
        </w:tc>
        <w:tc>
          <w:tcPr>
            <w:tcW w:w="3008" w:type="dxa"/>
          </w:tcPr>
          <w:p w14:paraId="73165B1A" w14:textId="77777777" w:rsidR="00B738A1" w:rsidRPr="00504CC0" w:rsidRDefault="00B738A1" w:rsidP="00A53CE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Peripheral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insulin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sensitivity</w:t>
            </w:r>
            <w:proofErr w:type="spellEnd"/>
          </w:p>
        </w:tc>
      </w:tr>
      <w:tr w:rsidR="00B738A1" w:rsidRPr="00504CC0" w14:paraId="5A440386" w14:textId="77777777" w:rsidTr="00A53CEC">
        <w:tc>
          <w:tcPr>
            <w:tcW w:w="2268" w:type="dxa"/>
          </w:tcPr>
          <w:p w14:paraId="33E3E2FC" w14:textId="0D90A3C4" w:rsidR="00B738A1" w:rsidRPr="00504CC0" w:rsidRDefault="00B738A1" w:rsidP="00A53CEC">
            <w:pPr>
              <w:jc w:val="both"/>
              <w:rPr>
                <w:sz w:val="22"/>
                <w:szCs w:val="22"/>
              </w:rPr>
            </w:pPr>
            <w:r w:rsidRPr="00504CC0">
              <w:rPr>
                <w:b/>
                <w:sz w:val="22"/>
                <w:szCs w:val="22"/>
              </w:rPr>
              <w:t xml:space="preserve">Total AUC </w:t>
            </w:r>
            <w:r w:rsidRPr="00504CC0">
              <w:rPr>
                <w:b/>
                <w:sz w:val="22"/>
                <w:szCs w:val="22"/>
                <w:vertAlign w:val="subscript"/>
              </w:rPr>
              <w:t>Ins/Glu</w:t>
            </w:r>
          </w:p>
        </w:tc>
        <w:tc>
          <w:tcPr>
            <w:tcW w:w="3796" w:type="dxa"/>
          </w:tcPr>
          <w:p w14:paraId="4887B404" w14:textId="77777777" w:rsidR="00B738A1" w:rsidRPr="00504CC0" w:rsidRDefault="00000000" w:rsidP="00A53CEC">
            <w:pPr>
              <w:jc w:val="both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+2×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30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60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90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120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+2×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30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60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90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120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w:br/>
                </m:r>
              </m:oMath>
            </m:oMathPara>
          </w:p>
        </w:tc>
        <w:tc>
          <w:tcPr>
            <w:tcW w:w="3008" w:type="dxa"/>
          </w:tcPr>
          <w:p w14:paraId="1911C876" w14:textId="77777777" w:rsidR="00B738A1" w:rsidRPr="00504CC0" w:rsidRDefault="00B738A1" w:rsidP="00A53CE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Betacell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function</w:t>
            </w:r>
            <w:proofErr w:type="spellEnd"/>
          </w:p>
        </w:tc>
      </w:tr>
      <w:tr w:rsidR="00B738A1" w:rsidRPr="00504CC0" w14:paraId="0DE359B5" w14:textId="77777777" w:rsidTr="00A53CEC">
        <w:tc>
          <w:tcPr>
            <w:tcW w:w="2268" w:type="dxa"/>
          </w:tcPr>
          <w:p w14:paraId="7E480F68" w14:textId="00E74723" w:rsidR="00B738A1" w:rsidRPr="00504CC0" w:rsidRDefault="00B738A1" w:rsidP="00A53CEC">
            <w:pPr>
              <w:jc w:val="both"/>
              <w:rPr>
                <w:sz w:val="22"/>
                <w:szCs w:val="22"/>
              </w:rPr>
            </w:pPr>
            <w:r w:rsidRPr="00504CC0">
              <w:rPr>
                <w:b/>
                <w:sz w:val="22"/>
                <w:szCs w:val="22"/>
              </w:rPr>
              <w:t>ISSI-2</w:t>
            </w:r>
          </w:p>
        </w:tc>
        <w:tc>
          <w:tcPr>
            <w:tcW w:w="3796" w:type="dxa"/>
          </w:tcPr>
          <w:p w14:paraId="2D83FFEB" w14:textId="77777777" w:rsidR="00B738A1" w:rsidRPr="00504CC0" w:rsidRDefault="00B738A1" w:rsidP="00A53CEC">
            <w:pPr>
              <w:rPr>
                <w:rFonts w:eastAsia="MS Mincho" w:cs="Times New Roman"/>
                <w:sz w:val="22"/>
                <w:szCs w:val="22"/>
              </w:rPr>
            </w:pPr>
            <w:r w:rsidRPr="00504CC0">
              <w:rPr>
                <w:sz w:val="22"/>
                <w:szCs w:val="22"/>
              </w:rPr>
              <w:t xml:space="preserve">Total AUC </w:t>
            </w:r>
            <w:r w:rsidRPr="00504CC0">
              <w:rPr>
                <w:sz w:val="22"/>
                <w:szCs w:val="22"/>
                <w:vertAlign w:val="subscript"/>
              </w:rPr>
              <w:t xml:space="preserve">Ins/Glu </w:t>
            </w:r>
            <w:r w:rsidRPr="00504CC0">
              <w:rPr>
                <w:sz w:val="22"/>
                <w:szCs w:val="22"/>
              </w:rPr>
              <w:t>x WBISI</w:t>
            </w:r>
          </w:p>
        </w:tc>
        <w:tc>
          <w:tcPr>
            <w:tcW w:w="3008" w:type="dxa"/>
          </w:tcPr>
          <w:p w14:paraId="3BFDAD04" w14:textId="77777777" w:rsidR="00B738A1" w:rsidRPr="00504CC0" w:rsidRDefault="00B738A1" w:rsidP="00A53CEC">
            <w:pPr>
              <w:jc w:val="both"/>
              <w:rPr>
                <w:sz w:val="22"/>
                <w:szCs w:val="22"/>
              </w:rPr>
            </w:pPr>
            <w:r w:rsidRPr="00504CC0">
              <w:rPr>
                <w:sz w:val="22"/>
                <w:szCs w:val="22"/>
              </w:rPr>
              <w:t xml:space="preserve">Disposition Index </w:t>
            </w:r>
          </w:p>
        </w:tc>
      </w:tr>
    </w:tbl>
    <w:p w14:paraId="65F533C4" w14:textId="77777777" w:rsidR="00B738A1" w:rsidRDefault="00B738A1" w:rsidP="00B738A1">
      <w:pPr>
        <w:rPr>
          <w:b/>
          <w:bCs/>
          <w:lang w:val="en-GB"/>
        </w:rPr>
      </w:pPr>
      <w:r w:rsidRPr="00AF772B">
        <w:rPr>
          <w:sz w:val="18"/>
          <w:szCs w:val="18"/>
          <w:lang w:val="en-GB"/>
        </w:rPr>
        <w:t>HOMA-IR: Homeostatic Model Assessment for Insulin Resistance; WBISI: Matsuda-Index; AUC: Area under the Curve; Ins: Insulin; Glu: Glucose; ISSI-2: insulin secretion-sens</w:t>
      </w:r>
      <w:r>
        <w:rPr>
          <w:sz w:val="18"/>
          <w:szCs w:val="18"/>
          <w:lang w:val="en-GB"/>
        </w:rPr>
        <w:t>i</w:t>
      </w:r>
      <w:r w:rsidRPr="00AF772B">
        <w:rPr>
          <w:sz w:val="18"/>
          <w:szCs w:val="18"/>
          <w:lang w:val="en-GB"/>
        </w:rPr>
        <w:t>tivity index-2/oral Disposition Index</w:t>
      </w:r>
    </w:p>
    <w:p w14:paraId="0ACFDD31" w14:textId="77777777" w:rsidR="00B738A1" w:rsidRPr="00156034" w:rsidRDefault="00B738A1" w:rsidP="00B738A1">
      <w:pPr>
        <w:rPr>
          <w:b/>
          <w:bCs/>
          <w:lang w:val="en-GB"/>
        </w:rPr>
      </w:pPr>
    </w:p>
    <w:p w14:paraId="6365655C" w14:textId="77777777" w:rsidR="00B738A1" w:rsidRPr="00156034" w:rsidRDefault="00B738A1" w:rsidP="00B738A1">
      <w:pPr>
        <w:rPr>
          <w:b/>
          <w:bCs/>
          <w:lang w:val="en-GB"/>
        </w:rPr>
      </w:pPr>
    </w:p>
    <w:p w14:paraId="43EE5BFB" w14:textId="229AA88B" w:rsidR="00B738A1" w:rsidRPr="00AE3214" w:rsidRDefault="00B738A1" w:rsidP="00B738A1">
      <w:pPr>
        <w:pStyle w:val="Beschriftung"/>
        <w:keepNext/>
        <w:rPr>
          <w:lang w:val="en-GB"/>
        </w:rPr>
      </w:pPr>
      <w:r w:rsidRPr="00AE3214">
        <w:rPr>
          <w:lang w:val="en-GB"/>
        </w:rPr>
        <w:t>Table</w:t>
      </w:r>
      <w:r w:rsidR="001C59BE">
        <w:rPr>
          <w:lang w:val="en-GB"/>
        </w:rPr>
        <w:t xml:space="preserve"> S2</w:t>
      </w:r>
      <w:r w:rsidRPr="00AE3214">
        <w:rPr>
          <w:lang w:val="en-GB"/>
        </w:rPr>
        <w:t>: Genes of Targeted Enrichment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802"/>
        <w:gridCol w:w="752"/>
        <w:gridCol w:w="593"/>
        <w:gridCol w:w="1005"/>
        <w:gridCol w:w="1120"/>
        <w:gridCol w:w="603"/>
        <w:gridCol w:w="716"/>
        <w:gridCol w:w="656"/>
        <w:gridCol w:w="521"/>
        <w:gridCol w:w="1369"/>
      </w:tblGrid>
      <w:tr w:rsidR="00B738A1" w:rsidRPr="00156034" w14:paraId="6A1D3A4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B72B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Target Region (Gene)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BC73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Up-stream Bases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67DC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Down-stream Bases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4B56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Chro-mo-some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0166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Start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802B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Stop</w:t>
            </w:r>
            <w:proofErr w:type="spellEnd"/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C56F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Selec-ted</w:t>
            </w:r>
            <w:proofErr w:type="spellEnd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Tar-</w:t>
            </w: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gets</w:t>
            </w:r>
            <w:proofErr w:type="spellEnd"/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1BFB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Targets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5865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Target Type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0430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Cove-rage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821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Criteria</w:t>
            </w:r>
            <w:proofErr w:type="spellEnd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</w:t>
            </w:r>
            <w:proofErr w:type="spellEnd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select</w:t>
            </w:r>
            <w:proofErr w:type="spellEnd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target</w:t>
            </w:r>
            <w:proofErr w:type="spellEnd"/>
          </w:p>
        </w:tc>
      </w:tr>
      <w:tr w:rsidR="00B738A1" w:rsidRPr="00156034" w14:paraId="17E8449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0A36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PROX1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8C34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8BB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CAA6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1774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214161178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9941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214214947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22F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A436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983D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2AC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F50B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871277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B181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Nfasc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8D52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6BB2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663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8261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204797682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A31A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204992050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F795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F7FE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ADE0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5220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6BB0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06A8B933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42E7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SLC19A2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6649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DCFE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D524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9DE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169433049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8585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169455308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121E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F364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2DA1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5DEC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04F2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7B0E17D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597F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LMNA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2DE2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163B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A823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2A76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156052269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C634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156109980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933E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8AC4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5588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639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2D62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2EE6D00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4869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NOTCH2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D1F3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31CD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6C6E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9D22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120454076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80FA0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120612417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433F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B1DC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2C70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9CF3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FB7B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81F830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858E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SLC16A1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6F85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1454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C307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C972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113454370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0AEE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113499075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2C30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1186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2AD2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929F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C24E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congenital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hyperinsulinism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(CHI)</w:t>
            </w:r>
          </w:p>
        </w:tc>
      </w:tr>
      <w:tr w:rsidR="00B738A1" w:rsidRPr="00156034" w14:paraId="06877FCC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2CC0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NR0B2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B227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6AA0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5336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2732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27237875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86C7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27240667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708F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0F5B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ED6E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8287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4A26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1D389F6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E6CE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LDLRAD2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5CCA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9664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6A24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CD69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22138658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0187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22151814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6A7D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2394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B2B0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EC97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4BCB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B825E6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92ED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HDAC4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65C2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8FAA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5FB3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35F8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239969764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54D4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240322743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2B1A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710B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81DC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B669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B55A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MODY-like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B738A1" w:rsidRPr="00156034" w14:paraId="0451BC84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C9B1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IRS1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69CF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19BB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03E8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AD87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227595933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E516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227663606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4B70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F4C2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8891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0484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13DE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0BBD632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9BA6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IGFBP2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06F2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45F4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78D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AFF4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217498027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0E41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217529258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C471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0F2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2AFA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974B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F11D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0AC9822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5106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NEUROD1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25FB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F8AD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EF26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693D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182540733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275F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182545492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3B2C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DA14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0203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0C38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930C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749171D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3954FF2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2D06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GPD2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309F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31CD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5DCD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5E63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157291865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CDE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157443015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3F2D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7ED7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E7D8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332F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7C0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F755394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C5AF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RND3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ACEF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2784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E000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3251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151324607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1DCF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151344309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59BE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B006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A4EB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9EB1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D99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7F71C66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43D7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GLI2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5E87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359C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8C5A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413C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121554767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881C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121750329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7952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09A5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D811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D99C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16C5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experimental, 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C1BF20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9757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EIF2AK3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CD66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A551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FDA4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5BE1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88856159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A729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88927194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9E1F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EB0E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53E2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EF6E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3ACE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1CD908E5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FE81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BCL11A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8224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71E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F12F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7F0C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60678302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C511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60780633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EC60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0C87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89FE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C479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3A62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08C84C96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708E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GCKR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DDD0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58EE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88F6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17D6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27719606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52B0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27746650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10F4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2E45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DB7A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ADB9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798A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829EA1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ECB0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KLF11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F3EF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F031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5504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5C15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10183582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6B84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10195063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8C3A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5BBA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D9A9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F616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967A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0DCFFEB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6B40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SLC2A2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5161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CFD8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7962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7921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170714037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B1F0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170744868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1C6E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9503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6F77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168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E0F4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3495AF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2AE3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ADCY5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257A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8D20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DE0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7DB4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123001143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3A17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123167392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6ED7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0926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E08C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4C37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AA28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4145E77B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3E51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SLMAP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7722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305C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090C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02AE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57743074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B4B6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57914994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91DB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6BBA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9820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E459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1C0F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4FE48B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E224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APPL1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64B1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BCC3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6DE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5CA3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57261665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BF39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57307598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C4CC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B651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1C63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D57C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CA76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MODY14</w:t>
            </w:r>
          </w:p>
        </w:tc>
      </w:tr>
      <w:tr w:rsidR="00B738A1" w:rsidRPr="00156034" w14:paraId="2057907C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9A1A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UBE2E2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C3EF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870C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A92F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4516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23244684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420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23632396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E3B9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1FB1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B2B6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DCEA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E0FF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C90208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EB46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NR2C2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B6E3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11B6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571A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5B35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14989186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ECA4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15090830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206F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1118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A814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E1F5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610D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02ADC30B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DC06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PPARG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A062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AF9E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311A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9069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12329249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91C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12475955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140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13C7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A3DE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4E30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6CB9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34B642A4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0264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HADH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9753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2C6C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F92A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B22B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108910770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0540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108956431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3455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7DD1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8B37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8967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2529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congenital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hyperinsulinism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(CHI)</w:t>
            </w:r>
          </w:p>
        </w:tc>
      </w:tr>
      <w:tr w:rsidR="00B738A1" w:rsidRPr="00156034" w14:paraId="34DDE8E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76FB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TRMT10A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6573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BA8C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59F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92C0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100467764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A49A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100485289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962D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1A8A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FBA4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A04B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2DE7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22091EE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CC60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SPP1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6BC4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2150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CDB7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D74F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88896702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C51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88904663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4BF5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E5B3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EB76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FDE7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5429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B667042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47C9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WFS1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C3E1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6C9A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2E89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1589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6271477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0AF7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6305092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81F7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B7A0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57D6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8422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F211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22B6BDE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D97A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SH3BP2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EB48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FC1D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BE3B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BCD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2794650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4C8C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2842923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86A7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A2D9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35D6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2518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F0C4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15160F1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05D5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PIK3R1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AFB8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020B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4E3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5B49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67511484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E2FE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67597749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1182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8321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740E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0B00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D26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lipodystrophy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), 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1B7300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C98A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ISL1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90F3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994F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37A8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F6CF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50678858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54D1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50690663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AB4F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CF9F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D4B5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0630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411A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4D74796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9708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PLAGL1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DCC0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9B16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80D2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E066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144261337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8B12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144385835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1ECA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1A72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74CA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389D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ADBC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TNDM, </w:t>
            </w:r>
          </w:p>
          <w:p w14:paraId="04EE851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2B0B013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156A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ENPP1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62B6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B9CA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5A02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D470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132129056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A384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132216395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E9F4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0BD8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2FAD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E096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BCBE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F3B207C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A64B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RFX6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669C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4614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4381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94BC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117198276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E228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117253426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FAF8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E562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C6DF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3550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0CAA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MODY-like</w:t>
            </w:r>
          </w:p>
        </w:tc>
      </w:tr>
      <w:tr w:rsidR="00B738A1" w:rsidRPr="00156034" w14:paraId="06D948D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A419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HMGA1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3F49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ADC1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9F74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157D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34204477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360D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34214108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6150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29FD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AC83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F6F9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8177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B467FD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CF9E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CDKAL1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C3F4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371C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014D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B5AA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20534588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0E85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21232734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E5C9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3315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80B9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1F39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B40E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41DFC085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A245D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MNX1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E764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BDFC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49D7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91B8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156797447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28A5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156803447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3476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76C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5619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C9E1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A9F5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37C667D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9881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CPA1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6585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7926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7D42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3B7F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130020190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61F2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130028049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513F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D03C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63FC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9C3B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6C23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exocrine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pancreas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insufficiency</w:t>
            </w:r>
            <w:proofErr w:type="spellEnd"/>
          </w:p>
        </w:tc>
      </w:tr>
      <w:tr w:rsidR="00B738A1" w:rsidRPr="00156034" w14:paraId="35606C56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9859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PAX4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76C7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9E7C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E8EF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0993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127250246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29F0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127255880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BDDC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72BD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B066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1183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C14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MODY9 </w:t>
            </w:r>
          </w:p>
        </w:tc>
      </w:tr>
      <w:tr w:rsidR="00B738A1" w:rsidRPr="00156034" w14:paraId="428768C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8DEC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GCK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779B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46FB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F89F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D911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44183770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3111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44229122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2957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DADD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3956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7915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0B42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MODY2, </w:t>
            </w:r>
          </w:p>
          <w:p w14:paraId="56DB9F9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01A5D3C4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CA31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SLC30A8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8A32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8298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DB40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11D4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117962412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E173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118189053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DB00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72A4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EAE6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A67F8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69E5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2041B8C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9BD5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TP53INP1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1F38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91C9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AF22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86A1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95938100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B608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95961715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3094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7309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02E9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7CB2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9FD9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04CA0E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ABC5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SOX17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7BD0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B9F9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5586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DB32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55370445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E8E1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55373506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D3D8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D461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6E47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718E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2F27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7F708F2B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6EBA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FGFR1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A8B8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7A69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FB67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6EBF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38268606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801B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38326402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64A9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8EB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293D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F4BD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E618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66637803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172F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GATA4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50B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5AAE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9420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784B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11561617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AA5A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11617609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22E0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D3A2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DDCF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3AD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10E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430EFE3E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FF41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BLK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2F60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48FA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7ED3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3E78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11351421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6787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11422208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762A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1D96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DE16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D84A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7297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MODY11</w:t>
            </w:r>
          </w:p>
        </w:tc>
      </w:tr>
      <w:tr w:rsidR="00B738A1" w:rsidRPr="00156034" w14:paraId="59A623A8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C70F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AGPAT2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6381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21F4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6895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F77F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139567495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A22C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139582011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4591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BE2A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2620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7861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F777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lipodystrophy</w:t>
            </w:r>
            <w:proofErr w:type="spellEnd"/>
          </w:p>
        </w:tc>
      </w:tr>
      <w:tr w:rsidR="00B738A1" w:rsidRPr="00156034" w14:paraId="71502EFA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2DCA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CEL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8508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6450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2EC4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FCF6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135937265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4EB0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135947350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8428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C311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4449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7B9F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5BDD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MODY8</w:t>
            </w:r>
          </w:p>
        </w:tc>
      </w:tr>
      <w:tr w:rsidR="00B738A1" w:rsidRPr="00156034" w14:paraId="31AC24A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7192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TLE1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D534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0774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D9AE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CEA0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84198498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B2BB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84303696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9F50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9378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3FBC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FC5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6049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125BBABA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7BD5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TLE4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6964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10BE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3318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0DFB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82186778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436B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82341756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306C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70DE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C3C9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C599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7058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40329A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72B4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CDKN2B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3A44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2D43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455A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7352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22002802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DC25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22009412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5B33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9FC0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5B24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4B6F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B060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66C1C85B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2208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CDKN2A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760C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82B1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A4D8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C053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21967651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1B18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21994590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557A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044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3FAB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54E1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1908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2AEB483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0321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GLIS3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E46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2203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AC7C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F096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3824128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05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4300035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39E0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2D07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4D94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01D0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79EF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2CF5B5EA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F67C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DOCK1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D6E1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68EE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40BA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EFAA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128593923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39AD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129250880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8C5D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B5DE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DCCE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B2C1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7243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4E05272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09A9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TCF7L2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8533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E8C6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D103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36B2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114709909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20C2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114927536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950B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981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5091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A2FD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B04D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43B2CDB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C2A5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GLUD1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0E1E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86C9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B6DF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6A01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88809859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8091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88854876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096E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B2CC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1EC5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3BC5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D121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congenital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hyperinsulinism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(CHI)</w:t>
            </w:r>
          </w:p>
        </w:tc>
      </w:tr>
      <w:tr w:rsidR="00B738A1" w:rsidRPr="00156034" w14:paraId="6AC226D5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4B21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SLC29A3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1D33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1706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1DD7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9BAA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73078910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994A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73123247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7CBE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5B6C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1DF0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647F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2C31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01295708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8BA6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PCBD1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3F96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2D0A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BB5B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8056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72643167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40FE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72648641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3797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8CFC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812E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A33C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26AD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recessive</w:t>
            </w:r>
            <w:proofErr w:type="spellEnd"/>
          </w:p>
        </w:tc>
      </w:tr>
      <w:tr w:rsidR="00B738A1" w:rsidRPr="00156034" w14:paraId="5432FD8E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C85B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NEUROG3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316C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D85F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9BA7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3174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71331691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029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71333310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01F0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2BFD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53C7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E94E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22CD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5F4E26C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CB46F9A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6193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SIRT1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10FC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7B1E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14FA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A686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69644327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3247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69678247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B7B5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6BD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5212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57D8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E86C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autoimmune </w:t>
            </w:r>
          </w:p>
        </w:tc>
      </w:tr>
      <w:tr w:rsidR="00B738A1" w:rsidRPr="00156034" w14:paraId="55DF520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A70E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PTF1A </w:t>
            </w:r>
            <w:proofErr w:type="spellStart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enhancer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99DB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53D5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0139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C7CF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23502316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30C4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23510131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A3BD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63D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0E95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Full</w:t>
            </w:r>
            <w:proofErr w:type="spellEnd"/>
          </w:p>
          <w:p w14:paraId="349457B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6E32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4FB7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pancreas</w:t>
            </w:r>
            <w:proofErr w:type="spellEnd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aplasia</w:t>
            </w:r>
            <w:proofErr w:type="spellEnd"/>
          </w:p>
        </w:tc>
      </w:tr>
      <w:tr w:rsidR="00B738A1" w:rsidRPr="00156034" w14:paraId="57FB6054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ABBE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PTF1A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81D5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B16F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D7CD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A2B6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23481360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FE13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23483281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FC9C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DC0F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0F8D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6DE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6DD5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55F5F66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48FFBC8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B613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MTNR1B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D47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1E4B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062F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2D00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92702689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2FB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92716048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BB3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0D5B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3CDE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F240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53BB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C04E22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189D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UCP2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12F4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EB50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343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4588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73685616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55C7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73693989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8C26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7CC3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1C35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0333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A289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FB390D8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3F6C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BSCL2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E6A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6FF9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9269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95E2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62457634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E7B3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62477191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93CB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B864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C5D4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2C80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FA11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lipodystrophy</w:t>
            </w:r>
            <w:proofErr w:type="spellEnd"/>
          </w:p>
        </w:tc>
      </w:tr>
      <w:tr w:rsidR="00B738A1" w:rsidRPr="00156034" w14:paraId="1760C2AA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8B61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PTPRJ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E618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F60D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2DCF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3C6C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48002010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E5C7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48192494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F4C8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8A3F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67C3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934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50A1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3B4D9A0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8B11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PAX6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FE96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9C0B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27A4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9DB2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31806240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9F79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31839609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CE03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318F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28EE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2255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E5AC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recessive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B738A1" w:rsidRPr="001C59BE" w14:paraId="375DCE78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9C8B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ABCC8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50E3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EF44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E064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3E4B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17414332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A94F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17498549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219C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2E05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58B0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262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CB0F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56034">
              <w:rPr>
                <w:rFonts w:ascii="Calibri" w:hAnsi="Calibri" w:cs="Calibri"/>
                <w:sz w:val="18"/>
                <w:szCs w:val="18"/>
                <w:lang w:val="en-GB"/>
              </w:rPr>
              <w:t>monogenic, NDM, MODY12, T2D susceptibility, CHI</w:t>
            </w:r>
          </w:p>
        </w:tc>
      </w:tr>
      <w:tr w:rsidR="00B738A1" w:rsidRPr="001C59BE" w14:paraId="66AB4100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6AA2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KCNJ11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AB53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611E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8F95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1A00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17406696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5BD5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17410978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E33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902D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DFAA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65DC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90F4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56034">
              <w:rPr>
                <w:rFonts w:ascii="Calibri" w:hAnsi="Calibri" w:cs="Calibri"/>
                <w:sz w:val="18"/>
                <w:szCs w:val="18"/>
                <w:lang w:val="en-GB"/>
              </w:rPr>
              <w:t>monogenic, NDM, MODY13, T2D susceptibility, CHI</w:t>
            </w:r>
          </w:p>
        </w:tc>
      </w:tr>
      <w:tr w:rsidR="00B738A1" w:rsidRPr="00156034" w14:paraId="490706E5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977A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KCNQ1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0865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F237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0F80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8164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2466121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BBE0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2870440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5950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2941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7334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81D1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0C87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C59BE" w14:paraId="656BD46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069A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INS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27CD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D2F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2C5D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CDA0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2180909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4B08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2182539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52C8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9BF5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F0C7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E9F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7032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5603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monogenic, NDM, MODY10, </w:t>
            </w:r>
          </w:p>
          <w:p w14:paraId="0D50878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56034">
              <w:rPr>
                <w:rFonts w:ascii="Calibri" w:hAnsi="Calibri" w:cs="Calibri"/>
                <w:sz w:val="18"/>
                <w:szCs w:val="18"/>
                <w:lang w:val="en-GB"/>
              </w:rPr>
              <w:t>T2D susceptibility</w:t>
            </w:r>
          </w:p>
        </w:tc>
      </w:tr>
      <w:tr w:rsidR="00B738A1" w:rsidRPr="00156034" w14:paraId="50BE49CC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1550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HNF1A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6E76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8EEF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4D75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7163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121416449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C8A4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121440414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0E1F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A82D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A93E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7D8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6EF1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MODY3</w:t>
            </w:r>
          </w:p>
        </w:tc>
      </w:tr>
      <w:tr w:rsidR="00B738A1" w:rsidRPr="00156034" w14:paraId="66FADB9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2032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NR2C1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FEC8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1A61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DE99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838B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95413955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5FC3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95467454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A659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7F28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FE00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1B68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3E7A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3DB1786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8103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CAPS2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3FE2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AF48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3429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DB3F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75669659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E6EF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75723936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3B7D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0C98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168F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482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C808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76DD0F1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26C4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GLI1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1090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5447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F5B2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982B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57853818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7CD1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57866147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3D0C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E6CC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0684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C94E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83A9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4511E29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7F95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PHB2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4288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3EBA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3740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60F2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7074415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FF50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7080016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8E22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95B6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502D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BE72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06BB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7BE2B3D8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E85C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MCF2L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F3C1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0666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4DAB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7E79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113623435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C536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113754153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8CEF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8C22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E407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CFD3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9E4F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D91439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A61E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IRS2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B8FB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48E4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257B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BC3D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110406084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62B7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110439014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D310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F462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3AAE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10EA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B09B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11520C24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9FC7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PDX1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69B7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746A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F2CE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A230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28494068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FD66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28500551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22DF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9A40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5CDA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01D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38FD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MODY4</w:t>
            </w:r>
          </w:p>
        </w:tc>
      </w:tr>
      <w:tr w:rsidR="00B738A1" w:rsidRPr="00156034" w14:paraId="29C1EDA4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87D2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SPTB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6CE6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877C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879B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1581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65212901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C32B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65289966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21BD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43D3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D1C8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D488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548A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21DB215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6696C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ERO1L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71A9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402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5353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7855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53108505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2B52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53162519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C06C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E202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4097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C659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2044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4A00813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BB32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LIPC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45B6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4151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967C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DEF2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58724075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D0F5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58861173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3308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ACC9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8AE1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BFA1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5BAE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4C5D0AB2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91B0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GCGR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DC5E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E5F9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6564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80E8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79761910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2F24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79771989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4F9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9C17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F2D7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F51F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9667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1332A258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0273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SOX9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DDC3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55B3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9C40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1C8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70117061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AE05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70122660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E571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0824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36F2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B36C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2534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38134559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AB6A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HNF1B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CFBD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6D15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97C6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5483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36046334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F470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36105196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5DA5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56DE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6294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9AA0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BF14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MODY5</w:t>
            </w:r>
          </w:p>
        </w:tc>
      </w:tr>
      <w:tr w:rsidR="00B738A1" w:rsidRPr="00156034" w14:paraId="122463EF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82F0A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SLC2A4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165F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11AE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1106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EA05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7184954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95B6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7191467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3802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8A29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3A60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4FC1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8A66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4A169FF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A893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RAP1GAP2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FB29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324F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F11D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B6E3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2699632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F43E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2941135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C3F7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CB16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F555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929D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805E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91560AE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2CF8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IER3IP1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FFB8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15E8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558B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9F46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44681290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1BE3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44702845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A9FD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3CC5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3C58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EB42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1EE7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NDM </w:t>
            </w:r>
          </w:p>
        </w:tc>
      </w:tr>
      <w:tr w:rsidR="00B738A1" w:rsidRPr="00156034" w14:paraId="6999D9B3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AE82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GATA6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9CE9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6E18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5CE4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67CE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19749304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2092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19782591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6CEB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5851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ED2B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7764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13E9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63D454F1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19B7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SYT5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7071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7E0C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75A4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F5F2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55684369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1998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55691820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BCBC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45A5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9BFE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3B8A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030F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3080F9E5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B852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AKT2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F2C3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F082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97EE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6A57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40736124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65A2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40791402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DBCD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3990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21EC5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3501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585F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18684BBD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FA3A0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RETN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51E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AF5E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8A57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18EF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7733872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587E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7735440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C307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B325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83FC1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28F6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4366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07EBC38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E5338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INSR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B891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66FF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1932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6D29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7112166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92CF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7294111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ED83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9CA1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B985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051B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AD87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, 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5223062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7A7B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PTPN1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98BD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7979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E804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CCFB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49126791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A16E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49201186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D207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4385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1849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991A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51E2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0CC4C1F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FD84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HNF4A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96BB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64DB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FE6C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4575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42984341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6E37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43061585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2388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F987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9E082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6A0B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F420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MODY1</w:t>
            </w:r>
          </w:p>
        </w:tc>
      </w:tr>
      <w:tr w:rsidR="00B738A1" w:rsidRPr="00156034" w14:paraId="0CADD627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1D5C7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TGIF2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3243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0FB4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43CC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BF59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35201826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A234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35222405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96C0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2630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E8BAB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0DD7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CD68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064163F6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D4DFE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FOXA2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5C91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12E1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1BF9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F9CC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22561592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F776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22566151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4B22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4BA60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EADB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C4D0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4F5A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56034">
              <w:rPr>
                <w:rFonts w:ascii="Calibri" w:hAnsi="Calibri" w:cs="Calibri"/>
                <w:sz w:val="18"/>
                <w:szCs w:val="18"/>
              </w:rPr>
              <w:t xml:space="preserve">T2D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susceptibility</w:t>
            </w:r>
            <w:proofErr w:type="spellEnd"/>
          </w:p>
        </w:tc>
      </w:tr>
      <w:tr w:rsidR="00B738A1" w:rsidRPr="00156034" w14:paraId="72185DA2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488BF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NKX2-2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EB99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2A42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0654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936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21491560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B7AD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21494764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4CE5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CD4F1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20CC6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0DF1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A98E5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6B3538B5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D04E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INSM1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16E2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C9BE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5A19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5124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20348665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BAB6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20351692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C48D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25A0F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5CD03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6C494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04F7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syndromic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</w:p>
        </w:tc>
      </w:tr>
      <w:tr w:rsidR="00B738A1" w:rsidRPr="00156034" w14:paraId="43C64BE3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D659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HDAC8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F838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505D8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DED5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7BD9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71549266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1E5AE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71793053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54683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EE4A2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5FAE9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7913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BADC6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diabetes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experimental</w:t>
            </w:r>
          </w:p>
        </w:tc>
      </w:tr>
      <w:tr w:rsidR="00B738A1" w:rsidRPr="00156034" w14:paraId="25FD4F25" w14:textId="77777777" w:rsidTr="00A53CEC">
        <w:trPr>
          <w:trHeight w:val="288"/>
        </w:trPr>
        <w:tc>
          <w:tcPr>
            <w:tcW w:w="9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A1DD4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FOXP3</w:t>
            </w:r>
          </w:p>
        </w:tc>
        <w:tc>
          <w:tcPr>
            <w:tcW w:w="8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72A1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70A5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4EF8B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68C6C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49106797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5FED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49121388</w:t>
            </w:r>
          </w:p>
        </w:tc>
        <w:tc>
          <w:tcPr>
            <w:tcW w:w="6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EAF2A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29A0D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CBC9D" w14:textId="77777777" w:rsidR="00B738A1" w:rsidRPr="00156034" w:rsidRDefault="00B738A1" w:rsidP="00A53CEC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5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CAF59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5603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FBAC7" w14:textId="77777777" w:rsidR="00B738A1" w:rsidRPr="00156034" w:rsidRDefault="00B738A1" w:rsidP="00A53CEC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monogenic</w:t>
            </w:r>
            <w:proofErr w:type="spellEnd"/>
            <w:r w:rsidRPr="00156034">
              <w:rPr>
                <w:rFonts w:ascii="Calibri" w:hAnsi="Calibri" w:cs="Calibri"/>
                <w:sz w:val="18"/>
                <w:szCs w:val="18"/>
              </w:rPr>
              <w:t>, autoimmune, x-</w:t>
            </w:r>
            <w:proofErr w:type="spellStart"/>
            <w:r w:rsidRPr="00156034">
              <w:rPr>
                <w:rFonts w:ascii="Calibri" w:hAnsi="Calibri" w:cs="Calibri"/>
                <w:sz w:val="18"/>
                <w:szCs w:val="18"/>
              </w:rPr>
              <w:t>linked</w:t>
            </w:r>
            <w:proofErr w:type="spellEnd"/>
          </w:p>
        </w:tc>
      </w:tr>
    </w:tbl>
    <w:p w14:paraId="3DC7A0EE" w14:textId="77777777" w:rsidR="00536DFA" w:rsidRDefault="00536DFA"/>
    <w:sectPr w:rsidR="00536D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7096"/>
    <w:multiLevelType w:val="hybridMultilevel"/>
    <w:tmpl w:val="DF123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F79"/>
    <w:multiLevelType w:val="hybridMultilevel"/>
    <w:tmpl w:val="921CA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54B"/>
    <w:multiLevelType w:val="hybridMultilevel"/>
    <w:tmpl w:val="186A0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1C6C"/>
    <w:multiLevelType w:val="hybridMultilevel"/>
    <w:tmpl w:val="280C9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249B7"/>
    <w:multiLevelType w:val="hybridMultilevel"/>
    <w:tmpl w:val="54A6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A5C53"/>
    <w:multiLevelType w:val="hybridMultilevel"/>
    <w:tmpl w:val="5E1CB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7788"/>
    <w:multiLevelType w:val="hybridMultilevel"/>
    <w:tmpl w:val="9E0CA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85167"/>
    <w:multiLevelType w:val="hybridMultilevel"/>
    <w:tmpl w:val="3DE85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0157"/>
    <w:multiLevelType w:val="hybridMultilevel"/>
    <w:tmpl w:val="47FE3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83B6C"/>
    <w:multiLevelType w:val="hybridMultilevel"/>
    <w:tmpl w:val="AF5C0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71C1F"/>
    <w:multiLevelType w:val="hybridMultilevel"/>
    <w:tmpl w:val="13A06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9509B"/>
    <w:multiLevelType w:val="hybridMultilevel"/>
    <w:tmpl w:val="8CD68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A733B"/>
    <w:multiLevelType w:val="hybridMultilevel"/>
    <w:tmpl w:val="E2961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2BAF"/>
    <w:multiLevelType w:val="hybridMultilevel"/>
    <w:tmpl w:val="75B65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4D93"/>
    <w:multiLevelType w:val="hybridMultilevel"/>
    <w:tmpl w:val="7DC0C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E3EFF"/>
    <w:multiLevelType w:val="hybridMultilevel"/>
    <w:tmpl w:val="E4DA4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92F"/>
    <w:multiLevelType w:val="multilevel"/>
    <w:tmpl w:val="4B42B960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7655B5"/>
    <w:multiLevelType w:val="hybridMultilevel"/>
    <w:tmpl w:val="A41A1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C1B91"/>
    <w:multiLevelType w:val="hybridMultilevel"/>
    <w:tmpl w:val="7F6E0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1483C"/>
    <w:multiLevelType w:val="hybridMultilevel"/>
    <w:tmpl w:val="5C0217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01C1F"/>
    <w:multiLevelType w:val="hybridMultilevel"/>
    <w:tmpl w:val="95D23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535E4"/>
    <w:multiLevelType w:val="hybridMultilevel"/>
    <w:tmpl w:val="3468F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C32AD"/>
    <w:multiLevelType w:val="hybridMultilevel"/>
    <w:tmpl w:val="A380F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61779"/>
    <w:multiLevelType w:val="hybridMultilevel"/>
    <w:tmpl w:val="66AA2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C5E0E"/>
    <w:multiLevelType w:val="hybridMultilevel"/>
    <w:tmpl w:val="34D2D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85492"/>
    <w:multiLevelType w:val="hybridMultilevel"/>
    <w:tmpl w:val="7794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D3D89"/>
    <w:multiLevelType w:val="hybridMultilevel"/>
    <w:tmpl w:val="3CA6F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07E84"/>
    <w:multiLevelType w:val="hybridMultilevel"/>
    <w:tmpl w:val="C116E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90328"/>
    <w:multiLevelType w:val="hybridMultilevel"/>
    <w:tmpl w:val="76B22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C0752"/>
    <w:multiLevelType w:val="hybridMultilevel"/>
    <w:tmpl w:val="F2E6E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02444"/>
    <w:multiLevelType w:val="hybridMultilevel"/>
    <w:tmpl w:val="EFA2D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31AA5"/>
    <w:multiLevelType w:val="hybridMultilevel"/>
    <w:tmpl w:val="A9965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C2656"/>
    <w:multiLevelType w:val="hybridMultilevel"/>
    <w:tmpl w:val="4C7EE8D4"/>
    <w:lvl w:ilvl="0" w:tplc="7AC8E9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A4F98"/>
    <w:multiLevelType w:val="hybridMultilevel"/>
    <w:tmpl w:val="5C662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20B24"/>
    <w:multiLevelType w:val="hybridMultilevel"/>
    <w:tmpl w:val="300E0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92989"/>
    <w:multiLevelType w:val="hybridMultilevel"/>
    <w:tmpl w:val="4AC83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C760B"/>
    <w:multiLevelType w:val="hybridMultilevel"/>
    <w:tmpl w:val="8EE46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06251"/>
    <w:multiLevelType w:val="hybridMultilevel"/>
    <w:tmpl w:val="BE368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2492">
    <w:abstractNumId w:val="32"/>
  </w:num>
  <w:num w:numId="2" w16cid:durableId="65500298">
    <w:abstractNumId w:val="12"/>
  </w:num>
  <w:num w:numId="3" w16cid:durableId="585922134">
    <w:abstractNumId w:val="20"/>
  </w:num>
  <w:num w:numId="4" w16cid:durableId="444348027">
    <w:abstractNumId w:val="16"/>
  </w:num>
  <w:num w:numId="5" w16cid:durableId="1149244316">
    <w:abstractNumId w:val="6"/>
  </w:num>
  <w:num w:numId="6" w16cid:durableId="1988240707">
    <w:abstractNumId w:val="19"/>
  </w:num>
  <w:num w:numId="7" w16cid:durableId="1094933851">
    <w:abstractNumId w:val="26"/>
  </w:num>
  <w:num w:numId="8" w16cid:durableId="827794232">
    <w:abstractNumId w:val="36"/>
  </w:num>
  <w:num w:numId="9" w16cid:durableId="1490175302">
    <w:abstractNumId w:val="10"/>
  </w:num>
  <w:num w:numId="10" w16cid:durableId="1216963069">
    <w:abstractNumId w:val="37"/>
  </w:num>
  <w:num w:numId="11" w16cid:durableId="25984115">
    <w:abstractNumId w:val="9"/>
  </w:num>
  <w:num w:numId="12" w16cid:durableId="753816982">
    <w:abstractNumId w:val="17"/>
  </w:num>
  <w:num w:numId="13" w16cid:durableId="403723336">
    <w:abstractNumId w:val="30"/>
  </w:num>
  <w:num w:numId="14" w16cid:durableId="92826929">
    <w:abstractNumId w:val="21"/>
  </w:num>
  <w:num w:numId="15" w16cid:durableId="757410508">
    <w:abstractNumId w:val="22"/>
  </w:num>
  <w:num w:numId="16" w16cid:durableId="124202481">
    <w:abstractNumId w:val="8"/>
  </w:num>
  <w:num w:numId="17" w16cid:durableId="1009522060">
    <w:abstractNumId w:val="5"/>
  </w:num>
  <w:num w:numId="18" w16cid:durableId="1293243569">
    <w:abstractNumId w:val="18"/>
  </w:num>
  <w:num w:numId="19" w16cid:durableId="1445922550">
    <w:abstractNumId w:val="35"/>
  </w:num>
  <w:num w:numId="20" w16cid:durableId="1129132346">
    <w:abstractNumId w:val="24"/>
  </w:num>
  <w:num w:numId="21" w16cid:durableId="1280381987">
    <w:abstractNumId w:val="0"/>
  </w:num>
  <w:num w:numId="22" w16cid:durableId="1142238501">
    <w:abstractNumId w:val="13"/>
  </w:num>
  <w:num w:numId="23" w16cid:durableId="254942036">
    <w:abstractNumId w:val="11"/>
  </w:num>
  <w:num w:numId="24" w16cid:durableId="528644526">
    <w:abstractNumId w:val="14"/>
  </w:num>
  <w:num w:numId="25" w16cid:durableId="1667005438">
    <w:abstractNumId w:val="15"/>
  </w:num>
  <w:num w:numId="26" w16cid:durableId="119304849">
    <w:abstractNumId w:val="3"/>
  </w:num>
  <w:num w:numId="27" w16cid:durableId="2045249888">
    <w:abstractNumId w:val="25"/>
  </w:num>
  <w:num w:numId="28" w16cid:durableId="1365902411">
    <w:abstractNumId w:val="2"/>
  </w:num>
  <w:num w:numId="29" w16cid:durableId="1433435417">
    <w:abstractNumId w:val="27"/>
  </w:num>
  <w:num w:numId="30" w16cid:durableId="2090343914">
    <w:abstractNumId w:val="23"/>
  </w:num>
  <w:num w:numId="31" w16cid:durableId="1584144809">
    <w:abstractNumId w:val="4"/>
  </w:num>
  <w:num w:numId="32" w16cid:durableId="187372668">
    <w:abstractNumId w:val="7"/>
  </w:num>
  <w:num w:numId="33" w16cid:durableId="545726964">
    <w:abstractNumId w:val="31"/>
  </w:num>
  <w:num w:numId="34" w16cid:durableId="1113091975">
    <w:abstractNumId w:val="34"/>
  </w:num>
  <w:num w:numId="35" w16cid:durableId="1551184363">
    <w:abstractNumId w:val="1"/>
  </w:num>
  <w:num w:numId="36" w16cid:durableId="1141534876">
    <w:abstractNumId w:val="29"/>
  </w:num>
  <w:num w:numId="37" w16cid:durableId="1847672994">
    <w:abstractNumId w:val="28"/>
  </w:num>
  <w:num w:numId="38" w16cid:durableId="10812162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A1"/>
    <w:rsid w:val="001023C3"/>
    <w:rsid w:val="001C59BE"/>
    <w:rsid w:val="00536DFA"/>
    <w:rsid w:val="005F35CE"/>
    <w:rsid w:val="00B738A1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361C"/>
  <w15:chartTrackingRefBased/>
  <w15:docId w15:val="{247F5583-ED38-4C1B-81A3-9CF3C9A7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38A1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8A1"/>
    <w:pPr>
      <w:keepNext/>
      <w:keepLines/>
      <w:numPr>
        <w:numId w:val="4"/>
      </w:numPr>
      <w:spacing w:before="480" w:line="360" w:lineRule="auto"/>
      <w:ind w:left="357" w:hanging="357"/>
      <w:outlineLvl w:val="0"/>
    </w:pPr>
    <w:rPr>
      <w:rFonts w:asciiTheme="majorHAnsi" w:eastAsiaTheme="majorEastAsia" w:hAnsiTheme="majorHAnsi" w:cs="Arial"/>
      <w:b/>
      <w:bCs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8A1"/>
    <w:pPr>
      <w:keepNext/>
      <w:keepLines/>
      <w:numPr>
        <w:ilvl w:val="1"/>
        <w:numId w:val="4"/>
      </w:numPr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38A1"/>
    <w:pPr>
      <w:keepNext/>
      <w:keepLines/>
      <w:numPr>
        <w:ilvl w:val="2"/>
        <w:numId w:val="4"/>
      </w:numPr>
      <w:spacing w:before="200" w:line="360" w:lineRule="auto"/>
      <w:outlineLvl w:val="2"/>
    </w:pPr>
    <w:rPr>
      <w:rFonts w:asciiTheme="majorHAnsi" w:eastAsiaTheme="majorEastAsia" w:hAnsiTheme="majorHAnsi" w:cstheme="majorBidi"/>
      <w:b/>
      <w:bCs/>
      <w:sz w:val="26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B738A1"/>
    <w:pPr>
      <w:numPr>
        <w:ilvl w:val="3"/>
        <w:numId w:val="4"/>
      </w:numPr>
      <w:spacing w:before="120" w:after="120" w:line="360" w:lineRule="auto"/>
      <w:ind w:left="1225" w:hanging="1225"/>
      <w:outlineLvl w:val="3"/>
    </w:pPr>
    <w:rPr>
      <w:rFonts w:asciiTheme="majorHAnsi" w:eastAsiaTheme="minorEastAsia" w:hAnsiTheme="majorHAnsi"/>
      <w:b/>
      <w:bCs/>
      <w:i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38A1"/>
    <w:pPr>
      <w:keepNext/>
      <w:keepLines/>
      <w:numPr>
        <w:ilvl w:val="4"/>
        <w:numId w:val="4"/>
      </w:numPr>
      <w:spacing w:before="200" w:line="360" w:lineRule="auto"/>
      <w:ind w:left="1225" w:hanging="1225"/>
      <w:outlineLvl w:val="4"/>
    </w:pPr>
    <w:rPr>
      <w:rFonts w:asciiTheme="majorHAnsi" w:eastAsiaTheme="majorEastAsia" w:hAnsiTheme="majorHAnsi" w:cstheme="majorBidi"/>
      <w:b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38A1"/>
    <w:rPr>
      <w:rFonts w:asciiTheme="majorHAnsi" w:eastAsiaTheme="majorEastAsia" w:hAnsiTheme="majorHAnsi" w:cs="Arial"/>
      <w:b/>
      <w:bCs/>
      <w:kern w:val="0"/>
      <w:sz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8A1"/>
    <w:rPr>
      <w:rFonts w:asciiTheme="majorHAnsi" w:eastAsiaTheme="majorEastAsia" w:hAnsiTheme="majorHAnsi" w:cstheme="majorBidi"/>
      <w:b/>
      <w:bCs/>
      <w:kern w:val="0"/>
      <w:sz w:val="28"/>
      <w:szCs w:val="2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38A1"/>
    <w:rPr>
      <w:rFonts w:asciiTheme="majorHAnsi" w:eastAsiaTheme="majorEastAsia" w:hAnsiTheme="majorHAnsi" w:cstheme="majorBidi"/>
      <w:b/>
      <w:bCs/>
      <w:kern w:val="0"/>
      <w:sz w:val="26"/>
      <w:szCs w:val="24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38A1"/>
    <w:rPr>
      <w:rFonts w:asciiTheme="majorHAnsi" w:eastAsiaTheme="minorEastAsia" w:hAnsiTheme="majorHAnsi"/>
      <w:b/>
      <w:bCs/>
      <w:iCs/>
      <w:kern w:val="0"/>
      <w:sz w:val="24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38A1"/>
    <w:rPr>
      <w:rFonts w:asciiTheme="majorHAnsi" w:eastAsiaTheme="majorEastAsia" w:hAnsiTheme="majorHAnsi" w:cstheme="majorBidi"/>
      <w:b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link w:val="ListenabsatzZchn"/>
    <w:uiPriority w:val="34"/>
    <w:qFormat/>
    <w:rsid w:val="00B738A1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738A1"/>
    <w:rPr>
      <w:kern w:val="0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B738A1"/>
    <w:pPr>
      <w:spacing w:after="200" w:line="240" w:lineRule="auto"/>
    </w:pPr>
    <w:rPr>
      <w:rFonts w:eastAsiaTheme="minorEastAsia"/>
      <w:b/>
      <w:bCs/>
      <w:szCs w:val="18"/>
      <w:lang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B738A1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B738A1"/>
    <w:rPr>
      <w:rFonts w:ascii="Calibri" w:hAnsi="Calibri" w:cs="Calibri"/>
      <w:noProof/>
      <w:kern w:val="0"/>
      <w:lang w:val="en-US"/>
      <w14:ligatures w14:val="none"/>
    </w:rPr>
  </w:style>
  <w:style w:type="paragraph" w:customStyle="1" w:styleId="EndNoteBibliography">
    <w:name w:val="EndNote Bibliography"/>
    <w:basedOn w:val="Standard"/>
    <w:link w:val="EndNoteBibliographyZchn"/>
    <w:rsid w:val="00B738A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B738A1"/>
    <w:rPr>
      <w:rFonts w:ascii="Calibri" w:hAnsi="Calibri" w:cs="Calibri"/>
      <w:noProof/>
      <w:kern w:val="0"/>
      <w:lang w:val="en-US"/>
      <w14:ligatures w14:val="none"/>
    </w:rPr>
  </w:style>
  <w:style w:type="table" w:styleId="Tabellenraster">
    <w:name w:val="Table Grid"/>
    <w:basedOn w:val="NormaleTabelle"/>
    <w:uiPriority w:val="39"/>
    <w:rsid w:val="00B738A1"/>
    <w:pPr>
      <w:spacing w:line="240" w:lineRule="auto"/>
    </w:pPr>
    <w:rPr>
      <w:rFonts w:eastAsiaTheme="minorEastAsia"/>
      <w:kern w:val="0"/>
      <w:sz w:val="24"/>
      <w:szCs w:val="24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738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738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38A1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8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8A1"/>
    <w:rPr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8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8A1"/>
    <w:rPr>
      <w:rFonts w:ascii="Segoe UI" w:hAnsi="Segoe UI" w:cs="Segoe UI"/>
      <w:kern w:val="0"/>
      <w:sz w:val="18"/>
      <w:szCs w:val="18"/>
      <w14:ligatures w14:val="none"/>
    </w:rPr>
  </w:style>
  <w:style w:type="paragraph" w:styleId="berarbeitung">
    <w:name w:val="Revision"/>
    <w:hidden/>
    <w:uiPriority w:val="99"/>
    <w:semiHidden/>
    <w:rsid w:val="00B738A1"/>
    <w:pPr>
      <w:spacing w:line="240" w:lineRule="auto"/>
    </w:pPr>
    <w:rPr>
      <w:kern w:val="0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38A1"/>
    <w:pPr>
      <w:tabs>
        <w:tab w:val="left" w:pos="421"/>
        <w:tab w:val="right" w:leader="dot" w:pos="9622"/>
      </w:tabs>
      <w:spacing w:line="360" w:lineRule="auto"/>
    </w:pPr>
    <w:rPr>
      <w:rFonts w:eastAsiaTheme="minorEastAsia"/>
      <w:b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B738A1"/>
    <w:pPr>
      <w:spacing w:line="360" w:lineRule="auto"/>
      <w:ind w:left="240"/>
    </w:pPr>
    <w:rPr>
      <w:rFonts w:eastAsiaTheme="minorEastAsia"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B738A1"/>
    <w:pPr>
      <w:spacing w:line="360" w:lineRule="auto"/>
      <w:ind w:left="480"/>
    </w:pPr>
    <w:rPr>
      <w:rFonts w:eastAsiaTheme="minorEastAsia"/>
      <w:szCs w:val="24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B738A1"/>
    <w:pPr>
      <w:spacing w:line="360" w:lineRule="auto"/>
      <w:ind w:left="720"/>
    </w:pPr>
    <w:rPr>
      <w:rFonts w:eastAsiaTheme="minorEastAsia"/>
      <w:szCs w:val="24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B738A1"/>
    <w:pPr>
      <w:spacing w:line="360" w:lineRule="auto"/>
      <w:ind w:left="960"/>
    </w:pPr>
    <w:rPr>
      <w:rFonts w:eastAsiaTheme="minorEastAsia"/>
      <w:szCs w:val="24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B738A1"/>
    <w:pPr>
      <w:spacing w:line="360" w:lineRule="auto"/>
      <w:ind w:left="1200"/>
    </w:pPr>
    <w:rPr>
      <w:rFonts w:eastAsiaTheme="minorEastAsia"/>
      <w:szCs w:val="24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B738A1"/>
    <w:pPr>
      <w:spacing w:line="360" w:lineRule="auto"/>
      <w:ind w:left="1440"/>
    </w:pPr>
    <w:rPr>
      <w:rFonts w:eastAsiaTheme="minorEastAsia"/>
      <w:szCs w:val="24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B738A1"/>
    <w:pPr>
      <w:spacing w:line="360" w:lineRule="auto"/>
      <w:ind w:left="1680"/>
    </w:pPr>
    <w:rPr>
      <w:rFonts w:eastAsiaTheme="minorEastAsia"/>
      <w:szCs w:val="24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B738A1"/>
    <w:pPr>
      <w:spacing w:line="360" w:lineRule="auto"/>
      <w:ind w:left="1920"/>
    </w:pPr>
    <w:rPr>
      <w:rFonts w:eastAsiaTheme="minorEastAsia"/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738A1"/>
    <w:pPr>
      <w:spacing w:line="360" w:lineRule="auto"/>
    </w:pPr>
    <w:rPr>
      <w:rFonts w:ascii="Lucida Grande" w:eastAsiaTheme="minorEastAsia" w:hAnsi="Lucida Grande" w:cs="Lucida Grande"/>
      <w:szCs w:val="24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738A1"/>
    <w:rPr>
      <w:rFonts w:ascii="Lucida Grande" w:eastAsiaTheme="minorEastAsia" w:hAnsi="Lucida Grande" w:cs="Lucida Grande"/>
      <w:kern w:val="0"/>
      <w:szCs w:val="24"/>
      <w:lang w:eastAsia="de-DE"/>
      <w14:ligatures w14:val="none"/>
    </w:rPr>
  </w:style>
  <w:style w:type="paragraph" w:customStyle="1" w:styleId="berschrift1OhneNum">
    <w:name w:val="Überschrift 1 Ohne Num"/>
    <w:basedOn w:val="berschrift1"/>
    <w:next w:val="Standard"/>
    <w:qFormat/>
    <w:rsid w:val="00B738A1"/>
    <w:pPr>
      <w:numPr>
        <w:numId w:val="0"/>
      </w:numPr>
    </w:pPr>
  </w:style>
  <w:style w:type="paragraph" w:styleId="Kopfzeile">
    <w:name w:val="header"/>
    <w:basedOn w:val="Standard"/>
    <w:link w:val="KopfzeileZchn"/>
    <w:uiPriority w:val="99"/>
    <w:unhideWhenUsed/>
    <w:rsid w:val="00B738A1"/>
    <w:pPr>
      <w:tabs>
        <w:tab w:val="center" w:pos="4536"/>
        <w:tab w:val="right" w:pos="9072"/>
      </w:tabs>
      <w:spacing w:line="240" w:lineRule="auto"/>
    </w:pPr>
    <w:rPr>
      <w:rFonts w:eastAsiaTheme="minorEastAsia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738A1"/>
    <w:rPr>
      <w:rFonts w:eastAsiaTheme="minorEastAsia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738A1"/>
    <w:pPr>
      <w:tabs>
        <w:tab w:val="center" w:pos="4536"/>
        <w:tab w:val="right" w:pos="9072"/>
      </w:tabs>
      <w:spacing w:line="240" w:lineRule="auto"/>
    </w:pPr>
    <w:rPr>
      <w:rFonts w:eastAsiaTheme="minorEastAsia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738A1"/>
    <w:rPr>
      <w:rFonts w:eastAsiaTheme="minorEastAsia"/>
      <w:kern w:val="0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B738A1"/>
  </w:style>
  <w:style w:type="paragraph" w:customStyle="1" w:styleId="Default">
    <w:name w:val="Default"/>
    <w:rsid w:val="00B738A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DE"/>
      <w14:ligatures w14:val="none"/>
    </w:rPr>
  </w:style>
  <w:style w:type="paragraph" w:customStyle="1" w:styleId="CM1">
    <w:name w:val="CM1"/>
    <w:basedOn w:val="Default"/>
    <w:next w:val="Default"/>
    <w:uiPriority w:val="99"/>
    <w:rsid w:val="00B738A1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B738A1"/>
    <w:rPr>
      <w:color w:val="auto"/>
    </w:rPr>
  </w:style>
  <w:style w:type="character" w:styleId="Hyperlink">
    <w:name w:val="Hyperlink"/>
    <w:basedOn w:val="Absatz-Standardschriftart"/>
    <w:uiPriority w:val="99"/>
    <w:unhideWhenUsed/>
    <w:rsid w:val="00B738A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738A1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38A1"/>
    <w:rPr>
      <w:color w:val="808080"/>
    </w:rPr>
  </w:style>
  <w:style w:type="paragraph" w:styleId="KeinLeerraum">
    <w:name w:val="No Spacing"/>
    <w:uiPriority w:val="1"/>
    <w:qFormat/>
    <w:rsid w:val="00B738A1"/>
    <w:pPr>
      <w:spacing w:line="240" w:lineRule="auto"/>
    </w:pPr>
    <w:rPr>
      <w:rFonts w:eastAsiaTheme="minorEastAsia"/>
      <w:kern w:val="0"/>
      <w:szCs w:val="24"/>
      <w:lang w:eastAsia="de-DE"/>
      <w14:ligatures w14:val="none"/>
    </w:rPr>
  </w:style>
  <w:style w:type="paragraph" w:styleId="Liste">
    <w:name w:val="List"/>
    <w:basedOn w:val="Standard"/>
    <w:uiPriority w:val="99"/>
    <w:unhideWhenUsed/>
    <w:rsid w:val="00B738A1"/>
    <w:pPr>
      <w:spacing w:line="360" w:lineRule="auto"/>
      <w:ind w:left="283" w:hanging="283"/>
      <w:contextualSpacing/>
    </w:pPr>
    <w:rPr>
      <w:rFonts w:eastAsiaTheme="minorEastAsia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738A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738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e-DE"/>
      <w14:ligatures w14:val="none"/>
    </w:rPr>
  </w:style>
  <w:style w:type="paragraph" w:styleId="Textkrper">
    <w:name w:val="Body Text"/>
    <w:basedOn w:val="Standard"/>
    <w:link w:val="TextkrperZchn"/>
    <w:uiPriority w:val="99"/>
    <w:unhideWhenUsed/>
    <w:rsid w:val="00B738A1"/>
    <w:pPr>
      <w:spacing w:after="120" w:line="360" w:lineRule="auto"/>
    </w:pPr>
    <w:rPr>
      <w:rFonts w:eastAsiaTheme="minorEastAsia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738A1"/>
    <w:rPr>
      <w:rFonts w:eastAsiaTheme="minorEastAsia"/>
      <w:kern w:val="0"/>
      <w:szCs w:val="24"/>
      <w:lang w:eastAsia="de-DE"/>
      <w14:ligatures w14:val="none"/>
    </w:rPr>
  </w:style>
  <w:style w:type="paragraph" w:customStyle="1" w:styleId="Betreffzeile">
    <w:name w:val="Betreffzeile"/>
    <w:basedOn w:val="Standard"/>
    <w:rsid w:val="00B738A1"/>
    <w:pPr>
      <w:spacing w:line="360" w:lineRule="auto"/>
    </w:pPr>
    <w:rPr>
      <w:rFonts w:eastAsiaTheme="minorEastAsia"/>
      <w:szCs w:val="24"/>
      <w:lang w:eastAsia="de-DE"/>
    </w:rPr>
  </w:style>
  <w:style w:type="paragraph" w:customStyle="1" w:styleId="Bezugszeichentext">
    <w:name w:val="Bezugszeichentext"/>
    <w:basedOn w:val="Standard"/>
    <w:rsid w:val="00B738A1"/>
    <w:pPr>
      <w:spacing w:line="360" w:lineRule="auto"/>
    </w:pPr>
    <w:rPr>
      <w:rFonts w:eastAsiaTheme="minorEastAsia"/>
      <w:szCs w:val="24"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B738A1"/>
    <w:pPr>
      <w:spacing w:line="360" w:lineRule="auto"/>
      <w:ind w:left="440" w:hanging="440"/>
    </w:pPr>
    <w:rPr>
      <w:rFonts w:eastAsiaTheme="minorEastAsia"/>
      <w:szCs w:val="24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B738A1"/>
    <w:pPr>
      <w:spacing w:line="240" w:lineRule="auto"/>
    </w:pPr>
    <w:rPr>
      <w:rFonts w:eastAsiaTheme="minorEastAsia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738A1"/>
    <w:rPr>
      <w:rFonts w:eastAsiaTheme="minorEastAsia"/>
      <w:kern w:val="0"/>
      <w:sz w:val="24"/>
      <w:szCs w:val="24"/>
      <w:lang w:eastAsia="de-DE"/>
      <w14:ligatures w14:val="none"/>
    </w:rPr>
  </w:style>
  <w:style w:type="character" w:styleId="Endnotenzeichen">
    <w:name w:val="endnote reference"/>
    <w:basedOn w:val="Absatz-Standardschriftart"/>
    <w:uiPriority w:val="99"/>
    <w:unhideWhenUsed/>
    <w:rsid w:val="00B738A1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B738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B738A1"/>
    <w:pPr>
      <w:spacing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B738A1"/>
    <w:rPr>
      <w:b/>
      <w:bCs/>
    </w:rPr>
  </w:style>
  <w:style w:type="character" w:customStyle="1" w:styleId="highlight">
    <w:name w:val="highlight"/>
    <w:basedOn w:val="Absatz-Standardschriftart"/>
    <w:rsid w:val="00B738A1"/>
  </w:style>
  <w:style w:type="character" w:customStyle="1" w:styleId="cit">
    <w:name w:val="cit"/>
    <w:basedOn w:val="Absatz-Standardschriftart"/>
    <w:rsid w:val="00B738A1"/>
  </w:style>
  <w:style w:type="paragraph" w:customStyle="1" w:styleId="msonormal0">
    <w:name w:val="msonormal"/>
    <w:basedOn w:val="Standard"/>
    <w:rsid w:val="00B7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B738A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B738A1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7">
    <w:name w:val="xl67"/>
    <w:basedOn w:val="Standard"/>
    <w:rsid w:val="00B7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B738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B738A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B7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38A1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738A1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B73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ED28-FA57-40D0-B629-0C2B4835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7338</Characters>
  <Application>Microsoft Office Word</Application>
  <DocSecurity>0</DocSecurity>
  <Lines>61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Enders-Seidlitz</dc:creator>
  <cp:keywords/>
  <dc:description/>
  <cp:lastModifiedBy>Enders-Seidlitz, Helena</cp:lastModifiedBy>
  <cp:revision>2</cp:revision>
  <dcterms:created xsi:type="dcterms:W3CDTF">2024-03-01T08:45:00Z</dcterms:created>
  <dcterms:modified xsi:type="dcterms:W3CDTF">2024-03-01T08:45:00Z</dcterms:modified>
</cp:coreProperties>
</file>