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20552" w14:textId="51807546" w:rsidR="00927F71" w:rsidRPr="006D046A" w:rsidRDefault="00927F71" w:rsidP="00D74119">
      <w:pPr>
        <w:spacing w:after="0" w:line="360" w:lineRule="auto"/>
        <w:jc w:val="center"/>
        <w:rPr>
          <w:rFonts w:ascii="Times New Roman" w:hAnsi="Times New Roman" w:cs="Times New Roman"/>
          <w:b/>
          <w:bCs/>
          <w:lang w:val="en-US"/>
        </w:rPr>
      </w:pPr>
      <w:bookmarkStart w:id="0" w:name="_Hlk113718697"/>
      <w:r w:rsidRPr="006D046A">
        <w:rPr>
          <w:rFonts w:ascii="Times New Roman" w:hAnsi="Times New Roman" w:cs="Times New Roman"/>
          <w:b/>
          <w:bCs/>
          <w:lang w:val="en-US"/>
        </w:rPr>
        <w:t xml:space="preserve">SUPPLEMENTAL </w:t>
      </w:r>
      <w:r w:rsidR="003E787C" w:rsidRPr="006D046A">
        <w:rPr>
          <w:rFonts w:ascii="Times New Roman" w:hAnsi="Times New Roman" w:cs="Times New Roman"/>
          <w:b/>
          <w:bCs/>
          <w:lang w:val="en-US"/>
        </w:rPr>
        <w:t>MATERIAL</w:t>
      </w:r>
    </w:p>
    <w:p w14:paraId="02382361" w14:textId="77777777" w:rsidR="00AB5748" w:rsidRPr="00FB393A" w:rsidRDefault="00AB5748" w:rsidP="00AB5748">
      <w:pPr>
        <w:spacing w:after="0" w:line="360" w:lineRule="auto"/>
        <w:jc w:val="center"/>
        <w:rPr>
          <w:rFonts w:ascii="Times New Roman" w:hAnsi="Times New Roman" w:cs="Times New Roman"/>
          <w:b/>
          <w:bCs/>
          <w:szCs w:val="24"/>
          <w:lang w:val="en-US"/>
        </w:rPr>
      </w:pPr>
      <w:r w:rsidRPr="00FB393A">
        <w:rPr>
          <w:rFonts w:ascii="Times New Roman" w:hAnsi="Times New Roman" w:cs="Times New Roman"/>
          <w:b/>
          <w:bCs/>
          <w:szCs w:val="24"/>
          <w:lang w:val="en-US"/>
        </w:rPr>
        <w:t xml:space="preserve">Autoantibodies against the chemokine receptor 3 predict cardiovascular risk </w:t>
      </w:r>
    </w:p>
    <w:p w14:paraId="17E056FF" w14:textId="77777777" w:rsidR="0045144D" w:rsidRPr="006D046A" w:rsidRDefault="0045144D" w:rsidP="0045144D">
      <w:pPr>
        <w:spacing w:after="0" w:line="240" w:lineRule="auto"/>
        <w:jc w:val="both"/>
        <w:rPr>
          <w:rFonts w:ascii="Times New Roman" w:hAnsi="Times New Roman" w:cs="Times New Roman"/>
          <w:b/>
          <w:szCs w:val="24"/>
          <w:lang w:val="en-US"/>
        </w:rPr>
      </w:pPr>
    </w:p>
    <w:bookmarkEnd w:id="0"/>
    <w:p w14:paraId="0B7325F2" w14:textId="2275749C" w:rsidR="00D74119" w:rsidRPr="00D74119" w:rsidRDefault="00D74119" w:rsidP="00D74119">
      <w:pPr>
        <w:spacing w:after="0" w:line="276" w:lineRule="auto"/>
        <w:jc w:val="both"/>
        <w:rPr>
          <w:rFonts w:ascii="Times New Roman" w:hAnsi="Times New Roman" w:cs="Times New Roman"/>
          <w:szCs w:val="24"/>
          <w:lang w:val="en-US"/>
        </w:rPr>
      </w:pPr>
      <w:r w:rsidRPr="00D74119">
        <w:rPr>
          <w:rFonts w:ascii="Times New Roman" w:hAnsi="Times New Roman" w:cs="Times New Roman"/>
          <w:szCs w:val="24"/>
          <w:lang w:val="en-US"/>
        </w:rPr>
        <w:t>Felix S. Müller</w:t>
      </w:r>
      <w:r w:rsidRPr="00D74119">
        <w:rPr>
          <w:rFonts w:ascii="Times New Roman" w:hAnsi="Times New Roman" w:cs="Times New Roman"/>
          <w:szCs w:val="24"/>
          <w:vertAlign w:val="superscript"/>
          <w:lang w:val="en-US"/>
        </w:rPr>
        <w:t>1,2,3</w:t>
      </w:r>
      <w:r w:rsidR="00FB393A">
        <w:rPr>
          <w:rFonts w:ascii="Times New Roman" w:hAnsi="Times New Roman" w:cs="Times New Roman"/>
          <w:szCs w:val="24"/>
          <w:vertAlign w:val="superscript"/>
          <w:lang w:val="en-US"/>
        </w:rPr>
        <w:t>,4</w:t>
      </w:r>
      <w:r w:rsidRPr="00D74119">
        <w:rPr>
          <w:rFonts w:ascii="Times New Roman" w:hAnsi="Times New Roman" w:cs="Times New Roman"/>
          <w:szCs w:val="24"/>
          <w:lang w:val="en-US"/>
        </w:rPr>
        <w:t>, Zouhair Aherrahrou</w:t>
      </w:r>
      <w:r w:rsidR="00DA7DAC">
        <w:rPr>
          <w:rFonts w:ascii="Times New Roman" w:hAnsi="Times New Roman" w:cs="Times New Roman"/>
          <w:szCs w:val="24"/>
          <w:vertAlign w:val="superscript"/>
          <w:lang w:val="en-US"/>
        </w:rPr>
        <w:t>5,6</w:t>
      </w:r>
      <w:r w:rsidRPr="00D74119">
        <w:rPr>
          <w:rFonts w:ascii="Times New Roman" w:hAnsi="Times New Roman" w:cs="Times New Roman"/>
          <w:szCs w:val="24"/>
          <w:lang w:val="en-US"/>
        </w:rPr>
        <w:t>; Hanna Grasshoff</w:t>
      </w:r>
      <w:r w:rsidR="00DA7DAC">
        <w:rPr>
          <w:rFonts w:ascii="Times New Roman" w:hAnsi="Times New Roman" w:cs="Times New Roman"/>
          <w:szCs w:val="24"/>
          <w:vertAlign w:val="superscript"/>
          <w:lang w:val="en-US"/>
        </w:rPr>
        <w:t>7</w:t>
      </w:r>
      <w:r w:rsidRPr="00D74119">
        <w:rPr>
          <w:rFonts w:ascii="Times New Roman" w:hAnsi="Times New Roman" w:cs="Times New Roman"/>
          <w:szCs w:val="24"/>
          <w:lang w:val="en-US"/>
        </w:rPr>
        <w:t>; Marc W. Heidorn</w:t>
      </w:r>
      <w:r w:rsidRPr="00D74119">
        <w:rPr>
          <w:rFonts w:ascii="Times New Roman" w:hAnsi="Times New Roman" w:cs="Times New Roman"/>
          <w:szCs w:val="24"/>
          <w:vertAlign w:val="superscript"/>
          <w:lang w:val="en-US"/>
        </w:rPr>
        <w:t>1,2,3</w:t>
      </w:r>
      <w:r w:rsidR="00FB393A">
        <w:rPr>
          <w:rFonts w:ascii="Times New Roman" w:hAnsi="Times New Roman" w:cs="Times New Roman"/>
          <w:szCs w:val="24"/>
          <w:vertAlign w:val="superscript"/>
          <w:lang w:val="en-US"/>
        </w:rPr>
        <w:t>,4</w:t>
      </w:r>
      <w:r w:rsidRPr="00D74119">
        <w:rPr>
          <w:rFonts w:ascii="Times New Roman" w:hAnsi="Times New Roman" w:cs="Times New Roman"/>
          <w:szCs w:val="24"/>
          <w:lang w:val="en-US"/>
        </w:rPr>
        <w:t>, Jens Y. Humrich</w:t>
      </w:r>
      <w:r w:rsidR="00DA7DAC">
        <w:rPr>
          <w:rFonts w:ascii="Times New Roman" w:hAnsi="Times New Roman" w:cs="Times New Roman"/>
          <w:szCs w:val="24"/>
          <w:vertAlign w:val="superscript"/>
          <w:lang w:val="en-US"/>
        </w:rPr>
        <w:t>7</w:t>
      </w:r>
      <w:r w:rsidRPr="00D74119">
        <w:rPr>
          <w:rFonts w:ascii="Times New Roman" w:hAnsi="Times New Roman" w:cs="Times New Roman"/>
          <w:szCs w:val="24"/>
          <w:lang w:val="en-US"/>
        </w:rPr>
        <w:t>, Laurence Johanson</w:t>
      </w:r>
      <w:r w:rsidR="00DA7DAC">
        <w:rPr>
          <w:rFonts w:ascii="Times New Roman" w:hAnsi="Times New Roman" w:cs="Times New Roman"/>
          <w:szCs w:val="24"/>
          <w:vertAlign w:val="superscript"/>
          <w:lang w:val="en-US"/>
        </w:rPr>
        <w:t>7</w:t>
      </w:r>
      <w:r w:rsidRPr="00D74119">
        <w:rPr>
          <w:rFonts w:ascii="Times New Roman" w:hAnsi="Times New Roman" w:cs="Times New Roman"/>
          <w:szCs w:val="24"/>
          <w:lang w:val="en-US"/>
        </w:rPr>
        <w:t>, Redouane Aherrahrou</w:t>
      </w:r>
      <w:r w:rsidR="00DA7DAC">
        <w:rPr>
          <w:rFonts w:ascii="Times New Roman" w:hAnsi="Times New Roman" w:cs="Times New Roman"/>
          <w:szCs w:val="24"/>
          <w:vertAlign w:val="superscript"/>
          <w:lang w:val="en-US"/>
        </w:rPr>
        <w:t>8,5,6</w:t>
      </w:r>
      <w:r w:rsidRPr="00D74119">
        <w:rPr>
          <w:rFonts w:ascii="Times New Roman" w:hAnsi="Times New Roman" w:cs="Times New Roman"/>
          <w:szCs w:val="24"/>
          <w:lang w:val="en-US"/>
        </w:rPr>
        <w:t>, Tobias Reinberger</w:t>
      </w:r>
      <w:r w:rsidR="00DA7DAC">
        <w:rPr>
          <w:rFonts w:ascii="Times New Roman" w:hAnsi="Times New Roman" w:cs="Times New Roman"/>
          <w:szCs w:val="24"/>
          <w:vertAlign w:val="superscript"/>
          <w:lang w:val="en-US"/>
        </w:rPr>
        <w:t>5,6</w:t>
      </w:r>
      <w:r w:rsidRPr="00D74119">
        <w:rPr>
          <w:rFonts w:ascii="Times New Roman" w:hAnsi="Times New Roman" w:cs="Times New Roman"/>
          <w:szCs w:val="24"/>
          <w:lang w:val="en-US"/>
        </w:rPr>
        <w:t>, Andreas Schulz</w:t>
      </w:r>
      <w:r w:rsidRPr="00D74119">
        <w:rPr>
          <w:rFonts w:ascii="Times New Roman" w:hAnsi="Times New Roman" w:cs="Times New Roman"/>
          <w:szCs w:val="24"/>
          <w:vertAlign w:val="superscript"/>
          <w:lang w:val="en-US"/>
        </w:rPr>
        <w:t>1</w:t>
      </w:r>
      <w:r w:rsidR="00DA7DAC">
        <w:rPr>
          <w:rFonts w:ascii="Times New Roman" w:hAnsi="Times New Roman" w:cs="Times New Roman"/>
          <w:szCs w:val="24"/>
          <w:vertAlign w:val="superscript"/>
          <w:lang w:val="en-US"/>
        </w:rPr>
        <w:t>,2</w:t>
      </w:r>
      <w:r w:rsidRPr="00D74119">
        <w:rPr>
          <w:rFonts w:ascii="Times New Roman" w:hAnsi="Times New Roman" w:cs="Times New Roman"/>
          <w:szCs w:val="24"/>
          <w:lang w:val="en-US"/>
        </w:rPr>
        <w:t>, Vincent ten Cate</w:t>
      </w:r>
      <w:r w:rsidR="00DA7DAC">
        <w:rPr>
          <w:rFonts w:ascii="Times New Roman" w:hAnsi="Times New Roman" w:cs="Times New Roman"/>
          <w:szCs w:val="24"/>
          <w:vertAlign w:val="superscript"/>
          <w:lang w:val="en-US"/>
        </w:rPr>
        <w:t>1,2,3,9</w:t>
      </w:r>
      <w:r w:rsidRPr="00D74119">
        <w:rPr>
          <w:rFonts w:ascii="Times New Roman" w:hAnsi="Times New Roman" w:cs="Times New Roman"/>
          <w:szCs w:val="24"/>
          <w:lang w:val="en-US"/>
        </w:rPr>
        <w:t>, Alejandro Pallares Robles</w:t>
      </w:r>
      <w:r w:rsidRPr="00D74119">
        <w:rPr>
          <w:rFonts w:ascii="Times New Roman" w:hAnsi="Times New Roman" w:cs="Times New Roman"/>
          <w:szCs w:val="24"/>
          <w:vertAlign w:val="superscript"/>
          <w:lang w:val="en-US"/>
        </w:rPr>
        <w:t>1,</w:t>
      </w:r>
      <w:r w:rsidR="00DA7DAC">
        <w:rPr>
          <w:rFonts w:ascii="Times New Roman" w:hAnsi="Times New Roman" w:cs="Times New Roman"/>
          <w:szCs w:val="24"/>
          <w:vertAlign w:val="superscript"/>
          <w:lang w:val="en-US"/>
        </w:rPr>
        <w:t>2,9</w:t>
      </w:r>
      <w:r w:rsidRPr="00D74119">
        <w:rPr>
          <w:rFonts w:ascii="Times New Roman" w:hAnsi="Times New Roman" w:cs="Times New Roman"/>
          <w:szCs w:val="24"/>
          <w:lang w:val="en-US"/>
        </w:rPr>
        <w:t>,</w:t>
      </w:r>
      <w:r w:rsidRPr="00D74119">
        <w:rPr>
          <w:rFonts w:ascii="Times New Roman" w:hAnsi="Times New Roman" w:cs="Times New Roman"/>
          <w:szCs w:val="24"/>
          <w:vertAlign w:val="superscript"/>
          <w:lang w:val="en-US"/>
        </w:rPr>
        <w:t xml:space="preserve"> </w:t>
      </w:r>
      <w:r w:rsidRPr="00D74119">
        <w:rPr>
          <w:rFonts w:ascii="Times New Roman" w:hAnsi="Times New Roman" w:cs="Times New Roman"/>
          <w:szCs w:val="24"/>
          <w:lang w:val="en-US"/>
        </w:rPr>
        <w:t>Thomas Koeck</w:t>
      </w:r>
      <w:r w:rsidRPr="00D74119">
        <w:rPr>
          <w:rFonts w:ascii="Times New Roman" w:hAnsi="Times New Roman" w:cs="Times New Roman"/>
          <w:szCs w:val="24"/>
          <w:vertAlign w:val="superscript"/>
          <w:lang w:val="en-US"/>
        </w:rPr>
        <w:t>1,2</w:t>
      </w:r>
      <w:r w:rsidR="00DA7DAC">
        <w:rPr>
          <w:rFonts w:ascii="Times New Roman" w:hAnsi="Times New Roman" w:cs="Times New Roman"/>
          <w:szCs w:val="24"/>
          <w:vertAlign w:val="superscript"/>
          <w:lang w:val="en-US"/>
        </w:rPr>
        <w:t>,3</w:t>
      </w:r>
      <w:r w:rsidRPr="00D74119">
        <w:rPr>
          <w:rFonts w:ascii="Times New Roman" w:hAnsi="Times New Roman" w:cs="Times New Roman"/>
          <w:szCs w:val="24"/>
          <w:lang w:val="en-US"/>
        </w:rPr>
        <w:t>, Steffen Rapp</w:t>
      </w:r>
      <w:r w:rsidRPr="00D74119">
        <w:rPr>
          <w:rFonts w:ascii="Times New Roman" w:hAnsi="Times New Roman" w:cs="Times New Roman"/>
          <w:szCs w:val="24"/>
          <w:vertAlign w:val="superscript"/>
          <w:lang w:val="en-US"/>
        </w:rPr>
        <w:t>1,2</w:t>
      </w:r>
      <w:r w:rsidR="00DA7DAC">
        <w:rPr>
          <w:rFonts w:ascii="Times New Roman" w:hAnsi="Times New Roman" w:cs="Times New Roman"/>
          <w:szCs w:val="24"/>
          <w:vertAlign w:val="superscript"/>
          <w:lang w:val="en-US"/>
        </w:rPr>
        <w:t>,3</w:t>
      </w:r>
      <w:r w:rsidRPr="00D74119">
        <w:rPr>
          <w:rFonts w:ascii="Times New Roman" w:hAnsi="Times New Roman" w:cs="Times New Roman"/>
          <w:szCs w:val="24"/>
          <w:lang w:val="en-US"/>
        </w:rPr>
        <w:t>, Tanja Lange</w:t>
      </w:r>
      <w:r w:rsidR="0028142F">
        <w:rPr>
          <w:rFonts w:ascii="Times New Roman" w:hAnsi="Times New Roman" w:cs="Times New Roman"/>
          <w:szCs w:val="24"/>
          <w:vertAlign w:val="superscript"/>
          <w:lang w:val="en-US"/>
        </w:rPr>
        <w:t>7,10</w:t>
      </w:r>
      <w:r w:rsidRPr="00D74119">
        <w:rPr>
          <w:rFonts w:ascii="Times New Roman" w:hAnsi="Times New Roman" w:cs="Times New Roman"/>
          <w:szCs w:val="24"/>
          <w:lang w:val="en-US"/>
        </w:rPr>
        <w:t>, Lukas Brachaczek</w:t>
      </w:r>
      <w:r w:rsidR="0028142F">
        <w:rPr>
          <w:rFonts w:ascii="Times New Roman" w:hAnsi="Times New Roman" w:cs="Times New Roman"/>
          <w:szCs w:val="24"/>
          <w:vertAlign w:val="superscript"/>
          <w:lang w:val="en-US"/>
        </w:rPr>
        <w:t>7</w:t>
      </w:r>
      <w:r w:rsidRPr="00D74119">
        <w:rPr>
          <w:rFonts w:ascii="Times New Roman" w:hAnsi="Times New Roman" w:cs="Times New Roman"/>
          <w:szCs w:val="24"/>
          <w:lang w:val="en-US"/>
        </w:rPr>
        <w:t>,</w:t>
      </w:r>
      <w:r w:rsidRPr="00D74119">
        <w:rPr>
          <w:rFonts w:ascii="Times New Roman" w:hAnsi="Times New Roman" w:cs="Times New Roman"/>
          <w:szCs w:val="24"/>
          <w:vertAlign w:val="superscript"/>
          <w:lang w:val="en-US"/>
        </w:rPr>
        <w:t xml:space="preserve"> </w:t>
      </w:r>
      <w:r w:rsidRPr="00D74119">
        <w:rPr>
          <w:rFonts w:ascii="Times New Roman" w:hAnsi="Times New Roman" w:cs="Times New Roman"/>
          <w:szCs w:val="24"/>
          <w:lang w:val="en-US"/>
        </w:rPr>
        <w:t>Finn Luebber</w:t>
      </w:r>
      <w:r w:rsidR="0028142F">
        <w:rPr>
          <w:rFonts w:ascii="Times New Roman" w:hAnsi="Times New Roman" w:cs="Times New Roman"/>
          <w:szCs w:val="24"/>
          <w:vertAlign w:val="superscript"/>
          <w:lang w:val="en-US"/>
        </w:rPr>
        <w:t>7,11</w:t>
      </w:r>
      <w:r w:rsidRPr="00D74119">
        <w:rPr>
          <w:rFonts w:ascii="Times New Roman" w:hAnsi="Times New Roman" w:cs="Times New Roman"/>
          <w:szCs w:val="24"/>
          <w:lang w:val="en-US"/>
        </w:rPr>
        <w:t>, Jeanette Erdmann</w:t>
      </w:r>
      <w:r w:rsidR="0028142F">
        <w:rPr>
          <w:rFonts w:ascii="Times New Roman" w:hAnsi="Times New Roman" w:cs="Times New Roman"/>
          <w:szCs w:val="24"/>
          <w:vertAlign w:val="superscript"/>
          <w:lang w:val="en-US"/>
        </w:rPr>
        <w:t>5,6</w:t>
      </w:r>
      <w:r w:rsidR="00FB393A" w:rsidRPr="00FB393A">
        <w:rPr>
          <w:rFonts w:ascii="Times New Roman" w:hAnsi="Times New Roman" w:cs="Times New Roman"/>
          <w:szCs w:val="24"/>
          <w:vertAlign w:val="superscript"/>
          <w:lang w:val="en-US"/>
        </w:rPr>
        <w:t>†</w:t>
      </w:r>
      <w:r w:rsidRPr="00D74119">
        <w:rPr>
          <w:rFonts w:ascii="Times New Roman" w:hAnsi="Times New Roman" w:cs="Times New Roman"/>
          <w:szCs w:val="24"/>
          <w:lang w:val="en-US"/>
        </w:rPr>
        <w:t>, Harald Heidecke</w:t>
      </w:r>
      <w:r w:rsidRPr="00D74119">
        <w:rPr>
          <w:rFonts w:ascii="Times New Roman" w:hAnsi="Times New Roman" w:cs="Times New Roman"/>
          <w:szCs w:val="24"/>
          <w:vertAlign w:val="superscript"/>
          <w:lang w:val="en-US"/>
        </w:rPr>
        <w:t>1</w:t>
      </w:r>
      <w:r w:rsidR="0028142F">
        <w:rPr>
          <w:rFonts w:ascii="Times New Roman" w:hAnsi="Times New Roman" w:cs="Times New Roman"/>
          <w:szCs w:val="24"/>
          <w:vertAlign w:val="superscript"/>
          <w:lang w:val="en-US"/>
        </w:rPr>
        <w:t>2</w:t>
      </w:r>
      <w:r w:rsidRPr="00D74119">
        <w:rPr>
          <w:rFonts w:ascii="Times New Roman" w:hAnsi="Times New Roman" w:cs="Times New Roman"/>
          <w:szCs w:val="24"/>
          <w:lang w:val="en-US"/>
        </w:rPr>
        <w:t>, Kai Schulze-Forster</w:t>
      </w:r>
      <w:r w:rsidRPr="00D74119">
        <w:rPr>
          <w:rFonts w:ascii="Times New Roman" w:hAnsi="Times New Roman" w:cs="Times New Roman"/>
          <w:szCs w:val="24"/>
          <w:vertAlign w:val="superscript"/>
          <w:lang w:val="en-US"/>
        </w:rPr>
        <w:t>1</w:t>
      </w:r>
      <w:r w:rsidR="0028142F">
        <w:rPr>
          <w:rFonts w:ascii="Times New Roman" w:hAnsi="Times New Roman" w:cs="Times New Roman"/>
          <w:szCs w:val="24"/>
          <w:vertAlign w:val="superscript"/>
          <w:lang w:val="en-US"/>
        </w:rPr>
        <w:t>2</w:t>
      </w:r>
      <w:r w:rsidRPr="00D74119">
        <w:rPr>
          <w:rFonts w:ascii="Times New Roman" w:hAnsi="Times New Roman" w:cs="Times New Roman"/>
          <w:szCs w:val="24"/>
          <w:lang w:val="en-US"/>
        </w:rPr>
        <w:t>, Ralf Dechend</w:t>
      </w:r>
      <w:r w:rsidR="0028142F">
        <w:rPr>
          <w:rFonts w:ascii="Times New Roman" w:hAnsi="Times New Roman" w:cs="Times New Roman"/>
          <w:szCs w:val="24"/>
          <w:vertAlign w:val="superscript"/>
          <w:lang w:val="en-US"/>
        </w:rPr>
        <w:t>12,13,14</w:t>
      </w:r>
      <w:r w:rsidRPr="00D74119">
        <w:rPr>
          <w:rFonts w:ascii="Times New Roman" w:hAnsi="Times New Roman" w:cs="Times New Roman"/>
          <w:szCs w:val="24"/>
          <w:lang w:val="en-US"/>
        </w:rPr>
        <w:t>, Karl J. Lackner</w:t>
      </w:r>
      <w:r w:rsidR="0028142F">
        <w:rPr>
          <w:rFonts w:ascii="Times New Roman" w:hAnsi="Times New Roman" w:cs="Times New Roman"/>
          <w:szCs w:val="24"/>
          <w:vertAlign w:val="superscript"/>
          <w:lang w:val="en-US"/>
        </w:rPr>
        <w:t>15,3</w:t>
      </w:r>
      <w:r w:rsidRPr="00D74119">
        <w:rPr>
          <w:rFonts w:ascii="Times New Roman" w:hAnsi="Times New Roman" w:cs="Times New Roman"/>
          <w:szCs w:val="24"/>
          <w:lang w:val="en-US"/>
        </w:rPr>
        <w:t>, Norbert Pfeiffer</w:t>
      </w:r>
      <w:r w:rsidR="0028142F">
        <w:rPr>
          <w:rFonts w:ascii="Times New Roman" w:hAnsi="Times New Roman" w:cs="Times New Roman"/>
          <w:szCs w:val="24"/>
          <w:vertAlign w:val="superscript"/>
          <w:lang w:val="en-US"/>
        </w:rPr>
        <w:t>16</w:t>
      </w:r>
      <w:r w:rsidRPr="00D74119">
        <w:rPr>
          <w:rFonts w:ascii="Times New Roman" w:hAnsi="Times New Roman" w:cs="Times New Roman"/>
          <w:szCs w:val="24"/>
          <w:lang w:val="en-US"/>
        </w:rPr>
        <w:t>, Jasmin Ghaemi Kerahrodi</w:t>
      </w:r>
      <w:r w:rsidR="0028142F">
        <w:rPr>
          <w:rFonts w:ascii="Times New Roman" w:hAnsi="Times New Roman" w:cs="Times New Roman"/>
          <w:szCs w:val="24"/>
          <w:vertAlign w:val="superscript"/>
          <w:lang w:val="en-US"/>
        </w:rPr>
        <w:t>17</w:t>
      </w:r>
      <w:r w:rsidRPr="00D74119">
        <w:rPr>
          <w:rFonts w:ascii="Times New Roman" w:hAnsi="Times New Roman" w:cs="Times New Roman"/>
          <w:szCs w:val="24"/>
          <w:lang w:val="en-US"/>
        </w:rPr>
        <w:t>, Oliver Tüscher</w:t>
      </w:r>
      <w:r w:rsidR="0028142F">
        <w:rPr>
          <w:rFonts w:ascii="Times New Roman" w:hAnsi="Times New Roman" w:cs="Times New Roman"/>
          <w:szCs w:val="24"/>
          <w:vertAlign w:val="superscript"/>
          <w:lang w:val="en-US"/>
        </w:rPr>
        <w:t>18</w:t>
      </w:r>
      <w:r w:rsidRPr="00D74119">
        <w:rPr>
          <w:rFonts w:ascii="Times New Roman" w:hAnsi="Times New Roman" w:cs="Times New Roman"/>
          <w:szCs w:val="24"/>
          <w:vertAlign w:val="superscript"/>
          <w:lang w:val="en-US"/>
        </w:rPr>
        <w:t>,1</w:t>
      </w:r>
      <w:r w:rsidR="0028142F">
        <w:rPr>
          <w:rFonts w:ascii="Times New Roman" w:hAnsi="Times New Roman" w:cs="Times New Roman"/>
          <w:szCs w:val="24"/>
          <w:vertAlign w:val="superscript"/>
          <w:lang w:val="en-US"/>
        </w:rPr>
        <w:t>9</w:t>
      </w:r>
      <w:r w:rsidRPr="00D74119">
        <w:rPr>
          <w:rFonts w:ascii="Times New Roman" w:hAnsi="Times New Roman" w:cs="Times New Roman"/>
          <w:szCs w:val="24"/>
          <w:lang w:val="en-US"/>
        </w:rPr>
        <w:t>, Andreas Schwarting</w:t>
      </w:r>
      <w:r w:rsidR="0028142F">
        <w:rPr>
          <w:rFonts w:ascii="Times New Roman" w:hAnsi="Times New Roman" w:cs="Times New Roman"/>
          <w:szCs w:val="24"/>
          <w:vertAlign w:val="superscript"/>
          <w:lang w:val="en-US"/>
        </w:rPr>
        <w:t>20</w:t>
      </w:r>
      <w:r w:rsidRPr="00D74119">
        <w:rPr>
          <w:rFonts w:ascii="Times New Roman" w:hAnsi="Times New Roman" w:cs="Times New Roman"/>
          <w:szCs w:val="24"/>
          <w:lang w:val="en-US"/>
        </w:rPr>
        <w:t>, Konstantin Strauch</w:t>
      </w:r>
      <w:r w:rsidR="0028142F">
        <w:rPr>
          <w:rFonts w:ascii="Times New Roman" w:hAnsi="Times New Roman" w:cs="Times New Roman"/>
          <w:szCs w:val="24"/>
          <w:vertAlign w:val="superscript"/>
          <w:lang w:val="en-US"/>
        </w:rPr>
        <w:t>21</w:t>
      </w:r>
      <w:r w:rsidRPr="00D74119">
        <w:rPr>
          <w:rFonts w:ascii="Times New Roman" w:hAnsi="Times New Roman" w:cs="Times New Roman"/>
          <w:szCs w:val="24"/>
          <w:lang w:val="en-US"/>
        </w:rPr>
        <w:t>, Thomas Münzel</w:t>
      </w:r>
      <w:r w:rsidR="0028142F">
        <w:rPr>
          <w:rFonts w:ascii="Times New Roman" w:hAnsi="Times New Roman" w:cs="Times New Roman"/>
          <w:szCs w:val="24"/>
          <w:vertAlign w:val="superscript"/>
          <w:lang w:val="en-US"/>
        </w:rPr>
        <w:t>4,3,9</w:t>
      </w:r>
      <w:r w:rsidRPr="00D74119">
        <w:rPr>
          <w:rFonts w:ascii="Times New Roman" w:hAnsi="Times New Roman" w:cs="Times New Roman"/>
          <w:szCs w:val="24"/>
          <w:lang w:val="en-US"/>
        </w:rPr>
        <w:t>, Jürgen H. Prochaska</w:t>
      </w:r>
      <w:r w:rsidRPr="00D74119">
        <w:rPr>
          <w:rFonts w:ascii="Times New Roman" w:hAnsi="Times New Roman" w:cs="Times New Roman"/>
          <w:szCs w:val="24"/>
          <w:vertAlign w:val="superscript"/>
          <w:lang w:val="en-US"/>
        </w:rPr>
        <w:t>1,2,</w:t>
      </w:r>
      <w:r w:rsidR="0028142F">
        <w:rPr>
          <w:rFonts w:ascii="Times New Roman" w:hAnsi="Times New Roman" w:cs="Times New Roman"/>
          <w:szCs w:val="24"/>
          <w:vertAlign w:val="superscript"/>
          <w:lang w:val="en-US"/>
        </w:rPr>
        <w:t>3,9</w:t>
      </w:r>
      <w:r w:rsidRPr="00D74119">
        <w:rPr>
          <w:rFonts w:ascii="Times New Roman" w:hAnsi="Times New Roman" w:cs="Times New Roman"/>
          <w:szCs w:val="24"/>
          <w:lang w:val="en-US"/>
        </w:rPr>
        <w:t>, Gabriela Riemekasten</w:t>
      </w:r>
      <w:r w:rsidR="0028142F">
        <w:rPr>
          <w:rFonts w:ascii="Times New Roman" w:hAnsi="Times New Roman" w:cs="Times New Roman"/>
          <w:szCs w:val="24"/>
          <w:vertAlign w:val="superscript"/>
          <w:lang w:val="en-US"/>
        </w:rPr>
        <w:t>7</w:t>
      </w:r>
      <w:r w:rsidRPr="00D74119">
        <w:rPr>
          <w:rFonts w:ascii="Times New Roman" w:hAnsi="Times New Roman" w:cs="Times New Roman"/>
          <w:szCs w:val="24"/>
          <w:vertAlign w:val="superscript"/>
          <w:lang w:val="en-US"/>
        </w:rPr>
        <w:t xml:space="preserve">, </w:t>
      </w:r>
      <w:r w:rsidR="00FB393A">
        <w:rPr>
          <w:rFonts w:ascii="Times New Roman" w:hAnsi="Times New Roman" w:cs="Times New Roman"/>
          <w:szCs w:val="24"/>
          <w:vertAlign w:val="superscript"/>
          <w:lang w:val="en-US"/>
        </w:rPr>
        <w:t>2</w:t>
      </w:r>
      <w:r w:rsidR="0028142F">
        <w:rPr>
          <w:rFonts w:ascii="Times New Roman" w:hAnsi="Times New Roman" w:cs="Times New Roman"/>
          <w:szCs w:val="24"/>
          <w:vertAlign w:val="superscript"/>
          <w:lang w:val="en-US"/>
        </w:rPr>
        <w:t>2</w:t>
      </w:r>
      <w:r w:rsidR="00FB393A" w:rsidRPr="00FB393A">
        <w:rPr>
          <w:rFonts w:ascii="Times New Roman" w:hAnsi="Times New Roman" w:cs="Times New Roman"/>
          <w:szCs w:val="24"/>
          <w:vertAlign w:val="superscript"/>
          <w:lang w:val="en-US"/>
        </w:rPr>
        <w:t>‡</w:t>
      </w:r>
      <w:r w:rsidRPr="00D74119">
        <w:rPr>
          <w:rFonts w:ascii="Times New Roman" w:hAnsi="Times New Roman" w:cs="Times New Roman"/>
          <w:szCs w:val="24"/>
          <w:lang w:val="en-US"/>
        </w:rPr>
        <w:t>, and Philipp S. Wild</w:t>
      </w:r>
      <w:r w:rsidRPr="00D74119">
        <w:rPr>
          <w:rFonts w:ascii="Times New Roman" w:hAnsi="Times New Roman" w:cs="Times New Roman"/>
          <w:szCs w:val="24"/>
          <w:vertAlign w:val="superscript"/>
          <w:lang w:val="en-US"/>
        </w:rPr>
        <w:t>1,2,</w:t>
      </w:r>
      <w:r w:rsidR="0028142F">
        <w:rPr>
          <w:rFonts w:ascii="Times New Roman" w:hAnsi="Times New Roman" w:cs="Times New Roman"/>
          <w:szCs w:val="24"/>
          <w:vertAlign w:val="superscript"/>
          <w:lang w:val="en-US"/>
        </w:rPr>
        <w:t>3,9,</w:t>
      </w:r>
      <w:r w:rsidR="00FD5048">
        <w:rPr>
          <w:rFonts w:ascii="Times New Roman" w:hAnsi="Times New Roman" w:cs="Times New Roman"/>
          <w:szCs w:val="24"/>
          <w:vertAlign w:val="superscript"/>
          <w:lang w:val="en-US"/>
        </w:rPr>
        <w:t>23</w:t>
      </w:r>
      <w:r w:rsidR="0028142F" w:rsidRPr="00D74119">
        <w:rPr>
          <w:rFonts w:ascii="Times New Roman" w:hAnsi="Times New Roman" w:cs="Times New Roman"/>
          <w:szCs w:val="24"/>
          <w:vertAlign w:val="superscript"/>
          <w:lang w:val="en-US"/>
        </w:rPr>
        <w:t>*</w:t>
      </w:r>
      <w:r w:rsidR="00FB393A">
        <w:rPr>
          <w:rFonts w:ascii="Times New Roman" w:hAnsi="Times New Roman" w:cs="Times New Roman"/>
          <w:szCs w:val="24"/>
          <w:vertAlign w:val="superscript"/>
          <w:lang w:val="en-US"/>
        </w:rPr>
        <w:t>‡</w:t>
      </w:r>
    </w:p>
    <w:p w14:paraId="5B836B63" w14:textId="77777777" w:rsidR="00D74119" w:rsidRPr="00D74119" w:rsidRDefault="00D74119" w:rsidP="00D74119">
      <w:pPr>
        <w:spacing w:after="0" w:line="276" w:lineRule="auto"/>
        <w:jc w:val="both"/>
        <w:rPr>
          <w:rFonts w:ascii="Times New Roman" w:hAnsi="Times New Roman" w:cs="Times New Roman"/>
          <w:b/>
          <w:szCs w:val="24"/>
          <w:lang w:val="en-US"/>
        </w:rPr>
      </w:pPr>
    </w:p>
    <w:p w14:paraId="2D3089CC" w14:textId="4252C974" w:rsidR="00FB393A" w:rsidRPr="00BD3D1B" w:rsidRDefault="00D74119"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sidRPr="00BD3D1B">
        <w:rPr>
          <w:rFonts w:ascii="Times New Roman" w:hAnsi="Times New Roman" w:cs="Times New Roman"/>
          <w:sz w:val="20"/>
          <w:szCs w:val="24"/>
          <w:vertAlign w:val="superscript"/>
          <w:lang w:val="en-US"/>
        </w:rPr>
        <w:t xml:space="preserve">1 </w:t>
      </w:r>
      <w:r w:rsidRPr="00BD3D1B">
        <w:rPr>
          <w:rFonts w:ascii="Times New Roman" w:eastAsia="Times New Roman" w:hAnsi="Times New Roman" w:cs="Times New Roman"/>
          <w:color w:val="000000"/>
          <w:sz w:val="20"/>
          <w:szCs w:val="24"/>
          <w:lang w:val="en-US" w:eastAsia="de-DE"/>
        </w:rPr>
        <w:t>Preventive Cardiology and Preventive Medicine,</w:t>
      </w:r>
      <w:r w:rsidR="00FB393A" w:rsidRPr="00BD3D1B">
        <w:rPr>
          <w:rFonts w:ascii="Times New Roman" w:eastAsia="Times New Roman" w:hAnsi="Times New Roman" w:cs="Times New Roman"/>
          <w:color w:val="000000"/>
          <w:sz w:val="20"/>
          <w:szCs w:val="24"/>
          <w:lang w:val="en-US" w:eastAsia="de-DE"/>
        </w:rPr>
        <w:t xml:space="preserve"> Department of Cardiology,</w:t>
      </w:r>
      <w:r w:rsidRPr="00BD3D1B">
        <w:rPr>
          <w:rFonts w:ascii="Times New Roman" w:eastAsia="Times New Roman" w:hAnsi="Times New Roman" w:cs="Times New Roman"/>
          <w:color w:val="000000"/>
          <w:sz w:val="20"/>
          <w:szCs w:val="24"/>
          <w:lang w:val="en-US" w:eastAsia="de-DE"/>
        </w:rPr>
        <w:t xml:space="preserve"> University Medical Center of the Johannes Gutenberg-University Mainz,</w:t>
      </w:r>
      <w:r w:rsidR="00113684" w:rsidRPr="00BD3D1B">
        <w:rPr>
          <w:rFonts w:ascii="Times New Roman" w:eastAsia="Times New Roman" w:hAnsi="Times New Roman" w:cs="Times New Roman"/>
          <w:color w:val="000000"/>
          <w:sz w:val="20"/>
          <w:szCs w:val="24"/>
          <w:lang w:val="en-US" w:eastAsia="de-DE"/>
        </w:rPr>
        <w:t xml:space="preserve"> Langenbeckstr. 1, 55131 Mainz,</w:t>
      </w:r>
      <w:r w:rsidRPr="00BD3D1B">
        <w:rPr>
          <w:rFonts w:ascii="Times New Roman" w:eastAsia="Times New Roman" w:hAnsi="Times New Roman" w:cs="Times New Roman"/>
          <w:color w:val="000000"/>
          <w:sz w:val="20"/>
          <w:szCs w:val="24"/>
          <w:lang w:val="en-US" w:eastAsia="de-DE"/>
        </w:rPr>
        <w:t xml:space="preserve"> Germany; </w:t>
      </w:r>
    </w:p>
    <w:p w14:paraId="5BBB90D3" w14:textId="225C5081" w:rsidR="00D74119" w:rsidRPr="00BD3D1B" w:rsidRDefault="00FB393A"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sidRPr="00BD3D1B">
        <w:rPr>
          <w:rFonts w:ascii="Times New Roman" w:eastAsia="Times New Roman" w:hAnsi="Times New Roman" w:cs="Times New Roman"/>
          <w:color w:val="000000"/>
          <w:sz w:val="20"/>
          <w:szCs w:val="24"/>
          <w:vertAlign w:val="superscript"/>
          <w:lang w:val="en-US" w:eastAsia="de-DE"/>
        </w:rPr>
        <w:t>2</w:t>
      </w:r>
      <w:r w:rsidRPr="00BD3D1B">
        <w:rPr>
          <w:rFonts w:ascii="Times New Roman" w:eastAsia="Times New Roman" w:hAnsi="Times New Roman" w:cs="Times New Roman"/>
          <w:color w:val="000000"/>
          <w:sz w:val="20"/>
          <w:szCs w:val="24"/>
          <w:lang w:val="en-US" w:eastAsia="de-DE"/>
        </w:rPr>
        <w:t xml:space="preserve"> </w:t>
      </w:r>
      <w:r w:rsidR="00D74119" w:rsidRPr="00BD3D1B">
        <w:rPr>
          <w:rFonts w:ascii="Times New Roman" w:hAnsi="Times New Roman" w:cs="Times New Roman"/>
          <w:sz w:val="20"/>
          <w:szCs w:val="24"/>
          <w:lang w:val="en-US"/>
        </w:rPr>
        <w:t>Clinical Epidemiology and Systems Medicine, Center for Thrombosis and Hemostasis</w:t>
      </w:r>
      <w:r w:rsidR="00113684" w:rsidRPr="00BD3D1B">
        <w:rPr>
          <w:rFonts w:ascii="Times New Roman" w:hAnsi="Times New Roman" w:cs="Times New Roman"/>
          <w:sz w:val="20"/>
          <w:szCs w:val="24"/>
          <w:lang w:val="en-US"/>
        </w:rPr>
        <w:t xml:space="preserve">, </w:t>
      </w:r>
      <w:r w:rsidR="00113684" w:rsidRPr="00BD3D1B">
        <w:rPr>
          <w:rFonts w:ascii="Times New Roman" w:eastAsia="Times New Roman" w:hAnsi="Times New Roman" w:cs="Times New Roman"/>
          <w:color w:val="000000"/>
          <w:sz w:val="20"/>
          <w:szCs w:val="24"/>
          <w:lang w:val="en-US" w:eastAsia="de-DE"/>
        </w:rPr>
        <w:t>University Medical Center of the Johannes Gutenberg-University Mainz, Langenbeckstr. 1, 55131 Mainz, Germany;</w:t>
      </w:r>
    </w:p>
    <w:p w14:paraId="45AFE304" w14:textId="51865FB8" w:rsidR="00D74119" w:rsidRPr="00BD3D1B" w:rsidRDefault="00FB393A" w:rsidP="00D74119">
      <w:pPr>
        <w:tabs>
          <w:tab w:val="left" w:pos="0"/>
        </w:tabs>
        <w:spacing w:after="0" w:line="276" w:lineRule="auto"/>
        <w:ind w:left="142" w:hanging="142"/>
        <w:jc w:val="both"/>
        <w:rPr>
          <w:rFonts w:ascii="Times New Roman" w:eastAsia="Times New Roman" w:hAnsi="Times New Roman" w:cs="Times New Roman"/>
          <w:color w:val="000000"/>
          <w:sz w:val="20"/>
          <w:szCs w:val="24"/>
          <w:lang w:val="en-US" w:eastAsia="de-DE"/>
        </w:rPr>
      </w:pPr>
      <w:r w:rsidRPr="00BD3D1B">
        <w:rPr>
          <w:rFonts w:ascii="Times New Roman" w:eastAsia="Times New Roman" w:hAnsi="Times New Roman" w:cs="Times New Roman"/>
          <w:color w:val="000000"/>
          <w:sz w:val="20"/>
          <w:szCs w:val="24"/>
          <w:vertAlign w:val="superscript"/>
          <w:lang w:val="en-US" w:eastAsia="de-DE"/>
        </w:rPr>
        <w:t>3</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eastAsia="Times New Roman" w:hAnsi="Times New Roman" w:cs="Times New Roman"/>
          <w:color w:val="000000"/>
          <w:sz w:val="20"/>
          <w:szCs w:val="24"/>
          <w:lang w:val="en-US" w:eastAsia="de-DE"/>
        </w:rPr>
        <w:t xml:space="preserve">DZHK (German Centre for Cardiovascular Research), partner site RhineMain, Mainz, </w:t>
      </w:r>
      <w:r w:rsidR="00113684" w:rsidRPr="00BD3D1B">
        <w:rPr>
          <w:rFonts w:ascii="Times New Roman" w:eastAsia="Times New Roman" w:hAnsi="Times New Roman" w:cs="Times New Roman"/>
          <w:color w:val="000000"/>
          <w:sz w:val="20"/>
          <w:szCs w:val="24"/>
          <w:lang w:val="en-US" w:eastAsia="de-DE"/>
        </w:rPr>
        <w:t xml:space="preserve">Langenbeckstr. 1, 5513, </w:t>
      </w:r>
      <w:r w:rsidR="00D74119" w:rsidRPr="00BD3D1B">
        <w:rPr>
          <w:rFonts w:ascii="Times New Roman" w:eastAsia="Times New Roman" w:hAnsi="Times New Roman" w:cs="Times New Roman"/>
          <w:color w:val="000000"/>
          <w:sz w:val="20"/>
          <w:szCs w:val="24"/>
          <w:lang w:val="en-US" w:eastAsia="de-DE"/>
        </w:rPr>
        <w:t>Germany</w:t>
      </w:r>
    </w:p>
    <w:p w14:paraId="07A4EDAB" w14:textId="27C9D42A" w:rsidR="00D74119" w:rsidRPr="00BD3D1B" w:rsidRDefault="00FB393A"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sidRPr="00BD3D1B">
        <w:rPr>
          <w:rFonts w:ascii="Times New Roman" w:eastAsia="Times New Roman" w:hAnsi="Times New Roman" w:cs="Times New Roman"/>
          <w:color w:val="000000"/>
          <w:sz w:val="20"/>
          <w:szCs w:val="24"/>
          <w:vertAlign w:val="superscript"/>
          <w:lang w:val="en-US" w:eastAsia="de-DE"/>
        </w:rPr>
        <w:t>4</w:t>
      </w:r>
      <w:r w:rsidR="00D74119" w:rsidRPr="00BD3D1B">
        <w:rPr>
          <w:rFonts w:ascii="Times New Roman" w:eastAsia="Times New Roman" w:hAnsi="Times New Roman" w:cs="Times New Roman"/>
          <w:color w:val="000000"/>
          <w:sz w:val="20"/>
          <w:szCs w:val="24"/>
          <w:lang w:val="en-US" w:eastAsia="de-DE"/>
        </w:rPr>
        <w:tab/>
      </w:r>
      <w:r w:rsidR="005E4DBA" w:rsidRPr="00BD3D1B">
        <w:rPr>
          <w:rFonts w:ascii="Times New Roman" w:eastAsia="Times New Roman" w:hAnsi="Times New Roman" w:cs="Times New Roman"/>
          <w:color w:val="000000"/>
          <w:sz w:val="20"/>
          <w:szCs w:val="24"/>
          <w:lang w:val="en-US" w:eastAsia="de-DE"/>
        </w:rPr>
        <w:t>Department of Cardiology</w:t>
      </w:r>
      <w:r w:rsidR="00D74119" w:rsidRPr="00BD3D1B">
        <w:rPr>
          <w:rFonts w:ascii="Times New Roman" w:eastAsia="Times New Roman" w:hAnsi="Times New Roman" w:cs="Times New Roman"/>
          <w:color w:val="000000"/>
          <w:sz w:val="20"/>
          <w:szCs w:val="24"/>
          <w:lang w:val="en-US" w:eastAsia="de-DE"/>
        </w:rPr>
        <w:t xml:space="preserve">, University Medical Center of the Johannes Gutenberg-University Mainz, </w:t>
      </w:r>
      <w:r w:rsidR="005E4DBA" w:rsidRPr="00BD3D1B">
        <w:rPr>
          <w:rFonts w:ascii="Times New Roman" w:eastAsia="Times New Roman" w:hAnsi="Times New Roman" w:cs="Times New Roman"/>
          <w:color w:val="000000"/>
          <w:sz w:val="20"/>
          <w:szCs w:val="24"/>
          <w:lang w:val="en-US" w:eastAsia="de-DE"/>
        </w:rPr>
        <w:t>Mainz,</w:t>
      </w:r>
      <w:r w:rsidR="00113684" w:rsidRPr="00BD3D1B">
        <w:rPr>
          <w:rFonts w:ascii="Times New Roman" w:eastAsia="Times New Roman" w:hAnsi="Times New Roman" w:cs="Times New Roman"/>
          <w:color w:val="000000"/>
          <w:sz w:val="20"/>
          <w:szCs w:val="24"/>
          <w:lang w:val="en-US" w:eastAsia="de-DE"/>
        </w:rPr>
        <w:t xml:space="preserve"> Langenbeckstr. 1, 55131,</w:t>
      </w:r>
      <w:r w:rsidR="005E4DBA" w:rsidRPr="00BD3D1B">
        <w:rPr>
          <w:rFonts w:ascii="Times New Roman" w:eastAsia="Times New Roman" w:hAnsi="Times New Roman" w:cs="Times New Roman"/>
          <w:color w:val="000000"/>
          <w:sz w:val="20"/>
          <w:szCs w:val="24"/>
          <w:lang w:val="en-US" w:eastAsia="de-DE"/>
        </w:rPr>
        <w:t xml:space="preserve"> </w:t>
      </w:r>
      <w:r w:rsidR="00D74119" w:rsidRPr="00BD3D1B">
        <w:rPr>
          <w:rFonts w:ascii="Times New Roman" w:eastAsia="Times New Roman" w:hAnsi="Times New Roman" w:cs="Times New Roman"/>
          <w:color w:val="000000"/>
          <w:sz w:val="20"/>
          <w:szCs w:val="24"/>
          <w:lang w:val="en-US" w:eastAsia="de-DE"/>
        </w:rPr>
        <w:t>Germany</w:t>
      </w:r>
    </w:p>
    <w:p w14:paraId="5D3E6B19" w14:textId="00736753" w:rsidR="00D74119" w:rsidRPr="00BD3D1B" w:rsidRDefault="00FB393A"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sidRPr="00BD3D1B">
        <w:rPr>
          <w:rFonts w:ascii="Times New Roman" w:eastAsia="Times New Roman" w:hAnsi="Times New Roman" w:cs="Times New Roman"/>
          <w:color w:val="000000"/>
          <w:sz w:val="20"/>
          <w:szCs w:val="24"/>
          <w:vertAlign w:val="superscript"/>
          <w:lang w:val="en-US" w:eastAsia="de-DE"/>
        </w:rPr>
        <w:t>5</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eastAsia="Times New Roman" w:hAnsi="Times New Roman" w:cs="Times New Roman"/>
          <w:color w:val="212121"/>
          <w:sz w:val="20"/>
          <w:szCs w:val="24"/>
          <w:lang w:val="en-US" w:eastAsia="de-DE"/>
        </w:rPr>
        <w:t>Institute for Cardiogenetics, University of Lübeck, Lübeck, Germany</w:t>
      </w:r>
    </w:p>
    <w:p w14:paraId="3E9F7DD7" w14:textId="0C5ABBF3" w:rsidR="00D74119" w:rsidRPr="00BD3D1B" w:rsidRDefault="00FB393A" w:rsidP="00D74119">
      <w:pPr>
        <w:tabs>
          <w:tab w:val="left" w:pos="142"/>
        </w:tabs>
        <w:spacing w:after="0" w:line="276" w:lineRule="auto"/>
        <w:ind w:left="135" w:hanging="135"/>
        <w:jc w:val="both"/>
        <w:rPr>
          <w:rFonts w:ascii="Times New Roman" w:hAnsi="Times New Roman" w:cs="Times New Roman"/>
          <w:sz w:val="20"/>
          <w:szCs w:val="24"/>
          <w:lang w:val="en-US"/>
        </w:rPr>
      </w:pPr>
      <w:r w:rsidRPr="00BD3D1B">
        <w:rPr>
          <w:rFonts w:ascii="Times New Roman" w:eastAsia="Times New Roman" w:hAnsi="Times New Roman" w:cs="Times New Roman"/>
          <w:color w:val="000000"/>
          <w:sz w:val="20"/>
          <w:szCs w:val="24"/>
          <w:vertAlign w:val="superscript"/>
          <w:lang w:val="en-US" w:eastAsia="de-DE"/>
        </w:rPr>
        <w:t>6</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eastAsia="Times New Roman" w:hAnsi="Times New Roman" w:cs="Times New Roman"/>
          <w:color w:val="000000"/>
          <w:sz w:val="20"/>
          <w:szCs w:val="24"/>
          <w:lang w:val="en-US" w:eastAsia="de-DE"/>
        </w:rPr>
        <w:t>DZHK (German Centre for Cardiovascular Research), partner site Hamburg/Kiel/Lübeck, Lübeck, Germany</w:t>
      </w:r>
      <w:r w:rsidR="00D74119" w:rsidRPr="00BD3D1B">
        <w:rPr>
          <w:rFonts w:ascii="Times New Roman" w:hAnsi="Times New Roman" w:cs="Times New Roman"/>
          <w:sz w:val="20"/>
          <w:szCs w:val="24"/>
          <w:lang w:val="en-US"/>
        </w:rPr>
        <w:t xml:space="preserve"> </w:t>
      </w:r>
    </w:p>
    <w:p w14:paraId="07AB8031" w14:textId="14592D05" w:rsidR="00D74119" w:rsidRPr="00BD3D1B" w:rsidRDefault="00FB393A" w:rsidP="00D74119">
      <w:pPr>
        <w:tabs>
          <w:tab w:val="left" w:pos="142"/>
        </w:tabs>
        <w:spacing w:after="0" w:line="276" w:lineRule="auto"/>
        <w:ind w:left="135" w:hanging="135"/>
        <w:jc w:val="both"/>
        <w:rPr>
          <w:rFonts w:ascii="Times New Roman" w:hAnsi="Times New Roman" w:cs="Times New Roman"/>
          <w:color w:val="212121"/>
          <w:sz w:val="20"/>
          <w:szCs w:val="24"/>
          <w:shd w:val="clear" w:color="auto" w:fill="FFFFFF"/>
          <w:lang w:val="en-US"/>
        </w:rPr>
      </w:pPr>
      <w:r w:rsidRPr="00BD3D1B">
        <w:rPr>
          <w:rFonts w:ascii="Times New Roman" w:hAnsi="Times New Roman" w:cs="Times New Roman"/>
          <w:color w:val="212121"/>
          <w:sz w:val="20"/>
          <w:szCs w:val="24"/>
          <w:shd w:val="clear" w:color="auto" w:fill="FFFFFF"/>
          <w:vertAlign w:val="superscript"/>
          <w:lang w:val="en-US"/>
        </w:rPr>
        <w:t>7</w:t>
      </w:r>
      <w:r w:rsidR="00D74119" w:rsidRPr="00BD3D1B">
        <w:rPr>
          <w:rFonts w:ascii="Times New Roman" w:hAnsi="Times New Roman" w:cs="Times New Roman"/>
          <w:color w:val="212121"/>
          <w:sz w:val="20"/>
          <w:szCs w:val="24"/>
          <w:shd w:val="clear" w:color="auto" w:fill="FFFFFF"/>
          <w:lang w:val="en-US"/>
        </w:rPr>
        <w:tab/>
        <w:t>Department of Rheumatology and Clinical Immunology, University Medical Center Schleswig-Holstein Campus Lübeck, Lübeck, Germany</w:t>
      </w:r>
    </w:p>
    <w:p w14:paraId="59619E88" w14:textId="21176CFF" w:rsidR="00D74119" w:rsidRPr="00BD3D1B" w:rsidRDefault="00FB393A" w:rsidP="00D74119">
      <w:pPr>
        <w:tabs>
          <w:tab w:val="left" w:pos="142"/>
        </w:tabs>
        <w:spacing w:after="0" w:line="276" w:lineRule="auto"/>
        <w:ind w:left="135" w:hanging="135"/>
        <w:jc w:val="both"/>
        <w:rPr>
          <w:rFonts w:ascii="Times New Roman" w:hAnsi="Times New Roman" w:cs="Times New Roman"/>
          <w:sz w:val="20"/>
          <w:szCs w:val="24"/>
          <w:lang w:val="en-US"/>
        </w:rPr>
      </w:pPr>
      <w:r w:rsidRPr="00BD3D1B">
        <w:rPr>
          <w:rFonts w:ascii="Times New Roman" w:hAnsi="Times New Roman" w:cs="Times New Roman"/>
          <w:sz w:val="20"/>
          <w:szCs w:val="24"/>
          <w:vertAlign w:val="superscript"/>
          <w:lang w:val="en-US"/>
        </w:rPr>
        <w:t>8</w:t>
      </w:r>
      <w:r w:rsidR="00D74119" w:rsidRPr="00BD3D1B">
        <w:rPr>
          <w:rFonts w:ascii="Times New Roman" w:hAnsi="Times New Roman" w:cs="Times New Roman"/>
          <w:sz w:val="20"/>
          <w:szCs w:val="24"/>
          <w:vertAlign w:val="superscript"/>
          <w:lang w:val="en-US"/>
        </w:rPr>
        <w:t xml:space="preserve"> </w:t>
      </w:r>
      <w:r w:rsidR="00D74119" w:rsidRPr="00BD3D1B">
        <w:rPr>
          <w:rFonts w:ascii="Times New Roman" w:hAnsi="Times New Roman" w:cs="Times New Roman"/>
          <w:sz w:val="20"/>
          <w:szCs w:val="24"/>
          <w:lang w:val="en-US"/>
        </w:rPr>
        <w:t>A.I.</w:t>
      </w:r>
      <w:r w:rsidR="00077B34" w:rsidRPr="00BD3D1B">
        <w:rPr>
          <w:rFonts w:ascii="Times New Roman" w:hAnsi="Times New Roman" w:cs="Times New Roman"/>
          <w:sz w:val="20"/>
          <w:szCs w:val="24"/>
          <w:lang w:val="en-US"/>
        </w:rPr>
        <w:t xml:space="preserve"> </w:t>
      </w:r>
      <w:r w:rsidR="00D74119" w:rsidRPr="00BD3D1B">
        <w:rPr>
          <w:rFonts w:ascii="Times New Roman" w:hAnsi="Times New Roman" w:cs="Times New Roman"/>
          <w:sz w:val="20"/>
          <w:szCs w:val="24"/>
          <w:lang w:val="en-US"/>
        </w:rPr>
        <w:t>Virtanen Institute for Molecular Sc</w:t>
      </w:r>
      <w:bookmarkStart w:id="1" w:name="_GoBack"/>
      <w:bookmarkEnd w:id="1"/>
      <w:r w:rsidR="00D74119" w:rsidRPr="00BD3D1B">
        <w:rPr>
          <w:rFonts w:ascii="Times New Roman" w:hAnsi="Times New Roman" w:cs="Times New Roman"/>
          <w:sz w:val="20"/>
          <w:szCs w:val="24"/>
          <w:lang w:val="en-US"/>
        </w:rPr>
        <w:t>iences, University of Eastern Finland,</w:t>
      </w:r>
      <w:r w:rsidR="000C59D7" w:rsidRPr="00BD3D1B">
        <w:rPr>
          <w:rFonts w:ascii="Times New Roman" w:hAnsi="Times New Roman" w:cs="Times New Roman"/>
          <w:sz w:val="20"/>
          <w:szCs w:val="24"/>
          <w:lang w:val="en-US"/>
        </w:rPr>
        <w:t xml:space="preserve"> Kuopio,</w:t>
      </w:r>
      <w:r w:rsidR="00D74119" w:rsidRPr="00BD3D1B">
        <w:rPr>
          <w:rFonts w:ascii="Times New Roman" w:hAnsi="Times New Roman" w:cs="Times New Roman"/>
          <w:sz w:val="20"/>
          <w:szCs w:val="24"/>
          <w:lang w:val="en-US"/>
        </w:rPr>
        <w:t xml:space="preserve"> Finland</w:t>
      </w:r>
    </w:p>
    <w:p w14:paraId="110BB33B" w14:textId="221E5616" w:rsidR="00D74119" w:rsidRPr="00BD3D1B" w:rsidRDefault="00FB393A"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sidRPr="00BD3D1B">
        <w:rPr>
          <w:rFonts w:ascii="Times New Roman" w:eastAsia="Times New Roman" w:hAnsi="Times New Roman" w:cs="Times New Roman"/>
          <w:color w:val="000000"/>
          <w:sz w:val="20"/>
          <w:szCs w:val="24"/>
          <w:vertAlign w:val="superscript"/>
          <w:lang w:val="en-US" w:eastAsia="de-DE"/>
        </w:rPr>
        <w:t>9</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eastAsia="Times New Roman" w:hAnsi="Times New Roman" w:cs="Times New Roman"/>
          <w:color w:val="000000"/>
          <w:sz w:val="20"/>
          <w:szCs w:val="24"/>
          <w:lang w:val="en-US" w:eastAsia="de-DE"/>
        </w:rPr>
        <w:t>Center for Thrombosis and Hemostasis, University Medical Center of the Johannes Gutenberg-University Mainz,</w:t>
      </w:r>
      <w:r w:rsidR="00113684" w:rsidRPr="00BD3D1B">
        <w:rPr>
          <w:rFonts w:ascii="Times New Roman" w:eastAsia="Times New Roman" w:hAnsi="Times New Roman" w:cs="Times New Roman"/>
          <w:color w:val="000000"/>
          <w:sz w:val="20"/>
          <w:szCs w:val="24"/>
          <w:lang w:val="en-US" w:eastAsia="de-DE"/>
        </w:rPr>
        <w:t xml:space="preserve"> Langenbeckstr. 1, 55131,</w:t>
      </w:r>
      <w:r w:rsidR="00D74119" w:rsidRPr="00BD3D1B">
        <w:rPr>
          <w:rFonts w:ascii="Times New Roman" w:eastAsia="Times New Roman" w:hAnsi="Times New Roman" w:cs="Times New Roman"/>
          <w:color w:val="000000"/>
          <w:sz w:val="20"/>
          <w:szCs w:val="24"/>
          <w:lang w:val="en-US" w:eastAsia="de-DE"/>
        </w:rPr>
        <w:t xml:space="preserve"> Germany</w:t>
      </w:r>
    </w:p>
    <w:p w14:paraId="00D9596C" w14:textId="77E7C25E" w:rsidR="000C59D7" w:rsidRPr="00BD3D1B" w:rsidRDefault="000C59D7"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sidRPr="00BD3D1B">
        <w:rPr>
          <w:rFonts w:ascii="Times New Roman" w:eastAsia="Times New Roman" w:hAnsi="Times New Roman" w:cs="Times New Roman"/>
          <w:color w:val="000000"/>
          <w:sz w:val="20"/>
          <w:szCs w:val="24"/>
          <w:vertAlign w:val="superscript"/>
          <w:lang w:val="en-US" w:eastAsia="de-DE"/>
        </w:rPr>
        <w:t>1</w:t>
      </w:r>
      <w:r w:rsidR="00BD3D1B">
        <w:rPr>
          <w:rFonts w:ascii="Times New Roman" w:eastAsia="Times New Roman" w:hAnsi="Times New Roman" w:cs="Times New Roman"/>
          <w:color w:val="000000"/>
          <w:sz w:val="20"/>
          <w:szCs w:val="24"/>
          <w:vertAlign w:val="superscript"/>
          <w:lang w:val="en-US" w:eastAsia="de-DE"/>
        </w:rPr>
        <w:t>0</w:t>
      </w:r>
      <w:r w:rsidRPr="00BD3D1B">
        <w:rPr>
          <w:rFonts w:ascii="Times New Roman" w:eastAsia="Times New Roman" w:hAnsi="Times New Roman" w:cs="Times New Roman"/>
          <w:color w:val="000000"/>
          <w:sz w:val="20"/>
          <w:szCs w:val="24"/>
          <w:vertAlign w:val="superscript"/>
          <w:lang w:val="en-US" w:eastAsia="de-DE"/>
        </w:rPr>
        <w:t xml:space="preserve"> </w:t>
      </w:r>
      <w:r w:rsidRPr="00BD3D1B">
        <w:rPr>
          <w:rFonts w:ascii="Times New Roman" w:hAnsi="Times New Roman" w:cs="Times New Roman"/>
          <w:color w:val="000000"/>
          <w:sz w:val="20"/>
          <w:lang w:val="en-US"/>
        </w:rPr>
        <w:t>Center of Brain, Behavior, and Metabolism (CBBM), University of Lübeck, Lübeck, Germany</w:t>
      </w:r>
    </w:p>
    <w:p w14:paraId="08E7A086" w14:textId="172E1E70" w:rsidR="00D74119" w:rsidRPr="00BD3D1B" w:rsidRDefault="00BD3D1B"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Pr>
          <w:rFonts w:ascii="Times New Roman" w:hAnsi="Times New Roman" w:cs="Times New Roman"/>
          <w:sz w:val="20"/>
          <w:szCs w:val="24"/>
          <w:vertAlign w:val="superscript"/>
          <w:lang w:val="en-US"/>
        </w:rPr>
        <w:t>11</w:t>
      </w:r>
      <w:r w:rsidR="00D74119" w:rsidRPr="00BD3D1B">
        <w:rPr>
          <w:rFonts w:ascii="Times New Roman" w:hAnsi="Times New Roman" w:cs="Times New Roman"/>
          <w:sz w:val="20"/>
          <w:szCs w:val="24"/>
          <w:vertAlign w:val="superscript"/>
          <w:lang w:val="en-US"/>
        </w:rPr>
        <w:t xml:space="preserve"> </w:t>
      </w:r>
      <w:r w:rsidR="00D74119" w:rsidRPr="00BD3D1B">
        <w:rPr>
          <w:rFonts w:ascii="Times New Roman" w:hAnsi="Times New Roman" w:cs="Times New Roman"/>
          <w:sz w:val="20"/>
          <w:szCs w:val="24"/>
          <w:lang w:val="en-US"/>
        </w:rPr>
        <w:t>Social Neuroscience Lab, Department of Psychiatry and Psychotherapy, University of Lübeck, Lübeck, Germany</w:t>
      </w:r>
    </w:p>
    <w:p w14:paraId="3905F019" w14:textId="06F30365" w:rsidR="00D74119" w:rsidRPr="00BD3D1B" w:rsidRDefault="00BD3D1B" w:rsidP="00D74119">
      <w:pPr>
        <w:tabs>
          <w:tab w:val="left" w:pos="142"/>
        </w:tabs>
        <w:spacing w:after="0" w:line="276" w:lineRule="auto"/>
        <w:ind w:left="135" w:hanging="135"/>
        <w:jc w:val="both"/>
        <w:rPr>
          <w:rFonts w:ascii="Times New Roman" w:hAnsi="Times New Roman" w:cs="Times New Roman"/>
          <w:color w:val="212121"/>
          <w:sz w:val="20"/>
          <w:szCs w:val="24"/>
          <w:shd w:val="clear" w:color="auto" w:fill="FFFFFF"/>
        </w:rPr>
      </w:pPr>
      <w:r>
        <w:rPr>
          <w:rFonts w:ascii="Times New Roman" w:hAnsi="Times New Roman" w:cs="Times New Roman"/>
          <w:color w:val="212121"/>
          <w:sz w:val="20"/>
          <w:szCs w:val="24"/>
          <w:shd w:val="clear" w:color="auto" w:fill="FFFFFF"/>
          <w:vertAlign w:val="superscript"/>
        </w:rPr>
        <w:t>12</w:t>
      </w:r>
      <w:r w:rsidR="00D74119" w:rsidRPr="00BD3D1B">
        <w:rPr>
          <w:rFonts w:ascii="Times New Roman" w:hAnsi="Times New Roman" w:cs="Times New Roman"/>
          <w:color w:val="212121"/>
          <w:sz w:val="20"/>
          <w:szCs w:val="24"/>
          <w:shd w:val="clear" w:color="auto" w:fill="FFFFFF"/>
          <w:vertAlign w:val="superscript"/>
        </w:rPr>
        <w:t xml:space="preserve"> </w:t>
      </w:r>
      <w:r w:rsidR="00D74119" w:rsidRPr="00BD3D1B">
        <w:rPr>
          <w:rFonts w:ascii="Times New Roman" w:hAnsi="Times New Roman" w:cs="Times New Roman"/>
          <w:color w:val="212121"/>
          <w:sz w:val="20"/>
          <w:szCs w:val="24"/>
          <w:shd w:val="clear" w:color="auto" w:fill="FFFFFF"/>
        </w:rPr>
        <w:t>CellTrend Gesellschaft mit beschränkter Haftung (GmbH), Luckenwalde, Germany</w:t>
      </w:r>
    </w:p>
    <w:p w14:paraId="33D8CA7F" w14:textId="00250220" w:rsidR="00D74119" w:rsidRPr="00BD3D1B" w:rsidRDefault="00BD3D1B" w:rsidP="00D74119">
      <w:pPr>
        <w:tabs>
          <w:tab w:val="left" w:pos="142"/>
        </w:tabs>
        <w:spacing w:after="0" w:line="276" w:lineRule="auto"/>
        <w:ind w:left="135" w:hanging="135"/>
        <w:jc w:val="both"/>
        <w:rPr>
          <w:rFonts w:ascii="Times New Roman" w:hAnsi="Times New Roman" w:cs="Times New Roman"/>
          <w:color w:val="212121"/>
          <w:sz w:val="20"/>
          <w:szCs w:val="24"/>
          <w:shd w:val="clear" w:color="auto" w:fill="FFFFFF"/>
          <w:lang w:val="en-US"/>
        </w:rPr>
      </w:pPr>
      <w:r>
        <w:rPr>
          <w:rFonts w:ascii="Times New Roman" w:hAnsi="Times New Roman" w:cs="Times New Roman"/>
          <w:color w:val="212121"/>
          <w:sz w:val="20"/>
          <w:szCs w:val="24"/>
          <w:shd w:val="clear" w:color="auto" w:fill="FFFFFF"/>
          <w:vertAlign w:val="superscript"/>
          <w:lang w:val="en-US"/>
        </w:rPr>
        <w:t>13</w:t>
      </w:r>
      <w:r w:rsidR="00D74119" w:rsidRPr="00BD3D1B">
        <w:rPr>
          <w:rFonts w:ascii="Times New Roman" w:hAnsi="Times New Roman" w:cs="Times New Roman"/>
          <w:color w:val="212121"/>
          <w:sz w:val="20"/>
          <w:szCs w:val="24"/>
          <w:shd w:val="clear" w:color="auto" w:fill="FFFFFF"/>
          <w:lang w:val="en-US"/>
        </w:rPr>
        <w:t xml:space="preserve"> Experimental and Clinical Research Center, a cooperation of Charité - Universitätsmedizin Berlin and Max Delbrück Center for Molecular Medicine, Berlin, Germany</w:t>
      </w:r>
    </w:p>
    <w:p w14:paraId="1EDD34B1" w14:textId="4FDD45E5" w:rsidR="00D74119" w:rsidRPr="00BD3D1B" w:rsidRDefault="00BD3D1B"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Pr>
          <w:rFonts w:ascii="Times New Roman" w:hAnsi="Times New Roman" w:cs="Times New Roman"/>
          <w:color w:val="212121"/>
          <w:sz w:val="20"/>
          <w:szCs w:val="24"/>
          <w:shd w:val="clear" w:color="auto" w:fill="FFFFFF"/>
          <w:vertAlign w:val="superscript"/>
          <w:lang w:val="en-US"/>
        </w:rPr>
        <w:t>14</w:t>
      </w:r>
      <w:r w:rsidR="00D74119" w:rsidRPr="00BD3D1B">
        <w:rPr>
          <w:rFonts w:ascii="Times New Roman" w:hAnsi="Times New Roman" w:cs="Times New Roman"/>
          <w:color w:val="212121"/>
          <w:sz w:val="20"/>
          <w:szCs w:val="24"/>
          <w:shd w:val="clear" w:color="auto" w:fill="FFFFFF"/>
          <w:vertAlign w:val="superscript"/>
          <w:lang w:val="en-US"/>
        </w:rPr>
        <w:t xml:space="preserve"> </w:t>
      </w:r>
      <w:r w:rsidR="00D74119" w:rsidRPr="00BD3D1B">
        <w:rPr>
          <w:rFonts w:ascii="Times New Roman" w:hAnsi="Times New Roman" w:cs="Times New Roman"/>
          <w:color w:val="212121"/>
          <w:sz w:val="20"/>
          <w:szCs w:val="24"/>
          <w:shd w:val="clear" w:color="auto" w:fill="FFFFFF"/>
          <w:lang w:val="en-US"/>
        </w:rPr>
        <w:t>HELIOS Klinikum Berlin Buch, Department of Cardiology and Nephrology</w:t>
      </w:r>
      <w:r w:rsidR="00D74119" w:rsidRPr="00BD3D1B">
        <w:rPr>
          <w:rFonts w:ascii="Times New Roman" w:eastAsia="Times New Roman" w:hAnsi="Times New Roman" w:cs="Times New Roman"/>
          <w:color w:val="000000"/>
          <w:sz w:val="20"/>
          <w:szCs w:val="24"/>
          <w:lang w:val="en-US" w:eastAsia="de-DE"/>
        </w:rPr>
        <w:t>, Berlin, Germany</w:t>
      </w:r>
    </w:p>
    <w:p w14:paraId="273B39E0" w14:textId="50D84D61" w:rsidR="00D74119" w:rsidRPr="00BD3D1B" w:rsidRDefault="00BD3D1B" w:rsidP="00D74119">
      <w:pPr>
        <w:tabs>
          <w:tab w:val="left" w:pos="142"/>
        </w:tabs>
        <w:spacing w:after="0" w:line="276" w:lineRule="auto"/>
        <w:ind w:left="135" w:hanging="135"/>
        <w:jc w:val="both"/>
        <w:rPr>
          <w:rFonts w:ascii="Times New Roman" w:eastAsia="Times New Roman" w:hAnsi="Times New Roman" w:cs="Times New Roman"/>
          <w:color w:val="000000"/>
          <w:sz w:val="20"/>
          <w:szCs w:val="24"/>
          <w:lang w:val="en-US" w:eastAsia="de-DE"/>
        </w:rPr>
      </w:pPr>
      <w:r>
        <w:rPr>
          <w:rFonts w:ascii="Times New Roman" w:eastAsia="Times New Roman" w:hAnsi="Times New Roman" w:cs="Times New Roman"/>
          <w:color w:val="000000"/>
          <w:sz w:val="20"/>
          <w:szCs w:val="24"/>
          <w:vertAlign w:val="superscript"/>
          <w:lang w:val="en-US" w:eastAsia="de-DE"/>
        </w:rPr>
        <w:t>15</w:t>
      </w:r>
      <w:r w:rsidR="00D74119" w:rsidRPr="00BD3D1B">
        <w:rPr>
          <w:rFonts w:ascii="Times New Roman" w:eastAsia="Times New Roman" w:hAnsi="Times New Roman" w:cs="Times New Roman"/>
          <w:color w:val="000000"/>
          <w:sz w:val="20"/>
          <w:szCs w:val="24"/>
          <w:lang w:val="en-US" w:eastAsia="de-DE"/>
        </w:rPr>
        <w:t>Institute for Clinical Chemistry and Laboratory Medicine, University Medical Center of the Johannes Gutenberg-University Mainz, Mainz, Germany</w:t>
      </w:r>
    </w:p>
    <w:p w14:paraId="26281C78" w14:textId="3E72F2E4" w:rsidR="00D74119" w:rsidRPr="00BD3D1B" w:rsidRDefault="00BD3D1B" w:rsidP="00D74119">
      <w:pPr>
        <w:tabs>
          <w:tab w:val="left" w:pos="142"/>
        </w:tabs>
        <w:spacing w:after="0" w:line="276" w:lineRule="auto"/>
        <w:ind w:left="135" w:hanging="135"/>
        <w:rPr>
          <w:sz w:val="18"/>
          <w:lang w:val="en-US"/>
        </w:rPr>
      </w:pPr>
      <w:r>
        <w:rPr>
          <w:rFonts w:ascii="Times New Roman" w:eastAsia="Times New Roman" w:hAnsi="Times New Roman" w:cs="Times New Roman"/>
          <w:color w:val="000000"/>
          <w:sz w:val="20"/>
          <w:szCs w:val="24"/>
          <w:vertAlign w:val="superscript"/>
          <w:lang w:val="en-US" w:eastAsia="de-DE"/>
        </w:rPr>
        <w:t>16</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hAnsi="Times New Roman" w:cs="Times New Roman"/>
          <w:color w:val="212121"/>
          <w:sz w:val="20"/>
          <w:szCs w:val="24"/>
          <w:shd w:val="clear" w:color="auto" w:fill="FFFFFF"/>
          <w:lang w:val="en-US"/>
        </w:rPr>
        <w:t>Department of Ophthalmology University Medical Center of the Johannes Gutenberg-University Mainz, Mainz, Germany</w:t>
      </w:r>
    </w:p>
    <w:p w14:paraId="6BD8F61E" w14:textId="3134D69C" w:rsidR="00D74119" w:rsidRPr="00BD3D1B" w:rsidRDefault="00BD3D1B" w:rsidP="00D74119">
      <w:pPr>
        <w:tabs>
          <w:tab w:val="left" w:pos="142"/>
        </w:tabs>
        <w:spacing w:after="0" w:line="276" w:lineRule="auto"/>
        <w:ind w:left="135" w:hanging="135"/>
        <w:rPr>
          <w:rFonts w:ascii="Times New Roman" w:hAnsi="Times New Roman" w:cs="Times New Roman"/>
          <w:color w:val="212121"/>
          <w:sz w:val="20"/>
          <w:szCs w:val="24"/>
          <w:shd w:val="clear" w:color="auto" w:fill="FFFFFF"/>
          <w:lang w:val="en-US"/>
        </w:rPr>
      </w:pPr>
      <w:r>
        <w:rPr>
          <w:rFonts w:ascii="Times New Roman" w:eastAsia="Times New Roman" w:hAnsi="Times New Roman" w:cs="Times New Roman"/>
          <w:color w:val="000000"/>
          <w:sz w:val="20"/>
          <w:szCs w:val="24"/>
          <w:vertAlign w:val="superscript"/>
          <w:lang w:val="en-US" w:eastAsia="de-DE"/>
        </w:rPr>
        <w:t>17</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hAnsi="Times New Roman" w:cs="Times New Roman"/>
          <w:color w:val="212121"/>
          <w:sz w:val="20"/>
          <w:szCs w:val="24"/>
          <w:shd w:val="clear" w:color="auto" w:fill="FFFFFF"/>
          <w:lang w:val="en-US"/>
        </w:rPr>
        <w:t xml:space="preserve">Department of Psychosomatic Medicine and Psychotherapy, University Medical Center of the Johannes Gutenberg University Mainz, Mainz, Germany </w:t>
      </w:r>
    </w:p>
    <w:p w14:paraId="7D66C485" w14:textId="1025559D" w:rsidR="00D74119" w:rsidRPr="00BD3D1B" w:rsidRDefault="00BD3D1B" w:rsidP="00D74119">
      <w:pPr>
        <w:tabs>
          <w:tab w:val="left" w:pos="142"/>
        </w:tabs>
        <w:spacing w:after="0" w:line="276" w:lineRule="auto"/>
        <w:ind w:left="135" w:hanging="135"/>
        <w:rPr>
          <w:rFonts w:ascii="Times New Roman" w:hAnsi="Times New Roman" w:cs="Times New Roman"/>
          <w:color w:val="212121"/>
          <w:sz w:val="20"/>
          <w:szCs w:val="24"/>
          <w:shd w:val="clear" w:color="auto" w:fill="FFFFFF"/>
          <w:lang w:val="en-US"/>
        </w:rPr>
      </w:pPr>
      <w:r>
        <w:rPr>
          <w:rFonts w:ascii="Times New Roman" w:eastAsia="Times New Roman" w:hAnsi="Times New Roman" w:cs="Times New Roman"/>
          <w:color w:val="000000"/>
          <w:sz w:val="20"/>
          <w:szCs w:val="24"/>
          <w:vertAlign w:val="superscript"/>
          <w:lang w:val="en-US" w:eastAsia="de-DE"/>
        </w:rPr>
        <w:t>18</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hAnsi="Times New Roman" w:cs="Times New Roman"/>
          <w:color w:val="212121"/>
          <w:sz w:val="20"/>
          <w:szCs w:val="24"/>
          <w:shd w:val="clear" w:color="auto" w:fill="FFFFFF"/>
          <w:lang w:val="en-US"/>
        </w:rPr>
        <w:t>Department of Psychiatry and Psychotherapy, University Medical Center of the Johannes Gutenberg-University Mainz, Mainz, Germany</w:t>
      </w:r>
      <w:r w:rsidR="00D74119" w:rsidRPr="00BD3D1B" w:rsidDel="008F4D4B">
        <w:rPr>
          <w:rFonts w:ascii="Times New Roman" w:hAnsi="Times New Roman" w:cs="Times New Roman"/>
          <w:color w:val="212121"/>
          <w:sz w:val="20"/>
          <w:szCs w:val="24"/>
          <w:shd w:val="clear" w:color="auto" w:fill="FFFFFF"/>
          <w:lang w:val="en-US"/>
        </w:rPr>
        <w:t xml:space="preserve"> </w:t>
      </w:r>
    </w:p>
    <w:p w14:paraId="6A8E2A9C" w14:textId="5A260D2C" w:rsidR="00D74119" w:rsidRPr="00BD3D1B" w:rsidRDefault="00BD3D1B" w:rsidP="00D74119">
      <w:pPr>
        <w:tabs>
          <w:tab w:val="left" w:pos="142"/>
        </w:tabs>
        <w:spacing w:after="0" w:line="276" w:lineRule="auto"/>
        <w:ind w:left="135" w:hanging="135"/>
        <w:rPr>
          <w:rFonts w:ascii="Times New Roman" w:hAnsi="Times New Roman" w:cs="Times New Roman"/>
          <w:bCs/>
          <w:sz w:val="20"/>
          <w:szCs w:val="24"/>
          <w:shd w:val="clear" w:color="auto" w:fill="FFFFFF"/>
          <w:lang w:val="en-US"/>
        </w:rPr>
      </w:pPr>
      <w:r>
        <w:rPr>
          <w:rFonts w:ascii="Times New Roman" w:eastAsia="Times New Roman" w:hAnsi="Times New Roman" w:cs="Times New Roman"/>
          <w:color w:val="000000"/>
          <w:sz w:val="20"/>
          <w:szCs w:val="24"/>
          <w:vertAlign w:val="superscript"/>
          <w:lang w:val="en-US" w:eastAsia="de-DE"/>
        </w:rPr>
        <w:t>19</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hAnsi="Times New Roman" w:cs="Times New Roman"/>
          <w:bCs/>
          <w:sz w:val="20"/>
          <w:szCs w:val="24"/>
          <w:shd w:val="clear" w:color="auto" w:fill="FFFFFF"/>
          <w:lang w:val="en-US"/>
        </w:rPr>
        <w:t>Institute for Molecular Biology (IMB),</w:t>
      </w:r>
      <w:r w:rsidR="00FD5048">
        <w:rPr>
          <w:rFonts w:ascii="Times New Roman" w:hAnsi="Times New Roman" w:cs="Times New Roman"/>
          <w:bCs/>
          <w:sz w:val="20"/>
          <w:szCs w:val="24"/>
          <w:shd w:val="clear" w:color="auto" w:fill="FFFFFF"/>
          <w:lang w:val="en-US"/>
        </w:rPr>
        <w:t xml:space="preserve"> Working Group Neurocognitive Mechanism of Mental Resilience,</w:t>
      </w:r>
      <w:r w:rsidR="00D74119" w:rsidRPr="00BD3D1B">
        <w:rPr>
          <w:rFonts w:ascii="Times New Roman" w:hAnsi="Times New Roman" w:cs="Times New Roman"/>
          <w:bCs/>
          <w:sz w:val="20"/>
          <w:szCs w:val="24"/>
          <w:shd w:val="clear" w:color="auto" w:fill="FFFFFF"/>
          <w:lang w:val="en-US"/>
        </w:rPr>
        <w:t xml:space="preserve"> </w:t>
      </w:r>
      <w:r>
        <w:rPr>
          <w:rFonts w:ascii="Times New Roman" w:hAnsi="Times New Roman" w:cs="Times New Roman"/>
          <w:bCs/>
          <w:sz w:val="20"/>
          <w:szCs w:val="24"/>
          <w:shd w:val="clear" w:color="auto" w:fill="FFFFFF"/>
          <w:lang w:val="en-US"/>
        </w:rPr>
        <w:t xml:space="preserve">Ackermannweg 4, 55128 </w:t>
      </w:r>
      <w:r w:rsidR="00D74119" w:rsidRPr="00BD3D1B">
        <w:rPr>
          <w:rFonts w:ascii="Times New Roman" w:hAnsi="Times New Roman" w:cs="Times New Roman"/>
          <w:bCs/>
          <w:sz w:val="20"/>
          <w:szCs w:val="24"/>
          <w:shd w:val="clear" w:color="auto" w:fill="FFFFFF"/>
          <w:lang w:val="en-US"/>
        </w:rPr>
        <w:t xml:space="preserve">Mainz, Germany </w:t>
      </w:r>
    </w:p>
    <w:p w14:paraId="6B058C18" w14:textId="6BBB0251" w:rsidR="00D74119" w:rsidRPr="00BD3D1B" w:rsidRDefault="00BD3D1B" w:rsidP="00D74119">
      <w:pPr>
        <w:tabs>
          <w:tab w:val="left" w:pos="142"/>
        </w:tabs>
        <w:spacing w:after="0" w:line="276" w:lineRule="auto"/>
        <w:ind w:left="135" w:hanging="135"/>
        <w:rPr>
          <w:sz w:val="18"/>
          <w:lang w:val="en-US"/>
        </w:rPr>
      </w:pPr>
      <w:r>
        <w:rPr>
          <w:rFonts w:ascii="Times New Roman" w:eastAsia="Times New Roman" w:hAnsi="Times New Roman" w:cs="Times New Roman"/>
          <w:color w:val="000000"/>
          <w:sz w:val="20"/>
          <w:szCs w:val="24"/>
          <w:vertAlign w:val="superscript"/>
          <w:lang w:val="en-US" w:eastAsia="de-DE"/>
        </w:rPr>
        <w:t>20</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hAnsi="Times New Roman" w:cs="Times New Roman"/>
          <w:color w:val="212121"/>
          <w:sz w:val="20"/>
          <w:szCs w:val="24"/>
          <w:shd w:val="clear" w:color="auto" w:fill="FFFFFF"/>
          <w:lang w:val="en-US"/>
        </w:rPr>
        <w:t>Department of Internal Medicine I, University Medical Center Mainz, Mainz, Germany</w:t>
      </w:r>
    </w:p>
    <w:p w14:paraId="4EDC645D" w14:textId="715F653C" w:rsidR="00D74119" w:rsidRPr="00BD3D1B" w:rsidRDefault="00BD3D1B" w:rsidP="00D74119">
      <w:pPr>
        <w:tabs>
          <w:tab w:val="left" w:pos="142"/>
        </w:tabs>
        <w:spacing w:after="0" w:line="276" w:lineRule="auto"/>
        <w:ind w:left="135" w:hanging="135"/>
        <w:rPr>
          <w:rFonts w:ascii="Times New Roman" w:hAnsi="Times New Roman" w:cs="Times New Roman"/>
          <w:bCs/>
          <w:sz w:val="20"/>
          <w:szCs w:val="24"/>
          <w:shd w:val="clear" w:color="auto" w:fill="FFFFFF"/>
          <w:lang w:val="en-US"/>
        </w:rPr>
      </w:pPr>
      <w:r>
        <w:rPr>
          <w:rFonts w:ascii="Times New Roman" w:eastAsia="Times New Roman" w:hAnsi="Times New Roman" w:cs="Times New Roman"/>
          <w:color w:val="000000"/>
          <w:sz w:val="20"/>
          <w:szCs w:val="24"/>
          <w:vertAlign w:val="superscript"/>
          <w:lang w:val="en-US" w:eastAsia="de-DE"/>
        </w:rPr>
        <w:t>21</w:t>
      </w:r>
      <w:r w:rsidR="00D74119" w:rsidRPr="00BD3D1B">
        <w:rPr>
          <w:rFonts w:ascii="Times New Roman" w:eastAsia="Times New Roman" w:hAnsi="Times New Roman" w:cs="Times New Roman"/>
          <w:color w:val="000000"/>
          <w:sz w:val="20"/>
          <w:szCs w:val="24"/>
          <w:vertAlign w:val="superscript"/>
          <w:lang w:val="en-US" w:eastAsia="de-DE"/>
        </w:rPr>
        <w:t xml:space="preserve"> </w:t>
      </w:r>
      <w:r w:rsidR="00D74119" w:rsidRPr="00BD3D1B">
        <w:rPr>
          <w:rFonts w:ascii="Times New Roman" w:hAnsi="Times New Roman" w:cs="Times New Roman"/>
          <w:bCs/>
          <w:sz w:val="20"/>
          <w:szCs w:val="24"/>
          <w:shd w:val="clear" w:color="auto" w:fill="FFFFFF"/>
          <w:lang w:val="en-US"/>
        </w:rPr>
        <w:t>Institute of Medical Biostatistics, Epidemiology and Informatics (IMBEI), University Medical Center of the Johannes Gutenberg University Mainz, Mainz, Germany</w:t>
      </w:r>
    </w:p>
    <w:p w14:paraId="288EEC14" w14:textId="48BDD1B9" w:rsidR="00D74119" w:rsidRDefault="00BD3D1B" w:rsidP="00D74119">
      <w:pPr>
        <w:tabs>
          <w:tab w:val="left" w:pos="142"/>
        </w:tabs>
        <w:spacing w:after="0" w:line="276" w:lineRule="auto"/>
        <w:ind w:left="135" w:hanging="135"/>
        <w:rPr>
          <w:rFonts w:ascii="Times New Roman" w:hAnsi="Times New Roman" w:cs="Times New Roman"/>
          <w:color w:val="212121"/>
          <w:sz w:val="20"/>
          <w:szCs w:val="24"/>
          <w:shd w:val="clear" w:color="auto" w:fill="FFFFFF"/>
          <w:lang w:val="en-US"/>
        </w:rPr>
      </w:pPr>
      <w:r>
        <w:rPr>
          <w:rFonts w:ascii="Times New Roman" w:hAnsi="Times New Roman" w:cs="Times New Roman"/>
          <w:bCs/>
          <w:sz w:val="20"/>
          <w:szCs w:val="24"/>
          <w:shd w:val="clear" w:color="auto" w:fill="FFFFFF"/>
          <w:vertAlign w:val="superscript"/>
          <w:lang w:val="en-US"/>
        </w:rPr>
        <w:t>22</w:t>
      </w:r>
      <w:r w:rsidR="00D74119" w:rsidRPr="00BD3D1B">
        <w:rPr>
          <w:rFonts w:ascii="Times New Roman" w:hAnsi="Times New Roman" w:cs="Times New Roman"/>
          <w:bCs/>
          <w:sz w:val="20"/>
          <w:szCs w:val="24"/>
          <w:shd w:val="clear" w:color="auto" w:fill="FFFFFF"/>
          <w:vertAlign w:val="superscript"/>
          <w:lang w:val="en-US"/>
        </w:rPr>
        <w:t xml:space="preserve"> </w:t>
      </w:r>
      <w:r w:rsidR="00D74119" w:rsidRPr="00BD3D1B">
        <w:rPr>
          <w:rFonts w:ascii="Times New Roman" w:hAnsi="Times New Roman" w:cs="Times New Roman"/>
          <w:color w:val="000000" w:themeColor="text1"/>
          <w:sz w:val="20"/>
          <w:szCs w:val="24"/>
          <w:shd w:val="clear" w:color="auto" w:fill="FFFFFF"/>
          <w:lang w:val="en-US"/>
        </w:rPr>
        <w:t>Centre for Infection and Inflammation Lübeck (ZIEL)</w:t>
      </w:r>
      <w:r w:rsidR="000C59D7" w:rsidRPr="00BD3D1B">
        <w:rPr>
          <w:rFonts w:ascii="Times New Roman" w:hAnsi="Times New Roman" w:cs="Times New Roman"/>
          <w:color w:val="000000" w:themeColor="text1"/>
          <w:sz w:val="20"/>
          <w:szCs w:val="24"/>
          <w:shd w:val="clear" w:color="auto" w:fill="FFFFFF"/>
          <w:lang w:val="en-US"/>
        </w:rPr>
        <w:t xml:space="preserve">, </w:t>
      </w:r>
      <w:r w:rsidR="000C59D7" w:rsidRPr="00BD3D1B">
        <w:rPr>
          <w:rFonts w:ascii="Times New Roman" w:hAnsi="Times New Roman" w:cs="Times New Roman"/>
          <w:color w:val="212121"/>
          <w:sz w:val="20"/>
          <w:szCs w:val="24"/>
          <w:shd w:val="clear" w:color="auto" w:fill="FFFFFF"/>
          <w:lang w:val="en-US"/>
        </w:rPr>
        <w:t>University Medical Center Schleswig-Holstein Campus Lübeck, Lübeck, Germany</w:t>
      </w:r>
    </w:p>
    <w:p w14:paraId="416DD77B" w14:textId="6F1EA462" w:rsidR="00FD5048" w:rsidRPr="00BD3D1B" w:rsidRDefault="00FD5048" w:rsidP="00FD5048">
      <w:pPr>
        <w:tabs>
          <w:tab w:val="left" w:pos="142"/>
        </w:tabs>
        <w:spacing w:after="0" w:line="276" w:lineRule="auto"/>
        <w:ind w:left="135" w:hanging="135"/>
        <w:rPr>
          <w:rFonts w:ascii="Times New Roman" w:hAnsi="Times New Roman" w:cs="Times New Roman"/>
          <w:bCs/>
          <w:sz w:val="20"/>
          <w:szCs w:val="24"/>
          <w:shd w:val="clear" w:color="auto" w:fill="FFFFFF"/>
          <w:lang w:val="en-US"/>
        </w:rPr>
      </w:pPr>
      <w:r>
        <w:rPr>
          <w:rFonts w:ascii="Times New Roman" w:eastAsia="Times New Roman" w:hAnsi="Times New Roman" w:cs="Times New Roman"/>
          <w:color w:val="000000"/>
          <w:sz w:val="20"/>
          <w:szCs w:val="24"/>
          <w:vertAlign w:val="superscript"/>
          <w:lang w:val="en-US" w:eastAsia="de-DE"/>
        </w:rPr>
        <w:t>23</w:t>
      </w:r>
      <w:r w:rsidRPr="00BD3D1B">
        <w:rPr>
          <w:rFonts w:ascii="Times New Roman" w:eastAsia="Times New Roman" w:hAnsi="Times New Roman" w:cs="Times New Roman"/>
          <w:color w:val="000000"/>
          <w:sz w:val="20"/>
          <w:szCs w:val="24"/>
          <w:vertAlign w:val="superscript"/>
          <w:lang w:val="en-US" w:eastAsia="de-DE"/>
        </w:rPr>
        <w:t xml:space="preserve"> </w:t>
      </w:r>
      <w:r w:rsidRPr="00BD3D1B">
        <w:rPr>
          <w:rFonts w:ascii="Times New Roman" w:hAnsi="Times New Roman" w:cs="Times New Roman"/>
          <w:bCs/>
          <w:sz w:val="20"/>
          <w:szCs w:val="24"/>
          <w:shd w:val="clear" w:color="auto" w:fill="FFFFFF"/>
          <w:lang w:val="en-US"/>
        </w:rPr>
        <w:t>Institute for Molecular Biology (IMB),</w:t>
      </w:r>
      <w:r>
        <w:rPr>
          <w:rFonts w:ascii="Times New Roman" w:hAnsi="Times New Roman" w:cs="Times New Roman"/>
          <w:bCs/>
          <w:sz w:val="20"/>
          <w:szCs w:val="24"/>
          <w:shd w:val="clear" w:color="auto" w:fill="FFFFFF"/>
          <w:lang w:val="en-US"/>
        </w:rPr>
        <w:t xml:space="preserve"> Working Group </w:t>
      </w:r>
      <w:r>
        <w:rPr>
          <w:rFonts w:ascii="Times New Roman" w:hAnsi="Times New Roman" w:cs="Times New Roman"/>
          <w:bCs/>
          <w:sz w:val="20"/>
          <w:szCs w:val="24"/>
          <w:shd w:val="clear" w:color="auto" w:fill="FFFFFF"/>
          <w:lang w:val="en-US"/>
        </w:rPr>
        <w:t>Systems Medicine</w:t>
      </w:r>
      <w:r>
        <w:rPr>
          <w:rFonts w:ascii="Times New Roman" w:hAnsi="Times New Roman" w:cs="Times New Roman"/>
          <w:bCs/>
          <w:sz w:val="20"/>
          <w:szCs w:val="24"/>
          <w:shd w:val="clear" w:color="auto" w:fill="FFFFFF"/>
          <w:lang w:val="en-US"/>
        </w:rPr>
        <w:t>,</w:t>
      </w:r>
      <w:r w:rsidRPr="00BD3D1B">
        <w:rPr>
          <w:rFonts w:ascii="Times New Roman" w:hAnsi="Times New Roman" w:cs="Times New Roman"/>
          <w:bCs/>
          <w:sz w:val="20"/>
          <w:szCs w:val="24"/>
          <w:shd w:val="clear" w:color="auto" w:fill="FFFFFF"/>
          <w:lang w:val="en-US"/>
        </w:rPr>
        <w:t xml:space="preserve"> </w:t>
      </w:r>
      <w:r>
        <w:rPr>
          <w:rFonts w:ascii="Times New Roman" w:hAnsi="Times New Roman" w:cs="Times New Roman"/>
          <w:bCs/>
          <w:sz w:val="20"/>
          <w:szCs w:val="24"/>
          <w:shd w:val="clear" w:color="auto" w:fill="FFFFFF"/>
          <w:lang w:val="en-US"/>
        </w:rPr>
        <w:t xml:space="preserve">Ackermannweg 4, 55128 </w:t>
      </w:r>
      <w:r w:rsidRPr="00BD3D1B">
        <w:rPr>
          <w:rFonts w:ascii="Times New Roman" w:hAnsi="Times New Roman" w:cs="Times New Roman"/>
          <w:bCs/>
          <w:sz w:val="20"/>
          <w:szCs w:val="24"/>
          <w:shd w:val="clear" w:color="auto" w:fill="FFFFFF"/>
          <w:lang w:val="en-US"/>
        </w:rPr>
        <w:t xml:space="preserve">Mainz, Germany </w:t>
      </w:r>
    </w:p>
    <w:p w14:paraId="35237302" w14:textId="77777777" w:rsidR="00FD5048" w:rsidRPr="00BD3D1B" w:rsidRDefault="00FD5048" w:rsidP="00D74119">
      <w:pPr>
        <w:tabs>
          <w:tab w:val="left" w:pos="142"/>
        </w:tabs>
        <w:spacing w:after="0" w:line="276" w:lineRule="auto"/>
        <w:ind w:left="135" w:hanging="135"/>
        <w:rPr>
          <w:rFonts w:ascii="Times New Roman" w:hAnsi="Times New Roman" w:cs="Times New Roman"/>
          <w:color w:val="000000" w:themeColor="text1"/>
          <w:sz w:val="20"/>
          <w:szCs w:val="24"/>
          <w:shd w:val="clear" w:color="auto" w:fill="FFFFFF"/>
          <w:lang w:val="en-US"/>
        </w:rPr>
      </w:pPr>
    </w:p>
    <w:p w14:paraId="1A861730" w14:textId="77777777" w:rsidR="00FB393A" w:rsidRDefault="00FB393A" w:rsidP="00D74119">
      <w:pPr>
        <w:tabs>
          <w:tab w:val="left" w:pos="142"/>
        </w:tabs>
        <w:spacing w:after="0" w:line="276" w:lineRule="auto"/>
        <w:ind w:left="135" w:hanging="135"/>
        <w:rPr>
          <w:rFonts w:ascii="Times New Roman" w:hAnsi="Times New Roman" w:cs="Times New Roman"/>
          <w:szCs w:val="24"/>
          <w:lang w:val="en-US"/>
        </w:rPr>
      </w:pPr>
    </w:p>
    <w:p w14:paraId="0E2CBC19" w14:textId="3E42BF1F" w:rsidR="00D74119" w:rsidRPr="00D74119" w:rsidRDefault="00FB393A" w:rsidP="00D74119">
      <w:pPr>
        <w:tabs>
          <w:tab w:val="left" w:pos="142"/>
        </w:tabs>
        <w:spacing w:after="0" w:line="276" w:lineRule="auto"/>
        <w:ind w:left="135" w:hanging="135"/>
        <w:rPr>
          <w:rFonts w:ascii="Times New Roman" w:hAnsi="Times New Roman" w:cs="Times New Roman"/>
          <w:bCs/>
          <w:szCs w:val="24"/>
          <w:shd w:val="clear" w:color="auto" w:fill="FFFFFF"/>
          <w:lang w:val="en-US"/>
        </w:rPr>
      </w:pPr>
      <w:r w:rsidRPr="00FB393A">
        <w:rPr>
          <w:rFonts w:ascii="Times New Roman" w:hAnsi="Times New Roman" w:cs="Times New Roman"/>
          <w:szCs w:val="24"/>
          <w:vertAlign w:val="superscript"/>
          <w:lang w:val="en-US"/>
        </w:rPr>
        <w:lastRenderedPageBreak/>
        <w:t>†</w:t>
      </w:r>
      <w:r>
        <w:rPr>
          <w:rFonts w:ascii="Times New Roman" w:hAnsi="Times New Roman" w:cs="Times New Roman"/>
          <w:szCs w:val="24"/>
          <w:lang w:val="en-US"/>
        </w:rPr>
        <w:t xml:space="preserve"> Deceased</w:t>
      </w:r>
    </w:p>
    <w:p w14:paraId="0E037B55" w14:textId="2BAD669C" w:rsidR="00D74119" w:rsidRPr="00D74119" w:rsidRDefault="00FB393A" w:rsidP="00D74119">
      <w:pPr>
        <w:tabs>
          <w:tab w:val="left" w:pos="142"/>
        </w:tabs>
        <w:spacing w:after="0" w:line="360" w:lineRule="auto"/>
        <w:jc w:val="both"/>
        <w:rPr>
          <w:rFonts w:ascii="Times New Roman" w:hAnsi="Times New Roman" w:cs="Times New Roman"/>
          <w:szCs w:val="24"/>
          <w:lang w:val="en-US"/>
        </w:rPr>
      </w:pPr>
      <w:r w:rsidRPr="00FB393A">
        <w:rPr>
          <w:rFonts w:ascii="Times New Roman" w:hAnsi="Times New Roman" w:cs="Times New Roman"/>
          <w:szCs w:val="24"/>
          <w:vertAlign w:val="superscript"/>
          <w:lang w:val="en-US"/>
        </w:rPr>
        <w:t>‡</w:t>
      </w:r>
      <w:r>
        <w:rPr>
          <w:rFonts w:ascii="Times New Roman" w:hAnsi="Times New Roman" w:cs="Times New Roman"/>
          <w:szCs w:val="24"/>
          <w:vertAlign w:val="superscript"/>
          <w:lang w:val="en-US"/>
        </w:rPr>
        <w:t xml:space="preserve"> </w:t>
      </w:r>
      <w:r>
        <w:rPr>
          <w:rFonts w:ascii="Times New Roman" w:hAnsi="Times New Roman" w:cs="Times New Roman"/>
          <w:szCs w:val="24"/>
          <w:lang w:val="en-US"/>
        </w:rPr>
        <w:t>The last two authors</w:t>
      </w:r>
      <w:r w:rsidR="00D74119" w:rsidRPr="00D74119">
        <w:rPr>
          <w:rFonts w:ascii="Times New Roman" w:hAnsi="Times New Roman" w:cs="Times New Roman"/>
          <w:szCs w:val="24"/>
          <w:lang w:val="en-US"/>
        </w:rPr>
        <w:t xml:space="preserve"> share senior authorship. </w:t>
      </w:r>
    </w:p>
    <w:p w14:paraId="60779BF8" w14:textId="77777777" w:rsidR="00FB393A" w:rsidRDefault="00FB393A" w:rsidP="00FB393A">
      <w:pPr>
        <w:tabs>
          <w:tab w:val="left" w:pos="142"/>
        </w:tabs>
        <w:spacing w:after="0" w:line="360" w:lineRule="auto"/>
        <w:jc w:val="both"/>
        <w:rPr>
          <w:rFonts w:ascii="Times New Roman" w:hAnsi="Times New Roman" w:cs="Times New Roman"/>
          <w:b/>
          <w:vertAlign w:val="superscript"/>
          <w:lang w:val="en-US"/>
        </w:rPr>
      </w:pPr>
    </w:p>
    <w:p w14:paraId="44391C7A" w14:textId="6AABEB87" w:rsidR="004E5B9B" w:rsidRPr="00FB393A" w:rsidRDefault="00FB393A" w:rsidP="00FB393A">
      <w:pPr>
        <w:tabs>
          <w:tab w:val="left" w:pos="142"/>
        </w:tabs>
        <w:spacing w:after="0" w:line="360" w:lineRule="auto"/>
        <w:jc w:val="both"/>
        <w:rPr>
          <w:rFonts w:ascii="Times New Roman" w:hAnsi="Times New Roman" w:cs="Times New Roman"/>
          <w:b/>
          <w:lang w:val="en-US"/>
        </w:rPr>
      </w:pPr>
      <w:r w:rsidRPr="00FB393A">
        <w:rPr>
          <w:rFonts w:ascii="Times New Roman" w:hAnsi="Times New Roman" w:cs="Times New Roman"/>
          <w:b/>
          <w:vertAlign w:val="superscript"/>
          <w:lang w:val="en-US"/>
        </w:rPr>
        <w:t>*</w:t>
      </w:r>
      <w:r w:rsidRPr="00FB393A">
        <w:rPr>
          <w:rFonts w:ascii="Times New Roman" w:hAnsi="Times New Roman" w:cs="Times New Roman"/>
          <w:b/>
          <w:lang w:val="en-US"/>
        </w:rPr>
        <w:t xml:space="preserve"> Corresponding author</w:t>
      </w:r>
    </w:p>
    <w:p w14:paraId="0D7469AD" w14:textId="77777777" w:rsidR="00B839D7" w:rsidRPr="006D046A" w:rsidRDefault="00B839D7" w:rsidP="00B839D7">
      <w:pPr>
        <w:spacing w:after="0" w:line="360" w:lineRule="auto"/>
        <w:rPr>
          <w:rFonts w:ascii="Times New Roman" w:hAnsi="Times New Roman" w:cs="Times New Roman"/>
          <w:lang w:val="en-US"/>
        </w:rPr>
      </w:pPr>
      <w:r w:rsidRPr="006D046A">
        <w:rPr>
          <w:rFonts w:ascii="Times New Roman" w:hAnsi="Times New Roman" w:cs="Times New Roman"/>
          <w:lang w:val="en-US"/>
        </w:rPr>
        <w:t>Philipp S. Wild, MD, MSc</w:t>
      </w:r>
    </w:p>
    <w:p w14:paraId="4606CB78" w14:textId="77777777" w:rsidR="00B839D7" w:rsidRPr="006D046A" w:rsidRDefault="00B839D7" w:rsidP="00B839D7">
      <w:pPr>
        <w:spacing w:after="0" w:line="360" w:lineRule="auto"/>
        <w:rPr>
          <w:rFonts w:ascii="Times New Roman" w:hAnsi="Times New Roman" w:cs="Times New Roman"/>
          <w:lang w:val="en-US"/>
        </w:rPr>
      </w:pPr>
      <w:r w:rsidRPr="006D046A">
        <w:rPr>
          <w:rFonts w:ascii="Times New Roman" w:hAnsi="Times New Roman" w:cs="Times New Roman"/>
          <w:lang w:val="en-US"/>
        </w:rPr>
        <w:t>Professor of Clinical Epidemiology</w:t>
      </w:r>
    </w:p>
    <w:p w14:paraId="0DB88839" w14:textId="77777777" w:rsidR="00B839D7" w:rsidRPr="006D046A" w:rsidRDefault="00B839D7" w:rsidP="00B839D7">
      <w:pPr>
        <w:spacing w:after="0" w:line="360" w:lineRule="auto"/>
        <w:rPr>
          <w:rFonts w:ascii="Times New Roman" w:hAnsi="Times New Roman" w:cs="Times New Roman"/>
          <w:lang w:val="en-US"/>
        </w:rPr>
      </w:pPr>
      <w:r w:rsidRPr="006D046A">
        <w:rPr>
          <w:rFonts w:ascii="Times New Roman" w:hAnsi="Times New Roman" w:cs="Times New Roman"/>
          <w:lang w:val="en-US"/>
        </w:rPr>
        <w:t>University Medical Center Mainz of the Johannes Gutenberg University Mainz</w:t>
      </w:r>
    </w:p>
    <w:p w14:paraId="7B4EAD13" w14:textId="77777777" w:rsidR="00B839D7" w:rsidRPr="006D046A" w:rsidRDefault="00B839D7" w:rsidP="00B839D7">
      <w:pPr>
        <w:spacing w:after="0" w:line="360" w:lineRule="auto"/>
        <w:rPr>
          <w:rFonts w:ascii="Times New Roman" w:hAnsi="Times New Roman" w:cs="Times New Roman"/>
          <w:lang w:val="en-US"/>
        </w:rPr>
      </w:pPr>
      <w:r w:rsidRPr="006D046A">
        <w:rPr>
          <w:rFonts w:ascii="Times New Roman" w:hAnsi="Times New Roman" w:cs="Times New Roman"/>
          <w:lang w:val="en-US"/>
        </w:rPr>
        <w:t>Langenbeckstr. 1, 55131 Mainz, Germany</w:t>
      </w:r>
    </w:p>
    <w:p w14:paraId="14529EDA" w14:textId="77777777" w:rsidR="00B839D7" w:rsidRPr="006D046A" w:rsidRDefault="00B839D7" w:rsidP="00B839D7">
      <w:pPr>
        <w:spacing w:after="0" w:line="360" w:lineRule="auto"/>
        <w:rPr>
          <w:rFonts w:ascii="Times New Roman" w:hAnsi="Times New Roman" w:cs="Times New Roman"/>
          <w:lang w:val="en-US"/>
        </w:rPr>
      </w:pPr>
      <w:r w:rsidRPr="006D046A">
        <w:rPr>
          <w:rFonts w:ascii="Times New Roman" w:hAnsi="Times New Roman" w:cs="Times New Roman"/>
          <w:lang w:val="en-US"/>
        </w:rPr>
        <w:t>Phone:</w:t>
      </w:r>
      <w:r w:rsidRPr="006D046A">
        <w:rPr>
          <w:rFonts w:ascii="Times New Roman" w:hAnsi="Times New Roman" w:cs="Times New Roman"/>
          <w:lang w:val="en-US"/>
        </w:rPr>
        <w:tab/>
        <w:t>+49 6131 17-7163</w:t>
      </w:r>
    </w:p>
    <w:p w14:paraId="40A4C8DE" w14:textId="77777777" w:rsidR="00B839D7" w:rsidRPr="006D046A" w:rsidRDefault="00B839D7" w:rsidP="00B839D7">
      <w:pPr>
        <w:spacing w:after="0" w:line="360" w:lineRule="auto"/>
        <w:rPr>
          <w:rFonts w:ascii="Times New Roman" w:hAnsi="Times New Roman" w:cs="Times New Roman"/>
          <w:lang w:val="en-US"/>
        </w:rPr>
      </w:pPr>
      <w:r w:rsidRPr="006D046A">
        <w:rPr>
          <w:rFonts w:ascii="Times New Roman" w:hAnsi="Times New Roman" w:cs="Times New Roman"/>
          <w:lang w:val="en-US"/>
        </w:rPr>
        <w:t>Fax:</w:t>
      </w:r>
      <w:r w:rsidRPr="006D046A">
        <w:rPr>
          <w:rFonts w:ascii="Times New Roman" w:hAnsi="Times New Roman" w:cs="Times New Roman"/>
          <w:lang w:val="en-US"/>
        </w:rPr>
        <w:tab/>
        <w:t>+49 6131 17-8460</w:t>
      </w:r>
    </w:p>
    <w:p w14:paraId="00EF327C" w14:textId="5DBFFC59" w:rsidR="00B839D7" w:rsidRPr="006D046A" w:rsidRDefault="00B839D7" w:rsidP="00EB48DD">
      <w:pPr>
        <w:spacing w:after="0" w:line="360" w:lineRule="auto"/>
        <w:rPr>
          <w:rFonts w:ascii="Times New Roman" w:hAnsi="Times New Roman" w:cs="Times New Roman"/>
          <w:u w:val="single"/>
          <w:lang w:val="en-US"/>
        </w:rPr>
      </w:pPr>
      <w:r w:rsidRPr="006D046A">
        <w:rPr>
          <w:rFonts w:ascii="Times New Roman" w:hAnsi="Times New Roman" w:cs="Times New Roman"/>
          <w:lang w:val="en-US"/>
        </w:rPr>
        <w:t>Email:</w:t>
      </w:r>
      <w:r w:rsidRPr="006D046A">
        <w:rPr>
          <w:rFonts w:ascii="Times New Roman" w:hAnsi="Times New Roman" w:cs="Times New Roman"/>
          <w:lang w:val="en-US"/>
        </w:rPr>
        <w:tab/>
        <w:t>philipp.wild@unimedizin-mainz.de</w:t>
      </w:r>
      <w:r w:rsidRPr="006D046A">
        <w:rPr>
          <w:rFonts w:ascii="Times New Roman" w:hAnsi="Times New Roman" w:cs="Times New Roman"/>
          <w:lang w:val="en-US"/>
        </w:rPr>
        <w:br w:type="page"/>
      </w:r>
    </w:p>
    <w:p w14:paraId="065AEA71" w14:textId="77777777" w:rsidR="00DA3F1F" w:rsidRPr="006D046A" w:rsidRDefault="00D801C7" w:rsidP="00D25B8E">
      <w:pPr>
        <w:spacing w:line="276" w:lineRule="auto"/>
        <w:rPr>
          <w:rFonts w:ascii="Times New Roman" w:hAnsi="Times New Roman" w:cs="Times New Roman"/>
          <w:b/>
          <w:lang w:val="en-US"/>
        </w:rPr>
      </w:pPr>
      <w:r w:rsidRPr="006D046A">
        <w:rPr>
          <w:rFonts w:ascii="Times New Roman" w:hAnsi="Times New Roman" w:cs="Times New Roman"/>
          <w:b/>
          <w:lang w:val="en-US"/>
        </w:rPr>
        <w:lastRenderedPageBreak/>
        <w:t>Table of conte</w:t>
      </w:r>
      <w:r w:rsidR="00DA3F1F" w:rsidRPr="006D046A">
        <w:rPr>
          <w:rFonts w:ascii="Times New Roman" w:hAnsi="Times New Roman" w:cs="Times New Roman"/>
          <w:b/>
          <w:lang w:val="en-US"/>
        </w:rPr>
        <w:t>nts</w:t>
      </w:r>
    </w:p>
    <w:p w14:paraId="716E198F" w14:textId="7BF1B243" w:rsidR="00DA3F1F" w:rsidRPr="006D046A" w:rsidRDefault="00DA3F1F" w:rsidP="00D25B8E">
      <w:pPr>
        <w:spacing w:line="276" w:lineRule="auto"/>
        <w:jc w:val="right"/>
        <w:rPr>
          <w:rFonts w:ascii="Times New Roman" w:hAnsi="Times New Roman" w:cs="Times New Roman"/>
          <w:b/>
          <w:lang w:val="en-US"/>
        </w:rPr>
      </w:pPr>
      <w:r w:rsidRPr="006D046A">
        <w:rPr>
          <w:rFonts w:ascii="Times New Roman" w:hAnsi="Times New Roman" w:cs="Times New Roman"/>
          <w:b/>
          <w:lang w:val="en-US"/>
        </w:rPr>
        <w:t>Page</w:t>
      </w:r>
    </w:p>
    <w:p w14:paraId="79B370FF" w14:textId="50695895" w:rsidR="007B04E8" w:rsidRPr="006D046A" w:rsidRDefault="004620E2" w:rsidP="00D25B8E">
      <w:pPr>
        <w:pStyle w:val="Listenabsatz"/>
        <w:numPr>
          <w:ilvl w:val="0"/>
          <w:numId w:val="6"/>
        </w:numPr>
        <w:spacing w:line="276" w:lineRule="auto"/>
        <w:contextualSpacing w:val="0"/>
        <w:jc w:val="both"/>
        <w:rPr>
          <w:rFonts w:ascii="Times New Roman" w:hAnsi="Times New Roman" w:cs="Times New Roman"/>
          <w:b/>
        </w:rPr>
      </w:pPr>
      <w:r>
        <w:rPr>
          <w:rFonts w:ascii="Times New Roman" w:hAnsi="Times New Roman" w:cs="Times New Roman"/>
          <w:b/>
        </w:rPr>
        <w:t>Text S</w:t>
      </w:r>
      <w:r w:rsidR="007B04E8" w:rsidRPr="006D046A">
        <w:rPr>
          <w:rFonts w:ascii="Times New Roman" w:hAnsi="Times New Roman" w:cs="Times New Roman"/>
          <w:b/>
        </w:rPr>
        <w:t>upplement ……………………………………………………………………...</w:t>
      </w:r>
      <w:r w:rsidR="00CF2017" w:rsidRPr="006D046A">
        <w:rPr>
          <w:rFonts w:ascii="Times New Roman" w:hAnsi="Times New Roman" w:cs="Times New Roman"/>
          <w:b/>
        </w:rPr>
        <w:tab/>
      </w:r>
      <w:r w:rsidR="009404EB" w:rsidRPr="006D046A">
        <w:rPr>
          <w:rFonts w:ascii="Times New Roman" w:hAnsi="Times New Roman" w:cs="Times New Roman"/>
          <w:b/>
        </w:rPr>
        <w:t>5</w:t>
      </w:r>
    </w:p>
    <w:p w14:paraId="2A60C4F9" w14:textId="18A2939C" w:rsidR="00C90C83" w:rsidRPr="006D046A" w:rsidRDefault="00C90C83" w:rsidP="00C90C83">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Handling of human biomaterial.</w:t>
      </w:r>
    </w:p>
    <w:p w14:paraId="351AA887" w14:textId="54ABDE13" w:rsidR="00C90C83" w:rsidRPr="006D046A" w:rsidRDefault="00C90C83" w:rsidP="00C90C83">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Further characterization of the anti-CXCR3 autoantibody assay.</w:t>
      </w:r>
    </w:p>
    <w:p w14:paraId="7402E8EF" w14:textId="40101EC3"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Definition of cardiovascular risk factors</w:t>
      </w:r>
      <w:r w:rsidR="00C90C83" w:rsidRPr="006D046A">
        <w:rPr>
          <w:rFonts w:ascii="Times New Roman" w:hAnsi="Times New Roman" w:cs="Times New Roman"/>
        </w:rPr>
        <w:t>.</w:t>
      </w:r>
    </w:p>
    <w:p w14:paraId="2EAF143C" w14:textId="32C3D8CA"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Acquisition of data on individual medication</w:t>
      </w:r>
      <w:r w:rsidR="00C90C83" w:rsidRPr="006D046A">
        <w:rPr>
          <w:rFonts w:ascii="Times New Roman" w:hAnsi="Times New Roman" w:cs="Times New Roman"/>
        </w:rPr>
        <w:t>.</w:t>
      </w:r>
    </w:p>
    <w:p w14:paraId="0DA7FB92" w14:textId="7ED9BBDF"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Echocardiography</w:t>
      </w:r>
      <w:r w:rsidR="00C90C83" w:rsidRPr="006D046A">
        <w:rPr>
          <w:rFonts w:ascii="Times New Roman" w:hAnsi="Times New Roman" w:cs="Times New Roman"/>
        </w:rPr>
        <w:t>.</w:t>
      </w:r>
    </w:p>
    <w:p w14:paraId="006AC53E" w14:textId="70E46279"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Induction of atherosclerosis in ApoE</w:t>
      </w:r>
      <w:r w:rsidR="00DA3F1F" w:rsidRPr="006D046A">
        <w:rPr>
          <w:rFonts w:ascii="Times New Roman" w:hAnsi="Times New Roman" w:cs="Times New Roman"/>
        </w:rPr>
        <w:t xml:space="preserve"> knockout </w:t>
      </w:r>
      <w:r w:rsidRPr="006D046A">
        <w:rPr>
          <w:rFonts w:ascii="Times New Roman" w:hAnsi="Times New Roman" w:cs="Times New Roman"/>
        </w:rPr>
        <w:t>mice</w:t>
      </w:r>
      <w:r w:rsidR="00C90C83" w:rsidRPr="006D046A">
        <w:rPr>
          <w:rFonts w:ascii="Times New Roman" w:hAnsi="Times New Roman" w:cs="Times New Roman"/>
        </w:rPr>
        <w:t>.</w:t>
      </w:r>
    </w:p>
    <w:p w14:paraId="1B1D8DA7" w14:textId="5968A65E"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Histological analysis of atherosclerosis burden in ApoE</w:t>
      </w:r>
      <w:r w:rsidR="00DA3F1F" w:rsidRPr="006D046A">
        <w:rPr>
          <w:rFonts w:ascii="Times New Roman" w:hAnsi="Times New Roman" w:cs="Times New Roman"/>
        </w:rPr>
        <w:t xml:space="preserve"> knockout </w:t>
      </w:r>
      <w:r w:rsidRPr="006D046A">
        <w:rPr>
          <w:rFonts w:ascii="Times New Roman" w:hAnsi="Times New Roman" w:cs="Times New Roman"/>
        </w:rPr>
        <w:t>mice</w:t>
      </w:r>
      <w:r w:rsidR="00C90C83" w:rsidRPr="006D046A">
        <w:rPr>
          <w:rFonts w:ascii="Times New Roman" w:hAnsi="Times New Roman" w:cs="Times New Roman"/>
        </w:rPr>
        <w:t>.</w:t>
      </w:r>
    </w:p>
    <w:p w14:paraId="57D00700" w14:textId="0A463E04"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Statistical analysis – descriptive part</w:t>
      </w:r>
      <w:r w:rsidR="00C90C83" w:rsidRPr="006D046A">
        <w:rPr>
          <w:rFonts w:ascii="Times New Roman" w:hAnsi="Times New Roman" w:cs="Times New Roman"/>
        </w:rPr>
        <w:t>.</w:t>
      </w:r>
    </w:p>
    <w:p w14:paraId="43C5D6E6" w14:textId="55662895" w:rsidR="00A456EA" w:rsidRPr="006D046A" w:rsidRDefault="00A456EA"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Statistical analysis – bioinformatic part.</w:t>
      </w:r>
    </w:p>
    <w:p w14:paraId="5026AE05" w14:textId="4CFEE213" w:rsidR="00D25B8E" w:rsidRPr="006D046A" w:rsidRDefault="00D25B8E"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Software, scripts and databases used in the analysis</w:t>
      </w:r>
      <w:r w:rsidR="00C90C83" w:rsidRPr="006D046A">
        <w:rPr>
          <w:rFonts w:ascii="Times New Roman" w:hAnsi="Times New Roman" w:cs="Times New Roman"/>
        </w:rPr>
        <w:t>.</w:t>
      </w:r>
    </w:p>
    <w:p w14:paraId="3A6F3A7D" w14:textId="77777777" w:rsidR="007B04E8" w:rsidRPr="006D046A" w:rsidRDefault="007B04E8" w:rsidP="00D25B8E">
      <w:pPr>
        <w:pStyle w:val="Listenabsatz"/>
        <w:spacing w:line="276" w:lineRule="auto"/>
        <w:ind w:left="1785"/>
        <w:contextualSpacing w:val="0"/>
        <w:jc w:val="both"/>
        <w:rPr>
          <w:rFonts w:ascii="Times New Roman" w:hAnsi="Times New Roman" w:cs="Times New Roman"/>
        </w:rPr>
      </w:pPr>
    </w:p>
    <w:p w14:paraId="62A96D57" w14:textId="1B6A6D76" w:rsidR="007B04E8" w:rsidRPr="006D046A" w:rsidRDefault="004620E2" w:rsidP="00D25B8E">
      <w:pPr>
        <w:pStyle w:val="Listenabsatz"/>
        <w:numPr>
          <w:ilvl w:val="0"/>
          <w:numId w:val="5"/>
        </w:numPr>
        <w:spacing w:line="276" w:lineRule="auto"/>
        <w:contextualSpacing w:val="0"/>
        <w:jc w:val="both"/>
        <w:rPr>
          <w:rFonts w:ascii="Times New Roman" w:hAnsi="Times New Roman" w:cs="Times New Roman"/>
          <w:b/>
        </w:rPr>
      </w:pPr>
      <w:r>
        <w:rPr>
          <w:rFonts w:ascii="Times New Roman" w:hAnsi="Times New Roman" w:cs="Times New Roman"/>
          <w:b/>
        </w:rPr>
        <w:t>Supplemental T</w:t>
      </w:r>
      <w:r w:rsidR="007B04E8" w:rsidRPr="006D046A">
        <w:rPr>
          <w:rFonts w:ascii="Times New Roman" w:hAnsi="Times New Roman" w:cs="Times New Roman"/>
          <w:b/>
        </w:rPr>
        <w:t>ables ………………………………………………………………….</w:t>
      </w:r>
      <w:r w:rsidR="00CF2017" w:rsidRPr="006D046A">
        <w:rPr>
          <w:rFonts w:ascii="Times New Roman" w:hAnsi="Times New Roman" w:cs="Times New Roman"/>
          <w:b/>
        </w:rPr>
        <w:tab/>
      </w:r>
      <w:r w:rsidR="009404EB" w:rsidRPr="006D046A">
        <w:rPr>
          <w:rFonts w:ascii="Times New Roman" w:hAnsi="Times New Roman" w:cs="Times New Roman"/>
          <w:b/>
        </w:rPr>
        <w:t>9</w:t>
      </w:r>
    </w:p>
    <w:p w14:paraId="3AA0EEBB" w14:textId="46741F12" w:rsidR="005B2CC3" w:rsidRPr="006D046A" w:rsidRDefault="005B2CC3"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Supplemental Table S1.</w:t>
      </w:r>
      <w:r w:rsidR="00592BCC" w:rsidRPr="006D046A">
        <w:rPr>
          <w:rFonts w:ascii="Times New Roman" w:hAnsi="Times New Roman" w:cs="Times New Roman"/>
        </w:rPr>
        <w:t xml:space="preserve"> Anti-CXCR3 autoantibody assay procedure.</w:t>
      </w:r>
    </w:p>
    <w:p w14:paraId="47DD0EFF" w14:textId="2F8C1846" w:rsidR="005B2CC3" w:rsidRPr="006D046A" w:rsidRDefault="005B2CC3" w:rsidP="00592BCC">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Supplemental Table S2.</w:t>
      </w:r>
      <w:r w:rsidR="00592BCC" w:rsidRPr="006D046A">
        <w:rPr>
          <w:rFonts w:ascii="Times New Roman" w:hAnsi="Times New Roman" w:cs="Times New Roman"/>
        </w:rPr>
        <w:t xml:space="preserve"> Concentrations of anti-CXCR3 autoantibodies according to the number of freeze/thaw cycles in four different human samples.</w:t>
      </w:r>
    </w:p>
    <w:p w14:paraId="2CCD7897" w14:textId="2637E216" w:rsidR="005B2CC3" w:rsidRPr="006D046A" w:rsidRDefault="005B2CC3" w:rsidP="00592BCC">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Table S3. </w:t>
      </w:r>
      <w:r w:rsidR="00592BCC" w:rsidRPr="006D046A">
        <w:rPr>
          <w:rFonts w:ascii="Times New Roman" w:hAnsi="Times New Roman" w:cs="Times New Roman"/>
        </w:rPr>
        <w:t>Serial measurements of anti-CXCR3-autoantibodies using a monoclonal antibody as standard curve and a positive control serum.</w:t>
      </w:r>
    </w:p>
    <w:p w14:paraId="06754726" w14:textId="6D707475" w:rsidR="000D4D10" w:rsidRPr="006D046A" w:rsidRDefault="000D4D10"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T</w:t>
      </w:r>
      <w:r w:rsidRPr="006D046A">
        <w:rPr>
          <w:rFonts w:ascii="Times New Roman" w:hAnsi="Times New Roman" w:cs="Times New Roman"/>
        </w:rPr>
        <w:t xml:space="preserve">able </w:t>
      </w:r>
      <w:r w:rsidR="00E13195" w:rsidRPr="006D046A">
        <w:rPr>
          <w:rFonts w:ascii="Times New Roman" w:hAnsi="Times New Roman" w:cs="Times New Roman"/>
        </w:rPr>
        <w:t>S4</w:t>
      </w:r>
      <w:r w:rsidRPr="006D046A">
        <w:rPr>
          <w:rFonts w:ascii="Times New Roman" w:hAnsi="Times New Roman" w:cs="Times New Roman"/>
        </w:rPr>
        <w:t>. Proteins measured by targeted proximity extension assay technology.</w:t>
      </w:r>
    </w:p>
    <w:p w14:paraId="571DF5F2" w14:textId="2670F55D" w:rsidR="00592BCC" w:rsidRPr="006D046A" w:rsidRDefault="00E13195"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Table S5. </w:t>
      </w:r>
      <w:r w:rsidR="00592BCC" w:rsidRPr="006D046A">
        <w:rPr>
          <w:rFonts w:ascii="Times New Roman" w:hAnsi="Times New Roman" w:cs="Times New Roman"/>
        </w:rPr>
        <w:t xml:space="preserve">Additional clinical characteristics of the analysis sample according to quartiles of anti-CXCR3 autoantibodies. </w:t>
      </w:r>
    </w:p>
    <w:p w14:paraId="18D49F24" w14:textId="310714CD"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T</w:t>
      </w:r>
      <w:r w:rsidRPr="006D046A">
        <w:rPr>
          <w:rFonts w:ascii="Times New Roman" w:hAnsi="Times New Roman" w:cs="Times New Roman"/>
        </w:rPr>
        <w:t xml:space="preserve">able </w:t>
      </w:r>
      <w:r w:rsidR="00832077" w:rsidRPr="006D046A">
        <w:rPr>
          <w:rFonts w:ascii="Times New Roman" w:hAnsi="Times New Roman" w:cs="Times New Roman"/>
        </w:rPr>
        <w:t>S</w:t>
      </w:r>
      <w:r w:rsidR="00E13195" w:rsidRPr="006D046A">
        <w:rPr>
          <w:rFonts w:ascii="Times New Roman" w:hAnsi="Times New Roman" w:cs="Times New Roman"/>
        </w:rPr>
        <w:t>6</w:t>
      </w:r>
      <w:r w:rsidRPr="006D046A">
        <w:rPr>
          <w:rFonts w:ascii="Times New Roman" w:hAnsi="Times New Roman" w:cs="Times New Roman"/>
        </w:rPr>
        <w:t>. Clinical characteristics of the reference sample.</w:t>
      </w:r>
    </w:p>
    <w:p w14:paraId="2FE9D736" w14:textId="76A0DF90"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T</w:t>
      </w:r>
      <w:r w:rsidRPr="006D046A">
        <w:rPr>
          <w:rFonts w:ascii="Times New Roman" w:hAnsi="Times New Roman" w:cs="Times New Roman"/>
        </w:rPr>
        <w:t xml:space="preserve">able </w:t>
      </w:r>
      <w:r w:rsidR="00832077" w:rsidRPr="006D046A">
        <w:rPr>
          <w:rFonts w:ascii="Times New Roman" w:hAnsi="Times New Roman" w:cs="Times New Roman"/>
        </w:rPr>
        <w:t>S</w:t>
      </w:r>
      <w:r w:rsidR="00E13195" w:rsidRPr="006D046A">
        <w:rPr>
          <w:rFonts w:ascii="Times New Roman" w:hAnsi="Times New Roman" w:cs="Times New Roman"/>
        </w:rPr>
        <w:t>7</w:t>
      </w:r>
      <w:r w:rsidRPr="006D046A">
        <w:rPr>
          <w:rFonts w:ascii="Times New Roman" w:hAnsi="Times New Roman" w:cs="Times New Roman"/>
        </w:rPr>
        <w:t xml:space="preserve">. Age- and sex-specific distribution of </w:t>
      </w:r>
      <w:r w:rsidR="00832077" w:rsidRPr="006D046A">
        <w:rPr>
          <w:rFonts w:ascii="Times New Roman" w:hAnsi="Times New Roman" w:cs="Times New Roman"/>
        </w:rPr>
        <w:t>anti-</w:t>
      </w:r>
      <w:r w:rsidRPr="006D046A">
        <w:rPr>
          <w:rFonts w:ascii="Times New Roman" w:hAnsi="Times New Roman" w:cs="Times New Roman"/>
        </w:rPr>
        <w:t>CXCR3-autoantibodies in the reference sample.</w:t>
      </w:r>
    </w:p>
    <w:p w14:paraId="38F1EFC2" w14:textId="5D149D25"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T</w:t>
      </w:r>
      <w:r w:rsidRPr="006D046A">
        <w:rPr>
          <w:rFonts w:ascii="Times New Roman" w:hAnsi="Times New Roman" w:cs="Times New Roman"/>
        </w:rPr>
        <w:t xml:space="preserve">able </w:t>
      </w:r>
      <w:r w:rsidR="00832077" w:rsidRPr="006D046A">
        <w:rPr>
          <w:rFonts w:ascii="Times New Roman" w:hAnsi="Times New Roman" w:cs="Times New Roman"/>
        </w:rPr>
        <w:t>S</w:t>
      </w:r>
      <w:r w:rsidR="00E13195" w:rsidRPr="006D046A">
        <w:rPr>
          <w:rFonts w:ascii="Times New Roman" w:hAnsi="Times New Roman" w:cs="Times New Roman"/>
        </w:rPr>
        <w:t>8</w:t>
      </w:r>
      <w:r w:rsidRPr="006D046A">
        <w:rPr>
          <w:rFonts w:ascii="Times New Roman" w:hAnsi="Times New Roman" w:cs="Times New Roman"/>
        </w:rPr>
        <w:t xml:space="preserve">. Clinical determinants of </w:t>
      </w:r>
      <w:r w:rsidR="00832077" w:rsidRPr="006D046A">
        <w:rPr>
          <w:rFonts w:ascii="Times New Roman" w:hAnsi="Times New Roman" w:cs="Times New Roman"/>
        </w:rPr>
        <w:t>anti-</w:t>
      </w:r>
      <w:r w:rsidRPr="006D046A">
        <w:rPr>
          <w:rFonts w:ascii="Times New Roman" w:hAnsi="Times New Roman" w:cs="Times New Roman"/>
        </w:rPr>
        <w:t>CXCR3-autoantibodies (multivariable regression).</w:t>
      </w:r>
    </w:p>
    <w:p w14:paraId="3487C7B5" w14:textId="09FFAB7E"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T</w:t>
      </w:r>
      <w:r w:rsidRPr="006D046A">
        <w:rPr>
          <w:rFonts w:ascii="Times New Roman" w:hAnsi="Times New Roman" w:cs="Times New Roman"/>
        </w:rPr>
        <w:t xml:space="preserve">able </w:t>
      </w:r>
      <w:r w:rsidR="00832077" w:rsidRPr="006D046A">
        <w:rPr>
          <w:rFonts w:ascii="Times New Roman" w:hAnsi="Times New Roman" w:cs="Times New Roman"/>
        </w:rPr>
        <w:t>S</w:t>
      </w:r>
      <w:r w:rsidR="00E13195" w:rsidRPr="006D046A">
        <w:rPr>
          <w:rFonts w:ascii="Times New Roman" w:hAnsi="Times New Roman" w:cs="Times New Roman"/>
        </w:rPr>
        <w:t>9</w:t>
      </w:r>
      <w:r w:rsidRPr="006D046A">
        <w:rPr>
          <w:rFonts w:ascii="Times New Roman" w:hAnsi="Times New Roman" w:cs="Times New Roman"/>
        </w:rPr>
        <w:t xml:space="preserve">. Relationship of </w:t>
      </w:r>
      <w:r w:rsidR="00832077" w:rsidRPr="006D046A">
        <w:rPr>
          <w:rFonts w:ascii="Times New Roman" w:hAnsi="Times New Roman" w:cs="Times New Roman"/>
        </w:rPr>
        <w:t>anti-</w:t>
      </w:r>
      <w:r w:rsidRPr="006D046A">
        <w:rPr>
          <w:rFonts w:ascii="Times New Roman" w:hAnsi="Times New Roman" w:cs="Times New Roman"/>
        </w:rPr>
        <w:t xml:space="preserve">CXCR3-autoantibodies </w:t>
      </w:r>
      <w:r w:rsidR="00B34263" w:rsidRPr="006D046A">
        <w:rPr>
          <w:rFonts w:ascii="Times New Roman" w:hAnsi="Times New Roman" w:cs="Times New Roman"/>
        </w:rPr>
        <w:t xml:space="preserve">with history of </w:t>
      </w:r>
      <w:r w:rsidR="00CE60C6" w:rsidRPr="006D046A">
        <w:rPr>
          <w:rFonts w:ascii="Times New Roman" w:hAnsi="Times New Roman" w:cs="Times New Roman"/>
        </w:rPr>
        <w:t>atherosclerotic events and</w:t>
      </w:r>
      <w:r w:rsidR="00B34263" w:rsidRPr="006D046A">
        <w:rPr>
          <w:rFonts w:ascii="Times New Roman" w:hAnsi="Times New Roman" w:cs="Times New Roman"/>
        </w:rPr>
        <w:t xml:space="preserve"> prevalent</w:t>
      </w:r>
      <w:r w:rsidR="00CE60C6" w:rsidRPr="006D046A">
        <w:rPr>
          <w:rFonts w:ascii="Times New Roman" w:hAnsi="Times New Roman" w:cs="Times New Roman"/>
        </w:rPr>
        <w:t xml:space="preserve"> renal disease</w:t>
      </w:r>
      <w:r w:rsidR="00827E3E" w:rsidRPr="006D046A">
        <w:rPr>
          <w:rFonts w:ascii="Times New Roman" w:hAnsi="Times New Roman" w:cs="Times New Roman"/>
        </w:rPr>
        <w:t>.</w:t>
      </w:r>
    </w:p>
    <w:p w14:paraId="56BEFC4F" w14:textId="604F1100" w:rsidR="008816B5" w:rsidRPr="006D046A" w:rsidRDefault="008816B5"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T</w:t>
      </w:r>
      <w:r w:rsidRPr="006D046A">
        <w:rPr>
          <w:rFonts w:ascii="Times New Roman" w:hAnsi="Times New Roman" w:cs="Times New Roman"/>
        </w:rPr>
        <w:t>able S</w:t>
      </w:r>
      <w:r w:rsidR="00E13195" w:rsidRPr="006D046A">
        <w:rPr>
          <w:rFonts w:ascii="Times New Roman" w:hAnsi="Times New Roman" w:cs="Times New Roman"/>
        </w:rPr>
        <w:t>10</w:t>
      </w:r>
      <w:r w:rsidRPr="006D046A">
        <w:rPr>
          <w:rFonts w:ascii="Times New Roman" w:hAnsi="Times New Roman" w:cs="Times New Roman"/>
        </w:rPr>
        <w:t xml:space="preserve">: </w:t>
      </w:r>
      <w:r w:rsidR="0037736A" w:rsidRPr="006D046A">
        <w:rPr>
          <w:rFonts w:ascii="Times New Roman" w:hAnsi="Times New Roman" w:cs="Times New Roman"/>
        </w:rPr>
        <w:t>Concentrations of anti-CXCR3-autoantibodies (analyzed per standard deviation increase) and clinical outcome.</w:t>
      </w:r>
    </w:p>
    <w:p w14:paraId="168379CC" w14:textId="3756E5AD" w:rsidR="003A7577" w:rsidRPr="006D046A" w:rsidRDefault="00E13195" w:rsidP="003A7577">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Supplemental Table S11</w:t>
      </w:r>
      <w:r w:rsidR="003A7577" w:rsidRPr="006D046A">
        <w:rPr>
          <w:rFonts w:ascii="Times New Roman" w:hAnsi="Times New Roman" w:cs="Times New Roman"/>
        </w:rPr>
        <w:t>. Anti-CXCR3 autoantibodies, C-reactive protein, and clinical outcome.</w:t>
      </w:r>
    </w:p>
    <w:p w14:paraId="26ED85E8" w14:textId="6CAC0382" w:rsidR="003A7577" w:rsidRPr="006D046A" w:rsidRDefault="00E13195" w:rsidP="003A7577">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lastRenderedPageBreak/>
        <w:t>Supplemental Table S12</w:t>
      </w:r>
      <w:r w:rsidR="003A7577" w:rsidRPr="006D046A">
        <w:rPr>
          <w:rFonts w:ascii="Times New Roman" w:hAnsi="Times New Roman" w:cs="Times New Roman"/>
        </w:rPr>
        <w:t>. Anti-CXCR3 autoantibodies, time from blood draw to analysis, and clinical outcome.</w:t>
      </w:r>
    </w:p>
    <w:p w14:paraId="6F2E6161" w14:textId="3C940917" w:rsidR="007B04E8" w:rsidRPr="006D046A" w:rsidRDefault="006C09B2"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T</w:t>
      </w:r>
      <w:r w:rsidRPr="006D046A">
        <w:rPr>
          <w:rFonts w:ascii="Times New Roman" w:hAnsi="Times New Roman" w:cs="Times New Roman"/>
        </w:rPr>
        <w:t>able S</w:t>
      </w:r>
      <w:r w:rsidR="00E13195" w:rsidRPr="006D046A">
        <w:rPr>
          <w:rFonts w:ascii="Times New Roman" w:hAnsi="Times New Roman" w:cs="Times New Roman"/>
        </w:rPr>
        <w:t>13</w:t>
      </w:r>
      <w:r w:rsidRPr="006D046A">
        <w:rPr>
          <w:rFonts w:ascii="Times New Roman" w:hAnsi="Times New Roman" w:cs="Times New Roman"/>
        </w:rPr>
        <w:t>. Full list of variables selected by least absolute shrinkage and selection operator analysis.</w:t>
      </w:r>
    </w:p>
    <w:p w14:paraId="7C4F445A" w14:textId="77777777" w:rsidR="00CD56B2" w:rsidRPr="006D046A" w:rsidRDefault="00CD56B2" w:rsidP="00D25B8E">
      <w:pPr>
        <w:pStyle w:val="Listenabsatz"/>
        <w:spacing w:line="276" w:lineRule="auto"/>
        <w:ind w:left="1785"/>
        <w:contextualSpacing w:val="0"/>
        <w:jc w:val="both"/>
        <w:rPr>
          <w:rFonts w:ascii="Times New Roman" w:hAnsi="Times New Roman" w:cs="Times New Roman"/>
        </w:rPr>
      </w:pPr>
    </w:p>
    <w:p w14:paraId="577156E4" w14:textId="10E4BD5E" w:rsidR="007B04E8" w:rsidRPr="006D046A" w:rsidRDefault="004620E2" w:rsidP="00D25B8E">
      <w:pPr>
        <w:pStyle w:val="Listenabsatz"/>
        <w:numPr>
          <w:ilvl w:val="0"/>
          <w:numId w:val="5"/>
        </w:numPr>
        <w:spacing w:line="276" w:lineRule="auto"/>
        <w:contextualSpacing w:val="0"/>
        <w:jc w:val="both"/>
        <w:rPr>
          <w:rFonts w:ascii="Times New Roman" w:hAnsi="Times New Roman" w:cs="Times New Roman"/>
          <w:b/>
        </w:rPr>
      </w:pPr>
      <w:r>
        <w:rPr>
          <w:rFonts w:ascii="Times New Roman" w:hAnsi="Times New Roman" w:cs="Times New Roman"/>
          <w:b/>
        </w:rPr>
        <w:t>Supplemental F</w:t>
      </w:r>
      <w:r w:rsidR="007B04E8" w:rsidRPr="006D046A">
        <w:rPr>
          <w:rFonts w:ascii="Times New Roman" w:hAnsi="Times New Roman" w:cs="Times New Roman"/>
          <w:b/>
        </w:rPr>
        <w:t>igures ……………………………………………………………….</w:t>
      </w:r>
      <w:r w:rsidR="00CF2017" w:rsidRPr="006D046A">
        <w:rPr>
          <w:rFonts w:ascii="Times New Roman" w:hAnsi="Times New Roman" w:cs="Times New Roman"/>
          <w:b/>
        </w:rPr>
        <w:tab/>
      </w:r>
      <w:r w:rsidR="009404EB" w:rsidRPr="006D046A">
        <w:rPr>
          <w:rFonts w:ascii="Times New Roman" w:hAnsi="Times New Roman" w:cs="Times New Roman"/>
          <w:b/>
        </w:rPr>
        <w:t>25</w:t>
      </w:r>
    </w:p>
    <w:p w14:paraId="321F5028" w14:textId="147D2FFA"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F</w:t>
      </w:r>
      <w:r w:rsidRPr="006D046A">
        <w:rPr>
          <w:rFonts w:ascii="Times New Roman" w:hAnsi="Times New Roman" w:cs="Times New Roman"/>
        </w:rPr>
        <w:t xml:space="preserve">igure </w:t>
      </w:r>
      <w:r w:rsidR="005E1896" w:rsidRPr="006D046A">
        <w:rPr>
          <w:rFonts w:ascii="Times New Roman" w:hAnsi="Times New Roman" w:cs="Times New Roman"/>
        </w:rPr>
        <w:t>S</w:t>
      </w:r>
      <w:r w:rsidRPr="006D046A">
        <w:rPr>
          <w:rFonts w:ascii="Times New Roman" w:hAnsi="Times New Roman" w:cs="Times New Roman"/>
        </w:rPr>
        <w:t>1. Distribution of autoimmune disease across the first 5,000 participants of the Gutenberg Health Study.</w:t>
      </w:r>
    </w:p>
    <w:p w14:paraId="7652D483" w14:textId="6801BD82"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F</w:t>
      </w:r>
      <w:r w:rsidRPr="006D046A">
        <w:rPr>
          <w:rFonts w:ascii="Times New Roman" w:hAnsi="Times New Roman" w:cs="Times New Roman"/>
        </w:rPr>
        <w:t xml:space="preserve">igure </w:t>
      </w:r>
      <w:r w:rsidR="005E1896" w:rsidRPr="006D046A">
        <w:rPr>
          <w:rFonts w:ascii="Times New Roman" w:hAnsi="Times New Roman" w:cs="Times New Roman"/>
        </w:rPr>
        <w:t>S</w:t>
      </w:r>
      <w:r w:rsidRPr="006D046A">
        <w:rPr>
          <w:rFonts w:ascii="Times New Roman" w:hAnsi="Times New Roman" w:cs="Times New Roman"/>
        </w:rPr>
        <w:t>2. Study Flow.</w:t>
      </w:r>
    </w:p>
    <w:p w14:paraId="62AF9874" w14:textId="059180F2"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F</w:t>
      </w:r>
      <w:r w:rsidRPr="006D046A">
        <w:rPr>
          <w:rFonts w:ascii="Times New Roman" w:hAnsi="Times New Roman" w:cs="Times New Roman"/>
        </w:rPr>
        <w:t xml:space="preserve">igure </w:t>
      </w:r>
      <w:r w:rsidR="005E1896" w:rsidRPr="006D046A">
        <w:rPr>
          <w:rFonts w:ascii="Times New Roman" w:hAnsi="Times New Roman" w:cs="Times New Roman"/>
        </w:rPr>
        <w:t>S</w:t>
      </w:r>
      <w:r w:rsidRPr="006D046A">
        <w:rPr>
          <w:rFonts w:ascii="Times New Roman" w:hAnsi="Times New Roman" w:cs="Times New Roman"/>
        </w:rPr>
        <w:t xml:space="preserve">3. Distribution of concentrations of </w:t>
      </w:r>
      <w:r w:rsidR="008816B5" w:rsidRPr="006D046A">
        <w:rPr>
          <w:rFonts w:ascii="Times New Roman" w:hAnsi="Times New Roman" w:cs="Times New Roman"/>
        </w:rPr>
        <w:t>anti-</w:t>
      </w:r>
      <w:r w:rsidRPr="006D046A">
        <w:rPr>
          <w:rFonts w:ascii="Times New Roman" w:hAnsi="Times New Roman" w:cs="Times New Roman"/>
        </w:rPr>
        <w:t>CXCR3-autoantibodies in the analysis sample.</w:t>
      </w:r>
    </w:p>
    <w:p w14:paraId="05788584" w14:textId="6A15E3D7"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F</w:t>
      </w:r>
      <w:r w:rsidRPr="006D046A">
        <w:rPr>
          <w:rFonts w:ascii="Times New Roman" w:hAnsi="Times New Roman" w:cs="Times New Roman"/>
        </w:rPr>
        <w:t xml:space="preserve">igure </w:t>
      </w:r>
      <w:r w:rsidR="005E1896" w:rsidRPr="006D046A">
        <w:rPr>
          <w:rFonts w:ascii="Times New Roman" w:hAnsi="Times New Roman" w:cs="Times New Roman"/>
        </w:rPr>
        <w:t>S</w:t>
      </w:r>
      <w:r w:rsidRPr="006D046A">
        <w:rPr>
          <w:rFonts w:ascii="Times New Roman" w:hAnsi="Times New Roman" w:cs="Times New Roman"/>
        </w:rPr>
        <w:t xml:space="preserve">4. Derivation of the reference sample for </w:t>
      </w:r>
      <w:r w:rsidR="008816B5" w:rsidRPr="006D046A">
        <w:rPr>
          <w:rFonts w:ascii="Times New Roman" w:hAnsi="Times New Roman" w:cs="Times New Roman"/>
        </w:rPr>
        <w:t>anti-</w:t>
      </w:r>
      <w:r w:rsidRPr="006D046A">
        <w:rPr>
          <w:rFonts w:ascii="Times New Roman" w:hAnsi="Times New Roman" w:cs="Times New Roman"/>
        </w:rPr>
        <w:t>CXCR3-autoantibody concentrations.</w:t>
      </w:r>
    </w:p>
    <w:p w14:paraId="7BA6D797" w14:textId="7634FA59"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F</w:t>
      </w:r>
      <w:r w:rsidRPr="006D046A">
        <w:rPr>
          <w:rFonts w:ascii="Times New Roman" w:hAnsi="Times New Roman" w:cs="Times New Roman"/>
        </w:rPr>
        <w:t xml:space="preserve">igure </w:t>
      </w:r>
      <w:r w:rsidR="005E1896" w:rsidRPr="006D046A">
        <w:rPr>
          <w:rFonts w:ascii="Times New Roman" w:hAnsi="Times New Roman" w:cs="Times New Roman"/>
        </w:rPr>
        <w:t>S</w:t>
      </w:r>
      <w:r w:rsidRPr="006D046A">
        <w:rPr>
          <w:rFonts w:ascii="Times New Roman" w:hAnsi="Times New Roman" w:cs="Times New Roman"/>
        </w:rPr>
        <w:t xml:space="preserve">5. Influence of medication on </w:t>
      </w:r>
      <w:r w:rsidR="008816B5" w:rsidRPr="006D046A">
        <w:rPr>
          <w:rFonts w:ascii="Times New Roman" w:hAnsi="Times New Roman" w:cs="Times New Roman"/>
        </w:rPr>
        <w:t>anti-</w:t>
      </w:r>
      <w:r w:rsidRPr="006D046A">
        <w:rPr>
          <w:rFonts w:ascii="Times New Roman" w:hAnsi="Times New Roman" w:cs="Times New Roman"/>
        </w:rPr>
        <w:t>CXCR3-autoantibody concentrations.</w:t>
      </w:r>
    </w:p>
    <w:p w14:paraId="4AA9B65D" w14:textId="2C3FC5E5"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F</w:t>
      </w:r>
      <w:r w:rsidRPr="006D046A">
        <w:rPr>
          <w:rFonts w:ascii="Times New Roman" w:hAnsi="Times New Roman" w:cs="Times New Roman"/>
        </w:rPr>
        <w:t xml:space="preserve">igure </w:t>
      </w:r>
      <w:r w:rsidR="005E1896" w:rsidRPr="006D046A">
        <w:rPr>
          <w:rFonts w:ascii="Times New Roman" w:hAnsi="Times New Roman" w:cs="Times New Roman"/>
        </w:rPr>
        <w:t>S</w:t>
      </w:r>
      <w:r w:rsidRPr="006D046A">
        <w:rPr>
          <w:rFonts w:ascii="Times New Roman" w:hAnsi="Times New Roman" w:cs="Times New Roman"/>
        </w:rPr>
        <w:t xml:space="preserve">6. Relationship of concentrations of </w:t>
      </w:r>
      <w:r w:rsidR="008816B5" w:rsidRPr="006D046A">
        <w:rPr>
          <w:rFonts w:ascii="Times New Roman" w:hAnsi="Times New Roman" w:cs="Times New Roman"/>
        </w:rPr>
        <w:t>anti-</w:t>
      </w:r>
      <w:r w:rsidRPr="006D046A">
        <w:rPr>
          <w:rFonts w:ascii="Times New Roman" w:hAnsi="Times New Roman" w:cs="Times New Roman"/>
        </w:rPr>
        <w:t>CXCR3-autoantibodies with all-cause mortality.</w:t>
      </w:r>
    </w:p>
    <w:p w14:paraId="6BC5E706" w14:textId="62FEDDB2" w:rsidR="007B04E8" w:rsidRPr="006D046A" w:rsidRDefault="007B04E8" w:rsidP="00D25B8E">
      <w:pPr>
        <w:pStyle w:val="Listenabsatz"/>
        <w:numPr>
          <w:ilvl w:val="1"/>
          <w:numId w:val="5"/>
        </w:numPr>
        <w:spacing w:line="276" w:lineRule="auto"/>
        <w:contextualSpacing w:val="0"/>
        <w:jc w:val="both"/>
        <w:rPr>
          <w:rFonts w:ascii="Times New Roman" w:hAnsi="Times New Roman" w:cs="Times New Roman"/>
        </w:rPr>
      </w:pPr>
      <w:r w:rsidRPr="006D046A">
        <w:rPr>
          <w:rFonts w:ascii="Times New Roman" w:hAnsi="Times New Roman" w:cs="Times New Roman"/>
        </w:rPr>
        <w:t xml:space="preserve">Supplemental </w:t>
      </w:r>
      <w:r w:rsidR="003F5D05">
        <w:rPr>
          <w:rFonts w:ascii="Times New Roman" w:hAnsi="Times New Roman" w:cs="Times New Roman"/>
        </w:rPr>
        <w:t>F</w:t>
      </w:r>
      <w:r w:rsidRPr="006D046A">
        <w:rPr>
          <w:rFonts w:ascii="Times New Roman" w:hAnsi="Times New Roman" w:cs="Times New Roman"/>
        </w:rPr>
        <w:t xml:space="preserve">igure </w:t>
      </w:r>
      <w:r w:rsidR="005E1896" w:rsidRPr="006D046A">
        <w:rPr>
          <w:rFonts w:ascii="Times New Roman" w:hAnsi="Times New Roman" w:cs="Times New Roman"/>
        </w:rPr>
        <w:t>S</w:t>
      </w:r>
      <w:r w:rsidRPr="006D046A">
        <w:rPr>
          <w:rFonts w:ascii="Times New Roman" w:hAnsi="Times New Roman" w:cs="Times New Roman"/>
        </w:rPr>
        <w:t xml:space="preserve">7. Relationship of concentrations of </w:t>
      </w:r>
      <w:r w:rsidR="008816B5" w:rsidRPr="006D046A">
        <w:rPr>
          <w:rFonts w:ascii="Times New Roman" w:hAnsi="Times New Roman" w:cs="Times New Roman"/>
        </w:rPr>
        <w:t>anti-</w:t>
      </w:r>
      <w:r w:rsidRPr="006D046A">
        <w:rPr>
          <w:rFonts w:ascii="Times New Roman" w:hAnsi="Times New Roman" w:cs="Times New Roman"/>
        </w:rPr>
        <w:t>CXCR3-</w:t>
      </w:r>
      <w:r w:rsidR="006D742F" w:rsidRPr="006D046A">
        <w:rPr>
          <w:rFonts w:ascii="Times New Roman" w:hAnsi="Times New Roman" w:cs="Times New Roman"/>
        </w:rPr>
        <w:t>autoantibodies</w:t>
      </w:r>
      <w:r w:rsidRPr="006D046A">
        <w:rPr>
          <w:rFonts w:ascii="Times New Roman" w:hAnsi="Times New Roman" w:cs="Times New Roman"/>
        </w:rPr>
        <w:t xml:space="preserve"> with cardiac death and MACE.</w:t>
      </w:r>
    </w:p>
    <w:p w14:paraId="336830A4" w14:textId="3F0A1F98" w:rsidR="000144BF" w:rsidRPr="00BD3D1B" w:rsidRDefault="007B04E8" w:rsidP="00D25B8E">
      <w:pPr>
        <w:pStyle w:val="Listenabsatz"/>
        <w:numPr>
          <w:ilvl w:val="1"/>
          <w:numId w:val="5"/>
        </w:numPr>
        <w:spacing w:line="276" w:lineRule="auto"/>
        <w:contextualSpacing w:val="0"/>
        <w:jc w:val="both"/>
        <w:rPr>
          <w:rFonts w:ascii="Times New Roman" w:hAnsi="Times New Roman" w:cs="Times New Roman"/>
          <w:b/>
        </w:rPr>
      </w:pPr>
      <w:r w:rsidRPr="00BD3D1B">
        <w:rPr>
          <w:rFonts w:ascii="Times New Roman" w:hAnsi="Times New Roman" w:cs="Times New Roman"/>
        </w:rPr>
        <w:t xml:space="preserve">Supplemental </w:t>
      </w:r>
      <w:r w:rsidR="003F5D05" w:rsidRPr="00BD3D1B">
        <w:rPr>
          <w:rFonts w:ascii="Times New Roman" w:hAnsi="Times New Roman" w:cs="Times New Roman"/>
        </w:rPr>
        <w:t>F</w:t>
      </w:r>
      <w:r w:rsidRPr="00BD3D1B">
        <w:rPr>
          <w:rFonts w:ascii="Times New Roman" w:hAnsi="Times New Roman" w:cs="Times New Roman"/>
        </w:rPr>
        <w:t xml:space="preserve">igure </w:t>
      </w:r>
      <w:r w:rsidR="005E1896" w:rsidRPr="00BD3D1B">
        <w:rPr>
          <w:rFonts w:ascii="Times New Roman" w:hAnsi="Times New Roman" w:cs="Times New Roman"/>
        </w:rPr>
        <w:t>S</w:t>
      </w:r>
      <w:r w:rsidRPr="00BD3D1B">
        <w:rPr>
          <w:rFonts w:ascii="Times New Roman" w:hAnsi="Times New Roman" w:cs="Times New Roman"/>
        </w:rPr>
        <w:t xml:space="preserve">8. Relationship of concentrations of </w:t>
      </w:r>
      <w:r w:rsidR="008816B5" w:rsidRPr="00BD3D1B">
        <w:rPr>
          <w:rFonts w:ascii="Times New Roman" w:hAnsi="Times New Roman" w:cs="Times New Roman"/>
        </w:rPr>
        <w:t>anti-</w:t>
      </w:r>
      <w:r w:rsidRPr="00BD3D1B">
        <w:rPr>
          <w:rFonts w:ascii="Times New Roman" w:hAnsi="Times New Roman" w:cs="Times New Roman"/>
        </w:rPr>
        <w:t>CXCR3-</w:t>
      </w:r>
      <w:r w:rsidR="006D742F" w:rsidRPr="00BD3D1B">
        <w:rPr>
          <w:rFonts w:ascii="Times New Roman" w:hAnsi="Times New Roman" w:cs="Times New Roman"/>
        </w:rPr>
        <w:t xml:space="preserve"> autoantibodies</w:t>
      </w:r>
      <w:r w:rsidRPr="00BD3D1B">
        <w:rPr>
          <w:rFonts w:ascii="Times New Roman" w:hAnsi="Times New Roman" w:cs="Times New Roman"/>
        </w:rPr>
        <w:t xml:space="preserve"> with incident heart failure.</w:t>
      </w:r>
    </w:p>
    <w:p w14:paraId="6F568814" w14:textId="3568C714" w:rsidR="003F5D05" w:rsidRPr="00BD3D1B" w:rsidRDefault="00E071B5" w:rsidP="003F5D05">
      <w:pPr>
        <w:pStyle w:val="Listenabsatz"/>
        <w:numPr>
          <w:ilvl w:val="1"/>
          <w:numId w:val="5"/>
        </w:numPr>
        <w:spacing w:line="276" w:lineRule="auto"/>
        <w:contextualSpacing w:val="0"/>
        <w:jc w:val="both"/>
        <w:rPr>
          <w:rFonts w:ascii="Times New Roman" w:hAnsi="Times New Roman" w:cs="Times New Roman"/>
          <w:b/>
        </w:rPr>
      </w:pPr>
      <w:r>
        <w:rPr>
          <w:rFonts w:ascii="Times New Roman" w:hAnsi="Times New Roman" w:cs="Times New Roman"/>
        </w:rPr>
        <w:t xml:space="preserve">Supplemental Figure S9. </w:t>
      </w:r>
      <w:r w:rsidR="003F5D05" w:rsidRPr="00E071B5">
        <w:rPr>
          <w:rFonts w:ascii="Times New Roman" w:hAnsi="Times New Roman" w:cs="Times New Roman"/>
          <w:szCs w:val="24"/>
        </w:rPr>
        <w:t>Association of log-transformed concentrations of anti-CXCR3 autoantibodies with clinical outcome</w:t>
      </w:r>
    </w:p>
    <w:p w14:paraId="2B1166BA" w14:textId="2CD9BAA0" w:rsidR="009404EB" w:rsidRPr="00BD3D1B" w:rsidRDefault="009404EB" w:rsidP="009404EB">
      <w:pPr>
        <w:pStyle w:val="Listenabsatz"/>
        <w:numPr>
          <w:ilvl w:val="1"/>
          <w:numId w:val="5"/>
        </w:numPr>
        <w:spacing w:line="276" w:lineRule="auto"/>
        <w:contextualSpacing w:val="0"/>
        <w:jc w:val="both"/>
        <w:rPr>
          <w:rFonts w:ascii="Times New Roman" w:hAnsi="Times New Roman" w:cs="Times New Roman"/>
        </w:rPr>
      </w:pPr>
      <w:r w:rsidRPr="00BD3D1B">
        <w:rPr>
          <w:rFonts w:ascii="Times New Roman" w:hAnsi="Times New Roman" w:cs="Times New Roman"/>
        </w:rPr>
        <w:t xml:space="preserve">Supplemental </w:t>
      </w:r>
      <w:r w:rsidR="003F5D05" w:rsidRPr="00BD3D1B">
        <w:rPr>
          <w:rFonts w:ascii="Times New Roman" w:hAnsi="Times New Roman" w:cs="Times New Roman"/>
        </w:rPr>
        <w:t>F</w:t>
      </w:r>
      <w:r w:rsidRPr="00BD3D1B">
        <w:rPr>
          <w:rFonts w:ascii="Times New Roman" w:hAnsi="Times New Roman" w:cs="Times New Roman"/>
        </w:rPr>
        <w:t>igure S</w:t>
      </w:r>
      <w:r w:rsidR="003F5D05" w:rsidRPr="00BD3D1B">
        <w:rPr>
          <w:rFonts w:ascii="Times New Roman" w:hAnsi="Times New Roman" w:cs="Times New Roman"/>
        </w:rPr>
        <w:t>10</w:t>
      </w:r>
      <w:r w:rsidRPr="00BD3D1B">
        <w:rPr>
          <w:rFonts w:ascii="Times New Roman" w:hAnsi="Times New Roman" w:cs="Times New Roman"/>
        </w:rPr>
        <w:t>: Association of anti-CXCR3 autoantibodies with CXCR3 ligands or modulators of CXCR3 activity.</w:t>
      </w:r>
    </w:p>
    <w:p w14:paraId="188A050A" w14:textId="353B0EF0" w:rsidR="005C4ED6" w:rsidRPr="00BD3D1B" w:rsidRDefault="005C4ED6" w:rsidP="005C4ED6">
      <w:pPr>
        <w:pStyle w:val="Listenabsatz"/>
        <w:numPr>
          <w:ilvl w:val="1"/>
          <w:numId w:val="5"/>
        </w:numPr>
        <w:spacing w:line="276" w:lineRule="auto"/>
        <w:jc w:val="both"/>
        <w:rPr>
          <w:rFonts w:ascii="Times New Roman" w:hAnsi="Times New Roman" w:cs="Times New Roman"/>
        </w:rPr>
      </w:pPr>
      <w:r w:rsidRPr="00BD3D1B">
        <w:rPr>
          <w:rFonts w:ascii="Times New Roman" w:hAnsi="Times New Roman" w:cs="Times New Roman"/>
        </w:rPr>
        <w:t xml:space="preserve">Supplemental </w:t>
      </w:r>
      <w:r w:rsidR="003F5D05" w:rsidRPr="00BD3D1B">
        <w:rPr>
          <w:rFonts w:ascii="Times New Roman" w:hAnsi="Times New Roman" w:cs="Times New Roman"/>
        </w:rPr>
        <w:t>F</w:t>
      </w:r>
      <w:r w:rsidRPr="00BD3D1B">
        <w:rPr>
          <w:rFonts w:ascii="Times New Roman" w:hAnsi="Times New Roman" w:cs="Times New Roman"/>
        </w:rPr>
        <w:t>igure S1</w:t>
      </w:r>
      <w:r w:rsidR="003F5D05" w:rsidRPr="00BD3D1B">
        <w:rPr>
          <w:rFonts w:ascii="Times New Roman" w:hAnsi="Times New Roman" w:cs="Times New Roman"/>
        </w:rPr>
        <w:t>1</w:t>
      </w:r>
      <w:r w:rsidRPr="00BD3D1B">
        <w:rPr>
          <w:rFonts w:ascii="Times New Roman" w:hAnsi="Times New Roman" w:cs="Times New Roman"/>
        </w:rPr>
        <w:t>: Cross-sectional analysis of the aortic root in mice immunized against CXCR3 versus controls.</w:t>
      </w:r>
    </w:p>
    <w:p w14:paraId="7875EE7C" w14:textId="77777777" w:rsidR="00A24F75" w:rsidRPr="00BD3D1B" w:rsidRDefault="00A24F75" w:rsidP="00A24F75">
      <w:pPr>
        <w:pStyle w:val="Listenabsatz"/>
        <w:spacing w:line="276" w:lineRule="auto"/>
        <w:ind w:left="1785"/>
        <w:jc w:val="both"/>
        <w:rPr>
          <w:rFonts w:ascii="Times New Roman" w:hAnsi="Times New Roman" w:cs="Times New Roman"/>
        </w:rPr>
      </w:pPr>
    </w:p>
    <w:p w14:paraId="429D752E" w14:textId="0DC679A4" w:rsidR="005C4ED6" w:rsidRPr="00BD3D1B" w:rsidRDefault="005C4ED6" w:rsidP="005C4ED6">
      <w:pPr>
        <w:pStyle w:val="Listenabsatz"/>
        <w:numPr>
          <w:ilvl w:val="1"/>
          <w:numId w:val="5"/>
        </w:numPr>
        <w:spacing w:line="276" w:lineRule="auto"/>
        <w:jc w:val="both"/>
        <w:rPr>
          <w:rFonts w:ascii="Times New Roman" w:hAnsi="Times New Roman" w:cs="Times New Roman"/>
        </w:rPr>
      </w:pPr>
      <w:r w:rsidRPr="00BD3D1B">
        <w:rPr>
          <w:rFonts w:ascii="Times New Roman" w:hAnsi="Times New Roman" w:cs="Times New Roman"/>
        </w:rPr>
        <w:t xml:space="preserve">Supplemental </w:t>
      </w:r>
      <w:r w:rsidR="003F5D05" w:rsidRPr="00BD3D1B">
        <w:rPr>
          <w:rFonts w:ascii="Times New Roman" w:hAnsi="Times New Roman" w:cs="Times New Roman"/>
        </w:rPr>
        <w:t>F</w:t>
      </w:r>
      <w:r w:rsidRPr="00BD3D1B">
        <w:rPr>
          <w:rFonts w:ascii="Times New Roman" w:hAnsi="Times New Roman" w:cs="Times New Roman"/>
        </w:rPr>
        <w:t>igure S1</w:t>
      </w:r>
      <w:r w:rsidR="003F5D05" w:rsidRPr="00BD3D1B">
        <w:rPr>
          <w:rFonts w:ascii="Times New Roman" w:hAnsi="Times New Roman" w:cs="Times New Roman"/>
        </w:rPr>
        <w:t>2</w:t>
      </w:r>
      <w:r w:rsidRPr="00BD3D1B">
        <w:rPr>
          <w:rFonts w:ascii="Times New Roman" w:hAnsi="Times New Roman" w:cs="Times New Roman"/>
        </w:rPr>
        <w:t>: Concentrations of cholesterol and triglycerides according to diet and CXCR3 immunization status.</w:t>
      </w:r>
    </w:p>
    <w:p w14:paraId="05660132" w14:textId="77777777" w:rsidR="005C4ED6" w:rsidRPr="00BD3D1B" w:rsidRDefault="005C4ED6" w:rsidP="00A24F75">
      <w:pPr>
        <w:pStyle w:val="Listenabsatz"/>
        <w:spacing w:line="276" w:lineRule="auto"/>
        <w:ind w:left="1785"/>
        <w:jc w:val="both"/>
        <w:rPr>
          <w:rFonts w:ascii="Times New Roman" w:hAnsi="Times New Roman" w:cs="Times New Roman"/>
        </w:rPr>
      </w:pPr>
    </w:p>
    <w:p w14:paraId="602BD353" w14:textId="7F3739AE" w:rsidR="009404EB" w:rsidRPr="00BD3D1B" w:rsidRDefault="009404EB" w:rsidP="00933CD9">
      <w:pPr>
        <w:pStyle w:val="Listenabsatz"/>
        <w:numPr>
          <w:ilvl w:val="1"/>
          <w:numId w:val="5"/>
        </w:numPr>
        <w:spacing w:line="276" w:lineRule="auto"/>
        <w:jc w:val="both"/>
        <w:rPr>
          <w:rFonts w:ascii="Times New Roman" w:hAnsi="Times New Roman" w:cs="Times New Roman"/>
        </w:rPr>
      </w:pPr>
      <w:r w:rsidRPr="00BD3D1B">
        <w:rPr>
          <w:rFonts w:ascii="Times New Roman" w:hAnsi="Times New Roman" w:cs="Times New Roman"/>
        </w:rPr>
        <w:t xml:space="preserve">Supplemental </w:t>
      </w:r>
      <w:r w:rsidR="003F5D05" w:rsidRPr="00BD3D1B">
        <w:rPr>
          <w:rFonts w:ascii="Times New Roman" w:hAnsi="Times New Roman" w:cs="Times New Roman"/>
        </w:rPr>
        <w:t>F</w:t>
      </w:r>
      <w:r w:rsidRPr="00BD3D1B">
        <w:rPr>
          <w:rFonts w:ascii="Times New Roman" w:hAnsi="Times New Roman" w:cs="Times New Roman"/>
        </w:rPr>
        <w:t xml:space="preserve">igure </w:t>
      </w:r>
      <w:r w:rsidR="005C4ED6" w:rsidRPr="00BD3D1B">
        <w:rPr>
          <w:rFonts w:ascii="Times New Roman" w:hAnsi="Times New Roman" w:cs="Times New Roman"/>
        </w:rPr>
        <w:t>S1</w:t>
      </w:r>
      <w:r w:rsidR="003F5D05" w:rsidRPr="00BD3D1B">
        <w:rPr>
          <w:rFonts w:ascii="Times New Roman" w:hAnsi="Times New Roman" w:cs="Times New Roman"/>
        </w:rPr>
        <w:t>3</w:t>
      </w:r>
      <w:r w:rsidRPr="00BD3D1B">
        <w:rPr>
          <w:rFonts w:ascii="Times New Roman" w:hAnsi="Times New Roman" w:cs="Times New Roman"/>
        </w:rPr>
        <w:t>: Granulocyte-</w:t>
      </w:r>
      <w:r w:rsidR="004620E2" w:rsidRPr="00BD3D1B">
        <w:rPr>
          <w:rFonts w:ascii="Times New Roman" w:hAnsi="Times New Roman" w:cs="Times New Roman"/>
        </w:rPr>
        <w:t>to-</w:t>
      </w:r>
      <w:r w:rsidRPr="00BD3D1B">
        <w:rPr>
          <w:rFonts w:ascii="Times New Roman" w:hAnsi="Times New Roman" w:cs="Times New Roman"/>
        </w:rPr>
        <w:t xml:space="preserve">lymphocyte ratio in mice immunized against CXCR3 versus controls. </w:t>
      </w:r>
    </w:p>
    <w:p w14:paraId="66F724F2" w14:textId="77777777" w:rsidR="00A24F75" w:rsidRPr="00BD3D1B" w:rsidRDefault="00A24F75" w:rsidP="00933CD9">
      <w:pPr>
        <w:pStyle w:val="Listenabsatz"/>
        <w:spacing w:line="276" w:lineRule="auto"/>
        <w:ind w:left="1785"/>
        <w:jc w:val="both"/>
        <w:rPr>
          <w:rFonts w:ascii="Times New Roman" w:hAnsi="Times New Roman" w:cs="Times New Roman"/>
        </w:rPr>
      </w:pPr>
    </w:p>
    <w:p w14:paraId="6CAE17B3" w14:textId="6830798D" w:rsidR="009404EB" w:rsidRPr="00BD3D1B" w:rsidRDefault="009404EB" w:rsidP="009404EB">
      <w:pPr>
        <w:pStyle w:val="Listenabsatz"/>
        <w:numPr>
          <w:ilvl w:val="1"/>
          <w:numId w:val="5"/>
        </w:numPr>
        <w:spacing w:line="276" w:lineRule="auto"/>
        <w:jc w:val="both"/>
        <w:rPr>
          <w:rFonts w:ascii="Times New Roman" w:hAnsi="Times New Roman" w:cs="Times New Roman"/>
        </w:rPr>
      </w:pPr>
      <w:r w:rsidRPr="00BD3D1B">
        <w:rPr>
          <w:rFonts w:ascii="Times New Roman" w:hAnsi="Times New Roman" w:cs="Times New Roman"/>
        </w:rPr>
        <w:t xml:space="preserve">Supplemental </w:t>
      </w:r>
      <w:r w:rsidR="003F5D05" w:rsidRPr="00BD3D1B">
        <w:rPr>
          <w:rFonts w:ascii="Times New Roman" w:hAnsi="Times New Roman" w:cs="Times New Roman"/>
        </w:rPr>
        <w:t>F</w:t>
      </w:r>
      <w:r w:rsidRPr="00BD3D1B">
        <w:rPr>
          <w:rFonts w:ascii="Times New Roman" w:hAnsi="Times New Roman" w:cs="Times New Roman"/>
        </w:rPr>
        <w:t>igure S1</w:t>
      </w:r>
      <w:r w:rsidR="003F5D05" w:rsidRPr="00BD3D1B">
        <w:rPr>
          <w:rFonts w:ascii="Times New Roman" w:hAnsi="Times New Roman" w:cs="Times New Roman"/>
        </w:rPr>
        <w:t>4</w:t>
      </w:r>
      <w:r w:rsidRPr="00BD3D1B">
        <w:rPr>
          <w:rFonts w:ascii="Times New Roman" w:hAnsi="Times New Roman" w:cs="Times New Roman"/>
        </w:rPr>
        <w:t>: Pulmonary expression of CXCR3 mRNA and lung infiltration according to CXCR3 immunization status.</w:t>
      </w:r>
    </w:p>
    <w:p w14:paraId="3DC1AF68" w14:textId="77777777" w:rsidR="000144BF" w:rsidRPr="006D046A" w:rsidRDefault="000144BF" w:rsidP="00D25B8E">
      <w:pPr>
        <w:pStyle w:val="Listenabsatz"/>
        <w:spacing w:line="276" w:lineRule="auto"/>
        <w:ind w:left="1785"/>
        <w:contextualSpacing w:val="0"/>
        <w:jc w:val="both"/>
        <w:rPr>
          <w:rFonts w:ascii="Times New Roman" w:hAnsi="Times New Roman" w:cs="Times New Roman"/>
          <w:b/>
        </w:rPr>
      </w:pPr>
    </w:p>
    <w:p w14:paraId="785994C3" w14:textId="344C732A" w:rsidR="00D801C7" w:rsidRPr="006D046A" w:rsidRDefault="000144BF" w:rsidP="00D25B8E">
      <w:pPr>
        <w:pStyle w:val="Listenabsatz"/>
        <w:numPr>
          <w:ilvl w:val="0"/>
          <w:numId w:val="5"/>
        </w:numPr>
        <w:spacing w:line="276" w:lineRule="auto"/>
        <w:contextualSpacing w:val="0"/>
        <w:jc w:val="both"/>
        <w:rPr>
          <w:rFonts w:ascii="Times New Roman" w:hAnsi="Times New Roman" w:cs="Times New Roman"/>
          <w:b/>
        </w:rPr>
      </w:pPr>
      <w:r w:rsidRPr="006D046A">
        <w:rPr>
          <w:rFonts w:ascii="Times New Roman" w:hAnsi="Times New Roman" w:cs="Times New Roman"/>
          <w:b/>
        </w:rPr>
        <w:t>Supplemental references……………………………………………………………</w:t>
      </w:r>
      <w:r w:rsidR="00CF2017" w:rsidRPr="006D046A">
        <w:rPr>
          <w:rFonts w:ascii="Times New Roman" w:hAnsi="Times New Roman" w:cs="Times New Roman"/>
          <w:b/>
        </w:rPr>
        <w:tab/>
      </w:r>
      <w:r w:rsidR="009404EB" w:rsidRPr="00BD3D1B">
        <w:rPr>
          <w:rFonts w:ascii="Times New Roman" w:hAnsi="Times New Roman" w:cs="Times New Roman"/>
          <w:b/>
        </w:rPr>
        <w:t>3</w:t>
      </w:r>
      <w:r w:rsidR="003F5D05" w:rsidRPr="00BD3D1B">
        <w:rPr>
          <w:rFonts w:ascii="Times New Roman" w:hAnsi="Times New Roman" w:cs="Times New Roman"/>
          <w:b/>
        </w:rPr>
        <w:t>7</w:t>
      </w:r>
      <w:r w:rsidR="00D801C7" w:rsidRPr="006D046A">
        <w:rPr>
          <w:rFonts w:ascii="Times New Roman" w:hAnsi="Times New Roman" w:cs="Times New Roman"/>
          <w:b/>
        </w:rPr>
        <w:br w:type="page"/>
      </w:r>
    </w:p>
    <w:p w14:paraId="3976D4E9" w14:textId="0B8FD95C" w:rsidR="00D35421" w:rsidRPr="006D046A" w:rsidRDefault="00421AD8" w:rsidP="00D25B8E">
      <w:pPr>
        <w:pStyle w:val="Listenabsatz"/>
        <w:numPr>
          <w:ilvl w:val="0"/>
          <w:numId w:val="9"/>
        </w:numPr>
        <w:spacing w:line="276" w:lineRule="auto"/>
        <w:rPr>
          <w:rFonts w:ascii="Times New Roman" w:hAnsi="Times New Roman" w:cs="Times New Roman"/>
          <w:b/>
        </w:rPr>
      </w:pPr>
      <w:r w:rsidRPr="006D046A">
        <w:rPr>
          <w:rFonts w:ascii="Times New Roman" w:hAnsi="Times New Roman" w:cs="Times New Roman"/>
          <w:b/>
        </w:rPr>
        <w:lastRenderedPageBreak/>
        <w:t xml:space="preserve">Text supplement </w:t>
      </w:r>
    </w:p>
    <w:p w14:paraId="28924383" w14:textId="77777777" w:rsidR="00C90C83" w:rsidRPr="006D046A" w:rsidRDefault="00C90C83" w:rsidP="00933CD9">
      <w:pPr>
        <w:pStyle w:val="Listenabsatz"/>
        <w:spacing w:line="276" w:lineRule="auto"/>
        <w:ind w:left="360"/>
        <w:rPr>
          <w:rFonts w:ascii="Times New Roman" w:hAnsi="Times New Roman" w:cs="Times New Roman"/>
          <w:b/>
        </w:rPr>
      </w:pPr>
    </w:p>
    <w:p w14:paraId="6180F037" w14:textId="35AF6BC6" w:rsidR="00E13195" w:rsidRPr="006D046A" w:rsidRDefault="00C90C83" w:rsidP="00D25B8E">
      <w:pPr>
        <w:pStyle w:val="Listenabsatz"/>
        <w:numPr>
          <w:ilvl w:val="0"/>
          <w:numId w:val="10"/>
        </w:numPr>
        <w:spacing w:line="276" w:lineRule="auto"/>
        <w:jc w:val="both"/>
        <w:rPr>
          <w:rFonts w:ascii="Times New Roman" w:hAnsi="Times New Roman" w:cs="Times New Roman"/>
          <w:b/>
        </w:rPr>
      </w:pPr>
      <w:r w:rsidRPr="006D046A">
        <w:rPr>
          <w:rFonts w:ascii="Times New Roman" w:hAnsi="Times New Roman" w:cs="Times New Roman"/>
          <w:b/>
        </w:rPr>
        <w:t>Handling of human biomaterial and c</w:t>
      </w:r>
      <w:r w:rsidR="00E13195" w:rsidRPr="006D046A">
        <w:rPr>
          <w:rFonts w:ascii="Times New Roman" w:hAnsi="Times New Roman" w:cs="Times New Roman"/>
          <w:b/>
        </w:rPr>
        <w:t>haracterization of the anti-CXCR3 autoantibody assay</w:t>
      </w:r>
      <w:r w:rsidRPr="006D046A">
        <w:rPr>
          <w:rFonts w:ascii="Times New Roman" w:hAnsi="Times New Roman" w:cs="Times New Roman"/>
          <w:b/>
        </w:rPr>
        <w:t>.</w:t>
      </w:r>
    </w:p>
    <w:p w14:paraId="4C598563" w14:textId="25DB1141" w:rsidR="00C90C83" w:rsidRPr="006D046A" w:rsidRDefault="00C90C83" w:rsidP="00C90C83">
      <w:pPr>
        <w:spacing w:line="276" w:lineRule="auto"/>
        <w:jc w:val="both"/>
        <w:rPr>
          <w:rFonts w:ascii="Times New Roman" w:hAnsi="Times New Roman" w:cs="Times New Roman"/>
          <w:lang w:val="en-US"/>
        </w:rPr>
      </w:pPr>
      <w:r w:rsidRPr="006D046A">
        <w:rPr>
          <w:rFonts w:ascii="Times New Roman" w:hAnsi="Times New Roman" w:cs="Times New Roman"/>
          <w:lang w:val="en-US"/>
        </w:rPr>
        <w:t xml:space="preserve">Human blood samples were collected from antecubital veins by specifically trained study nurses of the Gutenberg Health Study according to a standard operating procedure (SOP). Samples were processed according to a predefined SOP immediately after collection in a processing laboratory (20 </w:t>
      </w:r>
      <w:r w:rsidRPr="006D046A">
        <w:rPr>
          <w:rFonts w:ascii="Times New Roman" w:hAnsi="Times New Roman" w:cs="Times New Roman"/>
          <w:lang w:val="en-GB"/>
        </w:rPr>
        <w:t>metres</w:t>
      </w:r>
      <w:r w:rsidRPr="006D046A">
        <w:rPr>
          <w:rFonts w:ascii="Times New Roman" w:hAnsi="Times New Roman" w:cs="Times New Roman"/>
          <w:lang w:val="en-US"/>
        </w:rPr>
        <w:t xml:space="preserve"> from the collection site) and immediately centrifuged at 2,500 rpm for 10 minutes by laboratory technicians of the Biobank of the University Medical Center Mainz (BBM) and frozen in 300ul portions in a 96-well format at -80°C. The serum samples underwent one freeze/thaw cycle for this analysis (water bath at 30°C for 10 minutes). The average time from blood collection to laboratory analysis of anti-CXCR3 aAbs was </w:t>
      </w:r>
      <w:bookmarkStart w:id="2" w:name="_Hlk139926520"/>
      <w:r w:rsidRPr="006D046A">
        <w:rPr>
          <w:rFonts w:ascii="Times New Roman" w:hAnsi="Times New Roman" w:cs="Times New Roman"/>
          <w:lang w:val="en-US"/>
        </w:rPr>
        <w:t>12 ± 0.4 years</w:t>
      </w:r>
      <w:bookmarkEnd w:id="2"/>
      <w:r w:rsidRPr="006D046A">
        <w:rPr>
          <w:rFonts w:ascii="Times New Roman" w:hAnsi="Times New Roman" w:cs="Times New Roman"/>
          <w:lang w:val="en-US"/>
        </w:rPr>
        <w:t xml:space="preserve">. </w:t>
      </w:r>
    </w:p>
    <w:p w14:paraId="15FEB163" w14:textId="0598FF57" w:rsidR="00C90C83" w:rsidRPr="006D046A" w:rsidRDefault="00C90C83" w:rsidP="00C90C83">
      <w:pPr>
        <w:pStyle w:val="Listenabsatz"/>
        <w:numPr>
          <w:ilvl w:val="0"/>
          <w:numId w:val="10"/>
        </w:numPr>
        <w:spacing w:line="276" w:lineRule="auto"/>
        <w:jc w:val="both"/>
        <w:rPr>
          <w:rFonts w:ascii="Times New Roman" w:hAnsi="Times New Roman" w:cs="Times New Roman"/>
        </w:rPr>
      </w:pPr>
      <w:r w:rsidRPr="006D046A">
        <w:rPr>
          <w:rFonts w:ascii="Times New Roman" w:hAnsi="Times New Roman" w:cs="Times New Roman"/>
          <w:b/>
        </w:rPr>
        <w:t>Further characterization of the anti-CXCR3 autoantibody assay.</w:t>
      </w:r>
    </w:p>
    <w:p w14:paraId="1800A3C0" w14:textId="12C28479" w:rsidR="00C90C83" w:rsidRPr="006D046A" w:rsidRDefault="00C90C83" w:rsidP="00933CD9">
      <w:pPr>
        <w:spacing w:line="276" w:lineRule="auto"/>
        <w:jc w:val="both"/>
        <w:rPr>
          <w:rFonts w:ascii="Times New Roman" w:hAnsi="Times New Roman" w:cs="Times New Roman"/>
          <w:lang w:val="en-US"/>
        </w:rPr>
      </w:pPr>
      <w:r w:rsidRPr="006D046A">
        <w:rPr>
          <w:rFonts w:ascii="Times New Roman" w:hAnsi="Times New Roman" w:cs="Times New Roman"/>
          <w:lang w:val="en-US"/>
        </w:rPr>
        <w:t xml:space="preserve">The intra-assay precision (n=10) was 4.7% (at a concentration of 14.2 U/ml) and the inter-assay precision (n=20) was 6.1% (at a concentration of 14.8 U/ml). Single procedural steps are detailed in </w:t>
      </w:r>
      <w:r w:rsidRPr="006D046A">
        <w:rPr>
          <w:rFonts w:ascii="Times New Roman" w:hAnsi="Times New Roman" w:cs="Times New Roman"/>
          <w:b/>
          <w:lang w:val="en-US"/>
        </w:rPr>
        <w:t>Supplemental Table S1</w:t>
      </w:r>
      <w:r w:rsidRPr="006D046A">
        <w:rPr>
          <w:rFonts w:ascii="Times New Roman" w:hAnsi="Times New Roman" w:cs="Times New Roman"/>
          <w:lang w:val="en-US"/>
        </w:rPr>
        <w:t xml:space="preserve">. A weak positive correlation was found between the time to analysis and the log-transformed concentrations of anti-CXCR3 aAbs (r=0.12). Consistent with this result, time to analysis was shortest in the first quartile (11.9 ± 0.4 years) and longest in the fourth quartile of anti-CXCR3 aAb concentrations (p for trend &lt;0.001). However, analysis with adjustment for this parameter showed no relevant change in the results (see below, </w:t>
      </w:r>
      <w:r w:rsidRPr="006D046A">
        <w:rPr>
          <w:rFonts w:ascii="Times New Roman" w:hAnsi="Times New Roman" w:cs="Times New Roman"/>
          <w:b/>
          <w:lang w:val="en-US"/>
        </w:rPr>
        <w:t>Supplemental Table S</w:t>
      </w:r>
      <w:r w:rsidR="00FB393A">
        <w:rPr>
          <w:rFonts w:ascii="Times New Roman" w:hAnsi="Times New Roman" w:cs="Times New Roman"/>
          <w:b/>
          <w:lang w:val="en-US"/>
        </w:rPr>
        <w:t>12</w:t>
      </w:r>
      <w:r w:rsidRPr="006D046A">
        <w:rPr>
          <w:rFonts w:ascii="Times New Roman" w:hAnsi="Times New Roman" w:cs="Times New Roman"/>
          <w:lang w:val="en-US"/>
        </w:rPr>
        <w:t>).</w:t>
      </w:r>
    </w:p>
    <w:p w14:paraId="1E98F43A" w14:textId="266BA283" w:rsidR="00C90C83" w:rsidRPr="006D046A" w:rsidRDefault="00C90C83" w:rsidP="00C90C83">
      <w:pPr>
        <w:spacing w:line="276" w:lineRule="auto"/>
        <w:jc w:val="both"/>
        <w:rPr>
          <w:rFonts w:ascii="Times New Roman" w:hAnsi="Times New Roman" w:cs="Times New Roman"/>
          <w:b/>
          <w:sz w:val="24"/>
          <w:lang w:val="en-US"/>
        </w:rPr>
      </w:pPr>
      <w:r w:rsidRPr="006D046A">
        <w:rPr>
          <w:rFonts w:ascii="Times New Roman" w:hAnsi="Times New Roman" w:cs="Times New Roman"/>
          <w:lang w:val="en-US"/>
        </w:rPr>
        <w:t xml:space="preserve">To address the issue of possible variation in concentrations of anti-CXCR3 aAbs due to the number of freeze/thaw cycles, serial measurements on four independent samples after four consecutive freeze/thaw cycles were performed. As shown in </w:t>
      </w:r>
      <w:r w:rsidRPr="006D046A">
        <w:rPr>
          <w:rFonts w:ascii="Times New Roman" w:hAnsi="Times New Roman" w:cs="Times New Roman"/>
          <w:b/>
          <w:lang w:val="en-US"/>
        </w:rPr>
        <w:t>Supplemental Table S2</w:t>
      </w:r>
      <w:r w:rsidRPr="006D046A">
        <w:rPr>
          <w:rFonts w:ascii="Times New Roman" w:hAnsi="Times New Roman" w:cs="Times New Roman"/>
          <w:lang w:val="en-US"/>
        </w:rPr>
        <w:t>, the concentrations generally remain constant within an acceptable range of variation.</w:t>
      </w:r>
      <w:r w:rsidRPr="006D046A">
        <w:rPr>
          <w:rFonts w:ascii="Times New Roman" w:hAnsi="Times New Roman" w:cs="Times New Roman"/>
          <w:b/>
          <w:sz w:val="24"/>
          <w:lang w:val="en-US"/>
        </w:rPr>
        <w:t xml:space="preserve"> </w:t>
      </w:r>
    </w:p>
    <w:p w14:paraId="3A59A469" w14:textId="423AE96A" w:rsidR="00E13195" w:rsidRPr="006D046A" w:rsidRDefault="00C90C83" w:rsidP="00933CD9">
      <w:pPr>
        <w:spacing w:line="276" w:lineRule="auto"/>
        <w:jc w:val="both"/>
        <w:rPr>
          <w:rFonts w:ascii="Times New Roman" w:hAnsi="Times New Roman" w:cs="Times New Roman"/>
          <w:lang w:val="en-GB"/>
        </w:rPr>
      </w:pPr>
      <w:r w:rsidRPr="006D046A">
        <w:rPr>
          <w:rFonts w:ascii="Times New Roman" w:hAnsi="Times New Roman" w:cs="Times New Roman"/>
          <w:lang w:val="en-GB"/>
        </w:rPr>
        <w:t>In a second set of experiments, we used a monoclonal antibody as standard curve and a positive control serum all tested once a week over a period of 6 weeks. The material was stored at 4°C between the analyses. Again, the results were consistent, demonstrating low inter</w:t>
      </w:r>
      <w:r w:rsidR="00DA7DAC">
        <w:rPr>
          <w:rFonts w:ascii="Times New Roman" w:hAnsi="Times New Roman" w:cs="Times New Roman"/>
          <w:lang w:val="en-GB"/>
        </w:rPr>
        <w:t>-</w:t>
      </w:r>
      <w:r w:rsidRPr="006D046A">
        <w:rPr>
          <w:rFonts w:ascii="Times New Roman" w:hAnsi="Times New Roman" w:cs="Times New Roman"/>
          <w:lang w:val="en-GB"/>
        </w:rPr>
        <w:t xml:space="preserve"> and intraindividual variability (</w:t>
      </w:r>
      <w:r w:rsidRPr="006D046A">
        <w:rPr>
          <w:rFonts w:ascii="Times New Roman" w:hAnsi="Times New Roman" w:cs="Times New Roman"/>
          <w:b/>
          <w:lang w:val="en-GB"/>
        </w:rPr>
        <w:t>Supplemental Table S3</w:t>
      </w:r>
      <w:r w:rsidRPr="006D046A">
        <w:rPr>
          <w:rFonts w:ascii="Times New Roman" w:hAnsi="Times New Roman" w:cs="Times New Roman"/>
          <w:lang w:val="en-GB"/>
        </w:rPr>
        <w:t>).</w:t>
      </w:r>
    </w:p>
    <w:p w14:paraId="1ED2D2AD" w14:textId="6BC523AA" w:rsidR="00D35421" w:rsidRPr="006D046A" w:rsidRDefault="00D35421" w:rsidP="00D25B8E">
      <w:pPr>
        <w:pStyle w:val="Listenabsatz"/>
        <w:numPr>
          <w:ilvl w:val="0"/>
          <w:numId w:val="10"/>
        </w:numPr>
        <w:spacing w:line="276" w:lineRule="auto"/>
        <w:jc w:val="both"/>
        <w:rPr>
          <w:rFonts w:ascii="Times New Roman" w:hAnsi="Times New Roman" w:cs="Times New Roman"/>
          <w:b/>
        </w:rPr>
      </w:pPr>
      <w:r w:rsidRPr="006D046A">
        <w:rPr>
          <w:rFonts w:ascii="Times New Roman" w:hAnsi="Times New Roman" w:cs="Times New Roman"/>
          <w:b/>
        </w:rPr>
        <w:t>Definition of cardiovascular risk factors</w:t>
      </w:r>
      <w:r w:rsidR="00C90C83" w:rsidRPr="006D046A">
        <w:rPr>
          <w:rFonts w:ascii="Times New Roman" w:hAnsi="Times New Roman" w:cs="Times New Roman"/>
          <w:b/>
        </w:rPr>
        <w:t>.</w:t>
      </w:r>
    </w:p>
    <w:p w14:paraId="18E8FD22" w14:textId="5F8AC25B" w:rsidR="00EC2654" w:rsidRPr="006D046A" w:rsidRDefault="00F74AB1"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Cardiovascular risk factors were defined as follows: Smoking was dichotomized into nonsmokers (never smokers and former smokers) and smokers (occasional smoker, i.e. &lt; 1 cigarette/day, and smoker, i.e. ≥1 cigarette/day). Obesity was defined as a body-mass index ≥30 m</w:t>
      </w:r>
      <w:r w:rsidRPr="006D046A">
        <w:rPr>
          <w:rFonts w:ascii="Times New Roman" w:hAnsi="Times New Roman" w:cs="Times New Roman"/>
          <w:vertAlign w:val="superscript"/>
          <w:lang w:val="en-US"/>
        </w:rPr>
        <w:t>2</w:t>
      </w:r>
      <w:r w:rsidRPr="006D046A">
        <w:rPr>
          <w:rFonts w:ascii="Times New Roman" w:hAnsi="Times New Roman" w:cs="Times New Roman"/>
          <w:lang w:val="en-US"/>
        </w:rPr>
        <w:t>/kg.  Diabetes mellitus was defined in individuals with a definite diagnosis of diabetes by a physician or a blood glucose level of ≥126mg/dl in the baseline examination after an overnight fast of at least 8 hours or a blood glucose level of ≥200mg/dl in the baseline examination after a fasting period &lt;8 hours.  Dyslipidemia was defined as a definite diagnosis of dyslipidemia by a physician or a LDL/HDL-ratio of &gt;3.5. Hypertension was diagnosed, if antihypertensive drugs were taken, or a mean systolic blood pressure of ≥140mmHg or a mean diastolic blood pressure of ≥90mmHg (in the 2nd and 3rd standardized measurement after 8 and 11 minutes of rest). A positive family history was defined as history of myocardial infarction</w:t>
      </w:r>
      <w:r w:rsidR="009312B0" w:rsidRPr="006D046A">
        <w:rPr>
          <w:rFonts w:ascii="Times New Roman" w:hAnsi="Times New Roman" w:cs="Times New Roman"/>
          <w:lang w:val="en-US"/>
        </w:rPr>
        <w:t xml:space="preserve"> or stroke</w:t>
      </w:r>
      <w:r w:rsidRPr="006D046A">
        <w:rPr>
          <w:rFonts w:ascii="Times New Roman" w:hAnsi="Times New Roman" w:cs="Times New Roman"/>
          <w:lang w:val="en-US"/>
        </w:rPr>
        <w:t xml:space="preserve"> in a female first-degree relative ≤65 years or a male first-degree relative ≤60 years.</w:t>
      </w:r>
    </w:p>
    <w:p w14:paraId="6BAAA199" w14:textId="0DA81F48" w:rsidR="003E5BB9" w:rsidRPr="006D046A" w:rsidRDefault="008B0BC7" w:rsidP="00D25B8E">
      <w:pPr>
        <w:pStyle w:val="Listenabsatz"/>
        <w:numPr>
          <w:ilvl w:val="0"/>
          <w:numId w:val="10"/>
        </w:numPr>
        <w:spacing w:line="276" w:lineRule="auto"/>
        <w:jc w:val="both"/>
        <w:rPr>
          <w:rFonts w:ascii="Times New Roman" w:hAnsi="Times New Roman" w:cs="Times New Roman"/>
          <w:b/>
        </w:rPr>
      </w:pPr>
      <w:r w:rsidRPr="006D046A">
        <w:rPr>
          <w:rFonts w:ascii="Times New Roman" w:hAnsi="Times New Roman" w:cs="Times New Roman"/>
          <w:b/>
        </w:rPr>
        <w:t>Acquisition</w:t>
      </w:r>
      <w:r w:rsidR="00F65BB5" w:rsidRPr="006D046A">
        <w:rPr>
          <w:rFonts w:ascii="Times New Roman" w:hAnsi="Times New Roman" w:cs="Times New Roman"/>
          <w:b/>
        </w:rPr>
        <w:t xml:space="preserve"> of data on individual medication</w:t>
      </w:r>
      <w:r w:rsidR="00C90C83" w:rsidRPr="006D046A">
        <w:rPr>
          <w:rFonts w:ascii="Times New Roman" w:hAnsi="Times New Roman" w:cs="Times New Roman"/>
          <w:b/>
        </w:rPr>
        <w:t>.</w:t>
      </w:r>
    </w:p>
    <w:p w14:paraId="0C064A1E" w14:textId="77777777" w:rsidR="00F65BB5" w:rsidRPr="006D046A" w:rsidRDefault="00F65BB5" w:rsidP="00D25B8E">
      <w:pPr>
        <w:spacing w:line="276" w:lineRule="auto"/>
        <w:jc w:val="both"/>
        <w:rPr>
          <w:rFonts w:ascii="Times New Roman" w:hAnsi="Times New Roman" w:cs="Times New Roman"/>
          <w:lang w:val="en-US"/>
        </w:rPr>
      </w:pPr>
      <w:r w:rsidRPr="006D046A">
        <w:rPr>
          <w:rFonts w:ascii="Times New Roman" w:hAnsi="Times New Roman" w:cs="Times New Roman"/>
          <w:color w:val="333333"/>
          <w:shd w:val="clear" w:color="auto" w:fill="FCFCFC"/>
          <w:lang w:val="en-US"/>
        </w:rPr>
        <w:t xml:space="preserve">Current medication use including medication on demand was recorded digitally by scanning the drug identification bar code from drug packages or alternatively established on the basis of self-reported information from participants (e.g., prescription plan). History of drug intake and the type of prescription </w:t>
      </w:r>
      <w:r w:rsidRPr="006D046A">
        <w:rPr>
          <w:rFonts w:ascii="Times New Roman" w:hAnsi="Times New Roman" w:cs="Times New Roman"/>
          <w:color w:val="333333"/>
          <w:shd w:val="clear" w:color="auto" w:fill="FCFCFC"/>
          <w:lang w:val="en-US"/>
        </w:rPr>
        <w:lastRenderedPageBreak/>
        <w:t>(self-medication vs. prescription by a physician) were recorded for the medication. Central pharmaceutical numbers were translated into the Anatomical Therapeutic Chemical (ATC) code of the current pharmaceutical index. </w:t>
      </w:r>
    </w:p>
    <w:p w14:paraId="4CC2513B" w14:textId="05C4D71D" w:rsidR="000927B7" w:rsidRPr="006D046A" w:rsidRDefault="000927B7" w:rsidP="00D25B8E">
      <w:pPr>
        <w:pStyle w:val="Listenabsatz"/>
        <w:numPr>
          <w:ilvl w:val="0"/>
          <w:numId w:val="10"/>
        </w:numPr>
        <w:spacing w:line="276" w:lineRule="auto"/>
        <w:jc w:val="both"/>
        <w:rPr>
          <w:rFonts w:ascii="Times New Roman" w:hAnsi="Times New Roman" w:cs="Times New Roman"/>
          <w:b/>
        </w:rPr>
      </w:pPr>
      <w:r w:rsidRPr="006D046A">
        <w:rPr>
          <w:rFonts w:ascii="Times New Roman" w:hAnsi="Times New Roman" w:cs="Times New Roman"/>
          <w:b/>
        </w:rPr>
        <w:t>Echocardiography</w:t>
      </w:r>
      <w:r w:rsidR="00C90C83" w:rsidRPr="006D046A">
        <w:rPr>
          <w:rFonts w:ascii="Times New Roman" w:hAnsi="Times New Roman" w:cs="Times New Roman"/>
          <w:b/>
        </w:rPr>
        <w:t>.</w:t>
      </w:r>
    </w:p>
    <w:p w14:paraId="55B32B02" w14:textId="4E9F9F61" w:rsidR="0010078B" w:rsidRPr="006D046A" w:rsidRDefault="000927B7" w:rsidP="00D25B8E">
      <w:pPr>
        <w:spacing w:line="276" w:lineRule="auto"/>
        <w:jc w:val="both"/>
        <w:rPr>
          <w:rFonts w:ascii="Times New Roman" w:hAnsi="Times New Roman" w:cs="Times New Roman"/>
          <w:lang w:val="en-US"/>
        </w:rPr>
      </w:pPr>
      <w:r w:rsidRPr="006D046A">
        <w:rPr>
          <w:rFonts w:ascii="Times New Roman" w:hAnsi="Times New Roman" w:cs="Times New Roman"/>
          <w:lang w:val="en"/>
        </w:rPr>
        <w:t xml:space="preserve">All subjects underwent transthoracic echocardiography performed on </w:t>
      </w:r>
      <w:r w:rsidRPr="006D046A">
        <w:rPr>
          <w:rFonts w:ascii="Times New Roman" w:hAnsi="Times New Roman" w:cs="Times New Roman"/>
          <w:lang w:val="en-US"/>
        </w:rPr>
        <w:t>an iE33 echocardiography system utilizing a S5–1 sector array transducer (Philips Healthcare, Hamburg, Germany). Images were digitally transferred into an image archiving and communication system for offline analysis (</w:t>
      </w:r>
      <w:r w:rsidRPr="006D046A">
        <w:rPr>
          <w:rFonts w:ascii="Times New Roman" w:hAnsi="Times New Roman" w:cs="Times New Roman"/>
          <w:bCs/>
          <w:lang w:val="en-GB"/>
        </w:rPr>
        <w:t xml:space="preserve">Xcelera version R4.1L1-SP1 </w:t>
      </w:r>
      <w:r w:rsidRPr="006D046A">
        <w:rPr>
          <w:rFonts w:ascii="Times New Roman" w:hAnsi="Times New Roman" w:cs="Times New Roman"/>
          <w:lang w:val="en-US"/>
        </w:rPr>
        <w:t>Philips Healthcare, Hamburg, Germany).</w:t>
      </w:r>
      <w:r w:rsidRPr="006D046A">
        <w:rPr>
          <w:rFonts w:ascii="Times New Roman" w:hAnsi="Times New Roman" w:cs="Times New Roman"/>
          <w:bCs/>
          <w:lang w:val="en-GB"/>
        </w:rPr>
        <w:t xml:space="preserve"> </w:t>
      </w:r>
      <w:r w:rsidRPr="006D046A">
        <w:rPr>
          <w:rFonts w:ascii="Times New Roman" w:hAnsi="Times New Roman" w:cs="Times New Roman"/>
          <w:lang w:val="en-US"/>
        </w:rPr>
        <w:t>Measurements of cardiac structure and function, i.e., left ventricular mass indexed to height</w:t>
      </w:r>
      <w:r w:rsidRPr="006D046A">
        <w:rPr>
          <w:rFonts w:ascii="Times New Roman" w:hAnsi="Times New Roman" w:cs="Times New Roman"/>
          <w:vertAlign w:val="superscript"/>
          <w:lang w:val="en-US"/>
        </w:rPr>
        <w:t xml:space="preserve">2.7 </w:t>
      </w:r>
      <w:r w:rsidRPr="006D046A">
        <w:rPr>
          <w:rFonts w:ascii="Times New Roman" w:hAnsi="Times New Roman" w:cs="Times New Roman"/>
          <w:lang w:val="en-US"/>
        </w:rPr>
        <w:t>(LVMi), relative left ventricular wall thickness (RWT), left ventricular ejection fraction (LVEF), and E/E’-ratio were performed according to current European and American recommendations</w:t>
      </w:r>
      <w:r w:rsidR="004C30FD" w:rsidRPr="006D046A">
        <w:rPr>
          <w:rFonts w:ascii="Times New Roman" w:hAnsi="Times New Roman" w:cs="Times New Roman"/>
          <w:lang w:val="en-US"/>
        </w:rPr>
        <w:fldChar w:fldCharType="begin">
          <w:fldData xml:space="preserve">PEVuZE5vdGU+PENpdGU+PEF1dGhvcj5MYW5nPC9BdXRob3I+PFllYXI+MjAxNTwvWWVhcj48UmVj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=
</w:fldData>
        </w:fldChar>
      </w:r>
      <w:r w:rsidR="001239F2" w:rsidRPr="006D046A">
        <w:rPr>
          <w:rFonts w:ascii="Times New Roman" w:hAnsi="Times New Roman" w:cs="Times New Roman"/>
          <w:lang w:val="en-US"/>
        </w:rPr>
        <w:instrText xml:space="preserve"> ADDIN EN.CITE </w:instrText>
      </w:r>
      <w:r w:rsidR="001239F2" w:rsidRPr="006D046A">
        <w:rPr>
          <w:rFonts w:ascii="Times New Roman" w:hAnsi="Times New Roman" w:cs="Times New Roman"/>
          <w:lang w:val="en-US"/>
        </w:rPr>
        <w:fldChar w:fldCharType="begin">
          <w:fldData xml:space="preserve">PEVuZE5vdGU+PENpdGU+PEF1dGhvcj5MYW5nPC9BdXRob3I+PFllYXI+MjAxNTwvWWVhcj48UmVj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=
</w:fldData>
        </w:fldChar>
      </w:r>
      <w:r w:rsidR="001239F2" w:rsidRPr="006D046A">
        <w:rPr>
          <w:rFonts w:ascii="Times New Roman" w:hAnsi="Times New Roman" w:cs="Times New Roman"/>
          <w:lang w:val="en-US"/>
        </w:rPr>
        <w:instrText xml:space="preserve"> ADDIN EN.CITE.DATA </w:instrText>
      </w:r>
      <w:r w:rsidR="001239F2" w:rsidRPr="006D046A">
        <w:rPr>
          <w:rFonts w:ascii="Times New Roman" w:hAnsi="Times New Roman" w:cs="Times New Roman"/>
          <w:lang w:val="en-US"/>
        </w:rPr>
      </w:r>
      <w:r w:rsidR="001239F2" w:rsidRPr="006D046A">
        <w:rPr>
          <w:rFonts w:ascii="Times New Roman" w:hAnsi="Times New Roman" w:cs="Times New Roman"/>
          <w:lang w:val="en-US"/>
        </w:rPr>
        <w:fldChar w:fldCharType="end"/>
      </w:r>
      <w:r w:rsidR="004C30FD" w:rsidRPr="006D046A">
        <w:rPr>
          <w:rFonts w:ascii="Times New Roman" w:hAnsi="Times New Roman" w:cs="Times New Roman"/>
          <w:lang w:val="en-US"/>
        </w:rPr>
      </w:r>
      <w:r w:rsidR="004C30FD" w:rsidRPr="006D046A">
        <w:rPr>
          <w:rFonts w:ascii="Times New Roman" w:hAnsi="Times New Roman" w:cs="Times New Roman"/>
          <w:lang w:val="en-US"/>
        </w:rPr>
        <w:fldChar w:fldCharType="separate"/>
      </w:r>
      <w:r w:rsidR="001239F2" w:rsidRPr="006D046A">
        <w:rPr>
          <w:rFonts w:ascii="Times New Roman" w:hAnsi="Times New Roman" w:cs="Times New Roman"/>
          <w:noProof/>
          <w:vertAlign w:val="superscript"/>
          <w:lang w:val="en-US"/>
        </w:rPr>
        <w:t>1</w:t>
      </w:r>
      <w:r w:rsidR="004C30FD" w:rsidRPr="006D046A">
        <w:rPr>
          <w:rFonts w:ascii="Times New Roman" w:hAnsi="Times New Roman" w:cs="Times New Roman"/>
          <w:lang w:val="en-US"/>
        </w:rPr>
        <w:fldChar w:fldCharType="end"/>
      </w:r>
      <w:r w:rsidRPr="006D046A">
        <w:rPr>
          <w:rFonts w:ascii="Times New Roman" w:hAnsi="Times New Roman" w:cs="Times New Roman"/>
          <w:lang w:val="en-US"/>
        </w:rPr>
        <w:t>. LVM</w:t>
      </w:r>
      <w:r w:rsidRPr="006D046A">
        <w:rPr>
          <w:rFonts w:ascii="Times New Roman" w:hAnsi="Times New Roman" w:cs="Times New Roman"/>
          <w:vertAlign w:val="superscript"/>
          <w:lang w:val="en-US"/>
        </w:rPr>
        <w:t xml:space="preserve"> </w:t>
      </w:r>
      <w:r w:rsidRPr="006D046A">
        <w:rPr>
          <w:rFonts w:ascii="Times New Roman" w:hAnsi="Times New Roman" w:cs="Times New Roman"/>
          <w:lang w:val="en-US"/>
        </w:rPr>
        <w:t>was calculated via linear method utilizing the cube formula in 2D or M-Mode imaging in the parasternal long axis at end-diastole. Measurements of cardiac function were obtained from the apical four-chamber view. LVEF was determined via Simpson´s modified method. Diastolic function was described by E/E’-ratio. Peak early diastolic velocity (E) was measured via pulsed wave doppler imaging by placing the sample volume between the open mitral leaflet tips. Peak longitudinal early diastolic velocity (E’) was measured in pulsed wave tissue doppler imaging recordings at the lateral mitral annulus.</w:t>
      </w:r>
    </w:p>
    <w:p w14:paraId="197DC9C1" w14:textId="6B7D31B9" w:rsidR="00190D1B" w:rsidRPr="006D046A" w:rsidRDefault="00190D1B" w:rsidP="00D25B8E">
      <w:pPr>
        <w:pStyle w:val="Listenabsatz"/>
        <w:numPr>
          <w:ilvl w:val="0"/>
          <w:numId w:val="10"/>
        </w:numPr>
        <w:spacing w:before="100" w:beforeAutospacing="1" w:after="100" w:afterAutospacing="1" w:line="276" w:lineRule="auto"/>
        <w:jc w:val="both"/>
        <w:outlineLvl w:val="2"/>
        <w:rPr>
          <w:rFonts w:ascii="Times New Roman" w:hAnsi="Times New Roman" w:cs="Times New Roman"/>
          <w:b/>
          <w:iCs/>
        </w:rPr>
      </w:pPr>
      <w:r w:rsidRPr="006D046A">
        <w:rPr>
          <w:rFonts w:ascii="Times New Roman" w:hAnsi="Times New Roman" w:cs="Times New Roman"/>
          <w:b/>
          <w:iCs/>
        </w:rPr>
        <w:t>Induction of atherosclerosis in ApoE</w:t>
      </w:r>
      <w:r w:rsidR="004978B6" w:rsidRPr="006D046A">
        <w:rPr>
          <w:rFonts w:ascii="Times New Roman" w:hAnsi="Times New Roman" w:cs="Times New Roman"/>
          <w:b/>
          <w:iCs/>
          <w:vertAlign w:val="superscript"/>
        </w:rPr>
        <w:t xml:space="preserve"> </w:t>
      </w:r>
      <w:r w:rsidR="004978B6" w:rsidRPr="006D046A">
        <w:rPr>
          <w:rFonts w:ascii="Times New Roman" w:hAnsi="Times New Roman" w:cs="Times New Roman"/>
          <w:b/>
          <w:iCs/>
        </w:rPr>
        <w:t>knockout</w:t>
      </w:r>
      <w:r w:rsidRPr="006D046A">
        <w:rPr>
          <w:rFonts w:ascii="Times New Roman" w:hAnsi="Times New Roman" w:cs="Times New Roman"/>
          <w:b/>
          <w:iCs/>
        </w:rPr>
        <w:t xml:space="preserve"> mice</w:t>
      </w:r>
      <w:r w:rsidR="00C90C83" w:rsidRPr="006D046A">
        <w:rPr>
          <w:rFonts w:ascii="Times New Roman" w:hAnsi="Times New Roman" w:cs="Times New Roman"/>
          <w:b/>
          <w:iCs/>
        </w:rPr>
        <w:t>.</w:t>
      </w:r>
    </w:p>
    <w:p w14:paraId="7D31F35F" w14:textId="77D762DA" w:rsidR="00190D1B" w:rsidRPr="006D046A" w:rsidRDefault="00190D1B" w:rsidP="00D25B8E">
      <w:pPr>
        <w:spacing w:before="100" w:beforeAutospacing="1" w:after="100" w:afterAutospacing="1" w:line="276" w:lineRule="auto"/>
        <w:jc w:val="both"/>
        <w:outlineLvl w:val="2"/>
        <w:rPr>
          <w:rFonts w:ascii="Times New Roman" w:hAnsi="Times New Roman" w:cs="Times New Roman"/>
          <w:lang w:val="en-US"/>
        </w:rPr>
      </w:pPr>
      <w:r w:rsidRPr="006D046A">
        <w:rPr>
          <w:rFonts w:ascii="Times New Roman" w:hAnsi="Times New Roman" w:cs="Times New Roman"/>
          <w:lang w:val="en-US"/>
        </w:rPr>
        <w:t>At the age of 10 weeks, mice were fed a western-type diet (WTD</w:t>
      </w:r>
      <w:r w:rsidR="00D25B8E" w:rsidRPr="006D046A">
        <w:rPr>
          <w:rFonts w:ascii="Times New Roman" w:hAnsi="Times New Roman" w:cs="Times New Roman"/>
          <w:lang w:val="en-US"/>
        </w:rPr>
        <w:t>, WD, EF TD88137 mod. + 1.25% cholesterol, ssniff Spezialdiäten GmbH, Soest, Germany</w:t>
      </w:r>
      <w:r w:rsidR="00D25B8E" w:rsidRPr="006D046A">
        <w:rPr>
          <w:rFonts w:ascii="Times New Roman" w:hAnsi="Times New Roman" w:cs="Times New Roman"/>
          <w:lang w:val="en-US"/>
        </w:rPr>
        <w:fldChar w:fldCharType="begin">
          <w:fldData xml:space="preserve">PEVuZE5vdGU+PENpdGU+PEF1dGhvcj5BY2huZXI8L0F1dGhvcj48WWVhcj4yMDIyPC9ZZWFyPjxS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</w:fldData>
        </w:fldChar>
      </w:r>
      <w:r w:rsidR="00D25B8E" w:rsidRPr="006D046A">
        <w:rPr>
          <w:rFonts w:ascii="Times New Roman" w:hAnsi="Times New Roman" w:cs="Times New Roman"/>
          <w:lang w:val="en-US"/>
        </w:rPr>
        <w:instrText xml:space="preserve"> ADDIN EN.CITE </w:instrText>
      </w:r>
      <w:r w:rsidR="00D25B8E" w:rsidRPr="006D046A">
        <w:rPr>
          <w:rFonts w:ascii="Times New Roman" w:hAnsi="Times New Roman" w:cs="Times New Roman"/>
          <w:lang w:val="en-US"/>
        </w:rPr>
        <w:fldChar w:fldCharType="begin">
          <w:fldData xml:space="preserve">PEVuZE5vdGU+PENpdGU+PEF1dGhvcj5BY2huZXI8L0F1dGhvcj48WWVhcj4yMDIyPC9ZZWFyPjxS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</w:fldData>
        </w:fldChar>
      </w:r>
      <w:r w:rsidR="00D25B8E" w:rsidRPr="006D046A">
        <w:rPr>
          <w:rFonts w:ascii="Times New Roman" w:hAnsi="Times New Roman" w:cs="Times New Roman"/>
          <w:lang w:val="en-US"/>
        </w:rPr>
        <w:instrText xml:space="preserve"> ADDIN EN.CITE.DATA </w:instrText>
      </w:r>
      <w:r w:rsidR="00D25B8E" w:rsidRPr="006D046A">
        <w:rPr>
          <w:rFonts w:ascii="Times New Roman" w:hAnsi="Times New Roman" w:cs="Times New Roman"/>
          <w:lang w:val="en-US"/>
        </w:rPr>
      </w:r>
      <w:r w:rsidR="00D25B8E" w:rsidRPr="006D046A">
        <w:rPr>
          <w:rFonts w:ascii="Times New Roman" w:hAnsi="Times New Roman" w:cs="Times New Roman"/>
          <w:lang w:val="en-US"/>
        </w:rPr>
        <w:fldChar w:fldCharType="end"/>
      </w:r>
      <w:r w:rsidR="00D25B8E" w:rsidRPr="006D046A">
        <w:rPr>
          <w:rFonts w:ascii="Times New Roman" w:hAnsi="Times New Roman" w:cs="Times New Roman"/>
          <w:lang w:val="en-US"/>
        </w:rPr>
      </w:r>
      <w:r w:rsidR="00D25B8E" w:rsidRPr="006D046A">
        <w:rPr>
          <w:rFonts w:ascii="Times New Roman" w:hAnsi="Times New Roman" w:cs="Times New Roman"/>
          <w:lang w:val="en-US"/>
        </w:rPr>
        <w:fldChar w:fldCharType="separate"/>
      </w:r>
      <w:r w:rsidR="00D25B8E" w:rsidRPr="006D046A">
        <w:rPr>
          <w:rFonts w:ascii="Times New Roman" w:hAnsi="Times New Roman" w:cs="Times New Roman"/>
          <w:noProof/>
          <w:vertAlign w:val="superscript"/>
          <w:lang w:val="en-US"/>
        </w:rPr>
        <w:t>2</w:t>
      </w:r>
      <w:r w:rsidR="00D25B8E" w:rsidRPr="006D046A">
        <w:rPr>
          <w:rFonts w:ascii="Times New Roman" w:hAnsi="Times New Roman" w:cs="Times New Roman"/>
          <w:lang w:val="en-US"/>
        </w:rPr>
        <w:fldChar w:fldCharType="end"/>
      </w:r>
      <w:r w:rsidRPr="006D046A">
        <w:rPr>
          <w:rFonts w:ascii="Times New Roman" w:hAnsi="Times New Roman" w:cs="Times New Roman"/>
          <w:lang w:val="en-US"/>
        </w:rPr>
        <w:t xml:space="preserve">, for an additional 90 days. All mice were </w:t>
      </w:r>
      <w:r w:rsidR="005C67B8" w:rsidRPr="006D046A">
        <w:rPr>
          <w:rFonts w:ascii="Times New Roman" w:hAnsi="Times New Roman" w:cs="Times New Roman"/>
          <w:lang w:val="en-US"/>
        </w:rPr>
        <w:t xml:space="preserve">kept </w:t>
      </w:r>
      <w:r w:rsidRPr="006D046A">
        <w:rPr>
          <w:rFonts w:ascii="Times New Roman" w:hAnsi="Times New Roman" w:cs="Times New Roman"/>
          <w:lang w:val="en-US"/>
        </w:rPr>
        <w:t>under controlled conditions: temperature (23 °C), humidity (40–60%), and lighting (12 h/12 h light/dark cycle). At the end of the experiment, mice were euthanized by inhalation of an overdose of isoflurane</w:t>
      </w:r>
      <w:r w:rsidR="008E3AAD" w:rsidRPr="006D046A">
        <w:rPr>
          <w:rFonts w:ascii="Times New Roman" w:hAnsi="Times New Roman" w:cs="Times New Roman"/>
          <w:lang w:val="en-US"/>
        </w:rPr>
        <w:t xml:space="preserve">. After retrobulbar blood drain, whole aortas </w:t>
      </w:r>
      <w:r w:rsidRPr="006D046A">
        <w:rPr>
          <w:rFonts w:ascii="Times New Roman" w:hAnsi="Times New Roman" w:cs="Times New Roman"/>
          <w:lang w:val="en-US"/>
        </w:rPr>
        <w:t xml:space="preserve">(to the iliac bifurcation) and hearts were removed and fixed in 4% paraformaldehyde solution for histological analysis. Additional organs were </w:t>
      </w:r>
      <w:r w:rsidR="008E3AAD" w:rsidRPr="006D046A">
        <w:rPr>
          <w:rFonts w:ascii="Times New Roman" w:hAnsi="Times New Roman" w:cs="Times New Roman"/>
          <w:lang w:val="en-US"/>
        </w:rPr>
        <w:t xml:space="preserve">harvested </w:t>
      </w:r>
      <w:r w:rsidRPr="006D046A">
        <w:rPr>
          <w:rFonts w:ascii="Times New Roman" w:hAnsi="Times New Roman" w:cs="Times New Roman"/>
          <w:lang w:val="en-US"/>
        </w:rPr>
        <w:t>and stored for future studies.</w:t>
      </w:r>
    </w:p>
    <w:p w14:paraId="10DD627B" w14:textId="083214CF" w:rsidR="00190D1B" w:rsidRPr="006D046A" w:rsidRDefault="00190D1B" w:rsidP="00D25B8E">
      <w:pPr>
        <w:pStyle w:val="Listenabsatz"/>
        <w:numPr>
          <w:ilvl w:val="0"/>
          <w:numId w:val="10"/>
        </w:numPr>
        <w:spacing w:before="100" w:beforeAutospacing="1" w:after="100" w:afterAutospacing="1" w:line="276" w:lineRule="auto"/>
        <w:jc w:val="both"/>
        <w:outlineLvl w:val="2"/>
        <w:rPr>
          <w:rFonts w:ascii="Times New Roman" w:hAnsi="Times New Roman" w:cs="Times New Roman"/>
          <w:b/>
        </w:rPr>
      </w:pPr>
      <w:r w:rsidRPr="006D046A">
        <w:rPr>
          <w:rFonts w:ascii="Times New Roman" w:hAnsi="Times New Roman" w:cs="Times New Roman"/>
          <w:b/>
        </w:rPr>
        <w:t>Histological analysis of atherosclerotic burden in ApoE</w:t>
      </w:r>
      <w:r w:rsidR="004978B6" w:rsidRPr="006D046A">
        <w:rPr>
          <w:rFonts w:ascii="Times New Roman" w:hAnsi="Times New Roman" w:cs="Times New Roman"/>
          <w:b/>
          <w:vertAlign w:val="superscript"/>
        </w:rPr>
        <w:t xml:space="preserve"> </w:t>
      </w:r>
      <w:r w:rsidR="004978B6" w:rsidRPr="006D046A">
        <w:rPr>
          <w:rFonts w:ascii="Times New Roman" w:hAnsi="Times New Roman" w:cs="Times New Roman"/>
          <w:b/>
        </w:rPr>
        <w:t xml:space="preserve">knockout </w:t>
      </w:r>
      <w:r w:rsidRPr="006D046A">
        <w:rPr>
          <w:rFonts w:ascii="Times New Roman" w:hAnsi="Times New Roman" w:cs="Times New Roman"/>
          <w:b/>
        </w:rPr>
        <w:t>mice</w:t>
      </w:r>
      <w:r w:rsidR="00C90C83" w:rsidRPr="006D046A">
        <w:rPr>
          <w:rFonts w:ascii="Times New Roman" w:hAnsi="Times New Roman" w:cs="Times New Roman"/>
          <w:b/>
        </w:rPr>
        <w:t>.</w:t>
      </w:r>
    </w:p>
    <w:p w14:paraId="1817C2E8" w14:textId="399C03AE" w:rsidR="009431EC" w:rsidRPr="006D046A" w:rsidRDefault="00190D1B" w:rsidP="00D25B8E">
      <w:pPr>
        <w:spacing w:before="100" w:beforeAutospacing="1" w:after="100" w:afterAutospacing="1" w:line="276" w:lineRule="auto"/>
        <w:jc w:val="both"/>
        <w:outlineLvl w:val="2"/>
        <w:rPr>
          <w:rFonts w:ascii="Times New Roman" w:hAnsi="Times New Roman" w:cs="Times New Roman"/>
          <w:lang w:val="en-US"/>
        </w:rPr>
      </w:pPr>
      <w:r w:rsidRPr="006D046A">
        <w:rPr>
          <w:rFonts w:ascii="Times New Roman" w:hAnsi="Times New Roman" w:cs="Times New Roman"/>
          <w:lang w:val="en-US"/>
        </w:rPr>
        <w:t>To analyze atherosclerotic lesions in mice, atherosclerotic deposits were quantified in the</w:t>
      </w:r>
      <w:r w:rsidR="000426A4" w:rsidRPr="006D046A">
        <w:rPr>
          <w:rFonts w:ascii="Times New Roman" w:hAnsi="Times New Roman" w:cs="Times New Roman"/>
          <w:lang w:val="en-US"/>
        </w:rPr>
        <w:t xml:space="preserve"> aortic root and</w:t>
      </w:r>
      <w:r w:rsidRPr="006D046A">
        <w:rPr>
          <w:rFonts w:ascii="Times New Roman" w:hAnsi="Times New Roman" w:cs="Times New Roman"/>
          <w:lang w:val="en-US"/>
        </w:rPr>
        <w:t xml:space="preserve"> whole aorta, including the aortic arch and the descending thoracic aorta as reported previously</w:t>
      </w:r>
      <w:r w:rsidRPr="006D046A">
        <w:rPr>
          <w:rFonts w:ascii="Times New Roman" w:hAnsi="Times New Roman" w:cs="Times New Roman"/>
          <w:lang w:val="en-US"/>
        </w:rPr>
        <w:fldChar w:fldCharType="begin">
          <w:fldData xml:space="preserve">PEVuZE5vdGU+PENpdGU+PEF1dGhvcj5TZWd1cmEtUHVpbWVkb248L0F1dGhvcj48WWVhcj4yMDE2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</w:fldData>
        </w:fldChar>
      </w:r>
      <w:r w:rsidR="00D25B8E" w:rsidRPr="006D046A">
        <w:rPr>
          <w:rFonts w:ascii="Times New Roman" w:hAnsi="Times New Roman" w:cs="Times New Roman"/>
          <w:lang w:val="en-US"/>
        </w:rPr>
        <w:instrText xml:space="preserve"> ADDIN EN.CITE </w:instrText>
      </w:r>
      <w:r w:rsidR="00D25B8E" w:rsidRPr="006D046A">
        <w:rPr>
          <w:rFonts w:ascii="Times New Roman" w:hAnsi="Times New Roman" w:cs="Times New Roman"/>
          <w:lang w:val="en-US"/>
        </w:rPr>
        <w:fldChar w:fldCharType="begin">
          <w:fldData xml:space="preserve">PEVuZE5vdGU+PENpdGU+PEF1dGhvcj5TZWd1cmEtUHVpbWVkb248L0F1dGhvcj48WWVhcj4yMDE2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</w:fldData>
        </w:fldChar>
      </w:r>
      <w:r w:rsidR="00D25B8E" w:rsidRPr="006D046A">
        <w:rPr>
          <w:rFonts w:ascii="Times New Roman" w:hAnsi="Times New Roman" w:cs="Times New Roman"/>
          <w:lang w:val="en-US"/>
        </w:rPr>
        <w:instrText xml:space="preserve"> ADDIN EN.CITE.DATA </w:instrText>
      </w:r>
      <w:r w:rsidR="00D25B8E" w:rsidRPr="006D046A">
        <w:rPr>
          <w:rFonts w:ascii="Times New Roman" w:hAnsi="Times New Roman" w:cs="Times New Roman"/>
          <w:lang w:val="en-US"/>
        </w:rPr>
      </w:r>
      <w:r w:rsidR="00D25B8E" w:rsidRPr="006D046A">
        <w:rPr>
          <w:rFonts w:ascii="Times New Roman" w:hAnsi="Times New Roman" w:cs="Times New Roman"/>
          <w:lang w:val="en-US"/>
        </w:rPr>
        <w:fldChar w:fldCharType="end"/>
      </w:r>
      <w:r w:rsidRPr="006D046A">
        <w:rPr>
          <w:rFonts w:ascii="Times New Roman" w:hAnsi="Times New Roman" w:cs="Times New Roman"/>
          <w:lang w:val="en-US"/>
        </w:rPr>
      </w:r>
      <w:r w:rsidRPr="006D046A">
        <w:rPr>
          <w:rFonts w:ascii="Times New Roman" w:hAnsi="Times New Roman" w:cs="Times New Roman"/>
          <w:lang w:val="en-US"/>
        </w:rPr>
        <w:fldChar w:fldCharType="separate"/>
      </w:r>
      <w:r w:rsidR="00D25B8E" w:rsidRPr="006D046A">
        <w:rPr>
          <w:rFonts w:ascii="Times New Roman" w:hAnsi="Times New Roman" w:cs="Times New Roman"/>
          <w:noProof/>
          <w:vertAlign w:val="superscript"/>
          <w:lang w:val="en-US"/>
        </w:rPr>
        <w:t>3,4</w:t>
      </w:r>
      <w:r w:rsidRPr="006D046A">
        <w:rPr>
          <w:rFonts w:ascii="Times New Roman" w:hAnsi="Times New Roman" w:cs="Times New Roman"/>
          <w:lang w:val="en-US"/>
        </w:rPr>
        <w:fldChar w:fldCharType="end"/>
      </w:r>
      <w:r w:rsidRPr="006D046A">
        <w:rPr>
          <w:rFonts w:ascii="Times New Roman" w:hAnsi="Times New Roman" w:cs="Times New Roman"/>
          <w:lang w:val="en-US"/>
        </w:rPr>
        <w:t xml:space="preserve">. All atherosclerotic plaque analyses were performed blind to the treatment. Aortas were dissected and cleaned of fat and connective tissue, followed by removal of the adventitia. Aortas were stained using Oil Red O (ORO) to </w:t>
      </w:r>
      <w:r w:rsidR="000426A4" w:rsidRPr="006D046A">
        <w:rPr>
          <w:rFonts w:ascii="Times New Roman" w:hAnsi="Times New Roman" w:cs="Times New Roman"/>
          <w:lang w:val="en-US"/>
        </w:rPr>
        <w:t xml:space="preserve">detect atherosclerotic deposits. </w:t>
      </w:r>
      <w:r w:rsidRPr="006D046A">
        <w:rPr>
          <w:rFonts w:ascii="Times New Roman" w:hAnsi="Times New Roman" w:cs="Times New Roman"/>
          <w:lang w:val="en-US"/>
        </w:rPr>
        <w:t>Images were acquired using a Keyence microscope (BZ-X800) and processed using GIMP. Areas of lesions and ORO-positive regions were determined</w:t>
      </w:r>
      <w:r w:rsidR="003C67AC" w:rsidRPr="006D046A">
        <w:rPr>
          <w:rFonts w:ascii="Times New Roman" w:hAnsi="Times New Roman" w:cs="Times New Roman"/>
          <w:lang w:val="en-US"/>
        </w:rPr>
        <w:t xml:space="preserve"> by a blinded investigator</w:t>
      </w:r>
      <w:r w:rsidRPr="006D046A">
        <w:rPr>
          <w:rFonts w:ascii="Times New Roman" w:hAnsi="Times New Roman" w:cs="Times New Roman"/>
          <w:lang w:val="en-US"/>
        </w:rPr>
        <w:t xml:space="preserve"> using an in-house Python script (available on request). In brief, the Python package OpenCV (</w:t>
      </w:r>
      <w:r w:rsidR="00BE2569" w:rsidRPr="006D046A">
        <w:rPr>
          <w:rFonts w:ascii="Times New Roman" w:hAnsi="Times New Roman" w:cs="Times New Roman"/>
          <w:lang w:val="en-US"/>
        </w:rPr>
        <w:t xml:space="preserve">https://pypi.org/project/opencv-python/) </w:t>
      </w:r>
      <w:r w:rsidRPr="006D046A">
        <w:rPr>
          <w:rFonts w:ascii="Times New Roman" w:hAnsi="Times New Roman" w:cs="Times New Roman"/>
          <w:lang w:val="en-US"/>
        </w:rPr>
        <w:t>was utilized to process images and to determine lesions based on color thresholds (e.g., red pixel for ORO). The ratio of ORO-positive lesions in each animal was defined as the percentage of lesion area normalized to the total area of the aorta.</w:t>
      </w:r>
      <w:r w:rsidR="003C67AC" w:rsidRPr="006D046A">
        <w:rPr>
          <w:rFonts w:ascii="Times New Roman" w:hAnsi="Times New Roman" w:cs="Times New Roman"/>
          <w:lang w:val="en-US"/>
        </w:rPr>
        <w:t xml:space="preserve"> Groups were compared using unpaired Student’s t-test. utilizing GraphPad (Prism 9). A</w:t>
      </w:r>
      <w:r w:rsidR="00771F5B" w:rsidRPr="006D046A">
        <w:rPr>
          <w:rFonts w:ascii="Times New Roman" w:hAnsi="Times New Roman" w:cs="Times New Roman"/>
          <w:lang w:val="en-US"/>
        </w:rPr>
        <w:t xml:space="preserve"> two-sided</w:t>
      </w:r>
      <w:r w:rsidR="003C67AC" w:rsidRPr="006D046A">
        <w:rPr>
          <w:rFonts w:ascii="Times New Roman" w:hAnsi="Times New Roman" w:cs="Times New Roman"/>
          <w:lang w:val="en-US"/>
        </w:rPr>
        <w:t xml:space="preserve"> p-value of 0.05 was defined as threshold for statistical significance (*P&lt;0.05).</w:t>
      </w:r>
    </w:p>
    <w:p w14:paraId="4F6FD3DD" w14:textId="7EFA3C90" w:rsidR="009431EC" w:rsidRPr="006D046A" w:rsidRDefault="009431EC" w:rsidP="009431EC">
      <w:pPr>
        <w:rPr>
          <w:rFonts w:ascii="Times New Roman" w:hAnsi="Times New Roman" w:cs="Times New Roman"/>
          <w:lang w:val="en-US"/>
        </w:rPr>
      </w:pPr>
      <w:r w:rsidRPr="006D046A">
        <w:rPr>
          <w:rFonts w:ascii="Times New Roman" w:hAnsi="Times New Roman" w:cs="Times New Roman"/>
          <w:lang w:val="en-US"/>
        </w:rPr>
        <w:br w:type="page"/>
      </w:r>
    </w:p>
    <w:p w14:paraId="3F0BD693" w14:textId="3FC72BAA" w:rsidR="008B0BC7" w:rsidRPr="006D046A" w:rsidRDefault="008B0BC7" w:rsidP="00D25B8E">
      <w:pPr>
        <w:pStyle w:val="Listenabsatz"/>
        <w:numPr>
          <w:ilvl w:val="0"/>
          <w:numId w:val="10"/>
        </w:numPr>
        <w:spacing w:line="276" w:lineRule="auto"/>
        <w:jc w:val="both"/>
        <w:rPr>
          <w:rFonts w:ascii="Times New Roman" w:hAnsi="Times New Roman" w:cs="Times New Roman"/>
          <w:b/>
        </w:rPr>
      </w:pPr>
      <w:r w:rsidRPr="006D046A">
        <w:rPr>
          <w:rFonts w:ascii="Times New Roman" w:hAnsi="Times New Roman" w:cs="Times New Roman"/>
          <w:b/>
        </w:rPr>
        <w:lastRenderedPageBreak/>
        <w:t xml:space="preserve">Statistical analysis </w:t>
      </w:r>
      <w:r w:rsidR="00577F44" w:rsidRPr="006D046A">
        <w:rPr>
          <w:rFonts w:ascii="Times New Roman" w:hAnsi="Times New Roman" w:cs="Times New Roman"/>
          <w:b/>
        </w:rPr>
        <w:t>– descriptive part</w:t>
      </w:r>
      <w:r w:rsidR="00C90C83" w:rsidRPr="006D046A">
        <w:rPr>
          <w:rFonts w:ascii="Times New Roman" w:hAnsi="Times New Roman" w:cs="Times New Roman"/>
          <w:b/>
        </w:rPr>
        <w:t>.</w:t>
      </w:r>
    </w:p>
    <w:p w14:paraId="2AB3013D" w14:textId="5BA85114" w:rsidR="009431EC" w:rsidRPr="006D046A" w:rsidRDefault="008B0BC7" w:rsidP="009431EC">
      <w:pPr>
        <w:spacing w:line="276" w:lineRule="auto"/>
        <w:jc w:val="both"/>
        <w:rPr>
          <w:rFonts w:ascii="Times New Roman" w:hAnsi="Times New Roman" w:cs="Times New Roman"/>
          <w:lang w:val="en-US"/>
        </w:rPr>
      </w:pPr>
      <w:r w:rsidRPr="006D046A">
        <w:rPr>
          <w:rFonts w:ascii="Times New Roman" w:hAnsi="Times New Roman" w:cs="Times New Roman"/>
          <w:lang w:val="en-US"/>
        </w:rPr>
        <w:t xml:space="preserve">Discrete variables were reported by relative and absolute frequencies, continuous variables were described by mean and standard deviation (SD) or median and interquartile range (IQR) as statistically appropriate. Distribution of </w:t>
      </w:r>
      <w:r w:rsidR="002E6C48" w:rsidRPr="006D046A">
        <w:rPr>
          <w:rFonts w:ascii="Times New Roman" w:hAnsi="Times New Roman" w:cs="Times New Roman"/>
          <w:lang w:val="en-US"/>
        </w:rPr>
        <w:t>anti-</w:t>
      </w:r>
      <w:r w:rsidRPr="006D046A">
        <w:rPr>
          <w:rFonts w:ascii="Times New Roman" w:hAnsi="Times New Roman" w:cs="Times New Roman"/>
          <w:lang w:val="en-US"/>
        </w:rPr>
        <w:t>CXCR3-a</w:t>
      </w:r>
      <w:r w:rsidR="002E6C48" w:rsidRPr="006D046A">
        <w:rPr>
          <w:rFonts w:ascii="Times New Roman" w:hAnsi="Times New Roman" w:cs="Times New Roman"/>
          <w:lang w:val="en-US"/>
        </w:rPr>
        <w:t>A</w:t>
      </w:r>
      <w:r w:rsidRPr="006D046A">
        <w:rPr>
          <w:rFonts w:ascii="Times New Roman" w:hAnsi="Times New Roman" w:cs="Times New Roman"/>
          <w:lang w:val="en-US"/>
        </w:rPr>
        <w:t>b in the study sample was depicted by age- and sex-stratified median (IQR) and percentiles. Reference ranges were defined as 5</w:t>
      </w:r>
      <w:r w:rsidRPr="006D046A">
        <w:rPr>
          <w:rFonts w:ascii="Times New Roman" w:hAnsi="Times New Roman" w:cs="Times New Roman"/>
          <w:vertAlign w:val="superscript"/>
          <w:lang w:val="en-US"/>
        </w:rPr>
        <w:t>th</w:t>
      </w:r>
      <w:r w:rsidRPr="006D046A">
        <w:rPr>
          <w:rFonts w:ascii="Times New Roman" w:hAnsi="Times New Roman" w:cs="Times New Roman"/>
          <w:lang w:val="en-US"/>
        </w:rPr>
        <w:t xml:space="preserve"> to 95</w:t>
      </w:r>
      <w:r w:rsidRPr="006D046A">
        <w:rPr>
          <w:rFonts w:ascii="Times New Roman" w:hAnsi="Times New Roman" w:cs="Times New Roman"/>
          <w:vertAlign w:val="superscript"/>
          <w:lang w:val="en-US"/>
        </w:rPr>
        <w:t>th</w:t>
      </w:r>
      <w:r w:rsidRPr="006D046A">
        <w:rPr>
          <w:rFonts w:ascii="Times New Roman" w:hAnsi="Times New Roman" w:cs="Times New Roman"/>
          <w:lang w:val="en-US"/>
        </w:rPr>
        <w:t xml:space="preserve"> percentile of a subsample derived as shown in </w:t>
      </w:r>
      <w:r w:rsidRPr="006D046A">
        <w:rPr>
          <w:rFonts w:ascii="Times New Roman" w:hAnsi="Times New Roman" w:cs="Times New Roman"/>
          <w:b/>
          <w:lang w:val="en-US"/>
        </w:rPr>
        <w:t xml:space="preserve">Supplemental Figure </w:t>
      </w:r>
      <w:r w:rsidR="002D5C28" w:rsidRPr="006D046A">
        <w:rPr>
          <w:rFonts w:ascii="Times New Roman" w:hAnsi="Times New Roman" w:cs="Times New Roman"/>
          <w:b/>
          <w:lang w:val="en-US"/>
        </w:rPr>
        <w:t>S</w:t>
      </w:r>
      <w:r w:rsidRPr="006D046A">
        <w:rPr>
          <w:rFonts w:ascii="Times New Roman" w:hAnsi="Times New Roman" w:cs="Times New Roman"/>
          <w:b/>
          <w:lang w:val="en-US"/>
        </w:rPr>
        <w:t>4</w:t>
      </w:r>
      <w:r w:rsidRPr="006D046A">
        <w:rPr>
          <w:rFonts w:ascii="Times New Roman" w:hAnsi="Times New Roman" w:cs="Times New Roman"/>
          <w:lang w:val="en-US"/>
        </w:rPr>
        <w:t>.</w:t>
      </w:r>
    </w:p>
    <w:p w14:paraId="633B4E1F" w14:textId="77777777" w:rsidR="009431EC" w:rsidRPr="006D046A" w:rsidRDefault="009431EC" w:rsidP="009431EC">
      <w:pPr>
        <w:spacing w:line="276" w:lineRule="auto"/>
        <w:jc w:val="both"/>
        <w:rPr>
          <w:rFonts w:ascii="Times New Roman" w:hAnsi="Times New Roman" w:cs="Times New Roman"/>
          <w:lang w:val="en-US"/>
        </w:rPr>
      </w:pPr>
    </w:p>
    <w:p w14:paraId="69AAD9C8" w14:textId="576500EE" w:rsidR="00A456EA" w:rsidRPr="006D046A" w:rsidRDefault="00A456EA" w:rsidP="00A456EA">
      <w:pPr>
        <w:pStyle w:val="Listenabsatz"/>
        <w:numPr>
          <w:ilvl w:val="0"/>
          <w:numId w:val="10"/>
        </w:numPr>
        <w:spacing w:line="276" w:lineRule="auto"/>
        <w:contextualSpacing w:val="0"/>
        <w:jc w:val="both"/>
        <w:rPr>
          <w:rFonts w:ascii="Times New Roman" w:hAnsi="Times New Roman" w:cs="Times New Roman"/>
          <w:b/>
        </w:rPr>
      </w:pPr>
      <w:r w:rsidRPr="006D046A">
        <w:rPr>
          <w:rFonts w:ascii="Times New Roman" w:hAnsi="Times New Roman" w:cs="Times New Roman"/>
          <w:b/>
        </w:rPr>
        <w:t>Statistical analysis – bioinformatic part.</w:t>
      </w:r>
    </w:p>
    <w:p w14:paraId="32D39497" w14:textId="5219B6A9" w:rsidR="00A456EA" w:rsidRPr="006D046A" w:rsidRDefault="00A456EA" w:rsidP="00A456EA">
      <w:pPr>
        <w:pStyle w:val="Listenabsatz"/>
        <w:spacing w:line="276" w:lineRule="auto"/>
        <w:ind w:left="0"/>
        <w:jc w:val="both"/>
        <w:rPr>
          <w:rFonts w:ascii="Times New Roman" w:hAnsi="Times New Roman" w:cs="Times New Roman"/>
        </w:rPr>
      </w:pPr>
      <w:r w:rsidRPr="006D046A">
        <w:rPr>
          <w:rFonts w:ascii="Times New Roman" w:hAnsi="Times New Roman" w:cs="Times New Roman"/>
        </w:rPr>
        <w:t>Fractional polynomials were introduced to account for non-linear relationships between covariates and dependent variable. The optimal regularization parameter lambda (λ) was selected using 10-fold cross-validation. The lambda ratio (LR), a scale-invariant measure to grade the robustness of association between covariates and anti-CXCR3 aAbs, was calculated by dividing the λ at which a variable was eliminated from the model by the optimal λ selected by cross-validation. The 10-fold cross validated coefficient of determination (R</w:t>
      </w:r>
      <w:r w:rsidRPr="006D046A">
        <w:rPr>
          <w:rFonts w:ascii="Times New Roman" w:hAnsi="Times New Roman" w:cs="Times New Roman"/>
          <w:vertAlign w:val="superscript"/>
        </w:rPr>
        <w:t>2</w:t>
      </w:r>
      <w:r w:rsidRPr="006D046A">
        <w:rPr>
          <w:rFonts w:ascii="Times New Roman" w:hAnsi="Times New Roman" w:cs="Times New Roman"/>
        </w:rPr>
        <w:t>) was calculated to assess generalizability. The proteins selected by regularized regression served as input variables for pathway and process enrichment analysis using Metascape</w:t>
      </w:r>
      <w:r w:rsidRPr="006D046A">
        <w:rPr>
          <w:rFonts w:ascii="Times New Roman" w:hAnsi="Times New Roman" w:cs="Times New Roman"/>
        </w:rPr>
        <w:fldChar w:fldCharType="begin">
          <w:fldData xml:space="preserve">PEVuZE5vdGU+PENpdGU+PEF1dGhvcj5aaG91PC9BdXRob3I+PFllYXI+MjAxOTwvWWVhcj48UmVj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=
</w:fldData>
        </w:fldChar>
      </w:r>
      <w:r w:rsidRPr="006D046A">
        <w:rPr>
          <w:rFonts w:ascii="Times New Roman" w:hAnsi="Times New Roman" w:cs="Times New Roman"/>
        </w:rPr>
        <w:instrText xml:space="preserve"> ADDIN EN.CITE </w:instrText>
      </w:r>
      <w:r w:rsidRPr="006D046A">
        <w:rPr>
          <w:rFonts w:ascii="Times New Roman" w:hAnsi="Times New Roman" w:cs="Times New Roman"/>
        </w:rPr>
        <w:fldChar w:fldCharType="begin">
          <w:fldData xml:space="preserve">PEVuZE5vdGU+PENpdGU+PEF1dGhvcj5aaG91PC9BdXRob3I+PFllYXI+MjAxOTwvWWVhcj48UmVj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=
</w:fldData>
        </w:fldChar>
      </w:r>
      <w:r w:rsidRPr="006D046A">
        <w:rPr>
          <w:rFonts w:ascii="Times New Roman" w:hAnsi="Times New Roman" w:cs="Times New Roman"/>
        </w:rPr>
        <w:instrText xml:space="preserve"> ADDIN EN.CITE.DATA </w:instrText>
      </w:r>
      <w:r w:rsidRPr="006D046A">
        <w:rPr>
          <w:rFonts w:ascii="Times New Roman" w:hAnsi="Times New Roman" w:cs="Times New Roman"/>
        </w:rPr>
      </w:r>
      <w:r w:rsidRPr="006D046A">
        <w:rPr>
          <w:rFonts w:ascii="Times New Roman" w:hAnsi="Times New Roman" w:cs="Times New Roman"/>
        </w:rPr>
        <w:fldChar w:fldCharType="end"/>
      </w:r>
      <w:r w:rsidRPr="006D046A">
        <w:rPr>
          <w:rFonts w:ascii="Times New Roman" w:hAnsi="Times New Roman" w:cs="Times New Roman"/>
        </w:rPr>
      </w:r>
      <w:r w:rsidRPr="006D046A">
        <w:rPr>
          <w:rFonts w:ascii="Times New Roman" w:hAnsi="Times New Roman" w:cs="Times New Roman"/>
        </w:rPr>
        <w:fldChar w:fldCharType="separate"/>
      </w:r>
      <w:r w:rsidRPr="006D046A">
        <w:rPr>
          <w:rFonts w:ascii="Times New Roman" w:hAnsi="Times New Roman" w:cs="Times New Roman"/>
          <w:noProof/>
          <w:vertAlign w:val="superscript"/>
        </w:rPr>
        <w:t>5</w:t>
      </w:r>
      <w:r w:rsidRPr="006D046A">
        <w:rPr>
          <w:rFonts w:ascii="Times New Roman" w:hAnsi="Times New Roman" w:cs="Times New Roman"/>
        </w:rPr>
        <w:fldChar w:fldCharType="end"/>
      </w:r>
      <w:r w:rsidRPr="006D046A">
        <w:rPr>
          <w:rFonts w:ascii="Times New Roman" w:hAnsi="Times New Roman" w:cs="Times New Roman"/>
        </w:rPr>
        <w:t>. Protein-protein interaction networks were derived from this analysis and modeled using Cytoscape</w:t>
      </w:r>
      <w:r w:rsidRPr="006D046A">
        <w:rPr>
          <w:rFonts w:ascii="Times New Roman" w:hAnsi="Times New Roman" w:cs="Times New Roman"/>
        </w:rPr>
        <w:fldChar w:fldCharType="begin"/>
      </w:r>
      <w:r w:rsidRPr="006D046A">
        <w:rPr>
          <w:rFonts w:ascii="Times New Roman" w:hAnsi="Times New Roman" w:cs="Times New Roman"/>
        </w:rPr>
        <w:instrText xml:space="preserve"> ADDIN EN.CITE &lt;EndNote&gt;&lt;Cite&gt;&lt;Author&gt;Shannon&lt;/Author&gt;&lt;Year&gt;2003&lt;/Year&gt;&lt;RecNum&gt;25&lt;/RecNum&gt;&lt;DisplayText&gt;&lt;style face="superscript"&gt;6&lt;/style&gt;&lt;/DisplayText&gt;&lt;record&gt;&lt;rec-number&gt;25&lt;/rec-number&gt;&lt;foreign-keys&gt;&lt;key app="EN" db-id="rzdfe9e9s5ve5fe9vaqxzdrir9fsespd2xz5" timestamp="1651156997"&gt;25&lt;/key&gt;&lt;/foreign-keys&gt;&lt;ref-type name="Journal Article"&gt;17&lt;/ref-type&gt;&lt;contributors&gt;&lt;authors&gt;&lt;author&gt;Shannon, P.&lt;/author&gt;&lt;author&gt;Markiel, A.&lt;/author&gt;&lt;author&gt;Ozier, O.&lt;/author&gt;&lt;author&gt;Baliga, N. S.&lt;/author&gt;&lt;author&gt;Wang, J. T.&lt;/author&gt;&lt;author&gt;Ramage, D.&lt;/author&gt;&lt;author&gt;Amin, N.&lt;/author&gt;&lt;author&gt;Schwikowski, B.&lt;/author&gt;&lt;author&gt;Ideker, T.&lt;/author&gt;&lt;/authors&gt;&lt;/contributors&gt;&lt;auth-address&gt;Institute for Systems Biology, Seattle, Washington 98103, USA.&lt;/auth-address&gt;&lt;titles&gt;&lt;title&gt;Cytoscape: a software environment for integrated models of biomolecular interaction networks&lt;/title&gt;&lt;secondary-title&gt;Genome Res&lt;/secondary-title&gt;&lt;/titles&gt;&lt;periodical&gt;&lt;full-title&gt;Genome Res&lt;/full-title&gt;&lt;/periodical&gt;&lt;pages&gt;2498-504&lt;/pages&gt;&lt;volume&gt;13&lt;/volume&gt;&lt;number&gt;11&lt;/number&gt;&lt;edition&gt;2003/11/05&lt;/edition&gt;&lt;keywords&gt;&lt;keyword&gt;Algorithms&lt;/keyword&gt;&lt;keyword&gt;Archaeal Proteins/chemistry/metabolism&lt;/keyword&gt;&lt;keyword&gt;Bacteriophage lambda/physiology&lt;/keyword&gt;&lt;keyword&gt;Computational Biology/*methods&lt;/keyword&gt;&lt;keyword&gt;Halobacterium/chemistry/cytology/physiology&lt;/keyword&gt;&lt;keyword&gt;Internet&lt;/keyword&gt;&lt;keyword&gt;*Models, Biological&lt;/keyword&gt;&lt;keyword&gt;*Neural Networks, Computer&lt;/keyword&gt;&lt;keyword&gt;Phenotype&lt;/keyword&gt;&lt;keyword&gt;Software/*trends&lt;/keyword&gt;&lt;keyword&gt;*Software Design&lt;/keyword&gt;&lt;keyword&gt;Stochastic Processes&lt;/keyword&gt;&lt;/keywords&gt;&lt;dates&gt;&lt;year&gt;2003&lt;/year&gt;&lt;pub-dates&gt;&lt;date&gt;Nov&lt;/date&gt;&lt;/pub-dates&gt;&lt;/dates&gt;&lt;isbn&gt;1088-9051 (Print)&amp;#xD;1088-9051 (Linking)&lt;/isbn&gt;&lt;accession-num&gt;14597658&lt;/accession-num&gt;&lt;urls&gt;&lt;related-urls&gt;&lt;url&gt;https://www.ncbi.nlm.nih.gov/pubmed/14597658&lt;/url&gt;&lt;url&gt;https://www.ncbi.nlm.nih.gov/pmc/articles/PMC403769/pdf/0132498.pdf&lt;/url&gt;&lt;/related-urls&gt;&lt;/urls&gt;&lt;custom2&gt;PMC403769&lt;/custom2&gt;&lt;electronic-resource-num&gt;10.1101/gr.1239303&lt;/electronic-resource-num&gt;&lt;/record&gt;&lt;/Cite&gt;&lt;/EndNote&gt;</w:instrText>
      </w:r>
      <w:r w:rsidRPr="006D046A">
        <w:rPr>
          <w:rFonts w:ascii="Times New Roman" w:hAnsi="Times New Roman" w:cs="Times New Roman"/>
        </w:rPr>
        <w:fldChar w:fldCharType="separate"/>
      </w:r>
      <w:r w:rsidRPr="006D046A">
        <w:rPr>
          <w:rFonts w:ascii="Times New Roman" w:hAnsi="Times New Roman" w:cs="Times New Roman"/>
          <w:noProof/>
          <w:vertAlign w:val="superscript"/>
        </w:rPr>
        <w:t>6</w:t>
      </w:r>
      <w:r w:rsidRPr="006D046A">
        <w:rPr>
          <w:rFonts w:ascii="Times New Roman" w:hAnsi="Times New Roman" w:cs="Times New Roman"/>
        </w:rPr>
        <w:fldChar w:fldCharType="end"/>
      </w:r>
      <w:r w:rsidRPr="006D046A">
        <w:rPr>
          <w:rFonts w:ascii="Times New Roman" w:hAnsi="Times New Roman" w:cs="Times New Roman"/>
        </w:rPr>
        <w:t xml:space="preserve"> (V 3.9.1).</w:t>
      </w:r>
    </w:p>
    <w:p w14:paraId="023EEB46" w14:textId="77777777" w:rsidR="00A456EA" w:rsidRPr="006D046A" w:rsidRDefault="00A456EA" w:rsidP="00A456EA">
      <w:pPr>
        <w:pStyle w:val="Listenabsatz"/>
        <w:spacing w:line="276" w:lineRule="auto"/>
        <w:ind w:left="0"/>
        <w:jc w:val="both"/>
        <w:rPr>
          <w:rFonts w:ascii="Times New Roman" w:hAnsi="Times New Roman" w:cs="Times New Roman"/>
        </w:rPr>
      </w:pPr>
    </w:p>
    <w:p w14:paraId="263CF69A" w14:textId="0E1DD5BA" w:rsidR="00D25B8E" w:rsidRPr="006D046A" w:rsidRDefault="00D25B8E" w:rsidP="00933CD9">
      <w:pPr>
        <w:pStyle w:val="Listenabsatz"/>
        <w:numPr>
          <w:ilvl w:val="0"/>
          <w:numId w:val="10"/>
        </w:numPr>
        <w:spacing w:line="276" w:lineRule="auto"/>
        <w:contextualSpacing w:val="0"/>
        <w:jc w:val="both"/>
        <w:rPr>
          <w:rFonts w:ascii="Times New Roman" w:hAnsi="Times New Roman" w:cs="Times New Roman"/>
          <w:b/>
        </w:rPr>
      </w:pPr>
      <w:r w:rsidRPr="006D046A">
        <w:rPr>
          <w:rFonts w:ascii="Times New Roman" w:hAnsi="Times New Roman" w:cs="Times New Roman"/>
          <w:b/>
        </w:rPr>
        <w:t>Software, scripts and databases used in the analysis</w:t>
      </w:r>
      <w:r w:rsidR="00C90C83" w:rsidRPr="006D046A">
        <w:rPr>
          <w:rFonts w:ascii="Times New Roman" w:hAnsi="Times New Roman" w:cs="Times New Roman"/>
          <w:b/>
        </w:rPr>
        <w:t>.</w:t>
      </w:r>
    </w:p>
    <w:p w14:paraId="10505AD6" w14:textId="37446EE0" w:rsidR="00E13195" w:rsidRPr="006D046A" w:rsidRDefault="00D25B8E" w:rsidP="00933CD9">
      <w:pPr>
        <w:spacing w:before="60" w:line="276" w:lineRule="auto"/>
        <w:jc w:val="both"/>
        <w:rPr>
          <w:rFonts w:ascii="Times New Roman" w:hAnsi="Times New Roman" w:cs="Times New Roman"/>
          <w:lang w:val="en-US"/>
        </w:rPr>
      </w:pPr>
      <w:r w:rsidRPr="006D046A">
        <w:rPr>
          <w:rFonts w:ascii="Times New Roman" w:hAnsi="Times New Roman" w:cs="Times New Roman"/>
          <w:lang w:val="en-US"/>
        </w:rPr>
        <w:t>As for the epidemiological part of the study, the Gutenberg Health Study served as exclusive database.</w:t>
      </w:r>
      <w:r w:rsidRPr="006D046A">
        <w:rPr>
          <w:rFonts w:ascii="Times New Roman" w:hAnsi="Times New Roman" w:cs="Times New Roman"/>
        </w:rPr>
        <w:fldChar w:fldCharType="begin">
          <w:fldData xml:space="preserve">PEVuZE5vdGU+PENpdGU+PEF1dGhvcj5XaWxkPC9BdXRob3I+PFllYXI+MjAxMjwvWWVhcj48UmVj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=
</w:fldData>
        </w:fldChar>
      </w:r>
      <w:r w:rsidR="00A456EA" w:rsidRPr="006D046A">
        <w:rPr>
          <w:rFonts w:ascii="Times New Roman" w:hAnsi="Times New Roman" w:cs="Times New Roman"/>
          <w:lang w:val="en-US"/>
        </w:rPr>
        <w:instrText xml:space="preserve"> ADDIN EN.CITE </w:instrText>
      </w:r>
      <w:r w:rsidR="00A456EA" w:rsidRPr="006D046A">
        <w:rPr>
          <w:rFonts w:ascii="Times New Roman" w:hAnsi="Times New Roman" w:cs="Times New Roman"/>
        </w:rPr>
        <w:fldChar w:fldCharType="begin">
          <w:fldData xml:space="preserve">PEVuZE5vdGU+PENpdGU+PEF1dGhvcj5XaWxkPC9BdXRob3I+PFllYXI+MjAxMjwvWWVhcj48UmVj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=
</w:fldData>
        </w:fldChar>
      </w:r>
      <w:r w:rsidR="00A456EA" w:rsidRPr="006D046A">
        <w:rPr>
          <w:rFonts w:ascii="Times New Roman" w:hAnsi="Times New Roman" w:cs="Times New Roman"/>
          <w:lang w:val="en-US"/>
        </w:rPr>
        <w:instrText xml:space="preserve"> ADDIN EN.CITE.DATA </w:instrText>
      </w:r>
      <w:r w:rsidR="00A456EA" w:rsidRPr="006D046A">
        <w:rPr>
          <w:rFonts w:ascii="Times New Roman" w:hAnsi="Times New Roman" w:cs="Times New Roman"/>
        </w:rPr>
      </w:r>
      <w:r w:rsidR="00A456EA" w:rsidRPr="006D046A">
        <w:rPr>
          <w:rFonts w:ascii="Times New Roman" w:hAnsi="Times New Roman" w:cs="Times New Roman"/>
        </w:rPr>
        <w:fldChar w:fldCharType="end"/>
      </w:r>
      <w:r w:rsidRPr="006D046A">
        <w:rPr>
          <w:rFonts w:ascii="Times New Roman" w:hAnsi="Times New Roman" w:cs="Times New Roman"/>
        </w:rPr>
      </w:r>
      <w:r w:rsidRPr="006D046A">
        <w:rPr>
          <w:rFonts w:ascii="Times New Roman" w:hAnsi="Times New Roman" w:cs="Times New Roman"/>
        </w:rPr>
        <w:fldChar w:fldCharType="separate"/>
      </w:r>
      <w:r w:rsidR="00A456EA" w:rsidRPr="006D046A">
        <w:rPr>
          <w:rFonts w:ascii="Times New Roman" w:hAnsi="Times New Roman" w:cs="Times New Roman"/>
          <w:noProof/>
          <w:vertAlign w:val="superscript"/>
          <w:lang w:val="en-US"/>
        </w:rPr>
        <w:t>7</w:t>
      </w:r>
      <w:r w:rsidRPr="006D046A">
        <w:rPr>
          <w:rFonts w:ascii="Times New Roman" w:hAnsi="Times New Roman" w:cs="Times New Roman"/>
        </w:rPr>
        <w:fldChar w:fldCharType="end"/>
      </w:r>
      <w:r w:rsidRPr="006D046A">
        <w:rPr>
          <w:rFonts w:ascii="Times New Roman" w:hAnsi="Times New Roman" w:cs="Times New Roman"/>
          <w:lang w:val="en-US"/>
        </w:rPr>
        <w:t xml:space="preserve"> According to the GHS data use and access policy, all clinical data can be assessed onsite upon reasonable request to the study steering committee. </w:t>
      </w:r>
    </w:p>
    <w:p w14:paraId="34365EF0" w14:textId="517CADC6" w:rsidR="00E13195" w:rsidRPr="006D046A" w:rsidRDefault="00D25B8E" w:rsidP="00933CD9">
      <w:pPr>
        <w:spacing w:before="60" w:line="276" w:lineRule="auto"/>
        <w:jc w:val="both"/>
        <w:rPr>
          <w:rFonts w:ascii="Times New Roman" w:hAnsi="Times New Roman" w:cs="Times New Roman"/>
          <w:lang w:val="en-US"/>
        </w:rPr>
      </w:pPr>
      <w:r w:rsidRPr="006D046A">
        <w:rPr>
          <w:rFonts w:ascii="Times New Roman" w:hAnsi="Times New Roman" w:cs="Times New Roman"/>
          <w:lang w:val="en-US"/>
        </w:rPr>
        <w:t xml:space="preserve">Data on CXCR3 expression in human samples were obtained by RNA sequencing using </w:t>
      </w:r>
      <w:r w:rsidRPr="006D046A">
        <w:rPr>
          <w:rFonts w:ascii="Times New Roman" w:hAnsi="Times New Roman" w:cs="Times New Roman"/>
          <w:lang w:val="en-GB"/>
        </w:rPr>
        <w:t xml:space="preserve">two publicly available human datasets: 1) human stable and unstable atherosclerotic plaques of carotid arteries (GEO accession number </w:t>
      </w:r>
      <w:hyperlink r:id="rId8" w:history="1">
        <w:r w:rsidRPr="006D046A">
          <w:rPr>
            <w:rStyle w:val="Hyperlink"/>
            <w:rFonts w:ascii="Times New Roman" w:hAnsi="Times New Roman" w:cs="Times New Roman"/>
            <w:lang w:val="en-GB"/>
          </w:rPr>
          <w:t>GSE120521</w:t>
        </w:r>
      </w:hyperlink>
      <w:r w:rsidRPr="006D046A">
        <w:rPr>
          <w:rStyle w:val="Hyperlink"/>
          <w:rFonts w:ascii="Times New Roman" w:hAnsi="Times New Roman" w:cs="Times New Roman"/>
          <w:lang w:val="en-GB"/>
        </w:rPr>
        <w:fldChar w:fldCharType="begin">
          <w:fldData xml:space="preserve">PEVuZE5vdGU+PENpdGU+PEF1dGhvcj5NYWhtb3VkPC9BdXRob3I+PFllYXI+MjAxOTwvWWVhcj48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</w:fldData>
        </w:fldChar>
      </w:r>
      <w:r w:rsidR="00A456EA" w:rsidRPr="006D046A">
        <w:rPr>
          <w:rStyle w:val="Hyperlink"/>
          <w:rFonts w:ascii="Times New Roman" w:hAnsi="Times New Roman" w:cs="Times New Roman"/>
          <w:lang w:val="en-GB"/>
        </w:rPr>
        <w:instrText xml:space="preserve"> ADDIN EN.CITE </w:instrText>
      </w:r>
      <w:r w:rsidR="00A456EA" w:rsidRPr="006D046A">
        <w:rPr>
          <w:rStyle w:val="Hyperlink"/>
          <w:rFonts w:ascii="Times New Roman" w:hAnsi="Times New Roman" w:cs="Times New Roman"/>
          <w:lang w:val="en-GB"/>
        </w:rPr>
        <w:fldChar w:fldCharType="begin">
          <w:fldData xml:space="preserve">PEVuZE5vdGU+PENpdGU+PEF1dGhvcj5NYWhtb3VkPC9BdXRob3I+PFllYXI+MjAxOTwvWWVhcj48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</w:fldData>
        </w:fldChar>
      </w:r>
      <w:r w:rsidR="00A456EA" w:rsidRPr="006D046A">
        <w:rPr>
          <w:rStyle w:val="Hyperlink"/>
          <w:rFonts w:ascii="Times New Roman" w:hAnsi="Times New Roman" w:cs="Times New Roman"/>
          <w:lang w:val="en-GB"/>
        </w:rPr>
        <w:instrText xml:space="preserve"> ADDIN EN.CITE.DATA </w:instrText>
      </w:r>
      <w:r w:rsidR="00A456EA" w:rsidRPr="006D046A">
        <w:rPr>
          <w:rStyle w:val="Hyperlink"/>
          <w:rFonts w:ascii="Times New Roman" w:hAnsi="Times New Roman" w:cs="Times New Roman"/>
          <w:lang w:val="en-GB"/>
        </w:rPr>
      </w:r>
      <w:r w:rsidR="00A456EA" w:rsidRPr="006D046A">
        <w:rPr>
          <w:rStyle w:val="Hyperlink"/>
          <w:rFonts w:ascii="Times New Roman" w:hAnsi="Times New Roman" w:cs="Times New Roman"/>
          <w:lang w:val="en-GB"/>
        </w:rPr>
        <w:fldChar w:fldCharType="end"/>
      </w:r>
      <w:r w:rsidRPr="006D046A">
        <w:rPr>
          <w:rStyle w:val="Hyperlink"/>
          <w:rFonts w:ascii="Times New Roman" w:hAnsi="Times New Roman" w:cs="Times New Roman"/>
          <w:lang w:val="en-GB"/>
        </w:rPr>
      </w:r>
      <w:r w:rsidRPr="006D046A">
        <w:rPr>
          <w:rStyle w:val="Hyperlink"/>
          <w:rFonts w:ascii="Times New Roman" w:hAnsi="Times New Roman" w:cs="Times New Roman"/>
          <w:lang w:val="en-GB"/>
        </w:rPr>
        <w:fldChar w:fldCharType="separate"/>
      </w:r>
      <w:r w:rsidR="00A456EA" w:rsidRPr="006D046A">
        <w:rPr>
          <w:rStyle w:val="Hyperlink"/>
          <w:rFonts w:ascii="Times New Roman" w:hAnsi="Times New Roman" w:cs="Times New Roman"/>
          <w:noProof/>
          <w:vertAlign w:val="superscript"/>
          <w:lang w:val="en-GB"/>
        </w:rPr>
        <w:t>8</w:t>
      </w:r>
      <w:r w:rsidRPr="006D046A">
        <w:rPr>
          <w:rStyle w:val="Hyperlink"/>
          <w:rFonts w:ascii="Times New Roman" w:hAnsi="Times New Roman" w:cs="Times New Roman"/>
          <w:lang w:val="en-GB"/>
        </w:rPr>
        <w:fldChar w:fldCharType="end"/>
      </w:r>
      <w:r w:rsidRPr="006D046A">
        <w:rPr>
          <w:rFonts w:ascii="Times New Roman" w:hAnsi="Times New Roman" w:cs="Times New Roman"/>
          <w:lang w:val="en-GB"/>
        </w:rPr>
        <w:t>), and 2) early and advanced human atherosclerotic lesions of carotid arteries (</w:t>
      </w:r>
      <w:hyperlink r:id="rId9" w:history="1">
        <w:r w:rsidRPr="006D046A">
          <w:rPr>
            <w:rStyle w:val="Hyperlink"/>
            <w:rFonts w:ascii="Times New Roman" w:hAnsi="Times New Roman" w:cs="Times New Roman"/>
            <w:lang w:val="en-GB"/>
          </w:rPr>
          <w:t>GSE28829</w:t>
        </w:r>
      </w:hyperlink>
      <w:r w:rsidRPr="006D046A">
        <w:rPr>
          <w:rStyle w:val="Hyperlink"/>
          <w:rFonts w:ascii="Times New Roman" w:hAnsi="Times New Roman" w:cs="Times New Roman"/>
          <w:lang w:val="en-GB"/>
        </w:rPr>
        <w:fldChar w:fldCharType="begin">
          <w:fldData xml:space="preserve">PEVuZE5vdGU+PENpdGU+PEF1dGhvcj5Eb3Jpbmc8L0F1dGhvcj48WWVhcj4yMDEyPC9ZZWFyPjxS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</w:fldData>
        </w:fldChar>
      </w:r>
      <w:r w:rsidR="00A456EA" w:rsidRPr="006D046A">
        <w:rPr>
          <w:rStyle w:val="Hyperlink"/>
          <w:rFonts w:ascii="Times New Roman" w:hAnsi="Times New Roman" w:cs="Times New Roman"/>
          <w:lang w:val="en-GB"/>
        </w:rPr>
        <w:instrText xml:space="preserve"> ADDIN EN.CITE </w:instrText>
      </w:r>
      <w:r w:rsidR="00A456EA" w:rsidRPr="006D046A">
        <w:rPr>
          <w:rStyle w:val="Hyperlink"/>
          <w:rFonts w:ascii="Times New Roman" w:hAnsi="Times New Roman" w:cs="Times New Roman"/>
          <w:lang w:val="en-GB"/>
        </w:rPr>
        <w:fldChar w:fldCharType="begin">
          <w:fldData xml:space="preserve">PEVuZE5vdGU+PENpdGU+PEF1dGhvcj5Eb3Jpbmc8L0F1dGhvcj48WWVhcj4yMDEyPC9ZZWFyPjxS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</w:fldData>
        </w:fldChar>
      </w:r>
      <w:r w:rsidR="00A456EA" w:rsidRPr="006D046A">
        <w:rPr>
          <w:rStyle w:val="Hyperlink"/>
          <w:rFonts w:ascii="Times New Roman" w:hAnsi="Times New Roman" w:cs="Times New Roman"/>
          <w:lang w:val="en-GB"/>
        </w:rPr>
        <w:instrText xml:space="preserve"> ADDIN EN.CITE.DATA </w:instrText>
      </w:r>
      <w:r w:rsidR="00A456EA" w:rsidRPr="006D046A">
        <w:rPr>
          <w:rStyle w:val="Hyperlink"/>
          <w:rFonts w:ascii="Times New Roman" w:hAnsi="Times New Roman" w:cs="Times New Roman"/>
          <w:lang w:val="en-GB"/>
        </w:rPr>
      </w:r>
      <w:r w:rsidR="00A456EA" w:rsidRPr="006D046A">
        <w:rPr>
          <w:rStyle w:val="Hyperlink"/>
          <w:rFonts w:ascii="Times New Roman" w:hAnsi="Times New Roman" w:cs="Times New Roman"/>
          <w:lang w:val="en-GB"/>
        </w:rPr>
        <w:fldChar w:fldCharType="end"/>
      </w:r>
      <w:r w:rsidRPr="006D046A">
        <w:rPr>
          <w:rStyle w:val="Hyperlink"/>
          <w:rFonts w:ascii="Times New Roman" w:hAnsi="Times New Roman" w:cs="Times New Roman"/>
          <w:lang w:val="en-GB"/>
        </w:rPr>
      </w:r>
      <w:r w:rsidRPr="006D046A">
        <w:rPr>
          <w:rStyle w:val="Hyperlink"/>
          <w:rFonts w:ascii="Times New Roman" w:hAnsi="Times New Roman" w:cs="Times New Roman"/>
          <w:lang w:val="en-GB"/>
        </w:rPr>
        <w:fldChar w:fldCharType="separate"/>
      </w:r>
      <w:r w:rsidR="00A456EA" w:rsidRPr="006D046A">
        <w:rPr>
          <w:rStyle w:val="Hyperlink"/>
          <w:rFonts w:ascii="Times New Roman" w:hAnsi="Times New Roman" w:cs="Times New Roman"/>
          <w:noProof/>
          <w:vertAlign w:val="superscript"/>
          <w:lang w:val="en-GB"/>
        </w:rPr>
        <w:t>9</w:t>
      </w:r>
      <w:r w:rsidRPr="006D046A">
        <w:rPr>
          <w:rStyle w:val="Hyperlink"/>
          <w:rFonts w:ascii="Times New Roman" w:hAnsi="Times New Roman" w:cs="Times New Roman"/>
          <w:lang w:val="en-GB"/>
        </w:rPr>
        <w:fldChar w:fldCharType="end"/>
      </w:r>
      <w:r w:rsidRPr="006D046A">
        <w:rPr>
          <w:rFonts w:ascii="Times New Roman" w:hAnsi="Times New Roman" w:cs="Times New Roman"/>
          <w:lang w:val="en-GB"/>
        </w:rPr>
        <w:t>)</w:t>
      </w:r>
      <w:r w:rsidR="00E13195" w:rsidRPr="006D046A">
        <w:rPr>
          <w:rFonts w:ascii="Times New Roman" w:hAnsi="Times New Roman" w:cs="Times New Roman"/>
          <w:lang w:val="en-GB"/>
        </w:rPr>
        <w:t>.</w:t>
      </w:r>
      <w:r w:rsidRPr="006D046A">
        <w:rPr>
          <w:rFonts w:ascii="Times New Roman" w:hAnsi="Times New Roman" w:cs="Times New Roman"/>
          <w:lang w:val="en-US"/>
        </w:rPr>
        <w:t xml:space="preserve"> </w:t>
      </w:r>
      <w:r w:rsidR="00E13195" w:rsidRPr="006D046A">
        <w:rPr>
          <w:rFonts w:ascii="Times New Roman" w:hAnsi="Times New Roman" w:cs="Times New Roman"/>
          <w:lang w:val="en-US"/>
        </w:rPr>
        <w:t>Paired Student t-test was applied to compare stable and unstable atherosclerotic plaques in the carotid arteries of the same donors. Unpaired Student's t-tests were performed to compare early and advanced human atherosclerotic lesions of carotid arteries, *p&lt;0.05 was considered statistically significant.</w:t>
      </w:r>
    </w:p>
    <w:p w14:paraId="5E6F6BAA" w14:textId="793E452E" w:rsidR="00D25B8E" w:rsidRPr="006D046A" w:rsidRDefault="00D25B8E" w:rsidP="00933CD9">
      <w:pPr>
        <w:spacing w:before="60" w:line="276" w:lineRule="auto"/>
        <w:jc w:val="both"/>
        <w:rPr>
          <w:rFonts w:ascii="Times New Roman" w:hAnsi="Times New Roman" w:cs="Times New Roman"/>
          <w:lang w:val="en-US"/>
        </w:rPr>
      </w:pPr>
      <w:r w:rsidRPr="006D046A">
        <w:rPr>
          <w:rFonts w:ascii="Times New Roman" w:hAnsi="Times New Roman" w:cs="Times New Roman"/>
          <w:lang w:val="en-US"/>
        </w:rPr>
        <w:t>In the proteomics part, protein-protein interaction and pathway enrichment analysis was performed using metascape</w:t>
      </w:r>
      <w:r w:rsidRPr="006D046A">
        <w:rPr>
          <w:rFonts w:ascii="Times New Roman" w:hAnsi="Times New Roman" w:cs="Times New Roman"/>
        </w:rPr>
        <w:fldChar w:fldCharType="begin">
          <w:fldData xml:space="preserve">PEVuZE5vdGU+PENpdGU+PEF1dGhvcj5aaG91PC9BdXRob3I+PFllYXI+MjAxOTwvWWVhcj48UmVj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=
</w:fldData>
        </w:fldChar>
      </w:r>
      <w:r w:rsidR="00A456EA" w:rsidRPr="006D046A">
        <w:rPr>
          <w:rFonts w:ascii="Times New Roman" w:hAnsi="Times New Roman" w:cs="Times New Roman"/>
          <w:lang w:val="en-US"/>
        </w:rPr>
        <w:instrText xml:space="preserve"> ADDIN EN.CITE </w:instrText>
      </w:r>
      <w:r w:rsidR="00A456EA" w:rsidRPr="006D046A">
        <w:rPr>
          <w:rFonts w:ascii="Times New Roman" w:hAnsi="Times New Roman" w:cs="Times New Roman"/>
        </w:rPr>
        <w:fldChar w:fldCharType="begin">
          <w:fldData xml:space="preserve">PEVuZE5vdGU+PENpdGU+PEF1dGhvcj5aaG91PC9BdXRob3I+PFllYXI+MjAxOTwvWWVhcj48UmVj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=
</w:fldData>
        </w:fldChar>
      </w:r>
      <w:r w:rsidR="00A456EA" w:rsidRPr="006D046A">
        <w:rPr>
          <w:rFonts w:ascii="Times New Roman" w:hAnsi="Times New Roman" w:cs="Times New Roman"/>
          <w:lang w:val="en-US"/>
        </w:rPr>
        <w:instrText xml:space="preserve"> ADDIN EN.CITE.DATA </w:instrText>
      </w:r>
      <w:r w:rsidR="00A456EA" w:rsidRPr="006D046A">
        <w:rPr>
          <w:rFonts w:ascii="Times New Roman" w:hAnsi="Times New Roman" w:cs="Times New Roman"/>
        </w:rPr>
      </w:r>
      <w:r w:rsidR="00A456EA" w:rsidRPr="006D046A">
        <w:rPr>
          <w:rFonts w:ascii="Times New Roman" w:hAnsi="Times New Roman" w:cs="Times New Roman"/>
        </w:rPr>
        <w:fldChar w:fldCharType="end"/>
      </w:r>
      <w:r w:rsidRPr="006D046A">
        <w:rPr>
          <w:rFonts w:ascii="Times New Roman" w:hAnsi="Times New Roman" w:cs="Times New Roman"/>
        </w:rPr>
      </w:r>
      <w:r w:rsidRPr="006D046A">
        <w:rPr>
          <w:rFonts w:ascii="Times New Roman" w:hAnsi="Times New Roman" w:cs="Times New Roman"/>
        </w:rPr>
        <w:fldChar w:fldCharType="separate"/>
      </w:r>
      <w:r w:rsidR="00A456EA" w:rsidRPr="006D046A">
        <w:rPr>
          <w:rFonts w:ascii="Times New Roman" w:hAnsi="Times New Roman" w:cs="Times New Roman"/>
          <w:noProof/>
          <w:vertAlign w:val="superscript"/>
          <w:lang w:val="en-US"/>
        </w:rPr>
        <w:t>5</w:t>
      </w:r>
      <w:r w:rsidRPr="006D046A">
        <w:rPr>
          <w:rFonts w:ascii="Times New Roman" w:hAnsi="Times New Roman" w:cs="Times New Roman"/>
        </w:rPr>
        <w:fldChar w:fldCharType="end"/>
      </w:r>
      <w:r w:rsidRPr="006D046A">
        <w:rPr>
          <w:rFonts w:ascii="Times New Roman" w:hAnsi="Times New Roman" w:cs="Times New Roman"/>
          <w:lang w:val="en-US"/>
        </w:rPr>
        <w:t xml:space="preserve"> using STRING, BioGrid, OmniPath, and InWeb_IM. Pathway analysis based on </w:t>
      </w:r>
      <w:r w:rsidRPr="006D046A">
        <w:rPr>
          <w:rFonts w:ascii="Times New Roman" w:hAnsi="Times New Roman" w:cs="Times New Roman"/>
          <w:shd w:val="clear" w:color="auto" w:fill="FFFFFF"/>
          <w:lang w:val="en-US"/>
        </w:rPr>
        <w:t xml:space="preserve">KEGG Pathway, GO Biological Processes, Reactome Gene Sets, Canonical Pathways, Cell Type Signatures, CORUM, TRRUST, DisGeNET, PaGenBase, Transcription Factor Targets, WikiPathways, PANTHER Pathway, and COVID as ontology sources, outlined in the figure legend to </w:t>
      </w:r>
      <w:r w:rsidRPr="006D046A">
        <w:rPr>
          <w:rFonts w:ascii="Times New Roman" w:hAnsi="Times New Roman" w:cs="Times New Roman"/>
          <w:b/>
          <w:shd w:val="clear" w:color="auto" w:fill="FFFFFF"/>
          <w:lang w:val="en-US"/>
        </w:rPr>
        <w:t>Figure 3</w:t>
      </w:r>
      <w:r w:rsidRPr="006D046A">
        <w:rPr>
          <w:rFonts w:ascii="Times New Roman" w:hAnsi="Times New Roman" w:cs="Times New Roman"/>
          <w:shd w:val="clear" w:color="auto" w:fill="FFFFFF"/>
          <w:lang w:val="en-US"/>
        </w:rPr>
        <w:t xml:space="preserve"> in the main manuscript. </w:t>
      </w:r>
    </w:p>
    <w:p w14:paraId="6147F990" w14:textId="77777777" w:rsidR="00D25B8E" w:rsidRPr="006D046A" w:rsidRDefault="00D25B8E" w:rsidP="00D25B8E">
      <w:pPr>
        <w:spacing w:before="60" w:line="276" w:lineRule="auto"/>
        <w:jc w:val="both"/>
        <w:rPr>
          <w:rFonts w:ascii="Times New Roman" w:hAnsi="Times New Roman" w:cs="Times New Roman"/>
        </w:rPr>
      </w:pPr>
      <w:r w:rsidRPr="006D046A">
        <w:rPr>
          <w:rFonts w:ascii="Times New Roman" w:hAnsi="Times New Roman" w:cs="Times New Roman"/>
          <w:color w:val="000000"/>
          <w:lang w:val="en-US"/>
        </w:rPr>
        <w:t>All statistical analyses were conducted using R (</w:t>
      </w:r>
      <w:r w:rsidRPr="006D046A">
        <w:rPr>
          <w:rFonts w:ascii="Times New Roman" w:hAnsi="Times New Roman" w:cs="Times New Roman"/>
          <w:lang w:val="en-US"/>
        </w:rPr>
        <w:t>version 4.2.1)</w:t>
      </w:r>
      <w:r w:rsidRPr="006D046A">
        <w:rPr>
          <w:rFonts w:ascii="Times New Roman" w:hAnsi="Times New Roman" w:cs="Times New Roman"/>
          <w:color w:val="000000"/>
          <w:lang w:val="en-US"/>
        </w:rPr>
        <w:t xml:space="preserve"> and GraphPad Prism 7 software. </w:t>
      </w:r>
      <w:r w:rsidRPr="006D046A">
        <w:rPr>
          <w:rFonts w:ascii="Times New Roman" w:hAnsi="Times New Roman" w:cs="Times New Roman"/>
          <w:lang w:val="en-US"/>
        </w:rPr>
        <w:t xml:space="preserve">R was used to analyze clinical data, the R code can be shared upon request. </w:t>
      </w:r>
      <w:r w:rsidRPr="006D046A">
        <w:rPr>
          <w:rFonts w:ascii="Times New Roman" w:hAnsi="Times New Roman" w:cs="Times New Roman"/>
        </w:rPr>
        <w:t xml:space="preserve">The following packages were used for statistical analysis: </w:t>
      </w:r>
    </w:p>
    <w:p w14:paraId="213E0552" w14:textId="77777777" w:rsidR="00D25B8E" w:rsidRPr="006D046A" w:rsidRDefault="00D25B8E" w:rsidP="00D25B8E">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rPr>
        <w:t>Clinfun (</w:t>
      </w:r>
      <w:r w:rsidRPr="006D046A">
        <w:rPr>
          <w:rStyle w:val="HTMLBeispiel"/>
          <w:rFonts w:ascii="Times New Roman" w:eastAsiaTheme="minorHAnsi" w:hAnsi="Times New Roman" w:cs="Times New Roman"/>
          <w:shd w:val="clear" w:color="auto" w:fill="FFFFFF"/>
        </w:rPr>
        <w:t>https://CRAN.R-project.org/package=clinfun</w:t>
      </w:r>
      <w:r w:rsidRPr="006D046A">
        <w:rPr>
          <w:rFonts w:ascii="Times New Roman" w:hAnsi="Times New Roman" w:cs="Times New Roman"/>
        </w:rPr>
        <w:t>)</w:t>
      </w:r>
    </w:p>
    <w:p w14:paraId="635EE5DE" w14:textId="77777777" w:rsidR="00D25B8E" w:rsidRPr="006D046A" w:rsidRDefault="00D25B8E" w:rsidP="00FB1356">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rPr>
        <w:t>Cmprsk (</w:t>
      </w:r>
      <w:r w:rsidRPr="006D046A">
        <w:rPr>
          <w:rStyle w:val="HTMLBeispiel"/>
          <w:rFonts w:ascii="Times New Roman" w:eastAsiaTheme="minorHAnsi" w:hAnsi="Times New Roman" w:cs="Times New Roman"/>
          <w:shd w:val="clear" w:color="auto" w:fill="FFFFFF"/>
        </w:rPr>
        <w:t>https://CRAN.R-project.org/package=cmprsk</w:t>
      </w:r>
    </w:p>
    <w:p w14:paraId="4AA54FA3" w14:textId="77777777" w:rsidR="00D25B8E" w:rsidRPr="006D046A" w:rsidRDefault="00D25B8E" w:rsidP="00FB1356">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lang w:val="de-DE"/>
        </w:rPr>
        <w:t>Coin (</w:t>
      </w:r>
      <w:r w:rsidRPr="006D046A">
        <w:rPr>
          <w:rFonts w:ascii="Times New Roman" w:hAnsi="Times New Roman" w:cs="Times New Roman"/>
          <w:shd w:val="clear" w:color="auto" w:fill="FFFFFF"/>
          <w:lang w:val="de-DE"/>
        </w:rPr>
        <w:t xml:space="preserve">Hothorn T, Hornik K, van de Wiel MA, Zeileis A (2006). </w:t>
      </w:r>
      <w:r w:rsidRPr="006D046A">
        <w:rPr>
          <w:rFonts w:ascii="Times New Roman" w:hAnsi="Times New Roman" w:cs="Times New Roman"/>
          <w:shd w:val="clear" w:color="auto" w:fill="FFFFFF"/>
        </w:rPr>
        <w:t>“A Lego system for conditional inference.” </w:t>
      </w:r>
      <w:r w:rsidRPr="006D046A">
        <w:rPr>
          <w:rStyle w:val="Hervorhebung"/>
          <w:rFonts w:ascii="Times New Roman" w:hAnsi="Times New Roman" w:cs="Times New Roman"/>
          <w:shd w:val="clear" w:color="auto" w:fill="FFFFFF"/>
        </w:rPr>
        <w:t>The American Statistician</w:t>
      </w:r>
      <w:r w:rsidRPr="006D046A">
        <w:rPr>
          <w:rFonts w:ascii="Times New Roman" w:hAnsi="Times New Roman" w:cs="Times New Roman"/>
          <w:shd w:val="clear" w:color="auto" w:fill="FFFFFF"/>
        </w:rPr>
        <w:t>, </w:t>
      </w:r>
      <w:r w:rsidRPr="006D046A">
        <w:rPr>
          <w:rFonts w:ascii="Times New Roman" w:hAnsi="Times New Roman" w:cs="Times New Roman"/>
          <w:b/>
          <w:bCs/>
          <w:shd w:val="clear" w:color="auto" w:fill="FFFFFF"/>
        </w:rPr>
        <w:t>60</w:t>
      </w:r>
      <w:r w:rsidRPr="006D046A">
        <w:rPr>
          <w:rFonts w:ascii="Times New Roman" w:hAnsi="Times New Roman" w:cs="Times New Roman"/>
          <w:shd w:val="clear" w:color="auto" w:fill="FFFFFF"/>
        </w:rPr>
        <w:t>(3), 257–263. doi:10.1198/000313006X118430.)</w:t>
      </w:r>
    </w:p>
    <w:p w14:paraId="42ECFFD3" w14:textId="77777777" w:rsidR="00D25B8E" w:rsidRPr="006D046A" w:rsidRDefault="00D25B8E" w:rsidP="00FB1356">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rPr>
        <w:lastRenderedPageBreak/>
        <w:t>compareC (</w:t>
      </w:r>
      <w:r w:rsidRPr="006D046A">
        <w:rPr>
          <w:rFonts w:ascii="Times New Roman" w:hAnsi="Times New Roman" w:cs="Times New Roman"/>
          <w:shd w:val="clear" w:color="auto" w:fill="FFFFFF"/>
        </w:rPr>
        <w:t>Kang L, Chen W, Petrick NA, Gallas BD (2015). “Comparing two correlated C indices with right-censored survival outcome: a one-shot nonparametric approach.” </w:t>
      </w:r>
      <w:r w:rsidRPr="006D046A">
        <w:rPr>
          <w:rStyle w:val="Hervorhebung"/>
          <w:rFonts w:ascii="Times New Roman" w:hAnsi="Times New Roman" w:cs="Times New Roman"/>
          <w:shd w:val="clear" w:color="auto" w:fill="FFFFFF"/>
        </w:rPr>
        <w:t>Statistics in Medicine</w:t>
      </w:r>
      <w:r w:rsidRPr="006D046A">
        <w:rPr>
          <w:rFonts w:ascii="Times New Roman" w:hAnsi="Times New Roman" w:cs="Times New Roman"/>
          <w:shd w:val="clear" w:color="auto" w:fill="FFFFFF"/>
        </w:rPr>
        <w:t>, </w:t>
      </w:r>
      <w:r w:rsidRPr="006D046A">
        <w:rPr>
          <w:rFonts w:ascii="Times New Roman" w:hAnsi="Times New Roman" w:cs="Times New Roman"/>
          <w:b/>
          <w:bCs/>
          <w:shd w:val="clear" w:color="auto" w:fill="FFFFFF"/>
        </w:rPr>
        <w:t>34</w:t>
      </w:r>
      <w:r w:rsidRPr="006D046A">
        <w:rPr>
          <w:rFonts w:ascii="Times New Roman" w:hAnsi="Times New Roman" w:cs="Times New Roman"/>
          <w:shd w:val="clear" w:color="auto" w:fill="FFFFFF"/>
        </w:rPr>
        <w:t>(4), 685-703. https://doi.org/10.1002/sim.6370</w:t>
      </w:r>
      <w:r w:rsidRPr="006D046A">
        <w:rPr>
          <w:rFonts w:ascii="Times New Roman" w:hAnsi="Times New Roman" w:cs="Times New Roman"/>
        </w:rPr>
        <w:t>)</w:t>
      </w:r>
    </w:p>
    <w:p w14:paraId="191F12CD" w14:textId="77777777" w:rsidR="00D25B8E" w:rsidRPr="006D046A" w:rsidRDefault="00D25B8E" w:rsidP="00FB1356">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rPr>
        <w:t>Corrgram (</w:t>
      </w:r>
      <w:r w:rsidRPr="006D046A">
        <w:rPr>
          <w:rStyle w:val="HTMLBeispiel"/>
          <w:rFonts w:ascii="Times New Roman" w:eastAsiaTheme="minorHAnsi" w:hAnsi="Times New Roman" w:cs="Times New Roman"/>
          <w:shd w:val="clear" w:color="auto" w:fill="FFFFFF"/>
        </w:rPr>
        <w:t>https://CRAN.R-project.org/package=corrgram</w:t>
      </w:r>
      <w:r w:rsidRPr="006D046A">
        <w:rPr>
          <w:rFonts w:ascii="Times New Roman" w:hAnsi="Times New Roman" w:cs="Times New Roman"/>
        </w:rPr>
        <w:t>)</w:t>
      </w:r>
    </w:p>
    <w:p w14:paraId="58211172" w14:textId="77777777" w:rsidR="00D25B8E" w:rsidRPr="006D046A" w:rsidRDefault="00D25B8E" w:rsidP="00FB1356">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rPr>
        <w:t>Epade (</w:t>
      </w:r>
      <w:r w:rsidRPr="006D046A">
        <w:rPr>
          <w:rStyle w:val="HTMLBeispiel"/>
          <w:rFonts w:ascii="Times New Roman" w:eastAsiaTheme="minorHAnsi" w:hAnsi="Times New Roman" w:cs="Times New Roman"/>
          <w:shd w:val="clear" w:color="auto" w:fill="FFFFFF"/>
        </w:rPr>
        <w:t>https://CRAN.R-project.org/package=epade</w:t>
      </w:r>
      <w:r w:rsidRPr="006D046A">
        <w:rPr>
          <w:rFonts w:ascii="Times New Roman" w:hAnsi="Times New Roman" w:cs="Times New Roman"/>
        </w:rPr>
        <w:t>)</w:t>
      </w:r>
    </w:p>
    <w:p w14:paraId="07A72D7E" w14:textId="77777777" w:rsidR="00D25B8E" w:rsidRPr="006D046A" w:rsidRDefault="00D25B8E" w:rsidP="00300323">
      <w:pPr>
        <w:pStyle w:val="Listenabsatz"/>
        <w:numPr>
          <w:ilvl w:val="0"/>
          <w:numId w:val="20"/>
        </w:numPr>
        <w:spacing w:line="276" w:lineRule="auto"/>
        <w:jc w:val="both"/>
        <w:rPr>
          <w:rFonts w:ascii="Times New Roman" w:hAnsi="Times New Roman" w:cs="Times New Roman"/>
          <w:lang w:val="de-DE"/>
        </w:rPr>
      </w:pPr>
      <w:r w:rsidRPr="006D046A">
        <w:rPr>
          <w:rFonts w:ascii="Times New Roman" w:hAnsi="Times New Roman" w:cs="Times New Roman"/>
          <w:lang w:val="de-DE"/>
        </w:rPr>
        <w:t>Etable (</w:t>
      </w:r>
      <w:r w:rsidRPr="006D046A">
        <w:rPr>
          <w:rStyle w:val="HTMLBeispiel"/>
          <w:rFonts w:ascii="Times New Roman" w:eastAsiaTheme="minorHAnsi" w:hAnsi="Times New Roman" w:cs="Times New Roman"/>
          <w:shd w:val="clear" w:color="auto" w:fill="FFFFFF"/>
          <w:lang w:val="de-DE"/>
        </w:rPr>
        <w:t>https://CRAN.R-project.org/package=etable</w:t>
      </w:r>
      <w:r w:rsidRPr="006D046A">
        <w:rPr>
          <w:rFonts w:ascii="Times New Roman" w:hAnsi="Times New Roman" w:cs="Times New Roman"/>
          <w:lang w:val="de-DE"/>
        </w:rPr>
        <w:t>)</w:t>
      </w:r>
    </w:p>
    <w:p w14:paraId="3388DD8B" w14:textId="77777777" w:rsidR="00D25B8E" w:rsidRPr="006D046A" w:rsidRDefault="00D25B8E" w:rsidP="00300323">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rPr>
        <w:t>Forplo (https://cran.r-project.org/web/packages/forplo/index.html)</w:t>
      </w:r>
    </w:p>
    <w:p w14:paraId="24A7DBC3" w14:textId="77777777" w:rsidR="00D25B8E" w:rsidRPr="006D046A" w:rsidRDefault="00D25B8E" w:rsidP="00300323">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lang w:val="de-DE"/>
        </w:rPr>
        <w:t>Glmnet (</w:t>
      </w:r>
      <w:r w:rsidRPr="006D046A">
        <w:rPr>
          <w:rFonts w:ascii="Times New Roman" w:hAnsi="Times New Roman" w:cs="Times New Roman"/>
          <w:shd w:val="clear" w:color="auto" w:fill="FFFFFF"/>
          <w:lang w:val="de-DE"/>
        </w:rPr>
        <w:t xml:space="preserve">Friedman J, Tibshirani R, Hastie T (2010). </w:t>
      </w:r>
      <w:r w:rsidRPr="006D046A">
        <w:rPr>
          <w:rFonts w:ascii="Times New Roman" w:hAnsi="Times New Roman" w:cs="Times New Roman"/>
          <w:shd w:val="clear" w:color="auto" w:fill="FFFFFF"/>
        </w:rPr>
        <w:t>“Regularization Paths for Generalized Linear Models via Coordinate Descent.” </w:t>
      </w:r>
      <w:r w:rsidRPr="006D046A">
        <w:rPr>
          <w:rStyle w:val="Hervorhebung"/>
          <w:rFonts w:ascii="Times New Roman" w:hAnsi="Times New Roman" w:cs="Times New Roman"/>
          <w:shd w:val="clear" w:color="auto" w:fill="FFFFFF"/>
        </w:rPr>
        <w:t>Journal of Statistical Software</w:t>
      </w:r>
      <w:r w:rsidRPr="006D046A">
        <w:rPr>
          <w:rFonts w:ascii="Times New Roman" w:hAnsi="Times New Roman" w:cs="Times New Roman"/>
          <w:shd w:val="clear" w:color="auto" w:fill="FFFFFF"/>
        </w:rPr>
        <w:t>, </w:t>
      </w:r>
      <w:r w:rsidRPr="006D046A">
        <w:rPr>
          <w:rFonts w:ascii="Times New Roman" w:hAnsi="Times New Roman" w:cs="Times New Roman"/>
          <w:b/>
          <w:bCs/>
          <w:shd w:val="clear" w:color="auto" w:fill="FFFFFF"/>
        </w:rPr>
        <w:t>33</w:t>
      </w:r>
      <w:r w:rsidRPr="006D046A">
        <w:rPr>
          <w:rFonts w:ascii="Times New Roman" w:hAnsi="Times New Roman" w:cs="Times New Roman"/>
          <w:shd w:val="clear" w:color="auto" w:fill="FFFFFF"/>
        </w:rPr>
        <w:t>(1), 1–22. doi:10.18637/jss.v033.i01</w:t>
      </w:r>
      <w:r w:rsidRPr="006D046A">
        <w:rPr>
          <w:rFonts w:ascii="Times New Roman" w:hAnsi="Times New Roman" w:cs="Times New Roman"/>
        </w:rPr>
        <w:t>)</w:t>
      </w:r>
    </w:p>
    <w:p w14:paraId="45AEDC27" w14:textId="4BDBCC46" w:rsidR="00D25B8E" w:rsidRPr="006D046A" w:rsidRDefault="00D25B8E" w:rsidP="00933CD9">
      <w:pPr>
        <w:pStyle w:val="Listenabsatz"/>
        <w:numPr>
          <w:ilvl w:val="0"/>
          <w:numId w:val="20"/>
        </w:numPr>
        <w:spacing w:line="276" w:lineRule="auto"/>
        <w:jc w:val="both"/>
        <w:rPr>
          <w:rFonts w:ascii="Times New Roman" w:hAnsi="Times New Roman" w:cs="Times New Roman"/>
        </w:rPr>
      </w:pPr>
      <w:r w:rsidRPr="006D046A">
        <w:rPr>
          <w:rFonts w:ascii="Times New Roman" w:hAnsi="Times New Roman" w:cs="Times New Roman"/>
        </w:rPr>
        <w:t>Survival (</w:t>
      </w:r>
      <w:r w:rsidRPr="006D046A">
        <w:rPr>
          <w:rFonts w:ascii="Times New Roman" w:hAnsi="Times New Roman" w:cs="Times New Roman"/>
          <w:shd w:val="clear" w:color="auto" w:fill="FFFFFF"/>
        </w:rPr>
        <w:t>Therneau T (2023). </w:t>
      </w:r>
      <w:r w:rsidRPr="006D046A">
        <w:rPr>
          <w:rStyle w:val="Hervorhebung"/>
          <w:rFonts w:ascii="Times New Roman" w:hAnsi="Times New Roman" w:cs="Times New Roman"/>
          <w:shd w:val="clear" w:color="auto" w:fill="FFFFFF"/>
        </w:rPr>
        <w:t>A Package for Survival Analysis in R</w:t>
      </w:r>
      <w:r w:rsidRPr="006D046A">
        <w:rPr>
          <w:rFonts w:ascii="Times New Roman" w:hAnsi="Times New Roman" w:cs="Times New Roman"/>
          <w:shd w:val="clear" w:color="auto" w:fill="FFFFFF"/>
        </w:rPr>
        <w:t>. R package version 3.5-5, </w:t>
      </w:r>
      <w:r w:rsidRPr="006D046A">
        <w:rPr>
          <w:rFonts w:ascii="Times New Roman" w:hAnsi="Times New Roman" w:cs="Times New Roman"/>
        </w:rPr>
        <w:t>https://CRAN.R-project.org/package=survival</w:t>
      </w:r>
      <w:r w:rsidRPr="006D046A">
        <w:rPr>
          <w:rFonts w:ascii="Times New Roman" w:hAnsi="Times New Roman" w:cs="Times New Roman"/>
          <w:shd w:val="clear" w:color="auto" w:fill="FFFFFF"/>
        </w:rPr>
        <w:t>.)</w:t>
      </w:r>
    </w:p>
    <w:p w14:paraId="6A832FB5" w14:textId="77777777" w:rsidR="00D25B8E" w:rsidRPr="006D046A" w:rsidRDefault="00D25B8E" w:rsidP="00D25B8E">
      <w:pPr>
        <w:spacing w:line="276" w:lineRule="auto"/>
        <w:jc w:val="both"/>
        <w:rPr>
          <w:rFonts w:ascii="Times New Roman" w:hAnsi="Times New Roman" w:cs="Times New Roman"/>
          <w:lang w:val="en-US"/>
        </w:rPr>
        <w:sectPr w:rsidR="00D25B8E" w:rsidRPr="006D046A" w:rsidSect="00FC6AF2">
          <w:footerReference w:type="default" r:id="rId10"/>
          <w:pgSz w:w="11906" w:h="16838"/>
          <w:pgMar w:top="1417" w:right="1417" w:bottom="1134" w:left="1417" w:header="708" w:footer="708" w:gutter="0"/>
          <w:lnNumType w:countBy="1"/>
          <w:cols w:space="708"/>
          <w:titlePg/>
          <w:docGrid w:linePitch="360"/>
        </w:sectPr>
      </w:pPr>
    </w:p>
    <w:p w14:paraId="636AF1EB" w14:textId="094F5B7F" w:rsidR="000D4D10" w:rsidRPr="006D046A" w:rsidRDefault="003F5D05" w:rsidP="00D25B8E">
      <w:pPr>
        <w:pStyle w:val="Listenabsatz"/>
        <w:numPr>
          <w:ilvl w:val="0"/>
          <w:numId w:val="9"/>
        </w:numPr>
        <w:spacing w:line="276" w:lineRule="auto"/>
        <w:jc w:val="both"/>
        <w:rPr>
          <w:rFonts w:ascii="Times New Roman" w:hAnsi="Times New Roman" w:cs="Times New Roman"/>
        </w:rPr>
      </w:pPr>
      <w:r>
        <w:rPr>
          <w:rFonts w:ascii="Times New Roman" w:hAnsi="Times New Roman" w:cs="Times New Roman"/>
          <w:b/>
        </w:rPr>
        <w:lastRenderedPageBreak/>
        <w:t>Supplemental T</w:t>
      </w:r>
      <w:r w:rsidR="00421AD8" w:rsidRPr="006D046A">
        <w:rPr>
          <w:rFonts w:ascii="Times New Roman" w:hAnsi="Times New Roman" w:cs="Times New Roman"/>
          <w:b/>
        </w:rPr>
        <w:t>ables</w:t>
      </w:r>
    </w:p>
    <w:p w14:paraId="33DDD83A" w14:textId="7CE6288F" w:rsidR="00650DB5" w:rsidRPr="006D046A" w:rsidRDefault="00650DB5" w:rsidP="00D25B8E">
      <w:pPr>
        <w:pStyle w:val="Listenabsatz"/>
        <w:numPr>
          <w:ilvl w:val="0"/>
          <w:numId w:val="17"/>
        </w:numPr>
        <w:spacing w:line="276" w:lineRule="auto"/>
        <w:jc w:val="both"/>
        <w:rPr>
          <w:rFonts w:ascii="Times New Roman" w:hAnsi="Times New Roman" w:cs="Times New Roman"/>
          <w:b/>
        </w:rPr>
      </w:pPr>
      <w:r w:rsidRPr="006D046A">
        <w:rPr>
          <w:rFonts w:ascii="Times New Roman" w:hAnsi="Times New Roman" w:cs="Times New Roman"/>
          <w:b/>
        </w:rPr>
        <w:t>Supplemental Table S1. Anti-CXCR3 autoantibody assay procedure.</w:t>
      </w:r>
    </w:p>
    <w:tbl>
      <w:tblPr>
        <w:tblStyle w:val="Gitternetztabelle1hellAkzent5"/>
        <w:tblW w:w="9351" w:type="dxa"/>
        <w:jc w:val="center"/>
        <w:tblLook w:val="04A0" w:firstRow="1" w:lastRow="0" w:firstColumn="1" w:lastColumn="0" w:noHBand="0" w:noVBand="1"/>
      </w:tblPr>
      <w:tblGrid>
        <w:gridCol w:w="4360"/>
        <w:gridCol w:w="2581"/>
        <w:gridCol w:w="2410"/>
      </w:tblGrid>
      <w:tr w:rsidR="00650DB5" w:rsidRPr="006D046A" w14:paraId="1F66633A" w14:textId="77777777" w:rsidTr="00650D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0" w:type="dxa"/>
            <w:vAlign w:val="center"/>
          </w:tcPr>
          <w:p w14:paraId="2A37DAF7" w14:textId="77777777" w:rsidR="00650DB5" w:rsidRPr="006D046A" w:rsidRDefault="00650DB5" w:rsidP="00D25B8E">
            <w:pPr>
              <w:pStyle w:val="Listenabsatz"/>
              <w:spacing w:line="276" w:lineRule="auto"/>
              <w:ind w:left="0"/>
              <w:contextualSpacing w:val="0"/>
              <w:rPr>
                <w:rFonts w:ascii="Times New Roman" w:hAnsi="Times New Roman" w:cs="Times New Roman"/>
              </w:rPr>
            </w:pPr>
            <w:r w:rsidRPr="006D046A">
              <w:rPr>
                <w:rFonts w:ascii="Times New Roman" w:hAnsi="Times New Roman" w:cs="Times New Roman"/>
              </w:rPr>
              <w:t>Step</w:t>
            </w:r>
          </w:p>
        </w:tc>
        <w:tc>
          <w:tcPr>
            <w:tcW w:w="2581" w:type="dxa"/>
            <w:vAlign w:val="center"/>
          </w:tcPr>
          <w:p w14:paraId="3BD7F0ED" w14:textId="77777777" w:rsidR="00650DB5" w:rsidRPr="006D046A" w:rsidRDefault="00650DB5" w:rsidP="00D25B8E">
            <w:pPr>
              <w:pStyle w:val="Listenabsatz"/>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Amount of material used</w:t>
            </w:r>
          </w:p>
        </w:tc>
        <w:tc>
          <w:tcPr>
            <w:tcW w:w="2410" w:type="dxa"/>
            <w:vAlign w:val="center"/>
          </w:tcPr>
          <w:p w14:paraId="66427A9A" w14:textId="77777777" w:rsidR="00650DB5" w:rsidRPr="006D046A" w:rsidRDefault="00650DB5" w:rsidP="00D25B8E">
            <w:pPr>
              <w:pStyle w:val="Listenabsatz"/>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Condition</w:t>
            </w:r>
          </w:p>
        </w:tc>
      </w:tr>
      <w:tr w:rsidR="00650DB5" w:rsidRPr="006D046A" w14:paraId="5B462E54" w14:textId="77777777" w:rsidTr="00650DB5">
        <w:trPr>
          <w:trHeight w:val="170"/>
          <w:jc w:val="center"/>
        </w:trPr>
        <w:tc>
          <w:tcPr>
            <w:cnfStyle w:val="001000000000" w:firstRow="0" w:lastRow="0" w:firstColumn="1" w:lastColumn="0" w:oddVBand="0" w:evenVBand="0" w:oddHBand="0" w:evenHBand="0" w:firstRowFirstColumn="0" w:firstRowLastColumn="0" w:lastRowFirstColumn="0" w:lastRowLastColumn="0"/>
            <w:tcW w:w="4360" w:type="dxa"/>
            <w:tcBorders>
              <w:top w:val="single" w:sz="12" w:space="0" w:color="8EAADB" w:themeColor="accent5" w:themeTint="99"/>
            </w:tcBorders>
            <w:vAlign w:val="center"/>
          </w:tcPr>
          <w:p w14:paraId="35F97685" w14:textId="77777777" w:rsidR="00650DB5" w:rsidRPr="006D046A" w:rsidRDefault="00650DB5" w:rsidP="00D25B8E">
            <w:pPr>
              <w:pStyle w:val="Listenabsatz"/>
              <w:spacing w:line="276" w:lineRule="auto"/>
              <w:ind w:left="0"/>
              <w:contextualSpacing w:val="0"/>
              <w:rPr>
                <w:rFonts w:ascii="Times New Roman" w:hAnsi="Times New Roman" w:cs="Times New Roman"/>
                <w:b w:val="0"/>
              </w:rPr>
            </w:pPr>
            <w:r w:rsidRPr="006D046A">
              <w:rPr>
                <w:rFonts w:ascii="Times New Roman" w:hAnsi="Times New Roman" w:cs="Times New Roman"/>
                <w:b w:val="0"/>
              </w:rPr>
              <w:t>Incubation of samples, standards, and controls</w:t>
            </w:r>
          </w:p>
        </w:tc>
        <w:tc>
          <w:tcPr>
            <w:tcW w:w="2581" w:type="dxa"/>
            <w:tcBorders>
              <w:top w:val="single" w:sz="12" w:space="0" w:color="8EAADB" w:themeColor="accent5" w:themeTint="99"/>
            </w:tcBorders>
            <w:vAlign w:val="center"/>
          </w:tcPr>
          <w:p w14:paraId="3E44ACF9" w14:textId="77777777"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100 μl</w:t>
            </w:r>
          </w:p>
        </w:tc>
        <w:tc>
          <w:tcPr>
            <w:tcW w:w="2410" w:type="dxa"/>
            <w:tcBorders>
              <w:top w:val="single" w:sz="12" w:space="0" w:color="8EAADB" w:themeColor="accent5" w:themeTint="99"/>
            </w:tcBorders>
            <w:vAlign w:val="center"/>
          </w:tcPr>
          <w:p w14:paraId="6BACB26F" w14:textId="77777777"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2h, 4°C</w:t>
            </w:r>
          </w:p>
        </w:tc>
      </w:tr>
      <w:tr w:rsidR="00650DB5" w:rsidRPr="006D046A" w14:paraId="7AB01034" w14:textId="77777777" w:rsidTr="00650DB5">
        <w:trPr>
          <w:trHeight w:val="227"/>
          <w:jc w:val="center"/>
        </w:trPr>
        <w:tc>
          <w:tcPr>
            <w:cnfStyle w:val="001000000000" w:firstRow="0" w:lastRow="0" w:firstColumn="1" w:lastColumn="0" w:oddVBand="0" w:evenVBand="0" w:oddHBand="0" w:evenHBand="0" w:firstRowFirstColumn="0" w:firstRowLastColumn="0" w:lastRowFirstColumn="0" w:lastRowLastColumn="0"/>
            <w:tcW w:w="4360" w:type="dxa"/>
            <w:vAlign w:val="center"/>
          </w:tcPr>
          <w:p w14:paraId="2E6C3CD6" w14:textId="77777777" w:rsidR="00650DB5" w:rsidRPr="006D046A" w:rsidRDefault="00650DB5" w:rsidP="00D25B8E">
            <w:pPr>
              <w:pStyle w:val="Listenabsatz"/>
              <w:spacing w:line="276" w:lineRule="auto"/>
              <w:ind w:left="0"/>
              <w:contextualSpacing w:val="0"/>
              <w:rPr>
                <w:rFonts w:ascii="Times New Roman" w:hAnsi="Times New Roman" w:cs="Times New Roman"/>
                <w:b w:val="0"/>
              </w:rPr>
            </w:pPr>
            <w:r w:rsidRPr="006D046A">
              <w:rPr>
                <w:rFonts w:ascii="Times New Roman" w:hAnsi="Times New Roman" w:cs="Times New Roman"/>
                <w:b w:val="0"/>
              </w:rPr>
              <w:t>Wash</w:t>
            </w:r>
          </w:p>
        </w:tc>
        <w:tc>
          <w:tcPr>
            <w:tcW w:w="2581" w:type="dxa"/>
            <w:vAlign w:val="center"/>
          </w:tcPr>
          <w:p w14:paraId="09669BF0" w14:textId="0DE82634"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vAlign w:val="center"/>
          </w:tcPr>
          <w:p w14:paraId="4078F086" w14:textId="73B550C2"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50DB5" w:rsidRPr="006D046A" w14:paraId="2DCA76B2" w14:textId="77777777" w:rsidTr="00650DB5">
        <w:trPr>
          <w:trHeight w:val="227"/>
          <w:jc w:val="center"/>
        </w:trPr>
        <w:tc>
          <w:tcPr>
            <w:cnfStyle w:val="001000000000" w:firstRow="0" w:lastRow="0" w:firstColumn="1" w:lastColumn="0" w:oddVBand="0" w:evenVBand="0" w:oddHBand="0" w:evenHBand="0" w:firstRowFirstColumn="0" w:firstRowLastColumn="0" w:lastRowFirstColumn="0" w:lastRowLastColumn="0"/>
            <w:tcW w:w="4360" w:type="dxa"/>
            <w:vAlign w:val="center"/>
          </w:tcPr>
          <w:p w14:paraId="4F6A9EB0" w14:textId="77777777" w:rsidR="00650DB5" w:rsidRPr="006D046A" w:rsidRDefault="00650DB5" w:rsidP="00D25B8E">
            <w:pPr>
              <w:pStyle w:val="Listenabsatz"/>
              <w:spacing w:line="276" w:lineRule="auto"/>
              <w:ind w:left="0"/>
              <w:contextualSpacing w:val="0"/>
              <w:rPr>
                <w:rFonts w:ascii="Times New Roman" w:hAnsi="Times New Roman" w:cs="Times New Roman"/>
                <w:b w:val="0"/>
              </w:rPr>
            </w:pPr>
            <w:r w:rsidRPr="006D046A">
              <w:rPr>
                <w:rFonts w:ascii="Times New Roman" w:hAnsi="Times New Roman" w:cs="Times New Roman"/>
                <w:b w:val="0"/>
              </w:rPr>
              <w:t>Incubation of detection antibody</w:t>
            </w:r>
          </w:p>
        </w:tc>
        <w:tc>
          <w:tcPr>
            <w:tcW w:w="2581" w:type="dxa"/>
            <w:vAlign w:val="center"/>
          </w:tcPr>
          <w:p w14:paraId="4856B342" w14:textId="77777777"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100 μl</w:t>
            </w:r>
          </w:p>
        </w:tc>
        <w:tc>
          <w:tcPr>
            <w:tcW w:w="2410" w:type="dxa"/>
            <w:vAlign w:val="center"/>
          </w:tcPr>
          <w:p w14:paraId="4127C557" w14:textId="77777777"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1h, room temperature</w:t>
            </w:r>
          </w:p>
        </w:tc>
      </w:tr>
      <w:tr w:rsidR="00650DB5" w:rsidRPr="006D046A" w14:paraId="35907AD7" w14:textId="77777777" w:rsidTr="00650DB5">
        <w:trPr>
          <w:trHeight w:val="227"/>
          <w:jc w:val="center"/>
        </w:trPr>
        <w:tc>
          <w:tcPr>
            <w:cnfStyle w:val="001000000000" w:firstRow="0" w:lastRow="0" w:firstColumn="1" w:lastColumn="0" w:oddVBand="0" w:evenVBand="0" w:oddHBand="0" w:evenHBand="0" w:firstRowFirstColumn="0" w:firstRowLastColumn="0" w:lastRowFirstColumn="0" w:lastRowLastColumn="0"/>
            <w:tcW w:w="4360" w:type="dxa"/>
            <w:vAlign w:val="center"/>
          </w:tcPr>
          <w:p w14:paraId="4B384735" w14:textId="77777777" w:rsidR="00650DB5" w:rsidRPr="006D046A" w:rsidRDefault="00650DB5" w:rsidP="00D25B8E">
            <w:pPr>
              <w:pStyle w:val="Listenabsatz"/>
              <w:spacing w:line="276" w:lineRule="auto"/>
              <w:ind w:left="0"/>
              <w:contextualSpacing w:val="0"/>
              <w:rPr>
                <w:rFonts w:ascii="Times New Roman" w:hAnsi="Times New Roman" w:cs="Times New Roman"/>
                <w:b w:val="0"/>
              </w:rPr>
            </w:pPr>
            <w:r w:rsidRPr="006D046A">
              <w:rPr>
                <w:rFonts w:ascii="Times New Roman" w:hAnsi="Times New Roman" w:cs="Times New Roman"/>
                <w:b w:val="0"/>
              </w:rPr>
              <w:t>Substrate incubation</w:t>
            </w:r>
          </w:p>
        </w:tc>
        <w:tc>
          <w:tcPr>
            <w:tcW w:w="2581" w:type="dxa"/>
            <w:vAlign w:val="center"/>
          </w:tcPr>
          <w:p w14:paraId="49108D1A" w14:textId="77777777"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100 ul/well</w:t>
            </w:r>
          </w:p>
        </w:tc>
        <w:tc>
          <w:tcPr>
            <w:tcW w:w="2410" w:type="dxa"/>
            <w:vAlign w:val="center"/>
          </w:tcPr>
          <w:p w14:paraId="1B01F7EA" w14:textId="77777777"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046A">
              <w:rPr>
                <w:rFonts w:ascii="Times New Roman" w:hAnsi="Times New Roman" w:cs="Times New Roman"/>
              </w:rPr>
              <w:t>20 min, room temperature</w:t>
            </w:r>
          </w:p>
        </w:tc>
      </w:tr>
      <w:tr w:rsidR="00650DB5" w:rsidRPr="006D046A" w14:paraId="3123350F" w14:textId="77777777" w:rsidTr="00650DB5">
        <w:trPr>
          <w:trHeight w:val="227"/>
          <w:jc w:val="center"/>
        </w:trPr>
        <w:tc>
          <w:tcPr>
            <w:cnfStyle w:val="001000000000" w:firstRow="0" w:lastRow="0" w:firstColumn="1" w:lastColumn="0" w:oddVBand="0" w:evenVBand="0" w:oddHBand="0" w:evenHBand="0" w:firstRowFirstColumn="0" w:firstRowLastColumn="0" w:lastRowFirstColumn="0" w:lastRowLastColumn="0"/>
            <w:tcW w:w="4360" w:type="dxa"/>
            <w:tcBorders>
              <w:bottom w:val="single" w:sz="4" w:space="0" w:color="B4C6E7" w:themeColor="accent5" w:themeTint="66"/>
            </w:tcBorders>
            <w:vAlign w:val="center"/>
          </w:tcPr>
          <w:p w14:paraId="02C551BE" w14:textId="77777777" w:rsidR="00650DB5" w:rsidRPr="006D046A" w:rsidRDefault="00650DB5" w:rsidP="00D25B8E">
            <w:pPr>
              <w:pStyle w:val="Listenabsatz"/>
              <w:spacing w:line="276" w:lineRule="auto"/>
              <w:ind w:left="0"/>
              <w:contextualSpacing w:val="0"/>
              <w:rPr>
                <w:rFonts w:ascii="Times New Roman" w:hAnsi="Times New Roman" w:cs="Times New Roman"/>
                <w:b w:val="0"/>
              </w:rPr>
            </w:pPr>
            <w:r w:rsidRPr="006D046A">
              <w:rPr>
                <w:rFonts w:ascii="Times New Roman" w:hAnsi="Times New Roman" w:cs="Times New Roman"/>
                <w:b w:val="0"/>
              </w:rPr>
              <w:t>Stop solution</w:t>
            </w:r>
          </w:p>
        </w:tc>
        <w:tc>
          <w:tcPr>
            <w:tcW w:w="2581" w:type="dxa"/>
            <w:tcBorders>
              <w:bottom w:val="single" w:sz="4" w:space="0" w:color="B4C6E7" w:themeColor="accent5" w:themeTint="66"/>
            </w:tcBorders>
            <w:vAlign w:val="center"/>
          </w:tcPr>
          <w:p w14:paraId="66DD8C03" w14:textId="1FA393B6"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Borders>
              <w:bottom w:val="single" w:sz="4" w:space="0" w:color="B4C6E7" w:themeColor="accent5" w:themeTint="66"/>
            </w:tcBorders>
            <w:vAlign w:val="center"/>
          </w:tcPr>
          <w:p w14:paraId="5C512C74" w14:textId="44D7A361"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50DB5" w:rsidRPr="006D046A" w14:paraId="6BFA3039" w14:textId="77777777" w:rsidTr="00650DB5">
        <w:trPr>
          <w:trHeight w:val="227"/>
          <w:jc w:val="center"/>
        </w:trPr>
        <w:tc>
          <w:tcPr>
            <w:cnfStyle w:val="001000000000" w:firstRow="0" w:lastRow="0" w:firstColumn="1" w:lastColumn="0" w:oddVBand="0" w:evenVBand="0" w:oddHBand="0" w:evenHBand="0" w:firstRowFirstColumn="0" w:firstRowLastColumn="0" w:lastRowFirstColumn="0" w:lastRowLastColumn="0"/>
            <w:tcW w:w="4360" w:type="dxa"/>
            <w:tcBorders>
              <w:bottom w:val="single" w:sz="4" w:space="0" w:color="auto"/>
            </w:tcBorders>
            <w:vAlign w:val="center"/>
          </w:tcPr>
          <w:p w14:paraId="2EB74EE7" w14:textId="77777777" w:rsidR="00650DB5" w:rsidRPr="006D046A" w:rsidRDefault="00650DB5" w:rsidP="00D25B8E">
            <w:pPr>
              <w:pStyle w:val="Listenabsatz"/>
              <w:spacing w:line="276" w:lineRule="auto"/>
              <w:ind w:left="0"/>
              <w:contextualSpacing w:val="0"/>
              <w:rPr>
                <w:rFonts w:ascii="Times New Roman" w:hAnsi="Times New Roman" w:cs="Times New Roman"/>
                <w:b w:val="0"/>
              </w:rPr>
            </w:pPr>
            <w:r w:rsidRPr="006D046A">
              <w:rPr>
                <w:rFonts w:ascii="Times New Roman" w:hAnsi="Times New Roman" w:cs="Times New Roman"/>
                <w:b w:val="0"/>
              </w:rPr>
              <w:t>Read at 450 nm</w:t>
            </w:r>
          </w:p>
        </w:tc>
        <w:tc>
          <w:tcPr>
            <w:tcW w:w="2581" w:type="dxa"/>
            <w:tcBorders>
              <w:bottom w:val="single" w:sz="4" w:space="0" w:color="auto"/>
            </w:tcBorders>
            <w:vAlign w:val="center"/>
          </w:tcPr>
          <w:p w14:paraId="495AAE36" w14:textId="319421DF"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Borders>
              <w:bottom w:val="single" w:sz="4" w:space="0" w:color="auto"/>
            </w:tcBorders>
            <w:vAlign w:val="center"/>
          </w:tcPr>
          <w:p w14:paraId="36DA3398" w14:textId="61666DEE" w:rsidR="00650DB5" w:rsidRPr="006D046A" w:rsidRDefault="00650DB5" w:rsidP="00D25B8E">
            <w:pPr>
              <w:pStyle w:val="Listenabsatz"/>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5917F20" w14:textId="77777777" w:rsidR="00650DB5" w:rsidRPr="006D046A" w:rsidRDefault="00650DB5" w:rsidP="00D25B8E">
      <w:pPr>
        <w:spacing w:line="276" w:lineRule="auto"/>
        <w:jc w:val="both"/>
        <w:rPr>
          <w:rFonts w:ascii="Times New Roman" w:hAnsi="Times New Roman" w:cs="Times New Roman"/>
          <w:b/>
        </w:rPr>
      </w:pPr>
    </w:p>
    <w:p w14:paraId="18F71B82" w14:textId="75FAC245" w:rsidR="00650DB5" w:rsidRPr="006D046A" w:rsidRDefault="00650DB5" w:rsidP="00D25B8E">
      <w:pPr>
        <w:pStyle w:val="Listenabsatz"/>
        <w:numPr>
          <w:ilvl w:val="0"/>
          <w:numId w:val="17"/>
        </w:numPr>
        <w:spacing w:line="276" w:lineRule="auto"/>
        <w:jc w:val="both"/>
        <w:rPr>
          <w:rFonts w:ascii="Times New Roman" w:hAnsi="Times New Roman" w:cs="Times New Roman"/>
          <w:b/>
        </w:rPr>
      </w:pPr>
      <w:r w:rsidRPr="006D046A">
        <w:rPr>
          <w:rFonts w:ascii="Times New Roman" w:hAnsi="Times New Roman" w:cs="Times New Roman"/>
          <w:b/>
        </w:rPr>
        <w:t>Supplemental Table S2. Concentrations of anti-CXCR3 autoantibodies according to the number of freeze/thaw cycles in four different human samples.</w:t>
      </w:r>
    </w:p>
    <w:tbl>
      <w:tblPr>
        <w:tblW w:w="9314" w:type="dxa"/>
        <w:tblCellMar>
          <w:left w:w="70" w:type="dxa"/>
          <w:right w:w="70" w:type="dxa"/>
        </w:tblCellMar>
        <w:tblLook w:val="04A0" w:firstRow="1" w:lastRow="0" w:firstColumn="1" w:lastColumn="0" w:noHBand="0" w:noVBand="1"/>
      </w:tblPr>
      <w:tblGrid>
        <w:gridCol w:w="2210"/>
        <w:gridCol w:w="1436"/>
        <w:gridCol w:w="1417"/>
        <w:gridCol w:w="1417"/>
        <w:gridCol w:w="1417"/>
        <w:gridCol w:w="1417"/>
      </w:tblGrid>
      <w:tr w:rsidR="00650DB5" w:rsidRPr="006D046A" w14:paraId="7B695175" w14:textId="77777777" w:rsidTr="00827E3E">
        <w:trPr>
          <w:trHeight w:val="300"/>
        </w:trPr>
        <w:tc>
          <w:tcPr>
            <w:tcW w:w="2210" w:type="dxa"/>
            <w:tcBorders>
              <w:top w:val="nil"/>
              <w:left w:val="nil"/>
              <w:bottom w:val="single" w:sz="4" w:space="0" w:color="0070C0"/>
              <w:right w:val="nil"/>
            </w:tcBorders>
            <w:shd w:val="clear" w:color="auto" w:fill="auto"/>
            <w:noWrap/>
            <w:vAlign w:val="center"/>
            <w:hideMark/>
          </w:tcPr>
          <w:p w14:paraId="012729FC" w14:textId="77777777" w:rsidR="00650DB5" w:rsidRPr="006D046A" w:rsidRDefault="00650DB5" w:rsidP="00D25B8E">
            <w:pPr>
              <w:spacing w:line="276" w:lineRule="auto"/>
              <w:jc w:val="center"/>
              <w:rPr>
                <w:rFonts w:ascii="Times New Roman" w:hAnsi="Times New Roman" w:cs="Times New Roman"/>
                <w:lang w:val="en-GB"/>
              </w:rPr>
            </w:pPr>
            <w:r w:rsidRPr="006D046A">
              <w:rPr>
                <w:rFonts w:ascii="Times New Roman" w:hAnsi="Times New Roman" w:cs="Times New Roman"/>
                <w:lang w:val="en-GB"/>
              </w:rPr>
              <w:t>Number of Freeze/Thaw cycles</w:t>
            </w:r>
          </w:p>
        </w:tc>
        <w:tc>
          <w:tcPr>
            <w:tcW w:w="1436" w:type="dxa"/>
            <w:tcBorders>
              <w:top w:val="nil"/>
              <w:left w:val="nil"/>
              <w:bottom w:val="single" w:sz="4" w:space="0" w:color="0070C0"/>
              <w:right w:val="nil"/>
            </w:tcBorders>
            <w:shd w:val="clear" w:color="auto" w:fill="auto"/>
            <w:noWrap/>
            <w:vAlign w:val="center"/>
            <w:hideMark/>
          </w:tcPr>
          <w:p w14:paraId="568269BC" w14:textId="77777777" w:rsidR="00650DB5" w:rsidRPr="006D046A" w:rsidRDefault="00650DB5" w:rsidP="00D25B8E">
            <w:pPr>
              <w:spacing w:line="276" w:lineRule="auto"/>
              <w:jc w:val="center"/>
              <w:rPr>
                <w:rFonts w:ascii="Times New Roman" w:hAnsi="Times New Roman" w:cs="Times New Roman"/>
                <w:b/>
              </w:rPr>
            </w:pPr>
            <w:r w:rsidRPr="006D046A">
              <w:rPr>
                <w:rFonts w:ascii="Times New Roman" w:hAnsi="Times New Roman" w:cs="Times New Roman"/>
                <w:b/>
              </w:rPr>
              <w:t>Mean concentration [U/ml]</w:t>
            </w:r>
          </w:p>
        </w:tc>
        <w:tc>
          <w:tcPr>
            <w:tcW w:w="1417" w:type="dxa"/>
            <w:tcBorders>
              <w:top w:val="nil"/>
              <w:left w:val="nil"/>
              <w:bottom w:val="single" w:sz="4" w:space="0" w:color="0070C0"/>
              <w:right w:val="nil"/>
            </w:tcBorders>
            <w:shd w:val="clear" w:color="auto" w:fill="auto"/>
            <w:noWrap/>
            <w:vAlign w:val="center"/>
            <w:hideMark/>
          </w:tcPr>
          <w:p w14:paraId="641F2C2F" w14:textId="77777777" w:rsidR="00650DB5" w:rsidRPr="006D046A" w:rsidRDefault="00650DB5" w:rsidP="00D25B8E">
            <w:pPr>
              <w:spacing w:line="276" w:lineRule="auto"/>
              <w:jc w:val="center"/>
              <w:rPr>
                <w:rFonts w:ascii="Times New Roman" w:hAnsi="Times New Roman" w:cs="Times New Roman"/>
              </w:rPr>
            </w:pPr>
            <w:r w:rsidRPr="006D046A">
              <w:rPr>
                <w:rFonts w:ascii="Times New Roman" w:hAnsi="Times New Roman" w:cs="Times New Roman"/>
              </w:rPr>
              <w:t>Sample 1 [U/ml]</w:t>
            </w:r>
          </w:p>
        </w:tc>
        <w:tc>
          <w:tcPr>
            <w:tcW w:w="1417" w:type="dxa"/>
            <w:tcBorders>
              <w:top w:val="nil"/>
              <w:left w:val="nil"/>
              <w:bottom w:val="single" w:sz="4" w:space="0" w:color="0070C0"/>
              <w:right w:val="nil"/>
            </w:tcBorders>
            <w:shd w:val="clear" w:color="auto" w:fill="auto"/>
            <w:noWrap/>
            <w:vAlign w:val="center"/>
            <w:hideMark/>
          </w:tcPr>
          <w:p w14:paraId="1AEEF90B" w14:textId="77777777" w:rsidR="00650DB5" w:rsidRPr="006D046A" w:rsidRDefault="00650DB5" w:rsidP="00D25B8E">
            <w:pPr>
              <w:spacing w:line="276" w:lineRule="auto"/>
              <w:jc w:val="center"/>
              <w:rPr>
                <w:rFonts w:ascii="Times New Roman" w:hAnsi="Times New Roman" w:cs="Times New Roman"/>
              </w:rPr>
            </w:pPr>
            <w:r w:rsidRPr="006D046A">
              <w:rPr>
                <w:rFonts w:ascii="Times New Roman" w:hAnsi="Times New Roman" w:cs="Times New Roman"/>
              </w:rPr>
              <w:t>Sample 2 [U/ml]</w:t>
            </w:r>
          </w:p>
        </w:tc>
        <w:tc>
          <w:tcPr>
            <w:tcW w:w="1417" w:type="dxa"/>
            <w:tcBorders>
              <w:top w:val="nil"/>
              <w:left w:val="nil"/>
              <w:bottom w:val="single" w:sz="4" w:space="0" w:color="0070C0"/>
              <w:right w:val="nil"/>
            </w:tcBorders>
            <w:shd w:val="clear" w:color="auto" w:fill="auto"/>
            <w:noWrap/>
            <w:vAlign w:val="center"/>
            <w:hideMark/>
          </w:tcPr>
          <w:p w14:paraId="5CD4D909" w14:textId="77777777" w:rsidR="00650DB5" w:rsidRPr="006D046A" w:rsidRDefault="00650DB5" w:rsidP="00D25B8E">
            <w:pPr>
              <w:spacing w:line="276" w:lineRule="auto"/>
              <w:jc w:val="center"/>
              <w:rPr>
                <w:rFonts w:ascii="Times New Roman" w:hAnsi="Times New Roman" w:cs="Times New Roman"/>
              </w:rPr>
            </w:pPr>
            <w:r w:rsidRPr="006D046A">
              <w:rPr>
                <w:rFonts w:ascii="Times New Roman" w:hAnsi="Times New Roman" w:cs="Times New Roman"/>
              </w:rPr>
              <w:t>Sample 3 [U/ml]</w:t>
            </w:r>
          </w:p>
        </w:tc>
        <w:tc>
          <w:tcPr>
            <w:tcW w:w="1417" w:type="dxa"/>
            <w:tcBorders>
              <w:top w:val="nil"/>
              <w:left w:val="nil"/>
              <w:bottom w:val="single" w:sz="4" w:space="0" w:color="0070C0"/>
              <w:right w:val="nil"/>
            </w:tcBorders>
            <w:shd w:val="clear" w:color="auto" w:fill="auto"/>
            <w:noWrap/>
            <w:vAlign w:val="center"/>
            <w:hideMark/>
          </w:tcPr>
          <w:p w14:paraId="6C971764" w14:textId="77777777" w:rsidR="00650DB5" w:rsidRPr="006D046A" w:rsidRDefault="00650DB5" w:rsidP="00D25B8E">
            <w:pPr>
              <w:spacing w:line="276" w:lineRule="auto"/>
              <w:jc w:val="center"/>
              <w:rPr>
                <w:rFonts w:ascii="Times New Roman" w:hAnsi="Times New Roman" w:cs="Times New Roman"/>
              </w:rPr>
            </w:pPr>
            <w:r w:rsidRPr="006D046A">
              <w:rPr>
                <w:rFonts w:ascii="Times New Roman" w:hAnsi="Times New Roman" w:cs="Times New Roman"/>
              </w:rPr>
              <w:t>Sample 4 [U/ml]</w:t>
            </w:r>
          </w:p>
        </w:tc>
      </w:tr>
      <w:tr w:rsidR="00827E3E" w:rsidRPr="006D046A" w14:paraId="06316003" w14:textId="77777777" w:rsidTr="00827E3E">
        <w:trPr>
          <w:trHeight w:val="300"/>
        </w:trPr>
        <w:tc>
          <w:tcPr>
            <w:tcW w:w="2210" w:type="dxa"/>
            <w:tcBorders>
              <w:top w:val="single" w:sz="4" w:space="0" w:color="0070C0"/>
              <w:left w:val="nil"/>
              <w:bottom w:val="nil"/>
            </w:tcBorders>
            <w:shd w:val="clear" w:color="auto" w:fill="auto"/>
            <w:noWrap/>
            <w:vAlign w:val="center"/>
            <w:hideMark/>
          </w:tcPr>
          <w:p w14:paraId="1266F8B5" w14:textId="012EA40E"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1</w:t>
            </w:r>
          </w:p>
        </w:tc>
        <w:tc>
          <w:tcPr>
            <w:tcW w:w="1436" w:type="dxa"/>
            <w:tcBorders>
              <w:top w:val="single" w:sz="4" w:space="0" w:color="0070C0"/>
              <w:left w:val="nil"/>
              <w:bottom w:val="nil"/>
              <w:right w:val="nil"/>
            </w:tcBorders>
            <w:shd w:val="clear" w:color="auto" w:fill="auto"/>
            <w:noWrap/>
            <w:vAlign w:val="center"/>
            <w:hideMark/>
          </w:tcPr>
          <w:p w14:paraId="135FED55" w14:textId="5AE4C154" w:rsidR="00827E3E" w:rsidRPr="006D046A" w:rsidRDefault="00827E3E" w:rsidP="00827E3E">
            <w:pPr>
              <w:spacing w:line="276" w:lineRule="auto"/>
              <w:jc w:val="center"/>
              <w:rPr>
                <w:rFonts w:ascii="Times New Roman" w:hAnsi="Times New Roman" w:cs="Times New Roman"/>
                <w:b/>
                <w:bCs/>
              </w:rPr>
            </w:pPr>
            <w:r w:rsidRPr="006D046A">
              <w:rPr>
                <w:rFonts w:ascii="Times New Roman" w:hAnsi="Times New Roman" w:cs="Times New Roman"/>
                <w:b/>
                <w:bCs/>
              </w:rPr>
              <w:t>25.3</w:t>
            </w:r>
          </w:p>
        </w:tc>
        <w:tc>
          <w:tcPr>
            <w:tcW w:w="1417" w:type="dxa"/>
            <w:tcBorders>
              <w:top w:val="single" w:sz="4" w:space="0" w:color="0070C0"/>
              <w:left w:val="nil"/>
              <w:bottom w:val="nil"/>
              <w:right w:val="nil"/>
            </w:tcBorders>
            <w:shd w:val="clear" w:color="auto" w:fill="auto"/>
            <w:noWrap/>
            <w:vAlign w:val="center"/>
            <w:hideMark/>
          </w:tcPr>
          <w:p w14:paraId="6220847C" w14:textId="7B7D91CB"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26.3</w:t>
            </w:r>
          </w:p>
        </w:tc>
        <w:tc>
          <w:tcPr>
            <w:tcW w:w="1417" w:type="dxa"/>
            <w:tcBorders>
              <w:top w:val="single" w:sz="4" w:space="0" w:color="0070C0"/>
              <w:left w:val="nil"/>
              <w:bottom w:val="nil"/>
              <w:right w:val="nil"/>
            </w:tcBorders>
            <w:shd w:val="clear" w:color="auto" w:fill="auto"/>
            <w:noWrap/>
            <w:vAlign w:val="center"/>
            <w:hideMark/>
          </w:tcPr>
          <w:p w14:paraId="14876224" w14:textId="4340C240"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28.0</w:t>
            </w:r>
          </w:p>
        </w:tc>
        <w:tc>
          <w:tcPr>
            <w:tcW w:w="1417" w:type="dxa"/>
            <w:tcBorders>
              <w:top w:val="single" w:sz="4" w:space="0" w:color="0070C0"/>
              <w:left w:val="nil"/>
              <w:bottom w:val="nil"/>
              <w:right w:val="nil"/>
            </w:tcBorders>
            <w:shd w:val="clear" w:color="auto" w:fill="auto"/>
            <w:noWrap/>
            <w:vAlign w:val="center"/>
            <w:hideMark/>
          </w:tcPr>
          <w:p w14:paraId="28CCB16F" w14:textId="21FB83EF"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23.2</w:t>
            </w:r>
          </w:p>
        </w:tc>
        <w:tc>
          <w:tcPr>
            <w:tcW w:w="1417" w:type="dxa"/>
            <w:tcBorders>
              <w:top w:val="single" w:sz="4" w:space="0" w:color="0070C0"/>
              <w:left w:val="nil"/>
              <w:bottom w:val="nil"/>
              <w:right w:val="nil"/>
            </w:tcBorders>
            <w:shd w:val="clear" w:color="auto" w:fill="auto"/>
            <w:noWrap/>
            <w:vAlign w:val="center"/>
            <w:hideMark/>
          </w:tcPr>
          <w:p w14:paraId="4FBFA532" w14:textId="4EC299A1"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23.8</w:t>
            </w:r>
          </w:p>
        </w:tc>
      </w:tr>
      <w:tr w:rsidR="00827E3E" w:rsidRPr="006D046A" w14:paraId="3ECED8E2" w14:textId="77777777" w:rsidTr="00827E3E">
        <w:trPr>
          <w:trHeight w:val="300"/>
        </w:trPr>
        <w:tc>
          <w:tcPr>
            <w:tcW w:w="2210" w:type="dxa"/>
            <w:tcBorders>
              <w:top w:val="nil"/>
              <w:left w:val="nil"/>
            </w:tcBorders>
            <w:shd w:val="clear" w:color="auto" w:fill="auto"/>
            <w:noWrap/>
            <w:vAlign w:val="center"/>
            <w:hideMark/>
          </w:tcPr>
          <w:p w14:paraId="2F3CF555" w14:textId="1EF8A8F4"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w:t>
            </w:r>
          </w:p>
        </w:tc>
        <w:tc>
          <w:tcPr>
            <w:tcW w:w="1436" w:type="dxa"/>
            <w:tcBorders>
              <w:top w:val="nil"/>
              <w:left w:val="nil"/>
              <w:bottom w:val="nil"/>
              <w:right w:val="nil"/>
            </w:tcBorders>
            <w:shd w:val="clear" w:color="auto" w:fill="auto"/>
            <w:noWrap/>
            <w:vAlign w:val="center"/>
            <w:hideMark/>
          </w:tcPr>
          <w:p w14:paraId="509C9818" w14:textId="0E29D4D6" w:rsidR="00827E3E" w:rsidRPr="006D046A" w:rsidRDefault="00827E3E" w:rsidP="00827E3E">
            <w:pPr>
              <w:spacing w:line="276" w:lineRule="auto"/>
              <w:jc w:val="center"/>
              <w:rPr>
                <w:rFonts w:ascii="Times New Roman" w:hAnsi="Times New Roman" w:cs="Times New Roman"/>
                <w:b/>
              </w:rPr>
            </w:pPr>
            <w:r w:rsidRPr="006D046A">
              <w:rPr>
                <w:rFonts w:ascii="Times New Roman" w:hAnsi="Times New Roman" w:cs="Times New Roman"/>
                <w:b/>
              </w:rPr>
              <w:t>27.8</w:t>
            </w:r>
          </w:p>
        </w:tc>
        <w:tc>
          <w:tcPr>
            <w:tcW w:w="1417" w:type="dxa"/>
            <w:tcBorders>
              <w:top w:val="nil"/>
              <w:left w:val="nil"/>
              <w:bottom w:val="nil"/>
              <w:right w:val="nil"/>
            </w:tcBorders>
            <w:shd w:val="clear" w:color="auto" w:fill="auto"/>
            <w:noWrap/>
            <w:vAlign w:val="center"/>
            <w:hideMark/>
          </w:tcPr>
          <w:p w14:paraId="22839EDF" w14:textId="4A292F94"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26.2</w:t>
            </w:r>
          </w:p>
        </w:tc>
        <w:tc>
          <w:tcPr>
            <w:tcW w:w="1417" w:type="dxa"/>
            <w:tcBorders>
              <w:top w:val="nil"/>
              <w:left w:val="nil"/>
              <w:bottom w:val="nil"/>
              <w:right w:val="nil"/>
            </w:tcBorders>
            <w:shd w:val="clear" w:color="auto" w:fill="auto"/>
            <w:noWrap/>
            <w:vAlign w:val="center"/>
            <w:hideMark/>
          </w:tcPr>
          <w:p w14:paraId="2E7295CC" w14:textId="5D57F953"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29.9</w:t>
            </w:r>
          </w:p>
        </w:tc>
        <w:tc>
          <w:tcPr>
            <w:tcW w:w="1417" w:type="dxa"/>
            <w:tcBorders>
              <w:top w:val="nil"/>
              <w:left w:val="nil"/>
              <w:bottom w:val="nil"/>
              <w:right w:val="nil"/>
            </w:tcBorders>
            <w:shd w:val="clear" w:color="auto" w:fill="auto"/>
            <w:noWrap/>
            <w:vAlign w:val="center"/>
            <w:hideMark/>
          </w:tcPr>
          <w:p w14:paraId="7CE98334" w14:textId="38D21FEE"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28.5</w:t>
            </w:r>
          </w:p>
        </w:tc>
        <w:tc>
          <w:tcPr>
            <w:tcW w:w="1417" w:type="dxa"/>
            <w:tcBorders>
              <w:top w:val="nil"/>
              <w:left w:val="nil"/>
              <w:bottom w:val="nil"/>
              <w:right w:val="nil"/>
            </w:tcBorders>
            <w:shd w:val="clear" w:color="auto" w:fill="auto"/>
            <w:noWrap/>
            <w:vAlign w:val="center"/>
            <w:hideMark/>
          </w:tcPr>
          <w:p w14:paraId="255B68C3" w14:textId="0A50D323"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26.5</w:t>
            </w:r>
          </w:p>
        </w:tc>
      </w:tr>
      <w:tr w:rsidR="00827E3E" w:rsidRPr="006D046A" w14:paraId="01F15958" w14:textId="77777777" w:rsidTr="00827E3E">
        <w:trPr>
          <w:trHeight w:val="300"/>
        </w:trPr>
        <w:tc>
          <w:tcPr>
            <w:tcW w:w="2210" w:type="dxa"/>
            <w:tcBorders>
              <w:left w:val="nil"/>
              <w:right w:val="nil"/>
            </w:tcBorders>
            <w:shd w:val="clear" w:color="auto" w:fill="auto"/>
            <w:noWrap/>
            <w:vAlign w:val="center"/>
            <w:hideMark/>
          </w:tcPr>
          <w:p w14:paraId="206319FD" w14:textId="4C714218"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3</w:t>
            </w:r>
          </w:p>
        </w:tc>
        <w:tc>
          <w:tcPr>
            <w:tcW w:w="1436" w:type="dxa"/>
            <w:tcBorders>
              <w:top w:val="nil"/>
              <w:left w:val="nil"/>
              <w:right w:val="nil"/>
            </w:tcBorders>
            <w:shd w:val="clear" w:color="auto" w:fill="auto"/>
            <w:noWrap/>
            <w:vAlign w:val="center"/>
            <w:hideMark/>
          </w:tcPr>
          <w:p w14:paraId="14E8C81E" w14:textId="41A8BBE1" w:rsidR="00827E3E" w:rsidRPr="006D046A" w:rsidRDefault="00827E3E" w:rsidP="00827E3E">
            <w:pPr>
              <w:spacing w:line="276" w:lineRule="auto"/>
              <w:jc w:val="center"/>
              <w:rPr>
                <w:rFonts w:ascii="Times New Roman" w:hAnsi="Times New Roman" w:cs="Times New Roman"/>
                <w:b/>
              </w:rPr>
            </w:pPr>
            <w:r w:rsidRPr="006D046A">
              <w:rPr>
                <w:rFonts w:ascii="Times New Roman" w:hAnsi="Times New Roman" w:cs="Times New Roman"/>
                <w:b/>
              </w:rPr>
              <w:t>28.4</w:t>
            </w:r>
          </w:p>
        </w:tc>
        <w:tc>
          <w:tcPr>
            <w:tcW w:w="1417" w:type="dxa"/>
            <w:tcBorders>
              <w:top w:val="nil"/>
              <w:left w:val="nil"/>
              <w:right w:val="nil"/>
            </w:tcBorders>
            <w:shd w:val="clear" w:color="auto" w:fill="auto"/>
            <w:noWrap/>
            <w:vAlign w:val="center"/>
            <w:hideMark/>
          </w:tcPr>
          <w:p w14:paraId="4151EC22" w14:textId="0A4871FE"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36.3</w:t>
            </w:r>
          </w:p>
        </w:tc>
        <w:tc>
          <w:tcPr>
            <w:tcW w:w="1417" w:type="dxa"/>
            <w:tcBorders>
              <w:top w:val="nil"/>
              <w:left w:val="nil"/>
              <w:bottom w:val="nil"/>
              <w:right w:val="nil"/>
            </w:tcBorders>
            <w:shd w:val="clear" w:color="auto" w:fill="auto"/>
            <w:noWrap/>
            <w:vAlign w:val="center"/>
            <w:hideMark/>
          </w:tcPr>
          <w:p w14:paraId="7EDCA7E5" w14:textId="61CBFF14"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28.1</w:t>
            </w:r>
          </w:p>
        </w:tc>
        <w:tc>
          <w:tcPr>
            <w:tcW w:w="1417" w:type="dxa"/>
            <w:tcBorders>
              <w:top w:val="nil"/>
              <w:left w:val="nil"/>
              <w:bottom w:val="nil"/>
              <w:right w:val="nil"/>
            </w:tcBorders>
            <w:shd w:val="clear" w:color="auto" w:fill="auto"/>
            <w:noWrap/>
            <w:vAlign w:val="center"/>
            <w:hideMark/>
          </w:tcPr>
          <w:p w14:paraId="7221EA55" w14:textId="72275A8B"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23.5</w:t>
            </w:r>
          </w:p>
        </w:tc>
        <w:tc>
          <w:tcPr>
            <w:tcW w:w="1417" w:type="dxa"/>
            <w:tcBorders>
              <w:top w:val="nil"/>
              <w:left w:val="nil"/>
              <w:bottom w:val="nil"/>
              <w:right w:val="nil"/>
            </w:tcBorders>
            <w:shd w:val="clear" w:color="auto" w:fill="auto"/>
            <w:noWrap/>
            <w:vAlign w:val="center"/>
            <w:hideMark/>
          </w:tcPr>
          <w:p w14:paraId="1A27BFAF" w14:textId="4C86FDB6"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25.8</w:t>
            </w:r>
          </w:p>
        </w:tc>
      </w:tr>
      <w:tr w:rsidR="00827E3E" w:rsidRPr="006D046A" w14:paraId="6469CA38" w14:textId="77777777" w:rsidTr="00827E3E">
        <w:trPr>
          <w:trHeight w:val="300"/>
        </w:trPr>
        <w:tc>
          <w:tcPr>
            <w:tcW w:w="2210" w:type="dxa"/>
            <w:tcBorders>
              <w:top w:val="nil"/>
              <w:left w:val="nil"/>
              <w:bottom w:val="single" w:sz="4" w:space="0" w:color="0070C0"/>
              <w:right w:val="nil"/>
            </w:tcBorders>
            <w:shd w:val="clear" w:color="auto" w:fill="auto"/>
            <w:noWrap/>
            <w:vAlign w:val="center"/>
            <w:hideMark/>
          </w:tcPr>
          <w:p w14:paraId="22FD445C" w14:textId="6E32FB89"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4</w:t>
            </w:r>
          </w:p>
        </w:tc>
        <w:tc>
          <w:tcPr>
            <w:tcW w:w="1436" w:type="dxa"/>
            <w:tcBorders>
              <w:top w:val="nil"/>
              <w:left w:val="nil"/>
              <w:bottom w:val="single" w:sz="4" w:space="0" w:color="0070C0"/>
              <w:right w:val="nil"/>
            </w:tcBorders>
            <w:shd w:val="clear" w:color="auto" w:fill="auto"/>
            <w:noWrap/>
            <w:vAlign w:val="center"/>
            <w:hideMark/>
          </w:tcPr>
          <w:p w14:paraId="69344A86" w14:textId="5ED73F2B" w:rsidR="00827E3E" w:rsidRPr="006D046A" w:rsidRDefault="00827E3E" w:rsidP="00827E3E">
            <w:pPr>
              <w:spacing w:line="276" w:lineRule="auto"/>
              <w:jc w:val="center"/>
              <w:rPr>
                <w:rFonts w:ascii="Times New Roman" w:hAnsi="Times New Roman" w:cs="Times New Roman"/>
                <w:b/>
                <w:bCs/>
              </w:rPr>
            </w:pPr>
            <w:r w:rsidRPr="006D046A">
              <w:rPr>
                <w:rFonts w:ascii="Times New Roman" w:hAnsi="Times New Roman" w:cs="Times New Roman"/>
                <w:b/>
                <w:bCs/>
              </w:rPr>
              <w:t>25.7</w:t>
            </w:r>
          </w:p>
        </w:tc>
        <w:tc>
          <w:tcPr>
            <w:tcW w:w="1417" w:type="dxa"/>
            <w:tcBorders>
              <w:top w:val="nil"/>
              <w:left w:val="nil"/>
              <w:bottom w:val="single" w:sz="4" w:space="0" w:color="0070C0"/>
              <w:right w:val="nil"/>
            </w:tcBorders>
            <w:shd w:val="clear" w:color="auto" w:fill="auto"/>
            <w:noWrap/>
            <w:vAlign w:val="center"/>
            <w:hideMark/>
          </w:tcPr>
          <w:p w14:paraId="161BE401" w14:textId="318F41FA"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21.1</w:t>
            </w:r>
          </w:p>
        </w:tc>
        <w:tc>
          <w:tcPr>
            <w:tcW w:w="1417" w:type="dxa"/>
            <w:tcBorders>
              <w:top w:val="nil"/>
              <w:left w:val="nil"/>
              <w:bottom w:val="single" w:sz="4" w:space="0" w:color="0070C0"/>
              <w:right w:val="nil"/>
            </w:tcBorders>
            <w:shd w:val="clear" w:color="auto" w:fill="auto"/>
            <w:noWrap/>
            <w:vAlign w:val="center"/>
            <w:hideMark/>
          </w:tcPr>
          <w:p w14:paraId="4706AE5D" w14:textId="1F3D3B26"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35.0</w:t>
            </w:r>
          </w:p>
        </w:tc>
        <w:tc>
          <w:tcPr>
            <w:tcW w:w="1417" w:type="dxa"/>
            <w:tcBorders>
              <w:top w:val="nil"/>
              <w:left w:val="nil"/>
              <w:bottom w:val="single" w:sz="4" w:space="0" w:color="0070C0"/>
              <w:right w:val="nil"/>
            </w:tcBorders>
            <w:shd w:val="clear" w:color="auto" w:fill="auto"/>
            <w:noWrap/>
            <w:vAlign w:val="center"/>
            <w:hideMark/>
          </w:tcPr>
          <w:p w14:paraId="665C01DF" w14:textId="71012ACD"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21.6</w:t>
            </w:r>
          </w:p>
        </w:tc>
        <w:tc>
          <w:tcPr>
            <w:tcW w:w="1417" w:type="dxa"/>
            <w:tcBorders>
              <w:top w:val="nil"/>
              <w:left w:val="nil"/>
              <w:bottom w:val="single" w:sz="4" w:space="0" w:color="0070C0"/>
              <w:right w:val="nil"/>
            </w:tcBorders>
            <w:shd w:val="clear" w:color="auto" w:fill="auto"/>
            <w:noWrap/>
            <w:vAlign w:val="center"/>
            <w:hideMark/>
          </w:tcPr>
          <w:p w14:paraId="72C0AAEA" w14:textId="62F41437" w:rsidR="00827E3E" w:rsidRPr="006D046A" w:rsidRDefault="00827E3E" w:rsidP="00827E3E">
            <w:pPr>
              <w:spacing w:line="276" w:lineRule="auto"/>
              <w:jc w:val="center"/>
              <w:rPr>
                <w:rFonts w:ascii="Times New Roman" w:hAnsi="Times New Roman" w:cs="Times New Roman"/>
              </w:rPr>
            </w:pPr>
            <w:r w:rsidRPr="006D046A">
              <w:rPr>
                <w:rFonts w:ascii="Times New Roman" w:hAnsi="Times New Roman" w:cs="Times New Roman"/>
              </w:rPr>
              <w:t>24.8</w:t>
            </w:r>
          </w:p>
        </w:tc>
      </w:tr>
    </w:tbl>
    <w:p w14:paraId="108DD430" w14:textId="77777777" w:rsidR="00650DB5" w:rsidRPr="006D046A" w:rsidRDefault="00650DB5" w:rsidP="00933CD9">
      <w:pPr>
        <w:pStyle w:val="Listenabsatz"/>
        <w:spacing w:line="276" w:lineRule="auto"/>
        <w:jc w:val="both"/>
        <w:rPr>
          <w:rFonts w:ascii="Times New Roman" w:hAnsi="Times New Roman" w:cs="Times New Roman"/>
          <w:b/>
        </w:rPr>
      </w:pPr>
    </w:p>
    <w:p w14:paraId="4D38BEA0" w14:textId="3349606D" w:rsidR="00650DB5" w:rsidRPr="006D046A" w:rsidRDefault="00650DB5" w:rsidP="00D25B8E">
      <w:pPr>
        <w:pStyle w:val="Listenabsatz"/>
        <w:numPr>
          <w:ilvl w:val="0"/>
          <w:numId w:val="17"/>
        </w:numPr>
        <w:spacing w:line="276" w:lineRule="auto"/>
        <w:jc w:val="both"/>
        <w:rPr>
          <w:rFonts w:ascii="Times New Roman" w:hAnsi="Times New Roman" w:cs="Times New Roman"/>
          <w:b/>
        </w:rPr>
      </w:pPr>
      <w:r w:rsidRPr="006D046A">
        <w:rPr>
          <w:rFonts w:ascii="Times New Roman" w:hAnsi="Times New Roman" w:cs="Times New Roman"/>
          <w:b/>
        </w:rPr>
        <w:t xml:space="preserve">Supplemental Table S3. Serial measurements of anti-CXCR3-autoantibodies </w:t>
      </w:r>
      <w:r w:rsidRPr="006D046A">
        <w:rPr>
          <w:rFonts w:ascii="Times New Roman" w:hAnsi="Times New Roman" w:cs="Times New Roman"/>
          <w:b/>
          <w:lang w:val="en-GB"/>
        </w:rPr>
        <w:t>using a monoclonal antibody as standard curve and a positive control serum</w:t>
      </w:r>
      <w:r w:rsidR="00592BCC" w:rsidRPr="006D046A">
        <w:rPr>
          <w:rFonts w:ascii="Times New Roman" w:hAnsi="Times New Roman" w:cs="Times New Roman"/>
          <w:b/>
          <w:lang w:val="en-GB"/>
        </w:rPr>
        <w:t>.</w:t>
      </w:r>
    </w:p>
    <w:tbl>
      <w:tblPr>
        <w:tblStyle w:val="EinfacheTabelle4"/>
        <w:tblW w:w="9406" w:type="dxa"/>
        <w:tblLook w:val="04A0" w:firstRow="1" w:lastRow="0" w:firstColumn="1" w:lastColumn="0" w:noHBand="0" w:noVBand="1"/>
      </w:tblPr>
      <w:tblGrid>
        <w:gridCol w:w="1477"/>
        <w:gridCol w:w="1173"/>
        <w:gridCol w:w="1172"/>
        <w:gridCol w:w="1576"/>
        <w:gridCol w:w="492"/>
        <w:gridCol w:w="1172"/>
        <w:gridCol w:w="1172"/>
        <w:gridCol w:w="1172"/>
      </w:tblGrid>
      <w:tr w:rsidR="00650DB5" w:rsidRPr="006D046A" w14:paraId="2244BA88" w14:textId="77777777" w:rsidTr="00650DB5">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477" w:type="dxa"/>
            <w:tcBorders>
              <w:bottom w:val="single" w:sz="4" w:space="0" w:color="0070C0"/>
            </w:tcBorders>
            <w:noWrap/>
            <w:hideMark/>
          </w:tcPr>
          <w:p w14:paraId="652A131C" w14:textId="77777777" w:rsidR="00650DB5" w:rsidRPr="006D046A" w:rsidRDefault="00650DB5" w:rsidP="00D25B8E">
            <w:pPr>
              <w:spacing w:line="276" w:lineRule="auto"/>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CXCR3</w:t>
            </w:r>
          </w:p>
        </w:tc>
        <w:tc>
          <w:tcPr>
            <w:tcW w:w="1173" w:type="dxa"/>
            <w:tcBorders>
              <w:bottom w:val="single" w:sz="4" w:space="0" w:color="0070C0"/>
            </w:tcBorders>
            <w:noWrap/>
            <w:hideMark/>
          </w:tcPr>
          <w:p w14:paraId="1A2C0706"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Value 1</w:t>
            </w:r>
          </w:p>
          <w:p w14:paraId="2616203D"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Optical density</w:t>
            </w:r>
          </w:p>
        </w:tc>
        <w:tc>
          <w:tcPr>
            <w:tcW w:w="1172" w:type="dxa"/>
            <w:tcBorders>
              <w:bottom w:val="single" w:sz="4" w:space="0" w:color="0070C0"/>
            </w:tcBorders>
            <w:noWrap/>
            <w:hideMark/>
          </w:tcPr>
          <w:p w14:paraId="39DF7A56"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Value 2</w:t>
            </w:r>
          </w:p>
          <w:p w14:paraId="4D64F53B"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Optical density</w:t>
            </w:r>
          </w:p>
        </w:tc>
        <w:tc>
          <w:tcPr>
            <w:tcW w:w="1576" w:type="dxa"/>
            <w:tcBorders>
              <w:bottom w:val="single" w:sz="4" w:space="0" w:color="0070C0"/>
            </w:tcBorders>
            <w:noWrap/>
            <w:hideMark/>
          </w:tcPr>
          <w:p w14:paraId="3520B6EB"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 xml:space="preserve">Mean </w:t>
            </w:r>
          </w:p>
          <w:p w14:paraId="43163115"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[OD]</w:t>
            </w:r>
          </w:p>
        </w:tc>
        <w:tc>
          <w:tcPr>
            <w:tcW w:w="492" w:type="dxa"/>
            <w:tcBorders>
              <w:bottom w:val="single" w:sz="4" w:space="0" w:color="0070C0"/>
            </w:tcBorders>
            <w:noWrap/>
            <w:hideMark/>
          </w:tcPr>
          <w:p w14:paraId="4565D90E"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 </w:t>
            </w:r>
          </w:p>
        </w:tc>
        <w:tc>
          <w:tcPr>
            <w:tcW w:w="1172" w:type="dxa"/>
            <w:tcBorders>
              <w:bottom w:val="single" w:sz="4" w:space="0" w:color="0070C0"/>
            </w:tcBorders>
            <w:noWrap/>
            <w:hideMark/>
          </w:tcPr>
          <w:p w14:paraId="6F44D389"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Value 1 [U/ml]</w:t>
            </w:r>
          </w:p>
        </w:tc>
        <w:tc>
          <w:tcPr>
            <w:tcW w:w="1172" w:type="dxa"/>
            <w:tcBorders>
              <w:bottom w:val="single" w:sz="4" w:space="0" w:color="0070C0"/>
            </w:tcBorders>
            <w:noWrap/>
            <w:hideMark/>
          </w:tcPr>
          <w:p w14:paraId="3E742CB9"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Value 2 [U/ml]</w:t>
            </w:r>
          </w:p>
        </w:tc>
        <w:tc>
          <w:tcPr>
            <w:tcW w:w="1172" w:type="dxa"/>
            <w:tcBorders>
              <w:bottom w:val="single" w:sz="4" w:space="0" w:color="0070C0"/>
            </w:tcBorders>
            <w:noWrap/>
            <w:hideMark/>
          </w:tcPr>
          <w:p w14:paraId="09E49C16" w14:textId="77777777" w:rsidR="00650DB5" w:rsidRPr="006D046A" w:rsidRDefault="00650DB5" w:rsidP="00D25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6D046A">
              <w:rPr>
                <w:rFonts w:ascii="Times New Roman" w:eastAsia="Times New Roman" w:hAnsi="Times New Roman" w:cs="Times New Roman"/>
                <w:bCs w:val="0"/>
                <w:sz w:val="20"/>
                <w:szCs w:val="20"/>
              </w:rPr>
              <w:t>Mean [U/ml]</w:t>
            </w:r>
          </w:p>
        </w:tc>
      </w:tr>
      <w:tr w:rsidR="00650DB5" w:rsidRPr="006D046A" w14:paraId="4C27EA1E" w14:textId="77777777" w:rsidTr="00650D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406" w:type="dxa"/>
            <w:gridSpan w:val="8"/>
            <w:tcBorders>
              <w:top w:val="single" w:sz="4" w:space="0" w:color="0070C0"/>
            </w:tcBorders>
            <w:noWrap/>
          </w:tcPr>
          <w:p w14:paraId="41B4B245" w14:textId="77777777" w:rsidR="00650DB5" w:rsidRPr="006D046A" w:rsidRDefault="00650DB5" w:rsidP="00D25B8E">
            <w:pPr>
              <w:spacing w:line="276" w:lineRule="auto"/>
              <w:jc w:val="center"/>
              <w:rPr>
                <w:rFonts w:ascii="Times New Roman" w:eastAsia="Times New Roman" w:hAnsi="Times New Roman" w:cs="Times New Roman"/>
                <w:b w:val="0"/>
                <w:bCs w:val="0"/>
                <w:sz w:val="20"/>
                <w:szCs w:val="20"/>
              </w:rPr>
            </w:pPr>
            <w:r w:rsidRPr="006D046A">
              <w:rPr>
                <w:rFonts w:ascii="Times New Roman" w:eastAsia="Times New Roman" w:hAnsi="Times New Roman" w:cs="Times New Roman"/>
                <w:b w:val="0"/>
                <w:bCs w:val="0"/>
                <w:sz w:val="20"/>
                <w:szCs w:val="20"/>
              </w:rPr>
              <w:t>1</w:t>
            </w:r>
            <w:r w:rsidRPr="006D046A">
              <w:rPr>
                <w:rFonts w:ascii="Times New Roman" w:eastAsia="Times New Roman" w:hAnsi="Times New Roman" w:cs="Times New Roman"/>
                <w:b w:val="0"/>
                <w:bCs w:val="0"/>
                <w:sz w:val="20"/>
                <w:szCs w:val="20"/>
                <w:vertAlign w:val="superscript"/>
              </w:rPr>
              <w:t>st</w:t>
            </w:r>
            <w:r w:rsidRPr="006D046A">
              <w:rPr>
                <w:rFonts w:ascii="Times New Roman" w:eastAsia="Times New Roman" w:hAnsi="Times New Roman" w:cs="Times New Roman"/>
                <w:b w:val="0"/>
                <w:bCs w:val="0"/>
                <w:sz w:val="20"/>
                <w:szCs w:val="20"/>
              </w:rPr>
              <w:t xml:space="preserve"> measurement</w:t>
            </w:r>
          </w:p>
        </w:tc>
      </w:tr>
    </w:tbl>
    <w:tbl>
      <w:tblPr>
        <w:tblStyle w:val="PlainTable41"/>
        <w:tblW w:w="9406" w:type="dxa"/>
        <w:tblLook w:val="04A0" w:firstRow="1" w:lastRow="0" w:firstColumn="1" w:lastColumn="0" w:noHBand="0" w:noVBand="1"/>
      </w:tblPr>
      <w:tblGrid>
        <w:gridCol w:w="1477"/>
        <w:gridCol w:w="1173"/>
        <w:gridCol w:w="1172"/>
        <w:gridCol w:w="1576"/>
        <w:gridCol w:w="492"/>
        <w:gridCol w:w="1172"/>
        <w:gridCol w:w="1172"/>
        <w:gridCol w:w="1172"/>
      </w:tblGrid>
      <w:tr w:rsidR="00827E3E" w:rsidRPr="006D046A" w14:paraId="70E3763D" w14:textId="77777777" w:rsidTr="0075602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5E6E9CAC"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80 Units</w:t>
            </w:r>
          </w:p>
        </w:tc>
        <w:tc>
          <w:tcPr>
            <w:tcW w:w="1173" w:type="dxa"/>
            <w:noWrap/>
            <w:hideMark/>
          </w:tcPr>
          <w:p w14:paraId="547D6127" w14:textId="77777777" w:rsidR="00827E3E" w:rsidRPr="006D046A" w:rsidRDefault="00827E3E" w:rsidP="007560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1.207</w:t>
            </w:r>
          </w:p>
        </w:tc>
        <w:tc>
          <w:tcPr>
            <w:tcW w:w="1172" w:type="dxa"/>
            <w:noWrap/>
            <w:hideMark/>
          </w:tcPr>
          <w:p w14:paraId="6904F9DF" w14:textId="77777777" w:rsidR="00827E3E" w:rsidRPr="006D046A" w:rsidRDefault="00827E3E" w:rsidP="007560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1.031</w:t>
            </w:r>
          </w:p>
        </w:tc>
        <w:tc>
          <w:tcPr>
            <w:tcW w:w="1576" w:type="dxa"/>
            <w:noWrap/>
            <w:hideMark/>
          </w:tcPr>
          <w:p w14:paraId="7EF2BEA5" w14:textId="77777777" w:rsidR="00827E3E" w:rsidRPr="006D046A" w:rsidRDefault="00827E3E" w:rsidP="007560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6D046A">
              <w:rPr>
                <w:rFonts w:ascii="Times New Roman" w:eastAsia="Times New Roman" w:hAnsi="Times New Roman" w:cs="Times New Roman"/>
              </w:rPr>
              <w:t>1.119</w:t>
            </w:r>
          </w:p>
        </w:tc>
        <w:tc>
          <w:tcPr>
            <w:tcW w:w="492" w:type="dxa"/>
            <w:noWrap/>
            <w:hideMark/>
          </w:tcPr>
          <w:p w14:paraId="4188A997" w14:textId="77777777" w:rsidR="00827E3E" w:rsidRPr="006D046A" w:rsidRDefault="00827E3E" w:rsidP="007560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32DEE431" w14:textId="77777777" w:rsidR="00827E3E" w:rsidRPr="006D046A" w:rsidRDefault="00827E3E" w:rsidP="007560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&gt;Max</w:t>
            </w:r>
          </w:p>
        </w:tc>
        <w:tc>
          <w:tcPr>
            <w:tcW w:w="1172" w:type="dxa"/>
            <w:noWrap/>
            <w:hideMark/>
          </w:tcPr>
          <w:p w14:paraId="2BE4F994" w14:textId="77777777" w:rsidR="00827E3E" w:rsidRPr="006D046A" w:rsidRDefault="00827E3E" w:rsidP="007560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63.83</w:t>
            </w:r>
          </w:p>
        </w:tc>
        <w:tc>
          <w:tcPr>
            <w:tcW w:w="1172" w:type="dxa"/>
            <w:noWrap/>
            <w:hideMark/>
          </w:tcPr>
          <w:p w14:paraId="0A476B13" w14:textId="77777777" w:rsidR="00827E3E" w:rsidRPr="006D046A" w:rsidRDefault="00827E3E" w:rsidP="007560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6D046A">
              <w:rPr>
                <w:rFonts w:ascii="Times New Roman" w:eastAsia="Times New Roman" w:hAnsi="Times New Roman" w:cs="Times New Roman"/>
              </w:rPr>
              <w:t>63.83</w:t>
            </w:r>
          </w:p>
        </w:tc>
      </w:tr>
      <w:tr w:rsidR="00827E3E" w:rsidRPr="006D046A" w14:paraId="2E64D8E6"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613C0728"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40 Units</w:t>
            </w:r>
          </w:p>
        </w:tc>
        <w:tc>
          <w:tcPr>
            <w:tcW w:w="1173" w:type="dxa"/>
            <w:noWrap/>
            <w:hideMark/>
          </w:tcPr>
          <w:p w14:paraId="56EB734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0.845</w:t>
            </w:r>
          </w:p>
        </w:tc>
        <w:tc>
          <w:tcPr>
            <w:tcW w:w="1172" w:type="dxa"/>
            <w:noWrap/>
            <w:hideMark/>
          </w:tcPr>
          <w:p w14:paraId="21B169C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0.830</w:t>
            </w:r>
          </w:p>
        </w:tc>
        <w:tc>
          <w:tcPr>
            <w:tcW w:w="1576" w:type="dxa"/>
            <w:noWrap/>
            <w:hideMark/>
          </w:tcPr>
          <w:p w14:paraId="2E33664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0.837</w:t>
            </w:r>
          </w:p>
        </w:tc>
        <w:tc>
          <w:tcPr>
            <w:tcW w:w="492" w:type="dxa"/>
            <w:noWrap/>
            <w:hideMark/>
          </w:tcPr>
          <w:p w14:paraId="04E7CF72"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4C0E027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39.38</w:t>
            </w:r>
          </w:p>
        </w:tc>
        <w:tc>
          <w:tcPr>
            <w:tcW w:w="1172" w:type="dxa"/>
            <w:noWrap/>
            <w:hideMark/>
          </w:tcPr>
          <w:p w14:paraId="5082201E"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38.00</w:t>
            </w:r>
          </w:p>
        </w:tc>
        <w:tc>
          <w:tcPr>
            <w:tcW w:w="1172" w:type="dxa"/>
            <w:noWrap/>
            <w:hideMark/>
          </w:tcPr>
          <w:p w14:paraId="2B170D4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38.69</w:t>
            </w:r>
          </w:p>
        </w:tc>
      </w:tr>
      <w:tr w:rsidR="00827E3E" w:rsidRPr="006D046A" w14:paraId="0D845B39"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6DE1B84F"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20 Units</w:t>
            </w:r>
          </w:p>
        </w:tc>
        <w:tc>
          <w:tcPr>
            <w:tcW w:w="1173" w:type="dxa"/>
            <w:noWrap/>
            <w:hideMark/>
          </w:tcPr>
          <w:p w14:paraId="076896D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0.568</w:t>
            </w:r>
          </w:p>
        </w:tc>
        <w:tc>
          <w:tcPr>
            <w:tcW w:w="1172" w:type="dxa"/>
            <w:noWrap/>
            <w:hideMark/>
          </w:tcPr>
          <w:p w14:paraId="526FEF4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0.583</w:t>
            </w:r>
          </w:p>
        </w:tc>
        <w:tc>
          <w:tcPr>
            <w:tcW w:w="1576" w:type="dxa"/>
            <w:noWrap/>
            <w:hideMark/>
          </w:tcPr>
          <w:p w14:paraId="2B3A6416"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0.576</w:t>
            </w:r>
          </w:p>
        </w:tc>
        <w:tc>
          <w:tcPr>
            <w:tcW w:w="492" w:type="dxa"/>
            <w:noWrap/>
            <w:hideMark/>
          </w:tcPr>
          <w:p w14:paraId="7A1E60C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7A749D3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19.67</w:t>
            </w:r>
          </w:p>
        </w:tc>
        <w:tc>
          <w:tcPr>
            <w:tcW w:w="1172" w:type="dxa"/>
            <w:noWrap/>
            <w:hideMark/>
          </w:tcPr>
          <w:p w14:paraId="66C14EA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20.50</w:t>
            </w:r>
          </w:p>
        </w:tc>
        <w:tc>
          <w:tcPr>
            <w:tcW w:w="1172" w:type="dxa"/>
            <w:noWrap/>
            <w:hideMark/>
          </w:tcPr>
          <w:p w14:paraId="20F2611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20.09</w:t>
            </w:r>
          </w:p>
        </w:tc>
      </w:tr>
      <w:tr w:rsidR="00827E3E" w:rsidRPr="006D046A" w14:paraId="6D13DAAA"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9AC4A56"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10 Units</w:t>
            </w:r>
          </w:p>
        </w:tc>
        <w:tc>
          <w:tcPr>
            <w:tcW w:w="1173" w:type="dxa"/>
            <w:noWrap/>
            <w:hideMark/>
          </w:tcPr>
          <w:p w14:paraId="51AC9AA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0.324</w:t>
            </w:r>
          </w:p>
        </w:tc>
        <w:tc>
          <w:tcPr>
            <w:tcW w:w="1172" w:type="dxa"/>
            <w:noWrap/>
            <w:hideMark/>
          </w:tcPr>
          <w:p w14:paraId="65B621EE"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0.354</w:t>
            </w:r>
          </w:p>
        </w:tc>
        <w:tc>
          <w:tcPr>
            <w:tcW w:w="1576" w:type="dxa"/>
            <w:noWrap/>
            <w:hideMark/>
          </w:tcPr>
          <w:p w14:paraId="17408DD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0.339</w:t>
            </w:r>
          </w:p>
        </w:tc>
        <w:tc>
          <w:tcPr>
            <w:tcW w:w="492" w:type="dxa"/>
            <w:noWrap/>
            <w:hideMark/>
          </w:tcPr>
          <w:p w14:paraId="228D430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051FF1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9.24</w:t>
            </w:r>
          </w:p>
        </w:tc>
        <w:tc>
          <w:tcPr>
            <w:tcW w:w="1172" w:type="dxa"/>
            <w:noWrap/>
            <w:hideMark/>
          </w:tcPr>
          <w:p w14:paraId="04B33BF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10.33</w:t>
            </w:r>
          </w:p>
        </w:tc>
        <w:tc>
          <w:tcPr>
            <w:tcW w:w="1172" w:type="dxa"/>
            <w:noWrap/>
            <w:hideMark/>
          </w:tcPr>
          <w:p w14:paraId="6B10582E"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9.78</w:t>
            </w:r>
          </w:p>
        </w:tc>
      </w:tr>
      <w:tr w:rsidR="00827E3E" w:rsidRPr="006D046A" w14:paraId="3334BF65"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DB892A3"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5 Units</w:t>
            </w:r>
          </w:p>
        </w:tc>
        <w:tc>
          <w:tcPr>
            <w:tcW w:w="1173" w:type="dxa"/>
            <w:noWrap/>
            <w:hideMark/>
          </w:tcPr>
          <w:p w14:paraId="1CDE39D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0.203</w:t>
            </w:r>
          </w:p>
        </w:tc>
        <w:tc>
          <w:tcPr>
            <w:tcW w:w="1172" w:type="dxa"/>
            <w:noWrap/>
            <w:hideMark/>
          </w:tcPr>
          <w:p w14:paraId="145D3FD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0.200</w:t>
            </w:r>
          </w:p>
        </w:tc>
        <w:tc>
          <w:tcPr>
            <w:tcW w:w="1576" w:type="dxa"/>
            <w:noWrap/>
            <w:hideMark/>
          </w:tcPr>
          <w:p w14:paraId="58674CC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0.201</w:t>
            </w:r>
          </w:p>
        </w:tc>
        <w:tc>
          <w:tcPr>
            <w:tcW w:w="492" w:type="dxa"/>
            <w:noWrap/>
            <w:hideMark/>
          </w:tcPr>
          <w:p w14:paraId="0DF8A20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66C50B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5.30</w:t>
            </w:r>
          </w:p>
        </w:tc>
        <w:tc>
          <w:tcPr>
            <w:tcW w:w="1172" w:type="dxa"/>
            <w:noWrap/>
            <w:hideMark/>
          </w:tcPr>
          <w:p w14:paraId="546241F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5.23</w:t>
            </w:r>
          </w:p>
        </w:tc>
        <w:tc>
          <w:tcPr>
            <w:tcW w:w="1172" w:type="dxa"/>
            <w:noWrap/>
            <w:hideMark/>
          </w:tcPr>
          <w:p w14:paraId="5889A2BB"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5.26</w:t>
            </w:r>
          </w:p>
        </w:tc>
      </w:tr>
      <w:tr w:rsidR="00827E3E" w:rsidRPr="006D046A" w14:paraId="64918202"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099F48E8" w14:textId="59D6022D" w:rsidR="00827E3E" w:rsidRPr="006D046A" w:rsidRDefault="00827E3E" w:rsidP="00DA7DAC">
            <w:pPr>
              <w:rPr>
                <w:rFonts w:ascii="Times New Roman" w:eastAsia="Times New Roman" w:hAnsi="Times New Roman" w:cs="Times New Roman"/>
              </w:rPr>
            </w:pPr>
            <w:r w:rsidRPr="006D046A">
              <w:rPr>
                <w:rFonts w:ascii="Times New Roman" w:eastAsia="Times New Roman" w:hAnsi="Times New Roman" w:cs="Times New Roman"/>
              </w:rPr>
              <w:t>2</w:t>
            </w:r>
            <w:r w:rsidR="00DA7DAC">
              <w:rPr>
                <w:rFonts w:ascii="Times New Roman" w:eastAsia="Times New Roman" w:hAnsi="Times New Roman" w:cs="Times New Roman"/>
              </w:rPr>
              <w:t>.</w:t>
            </w:r>
            <w:r w:rsidRPr="006D046A">
              <w:rPr>
                <w:rFonts w:ascii="Times New Roman" w:eastAsia="Times New Roman" w:hAnsi="Times New Roman" w:cs="Times New Roman"/>
              </w:rPr>
              <w:t>5 Units</w:t>
            </w:r>
          </w:p>
        </w:tc>
        <w:tc>
          <w:tcPr>
            <w:tcW w:w="1173" w:type="dxa"/>
            <w:noWrap/>
            <w:hideMark/>
          </w:tcPr>
          <w:p w14:paraId="3EBC9D2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0.106</w:t>
            </w:r>
          </w:p>
        </w:tc>
        <w:tc>
          <w:tcPr>
            <w:tcW w:w="1172" w:type="dxa"/>
            <w:noWrap/>
            <w:hideMark/>
          </w:tcPr>
          <w:p w14:paraId="64E50BA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0.115</w:t>
            </w:r>
          </w:p>
        </w:tc>
        <w:tc>
          <w:tcPr>
            <w:tcW w:w="1576" w:type="dxa"/>
            <w:noWrap/>
            <w:hideMark/>
          </w:tcPr>
          <w:p w14:paraId="41FDBC0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0.110</w:t>
            </w:r>
          </w:p>
        </w:tc>
        <w:tc>
          <w:tcPr>
            <w:tcW w:w="492" w:type="dxa"/>
            <w:noWrap/>
            <w:hideMark/>
          </w:tcPr>
          <w:p w14:paraId="3E22F34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5DDC582A"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2.49</w:t>
            </w:r>
          </w:p>
        </w:tc>
        <w:tc>
          <w:tcPr>
            <w:tcW w:w="1172" w:type="dxa"/>
            <w:noWrap/>
            <w:hideMark/>
          </w:tcPr>
          <w:p w14:paraId="692F2DE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2.74</w:t>
            </w:r>
          </w:p>
        </w:tc>
        <w:tc>
          <w:tcPr>
            <w:tcW w:w="1172" w:type="dxa"/>
            <w:noWrap/>
            <w:hideMark/>
          </w:tcPr>
          <w:p w14:paraId="51FFFCC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2.61</w:t>
            </w:r>
          </w:p>
        </w:tc>
      </w:tr>
      <w:tr w:rsidR="00827E3E" w:rsidRPr="006D046A" w14:paraId="33E27A08"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3D358282"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control</w:t>
            </w:r>
          </w:p>
        </w:tc>
        <w:tc>
          <w:tcPr>
            <w:tcW w:w="1173" w:type="dxa"/>
            <w:noWrap/>
            <w:hideMark/>
          </w:tcPr>
          <w:p w14:paraId="48DC91C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1.063</w:t>
            </w:r>
          </w:p>
        </w:tc>
        <w:tc>
          <w:tcPr>
            <w:tcW w:w="1172" w:type="dxa"/>
            <w:noWrap/>
            <w:hideMark/>
          </w:tcPr>
          <w:p w14:paraId="50D0CC3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1.031</w:t>
            </w:r>
          </w:p>
        </w:tc>
        <w:tc>
          <w:tcPr>
            <w:tcW w:w="1576" w:type="dxa"/>
            <w:noWrap/>
            <w:hideMark/>
          </w:tcPr>
          <w:p w14:paraId="7536524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1.047</w:t>
            </w:r>
          </w:p>
        </w:tc>
        <w:tc>
          <w:tcPr>
            <w:tcW w:w="492" w:type="dxa"/>
            <w:noWrap/>
            <w:hideMark/>
          </w:tcPr>
          <w:p w14:paraId="3FFF963B"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4B333BDC"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70.00</w:t>
            </w:r>
          </w:p>
        </w:tc>
        <w:tc>
          <w:tcPr>
            <w:tcW w:w="1172" w:type="dxa"/>
            <w:noWrap/>
            <w:hideMark/>
          </w:tcPr>
          <w:p w14:paraId="078C4C6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63.83</w:t>
            </w:r>
          </w:p>
        </w:tc>
        <w:tc>
          <w:tcPr>
            <w:tcW w:w="1172" w:type="dxa"/>
            <w:noWrap/>
            <w:hideMark/>
          </w:tcPr>
          <w:p w14:paraId="2C5AD67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66.92</w:t>
            </w:r>
          </w:p>
        </w:tc>
      </w:tr>
      <w:tr w:rsidR="00827E3E" w:rsidRPr="006D046A" w14:paraId="77A5B79D"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127066D7"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LW</w:t>
            </w:r>
          </w:p>
        </w:tc>
        <w:tc>
          <w:tcPr>
            <w:tcW w:w="1173" w:type="dxa"/>
            <w:noWrap/>
            <w:hideMark/>
          </w:tcPr>
          <w:p w14:paraId="7D26091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0.015</w:t>
            </w:r>
          </w:p>
        </w:tc>
        <w:tc>
          <w:tcPr>
            <w:tcW w:w="1172" w:type="dxa"/>
            <w:noWrap/>
            <w:hideMark/>
          </w:tcPr>
          <w:p w14:paraId="3737A00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0.017</w:t>
            </w:r>
          </w:p>
        </w:tc>
        <w:tc>
          <w:tcPr>
            <w:tcW w:w="1576" w:type="dxa"/>
            <w:noWrap/>
            <w:hideMark/>
          </w:tcPr>
          <w:p w14:paraId="6C03234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0.016</w:t>
            </w:r>
          </w:p>
        </w:tc>
        <w:tc>
          <w:tcPr>
            <w:tcW w:w="492" w:type="dxa"/>
            <w:noWrap/>
            <w:hideMark/>
          </w:tcPr>
          <w:p w14:paraId="4F6E3D5A"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5334939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noWrap/>
            <w:hideMark/>
          </w:tcPr>
          <w:p w14:paraId="230FD9C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noWrap/>
            <w:hideMark/>
          </w:tcPr>
          <w:p w14:paraId="3222AF24"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0.00</w:t>
            </w:r>
          </w:p>
        </w:tc>
      </w:tr>
      <w:tr w:rsidR="00827E3E" w:rsidRPr="006D046A" w14:paraId="35CAADD7"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9406" w:type="dxa"/>
            <w:gridSpan w:val="8"/>
            <w:noWrap/>
            <w:hideMark/>
          </w:tcPr>
          <w:p w14:paraId="2B820370" w14:textId="77777777" w:rsidR="00827E3E" w:rsidRPr="006D046A" w:rsidRDefault="00827E3E" w:rsidP="00756026">
            <w:pPr>
              <w:rPr>
                <w:rFonts w:ascii="Times New Roman" w:eastAsia="Times New Roman" w:hAnsi="Times New Roman" w:cs="Times New Roman"/>
              </w:rPr>
            </w:pPr>
          </w:p>
        </w:tc>
      </w:tr>
      <w:tr w:rsidR="00827E3E" w:rsidRPr="006D046A" w14:paraId="18C95BEE"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406" w:type="dxa"/>
            <w:gridSpan w:val="8"/>
            <w:noWrap/>
            <w:hideMark/>
          </w:tcPr>
          <w:p w14:paraId="3B7BD5E4" w14:textId="77777777" w:rsidR="00827E3E" w:rsidRPr="006D046A" w:rsidRDefault="00827E3E" w:rsidP="00756026">
            <w:pPr>
              <w:jc w:val="center"/>
              <w:rPr>
                <w:rFonts w:ascii="Times New Roman" w:eastAsia="Times New Roman" w:hAnsi="Times New Roman" w:cs="Times New Roman"/>
                <w:b w:val="0"/>
                <w:bCs w:val="0"/>
              </w:rPr>
            </w:pPr>
            <w:r w:rsidRPr="006D046A">
              <w:rPr>
                <w:rFonts w:ascii="Times New Roman" w:eastAsia="Times New Roman" w:hAnsi="Times New Roman" w:cs="Times New Roman"/>
                <w:b w:val="0"/>
                <w:bCs w:val="0"/>
              </w:rPr>
              <w:t>2</w:t>
            </w:r>
            <w:r w:rsidRPr="006D046A">
              <w:rPr>
                <w:rFonts w:ascii="Times New Roman" w:eastAsia="Times New Roman" w:hAnsi="Times New Roman" w:cs="Times New Roman"/>
                <w:b w:val="0"/>
                <w:bCs w:val="0"/>
                <w:vertAlign w:val="superscript"/>
              </w:rPr>
              <w:t>nd</w:t>
            </w:r>
            <w:r w:rsidRPr="006D046A">
              <w:rPr>
                <w:rFonts w:ascii="Times New Roman" w:eastAsia="Times New Roman" w:hAnsi="Times New Roman" w:cs="Times New Roman"/>
                <w:b w:val="0"/>
                <w:bCs w:val="0"/>
              </w:rPr>
              <w:t>measurement</w:t>
            </w:r>
          </w:p>
        </w:tc>
      </w:tr>
      <w:tr w:rsidR="00827E3E" w:rsidRPr="006D046A" w14:paraId="53E26B86"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7FD8739A"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80 Units</w:t>
            </w:r>
          </w:p>
        </w:tc>
        <w:tc>
          <w:tcPr>
            <w:tcW w:w="1173" w:type="dxa"/>
            <w:noWrap/>
            <w:hideMark/>
          </w:tcPr>
          <w:p w14:paraId="2DD7D95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1.219</w:t>
            </w:r>
          </w:p>
        </w:tc>
        <w:tc>
          <w:tcPr>
            <w:tcW w:w="1172" w:type="dxa"/>
            <w:noWrap/>
            <w:hideMark/>
          </w:tcPr>
          <w:p w14:paraId="4CBA15A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1.299</w:t>
            </w:r>
          </w:p>
        </w:tc>
        <w:tc>
          <w:tcPr>
            <w:tcW w:w="1576" w:type="dxa"/>
            <w:noWrap/>
            <w:hideMark/>
          </w:tcPr>
          <w:p w14:paraId="19DD9E3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1.259</w:t>
            </w:r>
          </w:p>
        </w:tc>
        <w:tc>
          <w:tcPr>
            <w:tcW w:w="492" w:type="dxa"/>
            <w:noWrap/>
            <w:hideMark/>
          </w:tcPr>
          <w:p w14:paraId="660B185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52B2A21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70.27</w:t>
            </w:r>
          </w:p>
        </w:tc>
        <w:tc>
          <w:tcPr>
            <w:tcW w:w="1172" w:type="dxa"/>
            <w:noWrap/>
            <w:hideMark/>
          </w:tcPr>
          <w:p w14:paraId="2A0050C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&gt;Max</w:t>
            </w:r>
          </w:p>
        </w:tc>
        <w:tc>
          <w:tcPr>
            <w:tcW w:w="1172" w:type="dxa"/>
            <w:noWrap/>
            <w:hideMark/>
          </w:tcPr>
          <w:p w14:paraId="69288E27"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70.27</w:t>
            </w:r>
          </w:p>
        </w:tc>
      </w:tr>
      <w:tr w:rsidR="00827E3E" w:rsidRPr="006D046A" w14:paraId="6EEB46FF"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3043C919"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40 Units</w:t>
            </w:r>
          </w:p>
        </w:tc>
        <w:tc>
          <w:tcPr>
            <w:tcW w:w="1173" w:type="dxa"/>
            <w:noWrap/>
            <w:hideMark/>
          </w:tcPr>
          <w:p w14:paraId="3386A09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1.178</w:t>
            </w:r>
          </w:p>
        </w:tc>
        <w:tc>
          <w:tcPr>
            <w:tcW w:w="1172" w:type="dxa"/>
            <w:noWrap/>
            <w:hideMark/>
          </w:tcPr>
          <w:p w14:paraId="4ECCB3C0"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0.882</w:t>
            </w:r>
          </w:p>
        </w:tc>
        <w:tc>
          <w:tcPr>
            <w:tcW w:w="1576" w:type="dxa"/>
            <w:noWrap/>
            <w:hideMark/>
          </w:tcPr>
          <w:p w14:paraId="1E18AB3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1.030</w:t>
            </w:r>
          </w:p>
        </w:tc>
        <w:tc>
          <w:tcPr>
            <w:tcW w:w="492" w:type="dxa"/>
            <w:noWrap/>
            <w:hideMark/>
          </w:tcPr>
          <w:p w14:paraId="336DF88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CE379A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62.42</w:t>
            </w:r>
          </w:p>
        </w:tc>
        <w:tc>
          <w:tcPr>
            <w:tcW w:w="1172" w:type="dxa"/>
            <w:noWrap/>
            <w:hideMark/>
          </w:tcPr>
          <w:p w14:paraId="5DBEE11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31.55</w:t>
            </w:r>
          </w:p>
        </w:tc>
        <w:tc>
          <w:tcPr>
            <w:tcW w:w="1172" w:type="dxa"/>
            <w:noWrap/>
            <w:hideMark/>
          </w:tcPr>
          <w:p w14:paraId="7ECF39D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46.98</w:t>
            </w:r>
          </w:p>
        </w:tc>
      </w:tr>
      <w:tr w:rsidR="00827E3E" w:rsidRPr="006D046A" w14:paraId="7C714821"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530F8691"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20 Units</w:t>
            </w:r>
          </w:p>
        </w:tc>
        <w:tc>
          <w:tcPr>
            <w:tcW w:w="1173" w:type="dxa"/>
            <w:noWrap/>
            <w:hideMark/>
          </w:tcPr>
          <w:p w14:paraId="15AA521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0.562</w:t>
            </w:r>
          </w:p>
        </w:tc>
        <w:tc>
          <w:tcPr>
            <w:tcW w:w="1172" w:type="dxa"/>
            <w:noWrap/>
            <w:hideMark/>
          </w:tcPr>
          <w:p w14:paraId="421C78B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0.630</w:t>
            </w:r>
          </w:p>
        </w:tc>
        <w:tc>
          <w:tcPr>
            <w:tcW w:w="1576" w:type="dxa"/>
            <w:noWrap/>
            <w:hideMark/>
          </w:tcPr>
          <w:p w14:paraId="595043C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0.596</w:t>
            </w:r>
          </w:p>
        </w:tc>
        <w:tc>
          <w:tcPr>
            <w:tcW w:w="492" w:type="dxa"/>
            <w:noWrap/>
            <w:hideMark/>
          </w:tcPr>
          <w:p w14:paraId="7744D25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646B537"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16.28</w:t>
            </w:r>
          </w:p>
        </w:tc>
        <w:tc>
          <w:tcPr>
            <w:tcW w:w="1172" w:type="dxa"/>
            <w:noWrap/>
            <w:hideMark/>
          </w:tcPr>
          <w:p w14:paraId="01A2D5D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18.86</w:t>
            </w:r>
          </w:p>
        </w:tc>
        <w:tc>
          <w:tcPr>
            <w:tcW w:w="1172" w:type="dxa"/>
            <w:noWrap/>
            <w:hideMark/>
          </w:tcPr>
          <w:p w14:paraId="5EF1C72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17.57</w:t>
            </w:r>
          </w:p>
        </w:tc>
      </w:tr>
      <w:tr w:rsidR="00827E3E" w:rsidRPr="006D046A" w14:paraId="6A88EF00"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0E90B0F"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10 Units</w:t>
            </w:r>
          </w:p>
        </w:tc>
        <w:tc>
          <w:tcPr>
            <w:tcW w:w="1173" w:type="dxa"/>
            <w:noWrap/>
            <w:hideMark/>
          </w:tcPr>
          <w:p w14:paraId="2759F5A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0.367</w:t>
            </w:r>
          </w:p>
        </w:tc>
        <w:tc>
          <w:tcPr>
            <w:tcW w:w="1172" w:type="dxa"/>
            <w:noWrap/>
            <w:hideMark/>
          </w:tcPr>
          <w:p w14:paraId="41329C4E"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0.363</w:t>
            </w:r>
          </w:p>
        </w:tc>
        <w:tc>
          <w:tcPr>
            <w:tcW w:w="1576" w:type="dxa"/>
            <w:noWrap/>
            <w:hideMark/>
          </w:tcPr>
          <w:p w14:paraId="4DA3277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0.365</w:t>
            </w:r>
          </w:p>
        </w:tc>
        <w:tc>
          <w:tcPr>
            <w:tcW w:w="492" w:type="dxa"/>
            <w:noWrap/>
            <w:hideMark/>
          </w:tcPr>
          <w:p w14:paraId="072EC75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8A33CA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10.01</w:t>
            </w:r>
          </w:p>
        </w:tc>
        <w:tc>
          <w:tcPr>
            <w:tcW w:w="1172" w:type="dxa"/>
            <w:noWrap/>
            <w:hideMark/>
          </w:tcPr>
          <w:p w14:paraId="195A0AB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9.90</w:t>
            </w:r>
          </w:p>
        </w:tc>
        <w:tc>
          <w:tcPr>
            <w:tcW w:w="1172" w:type="dxa"/>
            <w:noWrap/>
            <w:hideMark/>
          </w:tcPr>
          <w:p w14:paraId="2E5AC01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9.96</w:t>
            </w:r>
          </w:p>
        </w:tc>
      </w:tr>
      <w:tr w:rsidR="00827E3E" w:rsidRPr="006D046A" w14:paraId="4762BC28"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245C45E"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5 Units</w:t>
            </w:r>
          </w:p>
        </w:tc>
        <w:tc>
          <w:tcPr>
            <w:tcW w:w="1173" w:type="dxa"/>
            <w:noWrap/>
            <w:hideMark/>
          </w:tcPr>
          <w:p w14:paraId="698B1D2B"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0.244</w:t>
            </w:r>
          </w:p>
        </w:tc>
        <w:tc>
          <w:tcPr>
            <w:tcW w:w="1172" w:type="dxa"/>
            <w:noWrap/>
            <w:hideMark/>
          </w:tcPr>
          <w:p w14:paraId="18EADE5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0.217</w:t>
            </w:r>
          </w:p>
        </w:tc>
        <w:tc>
          <w:tcPr>
            <w:tcW w:w="1576" w:type="dxa"/>
            <w:noWrap/>
            <w:hideMark/>
          </w:tcPr>
          <w:p w14:paraId="0560F379"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0.230</w:t>
            </w:r>
          </w:p>
        </w:tc>
        <w:tc>
          <w:tcPr>
            <w:tcW w:w="492" w:type="dxa"/>
            <w:noWrap/>
            <w:hideMark/>
          </w:tcPr>
          <w:p w14:paraId="73691516"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15AECAC"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6.58</w:t>
            </w:r>
          </w:p>
        </w:tc>
        <w:tc>
          <w:tcPr>
            <w:tcW w:w="1172" w:type="dxa"/>
            <w:noWrap/>
            <w:hideMark/>
          </w:tcPr>
          <w:p w14:paraId="383649B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5.84</w:t>
            </w:r>
          </w:p>
        </w:tc>
        <w:tc>
          <w:tcPr>
            <w:tcW w:w="1172" w:type="dxa"/>
            <w:noWrap/>
            <w:hideMark/>
          </w:tcPr>
          <w:p w14:paraId="15B7CDE6"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6.21</w:t>
            </w:r>
          </w:p>
        </w:tc>
      </w:tr>
      <w:tr w:rsidR="00827E3E" w:rsidRPr="006D046A" w14:paraId="0E8F4D5F"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31D92EF0" w14:textId="6693F7D6" w:rsidR="00827E3E" w:rsidRPr="006D046A" w:rsidRDefault="00827E3E" w:rsidP="00DA7DAC">
            <w:pPr>
              <w:rPr>
                <w:rFonts w:ascii="Times New Roman" w:eastAsia="Times New Roman" w:hAnsi="Times New Roman" w:cs="Times New Roman"/>
              </w:rPr>
            </w:pPr>
            <w:r w:rsidRPr="006D046A">
              <w:rPr>
                <w:rFonts w:ascii="Times New Roman" w:eastAsia="Times New Roman" w:hAnsi="Times New Roman" w:cs="Times New Roman"/>
              </w:rPr>
              <w:t>2</w:t>
            </w:r>
            <w:r w:rsidR="00DA7DAC">
              <w:rPr>
                <w:rFonts w:ascii="Times New Roman" w:eastAsia="Times New Roman" w:hAnsi="Times New Roman" w:cs="Times New Roman"/>
              </w:rPr>
              <w:t>.</w:t>
            </w:r>
            <w:r w:rsidRPr="006D046A">
              <w:rPr>
                <w:rFonts w:ascii="Times New Roman" w:eastAsia="Times New Roman" w:hAnsi="Times New Roman" w:cs="Times New Roman"/>
              </w:rPr>
              <w:t>5 Units</w:t>
            </w:r>
          </w:p>
        </w:tc>
        <w:tc>
          <w:tcPr>
            <w:tcW w:w="1173" w:type="dxa"/>
            <w:noWrap/>
            <w:hideMark/>
          </w:tcPr>
          <w:p w14:paraId="73EA6FF2"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0.107</w:t>
            </w:r>
          </w:p>
        </w:tc>
        <w:tc>
          <w:tcPr>
            <w:tcW w:w="1172" w:type="dxa"/>
            <w:noWrap/>
            <w:hideMark/>
          </w:tcPr>
          <w:p w14:paraId="03D5910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0.109</w:t>
            </w:r>
          </w:p>
        </w:tc>
        <w:tc>
          <w:tcPr>
            <w:tcW w:w="1576" w:type="dxa"/>
            <w:noWrap/>
            <w:hideMark/>
          </w:tcPr>
          <w:p w14:paraId="332A5632"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0.108</w:t>
            </w:r>
          </w:p>
        </w:tc>
        <w:tc>
          <w:tcPr>
            <w:tcW w:w="492" w:type="dxa"/>
            <w:noWrap/>
            <w:hideMark/>
          </w:tcPr>
          <w:p w14:paraId="7A39980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0E8A128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2.81</w:t>
            </w:r>
          </w:p>
        </w:tc>
        <w:tc>
          <w:tcPr>
            <w:tcW w:w="1172" w:type="dxa"/>
            <w:noWrap/>
            <w:hideMark/>
          </w:tcPr>
          <w:p w14:paraId="61F63BC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2.89</w:t>
            </w:r>
          </w:p>
        </w:tc>
        <w:tc>
          <w:tcPr>
            <w:tcW w:w="1172" w:type="dxa"/>
            <w:noWrap/>
            <w:hideMark/>
          </w:tcPr>
          <w:p w14:paraId="3E6046F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2.85</w:t>
            </w:r>
          </w:p>
        </w:tc>
      </w:tr>
      <w:tr w:rsidR="00827E3E" w:rsidRPr="006D046A" w14:paraId="1EDA44C7"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A97EE9C"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control</w:t>
            </w:r>
          </w:p>
        </w:tc>
        <w:tc>
          <w:tcPr>
            <w:tcW w:w="1173" w:type="dxa"/>
            <w:noWrap/>
            <w:hideMark/>
          </w:tcPr>
          <w:p w14:paraId="21A999E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0.765</w:t>
            </w:r>
          </w:p>
        </w:tc>
        <w:tc>
          <w:tcPr>
            <w:tcW w:w="1172" w:type="dxa"/>
            <w:noWrap/>
            <w:hideMark/>
          </w:tcPr>
          <w:p w14:paraId="02814A5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0.783</w:t>
            </w:r>
          </w:p>
        </w:tc>
        <w:tc>
          <w:tcPr>
            <w:tcW w:w="1576" w:type="dxa"/>
            <w:noWrap/>
            <w:hideMark/>
          </w:tcPr>
          <w:p w14:paraId="350CEFC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0.774</w:t>
            </w:r>
          </w:p>
        </w:tc>
        <w:tc>
          <w:tcPr>
            <w:tcW w:w="492" w:type="dxa"/>
            <w:noWrap/>
            <w:hideMark/>
          </w:tcPr>
          <w:p w14:paraId="4C5668E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A042437"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24.88</w:t>
            </w:r>
          </w:p>
        </w:tc>
        <w:tc>
          <w:tcPr>
            <w:tcW w:w="1172" w:type="dxa"/>
            <w:noWrap/>
            <w:hideMark/>
          </w:tcPr>
          <w:p w14:paraId="7BEE1CD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25.79</w:t>
            </w:r>
          </w:p>
        </w:tc>
        <w:tc>
          <w:tcPr>
            <w:tcW w:w="1172" w:type="dxa"/>
            <w:noWrap/>
            <w:hideMark/>
          </w:tcPr>
          <w:p w14:paraId="78D502D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25.34</w:t>
            </w:r>
          </w:p>
        </w:tc>
      </w:tr>
      <w:tr w:rsidR="00827E3E" w:rsidRPr="006D046A" w14:paraId="2677FD52"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368D3DF7"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lastRenderedPageBreak/>
              <w:t>LW</w:t>
            </w:r>
          </w:p>
        </w:tc>
        <w:tc>
          <w:tcPr>
            <w:tcW w:w="1173" w:type="dxa"/>
            <w:noWrap/>
            <w:hideMark/>
          </w:tcPr>
          <w:p w14:paraId="638F04F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0.027</w:t>
            </w:r>
          </w:p>
        </w:tc>
        <w:tc>
          <w:tcPr>
            <w:tcW w:w="1172" w:type="dxa"/>
            <w:noWrap/>
            <w:hideMark/>
          </w:tcPr>
          <w:p w14:paraId="00BF836E"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0.017</w:t>
            </w:r>
          </w:p>
        </w:tc>
        <w:tc>
          <w:tcPr>
            <w:tcW w:w="1576" w:type="dxa"/>
            <w:noWrap/>
            <w:hideMark/>
          </w:tcPr>
          <w:p w14:paraId="4E21CFC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0.022</w:t>
            </w:r>
          </w:p>
        </w:tc>
        <w:tc>
          <w:tcPr>
            <w:tcW w:w="492" w:type="dxa"/>
            <w:noWrap/>
            <w:hideMark/>
          </w:tcPr>
          <w:p w14:paraId="022DD83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33CBCA9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noWrap/>
            <w:hideMark/>
          </w:tcPr>
          <w:p w14:paraId="2C28915A"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noWrap/>
            <w:hideMark/>
          </w:tcPr>
          <w:p w14:paraId="2B5CE98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0.00</w:t>
            </w:r>
          </w:p>
        </w:tc>
      </w:tr>
      <w:tr w:rsidR="00827E3E" w:rsidRPr="006D046A" w14:paraId="55E323F8"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643DF061" w14:textId="77777777" w:rsidR="00827E3E" w:rsidRPr="006D046A" w:rsidRDefault="00827E3E" w:rsidP="00756026">
            <w:pPr>
              <w:jc w:val="center"/>
              <w:rPr>
                <w:rFonts w:ascii="Times New Roman" w:eastAsia="Times New Roman" w:hAnsi="Times New Roman" w:cs="Times New Roman"/>
                <w:b w:val="0"/>
                <w:bCs w:val="0"/>
              </w:rPr>
            </w:pPr>
          </w:p>
        </w:tc>
        <w:tc>
          <w:tcPr>
            <w:tcW w:w="1173" w:type="dxa"/>
            <w:noWrap/>
            <w:hideMark/>
          </w:tcPr>
          <w:p w14:paraId="373B9EEB"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054C6382"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576" w:type="dxa"/>
            <w:noWrap/>
            <w:hideMark/>
          </w:tcPr>
          <w:p w14:paraId="5E92264D"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92" w:type="dxa"/>
            <w:noWrap/>
            <w:hideMark/>
          </w:tcPr>
          <w:p w14:paraId="27D43B08"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13E95A55"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7A3B19BC"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48573D9A"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827E3E" w:rsidRPr="006D046A" w14:paraId="2A53A273"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406" w:type="dxa"/>
            <w:gridSpan w:val="8"/>
            <w:noWrap/>
          </w:tcPr>
          <w:p w14:paraId="05E7D7EF" w14:textId="77777777" w:rsidR="00827E3E" w:rsidRPr="006D046A" w:rsidRDefault="00827E3E" w:rsidP="00756026">
            <w:pPr>
              <w:jc w:val="center"/>
              <w:rPr>
                <w:rFonts w:ascii="Times New Roman" w:eastAsia="Times New Roman" w:hAnsi="Times New Roman" w:cs="Times New Roman"/>
                <w:b w:val="0"/>
                <w:bCs w:val="0"/>
              </w:rPr>
            </w:pPr>
            <w:r w:rsidRPr="006D046A">
              <w:rPr>
                <w:rFonts w:ascii="Times New Roman" w:eastAsia="Times New Roman" w:hAnsi="Times New Roman" w:cs="Times New Roman"/>
                <w:b w:val="0"/>
                <w:bCs w:val="0"/>
              </w:rPr>
              <w:t>3</w:t>
            </w:r>
            <w:r w:rsidRPr="006D046A">
              <w:rPr>
                <w:rFonts w:ascii="Times New Roman" w:eastAsia="Times New Roman" w:hAnsi="Times New Roman" w:cs="Times New Roman"/>
                <w:b w:val="0"/>
                <w:bCs w:val="0"/>
                <w:vertAlign w:val="superscript"/>
              </w:rPr>
              <w:t>rd</w:t>
            </w:r>
            <w:r w:rsidRPr="006D046A">
              <w:rPr>
                <w:rFonts w:ascii="Times New Roman" w:eastAsia="Times New Roman" w:hAnsi="Times New Roman" w:cs="Times New Roman"/>
                <w:b w:val="0"/>
                <w:bCs w:val="0"/>
              </w:rPr>
              <w:t xml:space="preserve"> measurement</w:t>
            </w:r>
          </w:p>
        </w:tc>
      </w:tr>
      <w:tr w:rsidR="00827E3E" w:rsidRPr="006D046A" w14:paraId="5F48389C"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658BD936"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80 Units</w:t>
            </w:r>
          </w:p>
        </w:tc>
        <w:tc>
          <w:tcPr>
            <w:tcW w:w="1173" w:type="dxa"/>
            <w:noWrap/>
            <w:hideMark/>
          </w:tcPr>
          <w:p w14:paraId="4118D8B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1.421</w:t>
            </w:r>
          </w:p>
        </w:tc>
        <w:tc>
          <w:tcPr>
            <w:tcW w:w="1172" w:type="dxa"/>
            <w:noWrap/>
            <w:hideMark/>
          </w:tcPr>
          <w:p w14:paraId="713FA89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1.302</w:t>
            </w:r>
          </w:p>
        </w:tc>
        <w:tc>
          <w:tcPr>
            <w:tcW w:w="1576" w:type="dxa"/>
            <w:noWrap/>
            <w:hideMark/>
          </w:tcPr>
          <w:p w14:paraId="3234AD0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1.362</w:t>
            </w:r>
          </w:p>
        </w:tc>
        <w:tc>
          <w:tcPr>
            <w:tcW w:w="492" w:type="dxa"/>
            <w:noWrap/>
            <w:hideMark/>
          </w:tcPr>
          <w:p w14:paraId="29DFF57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0FD78D2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&gt;Max</w:t>
            </w:r>
          </w:p>
        </w:tc>
        <w:tc>
          <w:tcPr>
            <w:tcW w:w="1172" w:type="dxa"/>
            <w:noWrap/>
            <w:hideMark/>
          </w:tcPr>
          <w:p w14:paraId="5B4DCA6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74.79</w:t>
            </w:r>
          </w:p>
        </w:tc>
        <w:tc>
          <w:tcPr>
            <w:tcW w:w="1172" w:type="dxa"/>
            <w:noWrap/>
            <w:hideMark/>
          </w:tcPr>
          <w:p w14:paraId="5259EF9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74.79</w:t>
            </w:r>
          </w:p>
        </w:tc>
      </w:tr>
      <w:tr w:rsidR="00827E3E" w:rsidRPr="006D046A" w14:paraId="7735FEAC"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70B09595"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40 Units</w:t>
            </w:r>
          </w:p>
        </w:tc>
        <w:tc>
          <w:tcPr>
            <w:tcW w:w="1173" w:type="dxa"/>
            <w:noWrap/>
            <w:hideMark/>
          </w:tcPr>
          <w:p w14:paraId="416757F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0.972</w:t>
            </w:r>
          </w:p>
        </w:tc>
        <w:tc>
          <w:tcPr>
            <w:tcW w:w="1172" w:type="dxa"/>
            <w:noWrap/>
            <w:hideMark/>
          </w:tcPr>
          <w:p w14:paraId="34A6425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0.951</w:t>
            </w:r>
          </w:p>
        </w:tc>
        <w:tc>
          <w:tcPr>
            <w:tcW w:w="1576" w:type="dxa"/>
            <w:noWrap/>
            <w:hideMark/>
          </w:tcPr>
          <w:p w14:paraId="694B285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0.961</w:t>
            </w:r>
          </w:p>
        </w:tc>
        <w:tc>
          <w:tcPr>
            <w:tcW w:w="492" w:type="dxa"/>
            <w:noWrap/>
            <w:hideMark/>
          </w:tcPr>
          <w:p w14:paraId="035788A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5022D3A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36.48</w:t>
            </w:r>
          </w:p>
        </w:tc>
        <w:tc>
          <w:tcPr>
            <w:tcW w:w="1172" w:type="dxa"/>
            <w:noWrap/>
            <w:hideMark/>
          </w:tcPr>
          <w:p w14:paraId="631E64B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35.01</w:t>
            </w:r>
          </w:p>
        </w:tc>
        <w:tc>
          <w:tcPr>
            <w:tcW w:w="1172" w:type="dxa"/>
            <w:noWrap/>
            <w:hideMark/>
          </w:tcPr>
          <w:p w14:paraId="200B93E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35.75</w:t>
            </w:r>
          </w:p>
        </w:tc>
      </w:tr>
      <w:tr w:rsidR="00827E3E" w:rsidRPr="006D046A" w14:paraId="699DFAD1"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6D78130E"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20 Units</w:t>
            </w:r>
          </w:p>
        </w:tc>
        <w:tc>
          <w:tcPr>
            <w:tcW w:w="1173" w:type="dxa"/>
            <w:noWrap/>
            <w:hideMark/>
          </w:tcPr>
          <w:p w14:paraId="327FE29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0.723</w:t>
            </w:r>
          </w:p>
        </w:tc>
        <w:tc>
          <w:tcPr>
            <w:tcW w:w="1172" w:type="dxa"/>
            <w:noWrap/>
            <w:hideMark/>
          </w:tcPr>
          <w:p w14:paraId="6F259BD7"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0.677</w:t>
            </w:r>
          </w:p>
        </w:tc>
        <w:tc>
          <w:tcPr>
            <w:tcW w:w="1576" w:type="dxa"/>
            <w:noWrap/>
            <w:hideMark/>
          </w:tcPr>
          <w:p w14:paraId="10D87C26"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0.700</w:t>
            </w:r>
          </w:p>
        </w:tc>
        <w:tc>
          <w:tcPr>
            <w:tcW w:w="492" w:type="dxa"/>
            <w:noWrap/>
            <w:hideMark/>
          </w:tcPr>
          <w:p w14:paraId="5C1F66C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3BB73AE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22.21</w:t>
            </w:r>
          </w:p>
        </w:tc>
        <w:tc>
          <w:tcPr>
            <w:tcW w:w="1172" w:type="dxa"/>
            <w:noWrap/>
            <w:hideMark/>
          </w:tcPr>
          <w:p w14:paraId="7F5CBDB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20.19</w:t>
            </w:r>
          </w:p>
        </w:tc>
        <w:tc>
          <w:tcPr>
            <w:tcW w:w="1172" w:type="dxa"/>
            <w:noWrap/>
            <w:hideMark/>
          </w:tcPr>
          <w:p w14:paraId="23E6D59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21.20</w:t>
            </w:r>
          </w:p>
        </w:tc>
      </w:tr>
      <w:tr w:rsidR="00827E3E" w:rsidRPr="006D046A" w14:paraId="7AF140D0"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6CAC1DC2"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10 Units</w:t>
            </w:r>
          </w:p>
        </w:tc>
        <w:tc>
          <w:tcPr>
            <w:tcW w:w="1173" w:type="dxa"/>
            <w:noWrap/>
            <w:hideMark/>
          </w:tcPr>
          <w:p w14:paraId="21FE82A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0.375</w:t>
            </w:r>
          </w:p>
        </w:tc>
        <w:tc>
          <w:tcPr>
            <w:tcW w:w="1172" w:type="dxa"/>
            <w:noWrap/>
            <w:hideMark/>
          </w:tcPr>
          <w:p w14:paraId="3BE71F2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0.369</w:t>
            </w:r>
          </w:p>
        </w:tc>
        <w:tc>
          <w:tcPr>
            <w:tcW w:w="1576" w:type="dxa"/>
            <w:noWrap/>
            <w:hideMark/>
          </w:tcPr>
          <w:p w14:paraId="2CA2F6E2"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0.372</w:t>
            </w:r>
          </w:p>
        </w:tc>
        <w:tc>
          <w:tcPr>
            <w:tcW w:w="492" w:type="dxa"/>
            <w:noWrap/>
            <w:hideMark/>
          </w:tcPr>
          <w:p w14:paraId="02E5FC2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4C07BCB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9.56</w:t>
            </w:r>
          </w:p>
        </w:tc>
        <w:tc>
          <w:tcPr>
            <w:tcW w:w="1172" w:type="dxa"/>
            <w:noWrap/>
            <w:hideMark/>
          </w:tcPr>
          <w:p w14:paraId="5FDF69B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9.37</w:t>
            </w:r>
          </w:p>
        </w:tc>
        <w:tc>
          <w:tcPr>
            <w:tcW w:w="1172" w:type="dxa"/>
            <w:noWrap/>
            <w:hideMark/>
          </w:tcPr>
          <w:p w14:paraId="18E74290"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9.47</w:t>
            </w:r>
          </w:p>
        </w:tc>
      </w:tr>
      <w:tr w:rsidR="00827E3E" w:rsidRPr="006D046A" w14:paraId="130FAF0E"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145055BD"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5 Units</w:t>
            </w:r>
          </w:p>
        </w:tc>
        <w:tc>
          <w:tcPr>
            <w:tcW w:w="1173" w:type="dxa"/>
            <w:noWrap/>
            <w:hideMark/>
          </w:tcPr>
          <w:p w14:paraId="68F5F5F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0.228</w:t>
            </w:r>
          </w:p>
        </w:tc>
        <w:tc>
          <w:tcPr>
            <w:tcW w:w="1172" w:type="dxa"/>
            <w:noWrap/>
            <w:hideMark/>
          </w:tcPr>
          <w:p w14:paraId="3EEA21C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0.223</w:t>
            </w:r>
          </w:p>
        </w:tc>
        <w:tc>
          <w:tcPr>
            <w:tcW w:w="1576" w:type="dxa"/>
            <w:noWrap/>
            <w:hideMark/>
          </w:tcPr>
          <w:p w14:paraId="371EC4B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0.225</w:t>
            </w:r>
          </w:p>
        </w:tc>
        <w:tc>
          <w:tcPr>
            <w:tcW w:w="492" w:type="dxa"/>
            <w:noWrap/>
            <w:hideMark/>
          </w:tcPr>
          <w:p w14:paraId="326D1F6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F5BAA56"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5.45</w:t>
            </w:r>
          </w:p>
        </w:tc>
        <w:tc>
          <w:tcPr>
            <w:tcW w:w="1172" w:type="dxa"/>
            <w:noWrap/>
            <w:hideMark/>
          </w:tcPr>
          <w:p w14:paraId="1AA263E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5.32</w:t>
            </w:r>
          </w:p>
        </w:tc>
        <w:tc>
          <w:tcPr>
            <w:tcW w:w="1172" w:type="dxa"/>
            <w:noWrap/>
            <w:hideMark/>
          </w:tcPr>
          <w:p w14:paraId="62DEA93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5.39</w:t>
            </w:r>
          </w:p>
        </w:tc>
      </w:tr>
      <w:tr w:rsidR="00827E3E" w:rsidRPr="006D046A" w14:paraId="4CE44216"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5BBB6568" w14:textId="361E37F0" w:rsidR="00827E3E" w:rsidRPr="006D046A" w:rsidRDefault="00827E3E" w:rsidP="00DA7DAC">
            <w:pPr>
              <w:rPr>
                <w:rFonts w:ascii="Times New Roman" w:eastAsia="Times New Roman" w:hAnsi="Times New Roman" w:cs="Times New Roman"/>
              </w:rPr>
            </w:pPr>
            <w:r w:rsidRPr="006D046A">
              <w:rPr>
                <w:rFonts w:ascii="Times New Roman" w:eastAsia="Times New Roman" w:hAnsi="Times New Roman" w:cs="Times New Roman"/>
              </w:rPr>
              <w:t>2</w:t>
            </w:r>
            <w:r w:rsidR="00DA7DAC">
              <w:rPr>
                <w:rFonts w:ascii="Times New Roman" w:eastAsia="Times New Roman" w:hAnsi="Times New Roman" w:cs="Times New Roman"/>
              </w:rPr>
              <w:t>.</w:t>
            </w:r>
            <w:r w:rsidRPr="006D046A">
              <w:rPr>
                <w:rFonts w:ascii="Times New Roman" w:eastAsia="Times New Roman" w:hAnsi="Times New Roman" w:cs="Times New Roman"/>
              </w:rPr>
              <w:t>5 Units</w:t>
            </w:r>
          </w:p>
        </w:tc>
        <w:tc>
          <w:tcPr>
            <w:tcW w:w="1173" w:type="dxa"/>
            <w:noWrap/>
            <w:hideMark/>
          </w:tcPr>
          <w:p w14:paraId="3F2E1EE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0.120</w:t>
            </w:r>
          </w:p>
        </w:tc>
        <w:tc>
          <w:tcPr>
            <w:tcW w:w="1172" w:type="dxa"/>
            <w:noWrap/>
            <w:hideMark/>
          </w:tcPr>
          <w:p w14:paraId="6764286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0.120</w:t>
            </w:r>
          </w:p>
        </w:tc>
        <w:tc>
          <w:tcPr>
            <w:tcW w:w="1576" w:type="dxa"/>
            <w:noWrap/>
            <w:hideMark/>
          </w:tcPr>
          <w:p w14:paraId="086F093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0.120</w:t>
            </w:r>
          </w:p>
        </w:tc>
        <w:tc>
          <w:tcPr>
            <w:tcW w:w="492" w:type="dxa"/>
            <w:noWrap/>
            <w:hideMark/>
          </w:tcPr>
          <w:p w14:paraId="26C1E20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77099004"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2.61</w:t>
            </w:r>
          </w:p>
        </w:tc>
        <w:tc>
          <w:tcPr>
            <w:tcW w:w="1172" w:type="dxa"/>
            <w:noWrap/>
            <w:hideMark/>
          </w:tcPr>
          <w:p w14:paraId="44E6E95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2.62</w:t>
            </w:r>
          </w:p>
        </w:tc>
        <w:tc>
          <w:tcPr>
            <w:tcW w:w="1172" w:type="dxa"/>
            <w:noWrap/>
            <w:hideMark/>
          </w:tcPr>
          <w:p w14:paraId="6993244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2.61</w:t>
            </w:r>
          </w:p>
        </w:tc>
      </w:tr>
      <w:tr w:rsidR="00827E3E" w:rsidRPr="006D046A" w14:paraId="0C8AE747"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6BC834F5"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control</w:t>
            </w:r>
          </w:p>
        </w:tc>
        <w:tc>
          <w:tcPr>
            <w:tcW w:w="1173" w:type="dxa"/>
            <w:noWrap/>
            <w:hideMark/>
          </w:tcPr>
          <w:p w14:paraId="7AA49B9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1.252</w:t>
            </w:r>
          </w:p>
        </w:tc>
        <w:tc>
          <w:tcPr>
            <w:tcW w:w="1172" w:type="dxa"/>
            <w:noWrap/>
            <w:hideMark/>
          </w:tcPr>
          <w:p w14:paraId="17F1714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1.150</w:t>
            </w:r>
          </w:p>
        </w:tc>
        <w:tc>
          <w:tcPr>
            <w:tcW w:w="1576" w:type="dxa"/>
            <w:noWrap/>
            <w:hideMark/>
          </w:tcPr>
          <w:p w14:paraId="24939C0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1.201</w:t>
            </w:r>
          </w:p>
        </w:tc>
        <w:tc>
          <w:tcPr>
            <w:tcW w:w="492" w:type="dxa"/>
            <w:noWrap/>
            <w:hideMark/>
          </w:tcPr>
          <w:p w14:paraId="4DD51C8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03B3F6B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66.16</w:t>
            </w:r>
          </w:p>
        </w:tc>
        <w:tc>
          <w:tcPr>
            <w:tcW w:w="1172" w:type="dxa"/>
            <w:noWrap/>
            <w:hideMark/>
          </w:tcPr>
          <w:p w14:paraId="2A0C2FC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52.63</w:t>
            </w:r>
          </w:p>
        </w:tc>
        <w:tc>
          <w:tcPr>
            <w:tcW w:w="1172" w:type="dxa"/>
            <w:noWrap/>
            <w:hideMark/>
          </w:tcPr>
          <w:p w14:paraId="3092D89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59.39</w:t>
            </w:r>
          </w:p>
        </w:tc>
      </w:tr>
      <w:tr w:rsidR="00827E3E" w:rsidRPr="006D046A" w14:paraId="1065D901"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47D755E6"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LW</w:t>
            </w:r>
          </w:p>
        </w:tc>
        <w:tc>
          <w:tcPr>
            <w:tcW w:w="1173" w:type="dxa"/>
            <w:noWrap/>
            <w:hideMark/>
          </w:tcPr>
          <w:p w14:paraId="2B0740D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0.029</w:t>
            </w:r>
          </w:p>
        </w:tc>
        <w:tc>
          <w:tcPr>
            <w:tcW w:w="1172" w:type="dxa"/>
            <w:noWrap/>
            <w:hideMark/>
          </w:tcPr>
          <w:p w14:paraId="504FE56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0.021</w:t>
            </w:r>
          </w:p>
        </w:tc>
        <w:tc>
          <w:tcPr>
            <w:tcW w:w="1576" w:type="dxa"/>
            <w:noWrap/>
            <w:hideMark/>
          </w:tcPr>
          <w:p w14:paraId="2420841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0.025</w:t>
            </w:r>
          </w:p>
        </w:tc>
        <w:tc>
          <w:tcPr>
            <w:tcW w:w="492" w:type="dxa"/>
            <w:noWrap/>
            <w:hideMark/>
          </w:tcPr>
          <w:p w14:paraId="0E7796B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CDD7460"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noWrap/>
            <w:hideMark/>
          </w:tcPr>
          <w:p w14:paraId="76C6397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noWrap/>
            <w:hideMark/>
          </w:tcPr>
          <w:p w14:paraId="2D96E1E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0.00</w:t>
            </w:r>
          </w:p>
        </w:tc>
      </w:tr>
      <w:tr w:rsidR="00827E3E" w:rsidRPr="006D046A" w14:paraId="58B91980"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E42ACAB" w14:textId="77777777" w:rsidR="00827E3E" w:rsidRPr="006D046A" w:rsidRDefault="00827E3E" w:rsidP="00756026">
            <w:pPr>
              <w:jc w:val="center"/>
              <w:rPr>
                <w:rFonts w:ascii="Times New Roman" w:eastAsia="Times New Roman" w:hAnsi="Times New Roman" w:cs="Times New Roman"/>
                <w:b w:val="0"/>
                <w:bCs w:val="0"/>
              </w:rPr>
            </w:pPr>
          </w:p>
        </w:tc>
        <w:tc>
          <w:tcPr>
            <w:tcW w:w="1173" w:type="dxa"/>
            <w:noWrap/>
            <w:hideMark/>
          </w:tcPr>
          <w:p w14:paraId="4EE6E387"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0AB38FDB"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576" w:type="dxa"/>
            <w:noWrap/>
            <w:hideMark/>
          </w:tcPr>
          <w:p w14:paraId="25A287EC"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92" w:type="dxa"/>
            <w:noWrap/>
            <w:hideMark/>
          </w:tcPr>
          <w:p w14:paraId="67452786"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630A21C2"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16BE06C4"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13164747"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827E3E" w:rsidRPr="006D046A" w14:paraId="31CA00D8"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406" w:type="dxa"/>
            <w:gridSpan w:val="8"/>
            <w:noWrap/>
          </w:tcPr>
          <w:p w14:paraId="501431DE" w14:textId="77777777" w:rsidR="00827E3E" w:rsidRPr="006D046A" w:rsidRDefault="00827E3E" w:rsidP="00756026">
            <w:pPr>
              <w:jc w:val="center"/>
              <w:rPr>
                <w:rFonts w:ascii="Times New Roman" w:eastAsia="Times New Roman" w:hAnsi="Times New Roman" w:cs="Times New Roman"/>
                <w:b w:val="0"/>
                <w:bCs w:val="0"/>
              </w:rPr>
            </w:pPr>
            <w:r w:rsidRPr="006D046A">
              <w:rPr>
                <w:rFonts w:ascii="Times New Roman" w:eastAsia="Times New Roman" w:hAnsi="Times New Roman" w:cs="Times New Roman"/>
                <w:b w:val="0"/>
                <w:bCs w:val="0"/>
              </w:rPr>
              <w:t>4</w:t>
            </w:r>
            <w:r w:rsidRPr="006D046A">
              <w:rPr>
                <w:rFonts w:ascii="Times New Roman" w:eastAsia="Times New Roman" w:hAnsi="Times New Roman" w:cs="Times New Roman"/>
                <w:b w:val="0"/>
                <w:bCs w:val="0"/>
                <w:vertAlign w:val="superscript"/>
              </w:rPr>
              <w:t>th</w:t>
            </w:r>
            <w:r w:rsidRPr="006D046A">
              <w:rPr>
                <w:rFonts w:ascii="Times New Roman" w:eastAsia="Times New Roman" w:hAnsi="Times New Roman" w:cs="Times New Roman"/>
                <w:b w:val="0"/>
                <w:bCs w:val="0"/>
              </w:rPr>
              <w:t xml:space="preserve"> measurement</w:t>
            </w:r>
          </w:p>
        </w:tc>
      </w:tr>
      <w:tr w:rsidR="00827E3E" w:rsidRPr="006D046A" w14:paraId="5E5A2C34"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D8F273A"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80 Units</w:t>
            </w:r>
          </w:p>
        </w:tc>
        <w:tc>
          <w:tcPr>
            <w:tcW w:w="1173" w:type="dxa"/>
            <w:noWrap/>
            <w:hideMark/>
          </w:tcPr>
          <w:p w14:paraId="67E09DDB"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1.121</w:t>
            </w:r>
          </w:p>
        </w:tc>
        <w:tc>
          <w:tcPr>
            <w:tcW w:w="1172" w:type="dxa"/>
            <w:noWrap/>
            <w:hideMark/>
          </w:tcPr>
          <w:p w14:paraId="2F14C6D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1.207</w:t>
            </w:r>
          </w:p>
        </w:tc>
        <w:tc>
          <w:tcPr>
            <w:tcW w:w="1576" w:type="dxa"/>
            <w:noWrap/>
            <w:hideMark/>
          </w:tcPr>
          <w:p w14:paraId="4B1C9EE9"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1.164</w:t>
            </w:r>
          </w:p>
        </w:tc>
        <w:tc>
          <w:tcPr>
            <w:tcW w:w="492" w:type="dxa"/>
            <w:noWrap/>
            <w:hideMark/>
          </w:tcPr>
          <w:p w14:paraId="2409401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1EB837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78.26</w:t>
            </w:r>
          </w:p>
        </w:tc>
        <w:tc>
          <w:tcPr>
            <w:tcW w:w="1172" w:type="dxa"/>
            <w:noWrap/>
            <w:hideMark/>
          </w:tcPr>
          <w:p w14:paraId="131F94B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&gt;Max</w:t>
            </w:r>
          </w:p>
        </w:tc>
        <w:tc>
          <w:tcPr>
            <w:tcW w:w="1172" w:type="dxa"/>
            <w:noWrap/>
            <w:hideMark/>
          </w:tcPr>
          <w:p w14:paraId="3D9A2A6B"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78.26</w:t>
            </w:r>
          </w:p>
        </w:tc>
      </w:tr>
      <w:tr w:rsidR="00827E3E" w:rsidRPr="006D046A" w14:paraId="6A1C3115"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445E9EDB"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40 Units</w:t>
            </w:r>
          </w:p>
        </w:tc>
        <w:tc>
          <w:tcPr>
            <w:tcW w:w="1173" w:type="dxa"/>
            <w:noWrap/>
            <w:hideMark/>
          </w:tcPr>
          <w:p w14:paraId="7D011AD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0.775</w:t>
            </w:r>
          </w:p>
        </w:tc>
        <w:tc>
          <w:tcPr>
            <w:tcW w:w="1172" w:type="dxa"/>
            <w:noWrap/>
            <w:hideMark/>
          </w:tcPr>
          <w:p w14:paraId="2E6F776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0.792</w:t>
            </w:r>
          </w:p>
        </w:tc>
        <w:tc>
          <w:tcPr>
            <w:tcW w:w="1576" w:type="dxa"/>
            <w:noWrap/>
            <w:hideMark/>
          </w:tcPr>
          <w:p w14:paraId="0545A230"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0.783</w:t>
            </w:r>
          </w:p>
        </w:tc>
        <w:tc>
          <w:tcPr>
            <w:tcW w:w="492" w:type="dxa"/>
            <w:noWrap/>
            <w:hideMark/>
          </w:tcPr>
          <w:p w14:paraId="5B6BBC24"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4F1D8D7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34.96</w:t>
            </w:r>
          </w:p>
        </w:tc>
        <w:tc>
          <w:tcPr>
            <w:tcW w:w="1172" w:type="dxa"/>
            <w:noWrap/>
            <w:hideMark/>
          </w:tcPr>
          <w:p w14:paraId="3BC8E6A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36.28</w:t>
            </w:r>
          </w:p>
        </w:tc>
        <w:tc>
          <w:tcPr>
            <w:tcW w:w="1172" w:type="dxa"/>
            <w:noWrap/>
            <w:hideMark/>
          </w:tcPr>
          <w:p w14:paraId="25452EA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35.62</w:t>
            </w:r>
          </w:p>
        </w:tc>
      </w:tr>
      <w:tr w:rsidR="00827E3E" w:rsidRPr="006D046A" w14:paraId="15311135"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5693E019"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20 Units</w:t>
            </w:r>
          </w:p>
        </w:tc>
        <w:tc>
          <w:tcPr>
            <w:tcW w:w="1173" w:type="dxa"/>
            <w:noWrap/>
            <w:hideMark/>
          </w:tcPr>
          <w:p w14:paraId="0209076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0.594</w:t>
            </w:r>
          </w:p>
        </w:tc>
        <w:tc>
          <w:tcPr>
            <w:tcW w:w="1172" w:type="dxa"/>
            <w:noWrap/>
            <w:hideMark/>
          </w:tcPr>
          <w:p w14:paraId="2F6D0E7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0.492</w:t>
            </w:r>
          </w:p>
        </w:tc>
        <w:tc>
          <w:tcPr>
            <w:tcW w:w="1576" w:type="dxa"/>
            <w:noWrap/>
            <w:hideMark/>
          </w:tcPr>
          <w:p w14:paraId="05D00F1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0.543</w:t>
            </w:r>
          </w:p>
        </w:tc>
        <w:tc>
          <w:tcPr>
            <w:tcW w:w="492" w:type="dxa"/>
            <w:noWrap/>
            <w:hideMark/>
          </w:tcPr>
          <w:p w14:paraId="19DF0659"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C0351E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22.97</w:t>
            </w:r>
          </w:p>
        </w:tc>
        <w:tc>
          <w:tcPr>
            <w:tcW w:w="1172" w:type="dxa"/>
            <w:noWrap/>
            <w:hideMark/>
          </w:tcPr>
          <w:p w14:paraId="466924D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17.71</w:t>
            </w:r>
          </w:p>
        </w:tc>
        <w:tc>
          <w:tcPr>
            <w:tcW w:w="1172" w:type="dxa"/>
            <w:noWrap/>
            <w:hideMark/>
          </w:tcPr>
          <w:p w14:paraId="4AB8235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20.34</w:t>
            </w:r>
          </w:p>
        </w:tc>
      </w:tr>
      <w:tr w:rsidR="00827E3E" w:rsidRPr="006D046A" w14:paraId="40D06BDE" w14:textId="77777777" w:rsidTr="007560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166DEC1B"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10 Units</w:t>
            </w:r>
          </w:p>
        </w:tc>
        <w:tc>
          <w:tcPr>
            <w:tcW w:w="1173" w:type="dxa"/>
            <w:noWrap/>
            <w:hideMark/>
          </w:tcPr>
          <w:p w14:paraId="1207971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0.331</w:t>
            </w:r>
          </w:p>
        </w:tc>
        <w:tc>
          <w:tcPr>
            <w:tcW w:w="1172" w:type="dxa"/>
            <w:noWrap/>
            <w:hideMark/>
          </w:tcPr>
          <w:p w14:paraId="483BE13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0.318</w:t>
            </w:r>
          </w:p>
        </w:tc>
        <w:tc>
          <w:tcPr>
            <w:tcW w:w="1576" w:type="dxa"/>
            <w:noWrap/>
            <w:hideMark/>
          </w:tcPr>
          <w:p w14:paraId="3C3BB3A0"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0.324</w:t>
            </w:r>
          </w:p>
        </w:tc>
        <w:tc>
          <w:tcPr>
            <w:tcW w:w="492" w:type="dxa"/>
            <w:noWrap/>
            <w:hideMark/>
          </w:tcPr>
          <w:p w14:paraId="5966E740"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5BC2723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10.74</w:t>
            </w:r>
          </w:p>
        </w:tc>
        <w:tc>
          <w:tcPr>
            <w:tcW w:w="1172" w:type="dxa"/>
            <w:noWrap/>
            <w:hideMark/>
          </w:tcPr>
          <w:p w14:paraId="4DA3A9E0"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10.25</w:t>
            </w:r>
          </w:p>
        </w:tc>
        <w:tc>
          <w:tcPr>
            <w:tcW w:w="1172" w:type="dxa"/>
            <w:noWrap/>
            <w:hideMark/>
          </w:tcPr>
          <w:p w14:paraId="1AB8DBAE"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10.49</w:t>
            </w:r>
          </w:p>
        </w:tc>
      </w:tr>
      <w:tr w:rsidR="00827E3E" w:rsidRPr="006D046A" w14:paraId="2124E48D" w14:textId="77777777" w:rsidTr="00756026">
        <w:trPr>
          <w:trHeight w:val="28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16C6EC55"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5 Units</w:t>
            </w:r>
          </w:p>
        </w:tc>
        <w:tc>
          <w:tcPr>
            <w:tcW w:w="1173" w:type="dxa"/>
            <w:noWrap/>
            <w:hideMark/>
          </w:tcPr>
          <w:p w14:paraId="686533B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0.178</w:t>
            </w:r>
          </w:p>
        </w:tc>
        <w:tc>
          <w:tcPr>
            <w:tcW w:w="1172" w:type="dxa"/>
            <w:noWrap/>
            <w:hideMark/>
          </w:tcPr>
          <w:p w14:paraId="0D7D240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0.179</w:t>
            </w:r>
          </w:p>
        </w:tc>
        <w:tc>
          <w:tcPr>
            <w:tcW w:w="1576" w:type="dxa"/>
            <w:noWrap/>
            <w:hideMark/>
          </w:tcPr>
          <w:p w14:paraId="14DD189C"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0.178</w:t>
            </w:r>
          </w:p>
        </w:tc>
        <w:tc>
          <w:tcPr>
            <w:tcW w:w="492" w:type="dxa"/>
            <w:noWrap/>
            <w:hideMark/>
          </w:tcPr>
          <w:p w14:paraId="0105E54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5A389427"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5.21</w:t>
            </w:r>
          </w:p>
        </w:tc>
        <w:tc>
          <w:tcPr>
            <w:tcW w:w="1172" w:type="dxa"/>
            <w:noWrap/>
            <w:hideMark/>
          </w:tcPr>
          <w:p w14:paraId="4798761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5.24</w:t>
            </w:r>
          </w:p>
        </w:tc>
        <w:tc>
          <w:tcPr>
            <w:tcW w:w="1172" w:type="dxa"/>
            <w:noWrap/>
            <w:hideMark/>
          </w:tcPr>
          <w:p w14:paraId="3EF6E7BC"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5.23</w:t>
            </w:r>
          </w:p>
        </w:tc>
      </w:tr>
      <w:tr w:rsidR="00827E3E" w:rsidRPr="006D046A" w14:paraId="341E14CA"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1F60B31E" w14:textId="5BDCFF6F" w:rsidR="00827E3E" w:rsidRPr="006D046A" w:rsidRDefault="00827E3E" w:rsidP="00DA7DAC">
            <w:pPr>
              <w:rPr>
                <w:rFonts w:ascii="Times New Roman" w:eastAsia="Times New Roman" w:hAnsi="Times New Roman" w:cs="Times New Roman"/>
              </w:rPr>
            </w:pPr>
            <w:r w:rsidRPr="006D046A">
              <w:rPr>
                <w:rFonts w:ascii="Times New Roman" w:eastAsia="Times New Roman" w:hAnsi="Times New Roman" w:cs="Times New Roman"/>
              </w:rPr>
              <w:t>2</w:t>
            </w:r>
            <w:r w:rsidR="00DA7DAC">
              <w:rPr>
                <w:rFonts w:ascii="Times New Roman" w:eastAsia="Times New Roman" w:hAnsi="Times New Roman" w:cs="Times New Roman"/>
              </w:rPr>
              <w:t>.</w:t>
            </w:r>
            <w:r w:rsidRPr="006D046A">
              <w:rPr>
                <w:rFonts w:ascii="Times New Roman" w:eastAsia="Times New Roman" w:hAnsi="Times New Roman" w:cs="Times New Roman"/>
              </w:rPr>
              <w:t>5 Units</w:t>
            </w:r>
          </w:p>
        </w:tc>
        <w:tc>
          <w:tcPr>
            <w:tcW w:w="1173" w:type="dxa"/>
            <w:noWrap/>
            <w:hideMark/>
          </w:tcPr>
          <w:p w14:paraId="5BC43AB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0.100</w:t>
            </w:r>
          </w:p>
        </w:tc>
        <w:tc>
          <w:tcPr>
            <w:tcW w:w="1172" w:type="dxa"/>
            <w:noWrap/>
            <w:hideMark/>
          </w:tcPr>
          <w:p w14:paraId="120DA73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0.094</w:t>
            </w:r>
          </w:p>
        </w:tc>
        <w:tc>
          <w:tcPr>
            <w:tcW w:w="1576" w:type="dxa"/>
            <w:noWrap/>
            <w:hideMark/>
          </w:tcPr>
          <w:p w14:paraId="30D4EB4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0.097</w:t>
            </w:r>
          </w:p>
        </w:tc>
        <w:tc>
          <w:tcPr>
            <w:tcW w:w="492" w:type="dxa"/>
            <w:noWrap/>
            <w:hideMark/>
          </w:tcPr>
          <w:p w14:paraId="7352FE1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51EBEAB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2.60</w:t>
            </w:r>
          </w:p>
        </w:tc>
        <w:tc>
          <w:tcPr>
            <w:tcW w:w="1172" w:type="dxa"/>
            <w:noWrap/>
            <w:hideMark/>
          </w:tcPr>
          <w:p w14:paraId="6298474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2.42</w:t>
            </w:r>
          </w:p>
        </w:tc>
        <w:tc>
          <w:tcPr>
            <w:tcW w:w="1172" w:type="dxa"/>
            <w:noWrap/>
            <w:hideMark/>
          </w:tcPr>
          <w:p w14:paraId="06F3054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2.51</w:t>
            </w:r>
          </w:p>
        </w:tc>
      </w:tr>
      <w:tr w:rsidR="00827E3E" w:rsidRPr="006D046A" w14:paraId="2E5A4773"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0110525E"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control</w:t>
            </w:r>
          </w:p>
        </w:tc>
        <w:tc>
          <w:tcPr>
            <w:tcW w:w="1173" w:type="dxa"/>
            <w:noWrap/>
            <w:hideMark/>
          </w:tcPr>
          <w:p w14:paraId="6A34907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0.690</w:t>
            </w:r>
          </w:p>
        </w:tc>
        <w:tc>
          <w:tcPr>
            <w:tcW w:w="1172" w:type="dxa"/>
            <w:noWrap/>
            <w:hideMark/>
          </w:tcPr>
          <w:p w14:paraId="7D97783A"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0.724</w:t>
            </w:r>
          </w:p>
        </w:tc>
        <w:tc>
          <w:tcPr>
            <w:tcW w:w="1576" w:type="dxa"/>
            <w:noWrap/>
            <w:hideMark/>
          </w:tcPr>
          <w:p w14:paraId="36EC418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0.707</w:t>
            </w:r>
          </w:p>
        </w:tc>
        <w:tc>
          <w:tcPr>
            <w:tcW w:w="492" w:type="dxa"/>
            <w:noWrap/>
            <w:hideMark/>
          </w:tcPr>
          <w:p w14:paraId="209BC16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2582819"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28.86</w:t>
            </w:r>
          </w:p>
        </w:tc>
        <w:tc>
          <w:tcPr>
            <w:tcW w:w="1172" w:type="dxa"/>
            <w:noWrap/>
            <w:hideMark/>
          </w:tcPr>
          <w:p w14:paraId="5B071515"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31.18</w:t>
            </w:r>
          </w:p>
        </w:tc>
        <w:tc>
          <w:tcPr>
            <w:tcW w:w="1172" w:type="dxa"/>
            <w:noWrap/>
            <w:hideMark/>
          </w:tcPr>
          <w:p w14:paraId="39C0A3D7"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30.02</w:t>
            </w:r>
          </w:p>
        </w:tc>
      </w:tr>
      <w:tr w:rsidR="00827E3E" w:rsidRPr="006D046A" w14:paraId="3B6B547C" w14:textId="77777777" w:rsidTr="0075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7" w:type="dxa"/>
            <w:noWrap/>
            <w:hideMark/>
          </w:tcPr>
          <w:p w14:paraId="5873C02C"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LW</w:t>
            </w:r>
          </w:p>
        </w:tc>
        <w:tc>
          <w:tcPr>
            <w:tcW w:w="1173" w:type="dxa"/>
            <w:noWrap/>
            <w:hideMark/>
          </w:tcPr>
          <w:p w14:paraId="6BA0371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0.023</w:t>
            </w:r>
          </w:p>
        </w:tc>
        <w:tc>
          <w:tcPr>
            <w:tcW w:w="1172" w:type="dxa"/>
            <w:noWrap/>
            <w:hideMark/>
          </w:tcPr>
          <w:p w14:paraId="7C6D744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0.028</w:t>
            </w:r>
          </w:p>
        </w:tc>
        <w:tc>
          <w:tcPr>
            <w:tcW w:w="1576" w:type="dxa"/>
            <w:noWrap/>
            <w:hideMark/>
          </w:tcPr>
          <w:p w14:paraId="0E1266E4"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0.025</w:t>
            </w:r>
          </w:p>
        </w:tc>
        <w:tc>
          <w:tcPr>
            <w:tcW w:w="492" w:type="dxa"/>
            <w:noWrap/>
            <w:hideMark/>
          </w:tcPr>
          <w:p w14:paraId="7301FAFD"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E06A4A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noWrap/>
            <w:hideMark/>
          </w:tcPr>
          <w:p w14:paraId="4FE7BED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0.06</w:t>
            </w:r>
          </w:p>
        </w:tc>
        <w:tc>
          <w:tcPr>
            <w:tcW w:w="1172" w:type="dxa"/>
            <w:noWrap/>
            <w:hideMark/>
          </w:tcPr>
          <w:p w14:paraId="0890F09C"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0.06</w:t>
            </w:r>
          </w:p>
        </w:tc>
      </w:tr>
      <w:tr w:rsidR="00827E3E" w:rsidRPr="006D046A" w14:paraId="6B434ADE"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1F94DB49" w14:textId="77777777" w:rsidR="00827E3E" w:rsidRPr="006D046A" w:rsidRDefault="00827E3E" w:rsidP="00756026">
            <w:pPr>
              <w:jc w:val="center"/>
              <w:rPr>
                <w:rFonts w:ascii="Times New Roman" w:eastAsia="Times New Roman" w:hAnsi="Times New Roman" w:cs="Times New Roman"/>
                <w:b w:val="0"/>
                <w:bCs w:val="0"/>
              </w:rPr>
            </w:pPr>
          </w:p>
        </w:tc>
        <w:tc>
          <w:tcPr>
            <w:tcW w:w="1173" w:type="dxa"/>
            <w:noWrap/>
            <w:hideMark/>
          </w:tcPr>
          <w:p w14:paraId="2CAD48E0"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0ED18C8C"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576" w:type="dxa"/>
            <w:noWrap/>
            <w:hideMark/>
          </w:tcPr>
          <w:p w14:paraId="1809A22A"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92" w:type="dxa"/>
            <w:noWrap/>
            <w:hideMark/>
          </w:tcPr>
          <w:p w14:paraId="449EEDCA"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201531A1"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681DBFC2"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2" w:type="dxa"/>
            <w:noWrap/>
            <w:hideMark/>
          </w:tcPr>
          <w:p w14:paraId="58526040" w14:textId="77777777" w:rsidR="00827E3E" w:rsidRPr="006D046A" w:rsidRDefault="00827E3E" w:rsidP="007560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827E3E" w:rsidRPr="006D046A" w14:paraId="72E1DE14"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gridSpan w:val="8"/>
            <w:noWrap/>
          </w:tcPr>
          <w:p w14:paraId="0F9C1BC4" w14:textId="77777777" w:rsidR="00827E3E" w:rsidRPr="006D046A" w:rsidRDefault="00827E3E" w:rsidP="00756026">
            <w:pPr>
              <w:jc w:val="center"/>
              <w:rPr>
                <w:rFonts w:ascii="Times New Roman" w:eastAsia="Times New Roman" w:hAnsi="Times New Roman" w:cs="Times New Roman"/>
                <w:b w:val="0"/>
                <w:bCs w:val="0"/>
              </w:rPr>
            </w:pPr>
            <w:r w:rsidRPr="006D046A">
              <w:rPr>
                <w:rFonts w:ascii="Times New Roman" w:eastAsia="Times New Roman" w:hAnsi="Times New Roman" w:cs="Times New Roman"/>
                <w:b w:val="0"/>
                <w:bCs w:val="0"/>
              </w:rPr>
              <w:t>5</w:t>
            </w:r>
            <w:r w:rsidRPr="006D046A">
              <w:rPr>
                <w:rFonts w:ascii="Times New Roman" w:eastAsia="Times New Roman" w:hAnsi="Times New Roman" w:cs="Times New Roman"/>
                <w:b w:val="0"/>
                <w:bCs w:val="0"/>
                <w:vertAlign w:val="superscript"/>
              </w:rPr>
              <w:t>th</w:t>
            </w:r>
            <w:r w:rsidRPr="006D046A">
              <w:rPr>
                <w:rFonts w:ascii="Times New Roman" w:eastAsia="Times New Roman" w:hAnsi="Times New Roman" w:cs="Times New Roman"/>
                <w:b w:val="0"/>
                <w:bCs w:val="0"/>
              </w:rPr>
              <w:t xml:space="preserve"> measurement </w:t>
            </w:r>
          </w:p>
        </w:tc>
      </w:tr>
      <w:tr w:rsidR="00827E3E" w:rsidRPr="006D046A" w14:paraId="744BD9A9"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5E11A817"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80 Units</w:t>
            </w:r>
          </w:p>
        </w:tc>
        <w:tc>
          <w:tcPr>
            <w:tcW w:w="1173" w:type="dxa"/>
            <w:noWrap/>
            <w:hideMark/>
          </w:tcPr>
          <w:p w14:paraId="666A59E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1.428</w:t>
            </w:r>
          </w:p>
        </w:tc>
        <w:tc>
          <w:tcPr>
            <w:tcW w:w="1172" w:type="dxa"/>
            <w:noWrap/>
            <w:hideMark/>
          </w:tcPr>
          <w:p w14:paraId="19074A0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1.300</w:t>
            </w:r>
          </w:p>
        </w:tc>
        <w:tc>
          <w:tcPr>
            <w:tcW w:w="1576" w:type="dxa"/>
            <w:noWrap/>
            <w:hideMark/>
          </w:tcPr>
          <w:p w14:paraId="47AF01D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1.364</w:t>
            </w:r>
          </w:p>
        </w:tc>
        <w:tc>
          <w:tcPr>
            <w:tcW w:w="492" w:type="dxa"/>
            <w:noWrap/>
            <w:hideMark/>
          </w:tcPr>
          <w:p w14:paraId="1FE5BFFD"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4C03199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80.00</w:t>
            </w:r>
          </w:p>
        </w:tc>
        <w:tc>
          <w:tcPr>
            <w:tcW w:w="1172" w:type="dxa"/>
            <w:noWrap/>
            <w:hideMark/>
          </w:tcPr>
          <w:p w14:paraId="2DF87C2F"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65.56</w:t>
            </w:r>
          </w:p>
        </w:tc>
        <w:tc>
          <w:tcPr>
            <w:tcW w:w="1172" w:type="dxa"/>
            <w:noWrap/>
            <w:hideMark/>
          </w:tcPr>
          <w:p w14:paraId="30C0ECDE"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72.78</w:t>
            </w:r>
          </w:p>
        </w:tc>
      </w:tr>
      <w:tr w:rsidR="00827E3E" w:rsidRPr="006D046A" w14:paraId="16101BD7"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1CEA2082"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40 Units</w:t>
            </w:r>
          </w:p>
        </w:tc>
        <w:tc>
          <w:tcPr>
            <w:tcW w:w="1173" w:type="dxa"/>
            <w:noWrap/>
            <w:hideMark/>
          </w:tcPr>
          <w:p w14:paraId="5CEDD54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1.122</w:t>
            </w:r>
          </w:p>
        </w:tc>
        <w:tc>
          <w:tcPr>
            <w:tcW w:w="1172" w:type="dxa"/>
            <w:noWrap/>
            <w:hideMark/>
          </w:tcPr>
          <w:p w14:paraId="2B1C95A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1.088</w:t>
            </w:r>
          </w:p>
        </w:tc>
        <w:tc>
          <w:tcPr>
            <w:tcW w:w="1576" w:type="dxa"/>
            <w:noWrap/>
            <w:hideMark/>
          </w:tcPr>
          <w:p w14:paraId="02A7229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1.105</w:t>
            </w:r>
          </w:p>
        </w:tc>
        <w:tc>
          <w:tcPr>
            <w:tcW w:w="492" w:type="dxa"/>
            <w:noWrap/>
            <w:hideMark/>
          </w:tcPr>
          <w:p w14:paraId="60E676F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046E842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41.25</w:t>
            </w:r>
          </w:p>
        </w:tc>
        <w:tc>
          <w:tcPr>
            <w:tcW w:w="1172" w:type="dxa"/>
            <w:noWrap/>
            <w:hideMark/>
          </w:tcPr>
          <w:p w14:paraId="1ECF986B"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38.21</w:t>
            </w:r>
          </w:p>
        </w:tc>
        <w:tc>
          <w:tcPr>
            <w:tcW w:w="1172" w:type="dxa"/>
            <w:noWrap/>
            <w:hideMark/>
          </w:tcPr>
          <w:p w14:paraId="1D16FDB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39.73</w:t>
            </w:r>
          </w:p>
        </w:tc>
      </w:tr>
      <w:tr w:rsidR="00827E3E" w:rsidRPr="006D046A" w14:paraId="74019742"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0308D017"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20 Units</w:t>
            </w:r>
          </w:p>
        </w:tc>
        <w:tc>
          <w:tcPr>
            <w:tcW w:w="1173" w:type="dxa"/>
            <w:noWrap/>
            <w:hideMark/>
          </w:tcPr>
          <w:p w14:paraId="0423B2B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0.881</w:t>
            </w:r>
          </w:p>
        </w:tc>
        <w:tc>
          <w:tcPr>
            <w:tcW w:w="1172" w:type="dxa"/>
            <w:noWrap/>
            <w:hideMark/>
          </w:tcPr>
          <w:p w14:paraId="688AC37C"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0.668</w:t>
            </w:r>
          </w:p>
        </w:tc>
        <w:tc>
          <w:tcPr>
            <w:tcW w:w="1576" w:type="dxa"/>
            <w:noWrap/>
            <w:hideMark/>
          </w:tcPr>
          <w:p w14:paraId="2E7A49B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0.774</w:t>
            </w:r>
          </w:p>
        </w:tc>
        <w:tc>
          <w:tcPr>
            <w:tcW w:w="492" w:type="dxa"/>
            <w:noWrap/>
            <w:hideMark/>
          </w:tcPr>
          <w:p w14:paraId="246A248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7083A5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24.88</w:t>
            </w:r>
          </w:p>
        </w:tc>
        <w:tc>
          <w:tcPr>
            <w:tcW w:w="1172" w:type="dxa"/>
            <w:noWrap/>
            <w:hideMark/>
          </w:tcPr>
          <w:p w14:paraId="31B2F9A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16.28</w:t>
            </w:r>
          </w:p>
        </w:tc>
        <w:tc>
          <w:tcPr>
            <w:tcW w:w="1172" w:type="dxa"/>
            <w:noWrap/>
            <w:hideMark/>
          </w:tcPr>
          <w:p w14:paraId="3A1FE0D8"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20.58</w:t>
            </w:r>
          </w:p>
        </w:tc>
      </w:tr>
      <w:tr w:rsidR="00827E3E" w:rsidRPr="006D046A" w14:paraId="28092CC0"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7C14A22E"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10 Units</w:t>
            </w:r>
          </w:p>
        </w:tc>
        <w:tc>
          <w:tcPr>
            <w:tcW w:w="1173" w:type="dxa"/>
            <w:noWrap/>
            <w:hideMark/>
          </w:tcPr>
          <w:p w14:paraId="3E9EAB6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0.449</w:t>
            </w:r>
          </w:p>
        </w:tc>
        <w:tc>
          <w:tcPr>
            <w:tcW w:w="1172" w:type="dxa"/>
            <w:noWrap/>
            <w:hideMark/>
          </w:tcPr>
          <w:p w14:paraId="68238A6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0.427</w:t>
            </w:r>
          </w:p>
        </w:tc>
        <w:tc>
          <w:tcPr>
            <w:tcW w:w="1576" w:type="dxa"/>
            <w:noWrap/>
            <w:hideMark/>
          </w:tcPr>
          <w:p w14:paraId="368088E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0.438</w:t>
            </w:r>
          </w:p>
        </w:tc>
        <w:tc>
          <w:tcPr>
            <w:tcW w:w="492" w:type="dxa"/>
            <w:noWrap/>
            <w:hideMark/>
          </w:tcPr>
          <w:p w14:paraId="7C10BB5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8EFE60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9.95</w:t>
            </w:r>
          </w:p>
        </w:tc>
        <w:tc>
          <w:tcPr>
            <w:tcW w:w="1172" w:type="dxa"/>
            <w:noWrap/>
            <w:hideMark/>
          </w:tcPr>
          <w:p w14:paraId="16576F56"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9.42</w:t>
            </w:r>
          </w:p>
        </w:tc>
        <w:tc>
          <w:tcPr>
            <w:tcW w:w="1172" w:type="dxa"/>
            <w:noWrap/>
            <w:hideMark/>
          </w:tcPr>
          <w:p w14:paraId="3356E7D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9.68</w:t>
            </w:r>
          </w:p>
        </w:tc>
      </w:tr>
      <w:tr w:rsidR="00827E3E" w:rsidRPr="006D046A" w14:paraId="37015A6E"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03068F14"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5 Units</w:t>
            </w:r>
          </w:p>
        </w:tc>
        <w:tc>
          <w:tcPr>
            <w:tcW w:w="1173" w:type="dxa"/>
            <w:noWrap/>
            <w:hideMark/>
          </w:tcPr>
          <w:p w14:paraId="2DABB720"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0.244</w:t>
            </w:r>
          </w:p>
        </w:tc>
        <w:tc>
          <w:tcPr>
            <w:tcW w:w="1172" w:type="dxa"/>
            <w:noWrap/>
            <w:hideMark/>
          </w:tcPr>
          <w:p w14:paraId="2F9D1DB2"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0.235</w:t>
            </w:r>
          </w:p>
        </w:tc>
        <w:tc>
          <w:tcPr>
            <w:tcW w:w="1576" w:type="dxa"/>
            <w:noWrap/>
            <w:hideMark/>
          </w:tcPr>
          <w:p w14:paraId="398902B1"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0.239</w:t>
            </w:r>
          </w:p>
        </w:tc>
        <w:tc>
          <w:tcPr>
            <w:tcW w:w="492" w:type="dxa"/>
            <w:noWrap/>
            <w:hideMark/>
          </w:tcPr>
          <w:p w14:paraId="58390FA6"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201A3ADC"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5.20</w:t>
            </w:r>
          </w:p>
        </w:tc>
        <w:tc>
          <w:tcPr>
            <w:tcW w:w="1172" w:type="dxa"/>
            <w:noWrap/>
            <w:hideMark/>
          </w:tcPr>
          <w:p w14:paraId="2950BE7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5.01</w:t>
            </w:r>
          </w:p>
        </w:tc>
        <w:tc>
          <w:tcPr>
            <w:tcW w:w="1172" w:type="dxa"/>
            <w:noWrap/>
            <w:hideMark/>
          </w:tcPr>
          <w:p w14:paraId="19A701EB"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5.10</w:t>
            </w:r>
          </w:p>
        </w:tc>
      </w:tr>
      <w:tr w:rsidR="00827E3E" w:rsidRPr="006D046A" w14:paraId="5A092EE7" w14:textId="77777777" w:rsidTr="0075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49F7016E" w14:textId="7F9129B7" w:rsidR="00827E3E" w:rsidRPr="006D046A" w:rsidRDefault="00827E3E" w:rsidP="00DA7DAC">
            <w:pPr>
              <w:rPr>
                <w:rFonts w:ascii="Times New Roman" w:eastAsia="Times New Roman" w:hAnsi="Times New Roman" w:cs="Times New Roman"/>
              </w:rPr>
            </w:pPr>
            <w:r w:rsidRPr="006D046A">
              <w:rPr>
                <w:rFonts w:ascii="Times New Roman" w:eastAsia="Times New Roman" w:hAnsi="Times New Roman" w:cs="Times New Roman"/>
              </w:rPr>
              <w:t>2</w:t>
            </w:r>
            <w:r w:rsidR="00DA7DAC">
              <w:rPr>
                <w:rFonts w:ascii="Times New Roman" w:eastAsia="Times New Roman" w:hAnsi="Times New Roman" w:cs="Times New Roman"/>
              </w:rPr>
              <w:t>.</w:t>
            </w:r>
            <w:r w:rsidRPr="006D046A">
              <w:rPr>
                <w:rFonts w:ascii="Times New Roman" w:eastAsia="Times New Roman" w:hAnsi="Times New Roman" w:cs="Times New Roman"/>
              </w:rPr>
              <w:t>5 Units</w:t>
            </w:r>
          </w:p>
        </w:tc>
        <w:tc>
          <w:tcPr>
            <w:tcW w:w="1173" w:type="dxa"/>
            <w:noWrap/>
            <w:hideMark/>
          </w:tcPr>
          <w:p w14:paraId="23FEC024"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0.129</w:t>
            </w:r>
          </w:p>
        </w:tc>
        <w:tc>
          <w:tcPr>
            <w:tcW w:w="1172" w:type="dxa"/>
            <w:noWrap/>
            <w:hideMark/>
          </w:tcPr>
          <w:p w14:paraId="7F1DDD1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0.133</w:t>
            </w:r>
          </w:p>
        </w:tc>
        <w:tc>
          <w:tcPr>
            <w:tcW w:w="1576" w:type="dxa"/>
            <w:noWrap/>
            <w:hideMark/>
          </w:tcPr>
          <w:p w14:paraId="37B8E95F"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0.131</w:t>
            </w:r>
          </w:p>
        </w:tc>
        <w:tc>
          <w:tcPr>
            <w:tcW w:w="492" w:type="dxa"/>
            <w:noWrap/>
            <w:hideMark/>
          </w:tcPr>
          <w:p w14:paraId="4BDDA5C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112D629E"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2.71</w:t>
            </w:r>
          </w:p>
        </w:tc>
        <w:tc>
          <w:tcPr>
            <w:tcW w:w="1172" w:type="dxa"/>
            <w:noWrap/>
            <w:hideMark/>
          </w:tcPr>
          <w:p w14:paraId="152CF808"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2.80</w:t>
            </w:r>
          </w:p>
        </w:tc>
        <w:tc>
          <w:tcPr>
            <w:tcW w:w="1172" w:type="dxa"/>
            <w:noWrap/>
            <w:hideMark/>
          </w:tcPr>
          <w:p w14:paraId="7933F9F5"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2.75</w:t>
            </w:r>
          </w:p>
        </w:tc>
      </w:tr>
      <w:tr w:rsidR="00827E3E" w:rsidRPr="006D046A" w14:paraId="15250978" w14:textId="77777777" w:rsidTr="00756026">
        <w:trPr>
          <w:trHeight w:val="300"/>
        </w:trPr>
        <w:tc>
          <w:tcPr>
            <w:cnfStyle w:val="001000000000" w:firstRow="0" w:lastRow="0" w:firstColumn="1" w:lastColumn="0" w:oddVBand="0" w:evenVBand="0" w:oddHBand="0" w:evenHBand="0" w:firstRowFirstColumn="0" w:firstRowLastColumn="0" w:lastRowFirstColumn="0" w:lastRowLastColumn="0"/>
            <w:tcW w:w="1477" w:type="dxa"/>
            <w:noWrap/>
            <w:hideMark/>
          </w:tcPr>
          <w:p w14:paraId="2D593A59"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control</w:t>
            </w:r>
          </w:p>
        </w:tc>
        <w:tc>
          <w:tcPr>
            <w:tcW w:w="1173" w:type="dxa"/>
            <w:noWrap/>
            <w:hideMark/>
          </w:tcPr>
          <w:p w14:paraId="5320276C"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0.992</w:t>
            </w:r>
          </w:p>
        </w:tc>
        <w:tc>
          <w:tcPr>
            <w:tcW w:w="1172" w:type="dxa"/>
            <w:noWrap/>
            <w:hideMark/>
          </w:tcPr>
          <w:p w14:paraId="139531D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1.068</w:t>
            </w:r>
          </w:p>
        </w:tc>
        <w:tc>
          <w:tcPr>
            <w:tcW w:w="1576" w:type="dxa"/>
            <w:noWrap/>
            <w:hideMark/>
          </w:tcPr>
          <w:p w14:paraId="5DA5527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1.030</w:t>
            </w:r>
          </w:p>
        </w:tc>
        <w:tc>
          <w:tcPr>
            <w:tcW w:w="492" w:type="dxa"/>
            <w:noWrap/>
            <w:hideMark/>
          </w:tcPr>
          <w:p w14:paraId="2A590E13"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noWrap/>
            <w:hideMark/>
          </w:tcPr>
          <w:p w14:paraId="357DB1E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31.13</w:t>
            </w:r>
          </w:p>
        </w:tc>
        <w:tc>
          <w:tcPr>
            <w:tcW w:w="1172" w:type="dxa"/>
            <w:noWrap/>
            <w:hideMark/>
          </w:tcPr>
          <w:p w14:paraId="321E3A24"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36.57</w:t>
            </w:r>
          </w:p>
        </w:tc>
        <w:tc>
          <w:tcPr>
            <w:tcW w:w="1172" w:type="dxa"/>
            <w:noWrap/>
            <w:hideMark/>
          </w:tcPr>
          <w:p w14:paraId="4CA94767" w14:textId="77777777" w:rsidR="00827E3E" w:rsidRPr="006D046A" w:rsidRDefault="00827E3E" w:rsidP="007560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33.85</w:t>
            </w:r>
          </w:p>
        </w:tc>
      </w:tr>
      <w:tr w:rsidR="00827E3E" w:rsidRPr="006D046A" w14:paraId="10D26EBE" w14:textId="77777777" w:rsidTr="0075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7" w:type="dxa"/>
            <w:tcBorders>
              <w:bottom w:val="single" w:sz="4" w:space="0" w:color="0070C0"/>
            </w:tcBorders>
            <w:noWrap/>
            <w:hideMark/>
          </w:tcPr>
          <w:p w14:paraId="48E90C45" w14:textId="77777777" w:rsidR="00827E3E" w:rsidRPr="006D046A" w:rsidRDefault="00827E3E" w:rsidP="00756026">
            <w:pPr>
              <w:rPr>
                <w:rFonts w:ascii="Times New Roman" w:eastAsia="Times New Roman" w:hAnsi="Times New Roman" w:cs="Times New Roman"/>
              </w:rPr>
            </w:pPr>
            <w:r w:rsidRPr="006D046A">
              <w:rPr>
                <w:rFonts w:ascii="Times New Roman" w:eastAsia="Times New Roman" w:hAnsi="Times New Roman" w:cs="Times New Roman"/>
              </w:rPr>
              <w:t>LW</w:t>
            </w:r>
          </w:p>
        </w:tc>
        <w:tc>
          <w:tcPr>
            <w:tcW w:w="1173" w:type="dxa"/>
            <w:tcBorders>
              <w:bottom w:val="single" w:sz="4" w:space="0" w:color="0070C0"/>
            </w:tcBorders>
            <w:noWrap/>
            <w:hideMark/>
          </w:tcPr>
          <w:p w14:paraId="2F889E7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0.024</w:t>
            </w:r>
          </w:p>
        </w:tc>
        <w:tc>
          <w:tcPr>
            <w:tcW w:w="1172" w:type="dxa"/>
            <w:tcBorders>
              <w:bottom w:val="single" w:sz="4" w:space="0" w:color="0070C0"/>
            </w:tcBorders>
            <w:noWrap/>
            <w:hideMark/>
          </w:tcPr>
          <w:p w14:paraId="273313B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0.018</w:t>
            </w:r>
          </w:p>
        </w:tc>
        <w:tc>
          <w:tcPr>
            <w:tcW w:w="1576" w:type="dxa"/>
            <w:tcBorders>
              <w:bottom w:val="single" w:sz="4" w:space="0" w:color="0070C0"/>
            </w:tcBorders>
            <w:noWrap/>
            <w:hideMark/>
          </w:tcPr>
          <w:p w14:paraId="6D874171"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0.021</w:t>
            </w:r>
          </w:p>
        </w:tc>
        <w:tc>
          <w:tcPr>
            <w:tcW w:w="492" w:type="dxa"/>
            <w:tcBorders>
              <w:bottom w:val="single" w:sz="4" w:space="0" w:color="0070C0"/>
            </w:tcBorders>
            <w:noWrap/>
            <w:hideMark/>
          </w:tcPr>
          <w:p w14:paraId="78E68B9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 </w:t>
            </w:r>
          </w:p>
        </w:tc>
        <w:tc>
          <w:tcPr>
            <w:tcW w:w="1172" w:type="dxa"/>
            <w:tcBorders>
              <w:bottom w:val="single" w:sz="4" w:space="0" w:color="0070C0"/>
            </w:tcBorders>
            <w:noWrap/>
            <w:hideMark/>
          </w:tcPr>
          <w:p w14:paraId="3F858C99"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tcBorders>
              <w:bottom w:val="single" w:sz="4" w:space="0" w:color="0070C0"/>
            </w:tcBorders>
            <w:noWrap/>
            <w:hideMark/>
          </w:tcPr>
          <w:p w14:paraId="016FAFB7"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D046A">
              <w:rPr>
                <w:rFonts w:ascii="Times New Roman" w:eastAsia="Times New Roman" w:hAnsi="Times New Roman" w:cs="Times New Roman"/>
              </w:rPr>
              <w:t>&lt;Min</w:t>
            </w:r>
          </w:p>
        </w:tc>
        <w:tc>
          <w:tcPr>
            <w:tcW w:w="1172" w:type="dxa"/>
            <w:tcBorders>
              <w:bottom w:val="single" w:sz="4" w:space="0" w:color="0070C0"/>
            </w:tcBorders>
            <w:noWrap/>
            <w:hideMark/>
          </w:tcPr>
          <w:p w14:paraId="34B4A2B3" w14:textId="77777777" w:rsidR="00827E3E" w:rsidRPr="006D046A" w:rsidRDefault="00827E3E" w:rsidP="00756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D046A">
              <w:rPr>
                <w:rFonts w:ascii="Times New Roman" w:eastAsia="Times New Roman" w:hAnsi="Times New Roman" w:cs="Times New Roman"/>
                <w:b/>
                <w:bCs/>
              </w:rPr>
              <w:t>0.00</w:t>
            </w:r>
          </w:p>
        </w:tc>
      </w:tr>
    </w:tbl>
    <w:p w14:paraId="319DA70B" w14:textId="79B90F3C" w:rsidR="00592BCC" w:rsidRPr="006D046A" w:rsidRDefault="00650DB5" w:rsidP="00D25B8E">
      <w:pPr>
        <w:spacing w:line="240" w:lineRule="auto"/>
        <w:jc w:val="both"/>
        <w:rPr>
          <w:rFonts w:ascii="Times New Roman" w:hAnsi="Times New Roman" w:cs="Times New Roman"/>
          <w:sz w:val="20"/>
          <w:lang w:val="en-GB"/>
        </w:rPr>
      </w:pPr>
      <w:r w:rsidRPr="006D046A">
        <w:rPr>
          <w:rFonts w:ascii="Times New Roman" w:hAnsi="Times New Roman" w:cs="Times New Roman"/>
          <w:sz w:val="20"/>
          <w:lang w:val="en-US"/>
        </w:rPr>
        <w:t>Serial measurements of anti-CXCR3-autoantibodies</w:t>
      </w:r>
      <w:r w:rsidRPr="006D046A">
        <w:rPr>
          <w:rFonts w:ascii="Times New Roman" w:hAnsi="Times New Roman" w:cs="Times New Roman"/>
          <w:b/>
          <w:sz w:val="20"/>
          <w:lang w:val="en-US"/>
        </w:rPr>
        <w:t xml:space="preserve"> </w:t>
      </w:r>
      <w:r w:rsidRPr="006D046A">
        <w:rPr>
          <w:rFonts w:ascii="Times New Roman" w:hAnsi="Times New Roman" w:cs="Times New Roman"/>
          <w:sz w:val="20"/>
          <w:lang w:val="en-GB"/>
        </w:rPr>
        <w:t>using a monoclonal antibody as standard curve and a positive control serum, analysed by optical density (OD, left columns) or directly measuring concentrations (right columns). All samples were tested once a week over a period of 6 weeks. The material was stored at 4°C between the analyses.</w:t>
      </w:r>
    </w:p>
    <w:p w14:paraId="3334554C" w14:textId="503C20CA" w:rsidR="00650DB5" w:rsidRPr="006D046A" w:rsidRDefault="00592BCC" w:rsidP="00933CD9">
      <w:pPr>
        <w:rPr>
          <w:rFonts w:ascii="Times New Roman" w:hAnsi="Times New Roman" w:cs="Times New Roman"/>
          <w:sz w:val="20"/>
          <w:lang w:val="en-GB"/>
        </w:rPr>
      </w:pPr>
      <w:r w:rsidRPr="006D046A">
        <w:rPr>
          <w:rFonts w:ascii="Times New Roman" w:hAnsi="Times New Roman" w:cs="Times New Roman"/>
          <w:sz w:val="20"/>
          <w:lang w:val="en-GB"/>
        </w:rPr>
        <w:br w:type="page"/>
      </w:r>
    </w:p>
    <w:p w14:paraId="21917001" w14:textId="2B82C8EF" w:rsidR="000D4D10" w:rsidRPr="006D046A" w:rsidRDefault="003F5D05" w:rsidP="00D25B8E">
      <w:pPr>
        <w:pStyle w:val="Listenabsatz"/>
        <w:numPr>
          <w:ilvl w:val="0"/>
          <w:numId w:val="17"/>
        </w:numPr>
        <w:spacing w:line="276" w:lineRule="auto"/>
        <w:jc w:val="both"/>
        <w:rPr>
          <w:rFonts w:ascii="Times New Roman" w:hAnsi="Times New Roman" w:cs="Times New Roman"/>
          <w:b/>
        </w:rPr>
      </w:pPr>
      <w:r>
        <w:rPr>
          <w:rFonts w:ascii="Times New Roman" w:hAnsi="Times New Roman" w:cs="Times New Roman"/>
          <w:b/>
        </w:rPr>
        <w:lastRenderedPageBreak/>
        <w:t>Supplemental T</w:t>
      </w:r>
      <w:r w:rsidR="000D4D10" w:rsidRPr="006D046A">
        <w:rPr>
          <w:rFonts w:ascii="Times New Roman" w:hAnsi="Times New Roman" w:cs="Times New Roman"/>
          <w:b/>
        </w:rPr>
        <w:t xml:space="preserve">able </w:t>
      </w:r>
      <w:r w:rsidR="00650DB5" w:rsidRPr="006D046A">
        <w:rPr>
          <w:rFonts w:ascii="Times New Roman" w:hAnsi="Times New Roman" w:cs="Times New Roman"/>
          <w:b/>
        </w:rPr>
        <w:t>S4</w:t>
      </w:r>
      <w:r w:rsidR="000D4D10" w:rsidRPr="006D046A">
        <w:rPr>
          <w:rFonts w:ascii="Times New Roman" w:hAnsi="Times New Roman" w:cs="Times New Roman"/>
          <w:b/>
        </w:rPr>
        <w:t>. Proteins measured by targeted proximity extension assay technology</w:t>
      </w:r>
      <w:r w:rsidR="00876A36" w:rsidRPr="006D046A">
        <w:rPr>
          <w:rFonts w:ascii="Times New Roman" w:hAnsi="Times New Roman" w:cs="Times New Roman"/>
          <w:b/>
        </w:rPr>
        <w:t>.</w:t>
      </w:r>
    </w:p>
    <w:tbl>
      <w:tblPr>
        <w:tblW w:w="9978" w:type="dxa"/>
        <w:tblCellMar>
          <w:left w:w="0" w:type="dxa"/>
          <w:right w:w="0" w:type="dxa"/>
        </w:tblCellMar>
        <w:tblLook w:val="04A0" w:firstRow="1" w:lastRow="0" w:firstColumn="1" w:lastColumn="0" w:noHBand="0" w:noVBand="1"/>
      </w:tblPr>
      <w:tblGrid>
        <w:gridCol w:w="4989"/>
        <w:gridCol w:w="4989"/>
      </w:tblGrid>
      <w:tr w:rsidR="00876A36" w:rsidRPr="006D046A" w14:paraId="31855012"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30930C8F" w14:textId="5A06F036"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Adenosine Deaminase (ADA)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455901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Interleukin-17A (IL-17A)</w:t>
            </w:r>
          </w:p>
        </w:tc>
      </w:tr>
      <w:tr w:rsidR="00876A36" w:rsidRPr="006D046A" w14:paraId="2E280A91"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625D7F3B"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Artemin (ARTN)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37E6D938"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Interleukin-17C (IL-17C)</w:t>
            </w:r>
          </w:p>
        </w:tc>
      </w:tr>
      <w:tr w:rsidR="00876A36" w:rsidRPr="006D046A" w14:paraId="14674C34"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512A329E"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Axin-1 (AXIN1)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5AE4BE59"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Interleukin-18 (IL-18) </w:t>
            </w:r>
          </w:p>
        </w:tc>
      </w:tr>
      <w:tr w:rsidR="00876A36" w:rsidRPr="006D046A" w14:paraId="5E6BC612"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59E321A2"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Beta-nerve growth factor (Beta-NGF)</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798E2D4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Interleukin-18 receptor 1 (IL-18R1) </w:t>
            </w:r>
          </w:p>
        </w:tc>
      </w:tr>
      <w:tr w:rsidR="00876A36" w:rsidRPr="006D046A" w14:paraId="712893BB"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79A9341"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Caspase 8 (CASP-8 )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301001F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Interleukin-20 (IL-20) </w:t>
            </w:r>
          </w:p>
        </w:tc>
      </w:tr>
      <w:tr w:rsidR="00876A36" w:rsidRPr="00FB393A" w14:paraId="6CCB41BE"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3CB86AD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C-C motif chemokine 4 (CCL4 )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9E68D6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Interleukin-20 receptor subunit alpha (IL-20RA)</w:t>
            </w:r>
          </w:p>
        </w:tc>
      </w:tr>
      <w:tr w:rsidR="00876A36" w:rsidRPr="00FB393A" w14:paraId="50A9782D"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4CA5FEFF"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C-C motif chemokine 19 (CCL19)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73468E9"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Interleukin-22 receptor subunit alpha-1 (IL-22 RA1) </w:t>
            </w:r>
          </w:p>
        </w:tc>
      </w:tr>
      <w:tr w:rsidR="00876A36" w:rsidRPr="006D046A" w14:paraId="7BA8F312"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107445C5"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C-C motif chemokine 20 (CCL20)</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57A54DD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Interleukin-24 (IL-24)</w:t>
            </w:r>
          </w:p>
        </w:tc>
      </w:tr>
      <w:tr w:rsidR="00876A36" w:rsidRPr="006D046A" w14:paraId="4FFB167F"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B81E6F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C-C motif chemokine 23 (CCL23)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1854028"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Interleukin-33 (IL-33)</w:t>
            </w:r>
          </w:p>
        </w:tc>
      </w:tr>
      <w:tr w:rsidR="00876A36" w:rsidRPr="00FB393A" w14:paraId="48F81863"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6E9AE96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C-C motif chemokine 25 (CCL25)</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47F97B32"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Latency-associated peptide transforming growth factor beta 1 (LAP TGF-beta-1) </w:t>
            </w:r>
          </w:p>
        </w:tc>
      </w:tr>
      <w:tr w:rsidR="00876A36" w:rsidRPr="006D046A" w14:paraId="5779D5BC"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70CC6507"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C-C motif chemokine 28 (CCL28)</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C4CC04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Leukemia inhibitory factor (LIF) </w:t>
            </w:r>
          </w:p>
        </w:tc>
      </w:tr>
      <w:tr w:rsidR="00876A36" w:rsidRPr="00FB393A" w14:paraId="3DA26545"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78097B1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CD40L receptor (CD40)</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1EC318F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Leukemia inhibitory factor receptor (LIF-R) </w:t>
            </w:r>
          </w:p>
        </w:tc>
      </w:tr>
      <w:tr w:rsidR="00876A36" w:rsidRPr="00FB393A" w14:paraId="1CD9A986"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A13ED39"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CUB domain-containing protein 1 (CDCP1)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09805F6E"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Macrophage colony-stimulating factor 1 (CSF-1) </w:t>
            </w:r>
          </w:p>
        </w:tc>
      </w:tr>
      <w:tr w:rsidR="00876A36" w:rsidRPr="006D046A" w14:paraId="43ABEFA9"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654933BF"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C-X-C motif chemokine 1 (CXCL1)</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44531DD3"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Macrophage inflammatory protein 1-alpha (CCL3) </w:t>
            </w:r>
          </w:p>
        </w:tc>
      </w:tr>
      <w:tr w:rsidR="00876A36" w:rsidRPr="006D046A" w14:paraId="1B9B22CE"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3615EF3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C-X-C motif chemokine 5 (CXCL5)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02874CD4"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Matrix metalloproteinase-1 (MMP-1) </w:t>
            </w:r>
          </w:p>
        </w:tc>
      </w:tr>
      <w:tr w:rsidR="00876A36" w:rsidRPr="006D046A" w14:paraId="4D736116"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2992FEC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C-X-C motif chemokine 6 (CXCL6)</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743C1E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Matrix metalloproteinase-10 (MMP-10)</w:t>
            </w:r>
          </w:p>
        </w:tc>
      </w:tr>
      <w:tr w:rsidR="00876A36" w:rsidRPr="006D046A" w14:paraId="33720C56"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5E60677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C-X-C motif chemokine 9 (CXCL9 )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336E8F09"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Monocyte chemotactic protein 1 (MCP-1) </w:t>
            </w:r>
          </w:p>
        </w:tc>
      </w:tr>
      <w:tr w:rsidR="00876A36" w:rsidRPr="006D046A" w14:paraId="4FB61465"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394FFE55"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C-X-C motif chemokine 10 (CXCL10)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4CDCDA78"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Monocyte chemotactic protein 2 (MCP-2) </w:t>
            </w:r>
          </w:p>
        </w:tc>
      </w:tr>
      <w:tr w:rsidR="00876A36" w:rsidRPr="006D046A" w14:paraId="29994BD9"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73948A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C-X-C motif chemokine 11 (CXCL11)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0BA3E51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Monocyte chemotactic protein 3 (MCP-3) </w:t>
            </w:r>
          </w:p>
        </w:tc>
      </w:tr>
      <w:tr w:rsidR="00876A36" w:rsidRPr="006D046A" w14:paraId="5854CCE1"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78FF9427"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Cystatin D (CST5)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7FE39194"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Monocyte chemotactic protein 4 (MCP-4)</w:t>
            </w:r>
          </w:p>
        </w:tc>
      </w:tr>
      <w:tr w:rsidR="00876A36" w:rsidRPr="00FB393A" w14:paraId="778AC636"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4844C627" w14:textId="18E9B16D"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Delta and Notch-like epidermal growth factor related recep</w:t>
            </w:r>
            <w:r w:rsidR="0020476F">
              <w:rPr>
                <w:rFonts w:ascii="Times New Roman" w:hAnsi="Times New Roman" w:cs="Times New Roman"/>
                <w:lang w:val="en-US"/>
              </w:rPr>
              <w:t>tor</w:t>
            </w:r>
            <w:r w:rsidRPr="006D046A">
              <w:rPr>
                <w:rFonts w:ascii="Times New Roman" w:hAnsi="Times New Roman" w:cs="Times New Roman"/>
                <w:lang w:val="en-US"/>
              </w:rPr>
              <w:t xml:space="preserve"> (DNER)</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172AE0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Natural killer cell receptor 2B4 (CD244)</w:t>
            </w:r>
          </w:p>
        </w:tc>
      </w:tr>
      <w:tr w:rsidR="00876A36" w:rsidRPr="006D046A" w14:paraId="06071056"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21E30200" w14:textId="47C24489" w:rsidR="00876A36"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Eotaxin-1 (CCL11)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1CD0818F"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Neurotrophin-3 (NT-3) </w:t>
            </w:r>
          </w:p>
        </w:tc>
      </w:tr>
      <w:tr w:rsidR="00876A36" w:rsidRPr="006D046A" w14:paraId="4F2B3C31"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580A6E5C"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Eukaryotic translation initiation factor 4E-binding protein 1 (4E-BP1)</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2338A554"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Neurturin (NRTN) </w:t>
            </w:r>
          </w:p>
        </w:tc>
      </w:tr>
      <w:tr w:rsidR="00876A36" w:rsidRPr="006D046A" w14:paraId="643AD5CE"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48B0F1E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Fibroblast growth factor 5 (FGF-5)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473C028E"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Oncostatin-M (OSM) </w:t>
            </w:r>
          </w:p>
        </w:tc>
      </w:tr>
      <w:tr w:rsidR="00876A36" w:rsidRPr="006D046A" w14:paraId="463C2D86"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40291FF8"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Fibroblast growth factor 19 (FGF-19)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04BC48A9"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Osteoprotegerin (OPG) </w:t>
            </w:r>
          </w:p>
        </w:tc>
      </w:tr>
      <w:tr w:rsidR="00876A36" w:rsidRPr="00FB393A" w14:paraId="1467BA4F"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DAB3504"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Fibroblast growth factor 21 (FGF-21)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7C1D8AEE"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Programmed cell death 1 ligand 1 (PD-L1)</w:t>
            </w:r>
          </w:p>
        </w:tc>
      </w:tr>
      <w:tr w:rsidR="00876A36" w:rsidRPr="006D046A" w14:paraId="30BB1D06"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A632743"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lastRenderedPageBreak/>
              <w:t xml:space="preserve">Fibroblast growth factor 23 (FGF-23)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78E628E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Protein S100-A12 (EN-RAGE ) </w:t>
            </w:r>
          </w:p>
        </w:tc>
      </w:tr>
      <w:tr w:rsidR="00876A36" w:rsidRPr="00FB393A" w14:paraId="00C92EB6"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15554E91"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Fms-related tyrosine kinase 3 ligand (Flt3L)</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4B3CCEC"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Signaling lymphocytic activation molecule (SLAMF1) </w:t>
            </w:r>
          </w:p>
        </w:tc>
      </w:tr>
      <w:tr w:rsidR="00876A36" w:rsidRPr="006D046A" w14:paraId="12E59D2D"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4111BFB4"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Fractalkine (CX3CL1 )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0F4301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SIR2-like protein 2 (SIRT2) </w:t>
            </w:r>
          </w:p>
        </w:tc>
      </w:tr>
      <w:tr w:rsidR="00876A36" w:rsidRPr="006D046A" w14:paraId="4F7D44A1"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DCB9161"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Glial cell line-derived neurotrophic factor (GDNF)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5594FB65"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STAM-binding protein (STAMPB)</w:t>
            </w:r>
          </w:p>
        </w:tc>
      </w:tr>
      <w:tr w:rsidR="00876A36" w:rsidRPr="006D046A" w14:paraId="3F96492F"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3BEC6C2"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Hepatocyte growth factor (HGF)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8DBB408"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Stem cell factor (SCF) </w:t>
            </w:r>
          </w:p>
        </w:tc>
      </w:tr>
      <w:tr w:rsidR="00876A36" w:rsidRPr="006D046A" w14:paraId="303A3C45"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3826559"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Interferon gamma (IFN-gamma)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3C76AF92"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Sulfotransferase 1A1 (ST1A1) </w:t>
            </w:r>
          </w:p>
        </w:tc>
      </w:tr>
      <w:tr w:rsidR="00876A36" w:rsidRPr="00FB393A" w14:paraId="098DE959"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452700C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Interleukin-1 alpha (IL-1 alpha)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04569B3B"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T-cell surface glycoprotein CD5 (CD5) </w:t>
            </w:r>
          </w:p>
        </w:tc>
      </w:tr>
      <w:tr w:rsidR="00876A36" w:rsidRPr="006D046A" w14:paraId="06A40EED"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243DB6A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Interleukin-2 (IL-2)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6E95DF4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T-cell surface glycoprotein CD6 isoform (CD6) </w:t>
            </w:r>
          </w:p>
        </w:tc>
      </w:tr>
      <w:tr w:rsidR="00876A36" w:rsidRPr="00FB393A" w14:paraId="2507139A"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5EDD4315"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Interleukin-2 receptor subunit beta (IL-2RB)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963642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T-cell surface glycoprotein CD8 alpha chain (CD8A) </w:t>
            </w:r>
          </w:p>
        </w:tc>
      </w:tr>
      <w:tr w:rsidR="00876A36" w:rsidRPr="006D046A" w14:paraId="2A322332"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1B87BB1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Interleukin-4 (IL-4)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4121010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Thymic stromal lymphopoietin (TSLP) </w:t>
            </w:r>
          </w:p>
        </w:tc>
      </w:tr>
      <w:tr w:rsidR="00876A36" w:rsidRPr="006D046A" w14:paraId="42F9EA2D"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07CF5F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Interleukin-5 (IL-5)</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34F5563B"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TNF-beta (TNFB) </w:t>
            </w:r>
          </w:p>
        </w:tc>
      </w:tr>
      <w:tr w:rsidR="00876A36" w:rsidRPr="00FB393A" w14:paraId="066A4A2F"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899AAE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Interleukin-6 (IL-6)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0A3DF84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TNF-related activation-induced cytokine (TRANCE) </w:t>
            </w:r>
          </w:p>
        </w:tc>
      </w:tr>
      <w:tr w:rsidR="00876A36" w:rsidRPr="00FB393A" w14:paraId="2E7F3B94"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36AC9BC1"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Interleukin-7 (IL-7)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16E01B2D"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TNF-related apoptosis-inducing ligand (TRAIL)</w:t>
            </w:r>
          </w:p>
        </w:tc>
      </w:tr>
      <w:tr w:rsidR="00876A36" w:rsidRPr="00FB393A" w14:paraId="14596988"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621D7960"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Interleukin-8 (IL-8)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1FC64533"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Transforming growth factor alpha (TGF-alpha) </w:t>
            </w:r>
          </w:p>
        </w:tc>
      </w:tr>
      <w:tr w:rsidR="00876A36" w:rsidRPr="00FB393A" w14:paraId="44DE420A"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45323C21"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Interleukin-10 (IL-10)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3339A0E5"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Tumor necrosis factor (Ligand) superfamily, member 12 (TWEAK) </w:t>
            </w:r>
          </w:p>
        </w:tc>
      </w:tr>
      <w:tr w:rsidR="00876A36" w:rsidRPr="006D046A" w14:paraId="04F55A6E"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1D98531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Interleukin-10 receptor subunit alpha (IL-10RA)</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77B8BB4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Tumor necrosis factor (TNF)</w:t>
            </w:r>
          </w:p>
        </w:tc>
      </w:tr>
      <w:tr w:rsidR="00876A36" w:rsidRPr="00FB393A" w14:paraId="2BECC97E"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539AD3F3"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Interleukin-10 receptor subunit beta (IL-10RB)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75C1EEA3"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Tumor necrosis factor ligand superfamily member 14 (TNFSF14)</w:t>
            </w:r>
          </w:p>
        </w:tc>
      </w:tr>
      <w:tr w:rsidR="00876A36" w:rsidRPr="00FB393A" w14:paraId="31CC486D"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35FABE5E"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Interleukin-12 subunit beta (IL-12B) </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6F65DC9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Tumor necrosis factor receptor superfamily member 9 (TNFRSF9) </w:t>
            </w:r>
          </w:p>
        </w:tc>
      </w:tr>
      <w:tr w:rsidR="00876A36" w:rsidRPr="00FB393A" w14:paraId="35F4250D" w14:textId="77777777" w:rsidTr="000144BF">
        <w:trPr>
          <w:trHeight w:val="20"/>
        </w:trPr>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050340AA"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 xml:space="preserve">Interleukin-13 (IL-13) </w:t>
            </w:r>
          </w:p>
        </w:tc>
        <w:tc>
          <w:tcPr>
            <w:tcW w:w="4989" w:type="dxa"/>
            <w:tcBorders>
              <w:top w:val="nil"/>
              <w:left w:val="nil"/>
              <w:bottom w:val="nil"/>
              <w:right w:val="nil"/>
            </w:tcBorders>
            <w:shd w:val="clear" w:color="auto" w:fill="D2DEEF"/>
            <w:tcMar>
              <w:top w:w="15" w:type="dxa"/>
              <w:left w:w="45" w:type="dxa"/>
              <w:bottom w:w="0" w:type="dxa"/>
              <w:right w:w="45" w:type="dxa"/>
            </w:tcMar>
            <w:vAlign w:val="center"/>
            <w:hideMark/>
          </w:tcPr>
          <w:p w14:paraId="68D45CAC"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Urokinase-type plasminogen activator (uPA)</w:t>
            </w:r>
          </w:p>
        </w:tc>
      </w:tr>
      <w:tr w:rsidR="00876A36" w:rsidRPr="00FB393A" w14:paraId="5A5AB435" w14:textId="77777777" w:rsidTr="000144BF">
        <w:trPr>
          <w:trHeight w:val="20"/>
        </w:trPr>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723E3325"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Interleukin-15 receptor subunit alpha (IL-15RA)</w:t>
            </w:r>
          </w:p>
        </w:tc>
        <w:tc>
          <w:tcPr>
            <w:tcW w:w="4989" w:type="dxa"/>
            <w:tcBorders>
              <w:top w:val="nil"/>
              <w:left w:val="nil"/>
              <w:bottom w:val="nil"/>
              <w:right w:val="nil"/>
            </w:tcBorders>
            <w:shd w:val="clear" w:color="auto" w:fill="EAEFF7"/>
            <w:tcMar>
              <w:top w:w="15" w:type="dxa"/>
              <w:left w:w="45" w:type="dxa"/>
              <w:bottom w:w="0" w:type="dxa"/>
              <w:right w:w="45" w:type="dxa"/>
            </w:tcMar>
            <w:vAlign w:val="center"/>
            <w:hideMark/>
          </w:tcPr>
          <w:p w14:paraId="573D00F6" w14:textId="77777777" w:rsidR="000D4D10" w:rsidRPr="006D046A" w:rsidRDefault="000D4D10" w:rsidP="00D25B8E">
            <w:pPr>
              <w:spacing w:line="276" w:lineRule="auto"/>
              <w:rPr>
                <w:rFonts w:ascii="Times New Roman" w:hAnsi="Times New Roman" w:cs="Times New Roman"/>
                <w:lang w:val="en-US"/>
              </w:rPr>
            </w:pPr>
            <w:r w:rsidRPr="006D046A">
              <w:rPr>
                <w:rFonts w:ascii="Times New Roman" w:hAnsi="Times New Roman" w:cs="Times New Roman"/>
                <w:lang w:val="en-US"/>
              </w:rPr>
              <w:t>Vascular endothelial growth factor A (VEGF-A)</w:t>
            </w:r>
          </w:p>
        </w:tc>
      </w:tr>
    </w:tbl>
    <w:p w14:paraId="3E78316C" w14:textId="77777777" w:rsidR="00FB1356" w:rsidRPr="006D046A" w:rsidRDefault="00FB1356" w:rsidP="00D25B8E">
      <w:pPr>
        <w:spacing w:line="276" w:lineRule="auto"/>
        <w:rPr>
          <w:rFonts w:ascii="Times New Roman" w:hAnsi="Times New Roman" w:cs="Times New Roman"/>
          <w:b/>
          <w:lang w:val="en-US"/>
        </w:rPr>
        <w:sectPr w:rsidR="00FB1356" w:rsidRPr="006D046A" w:rsidSect="00FC6AF2">
          <w:pgSz w:w="11906" w:h="16838"/>
          <w:pgMar w:top="1417" w:right="1417" w:bottom="1134" w:left="1417" w:header="708" w:footer="708" w:gutter="0"/>
          <w:lnNumType w:countBy="1"/>
          <w:cols w:space="708"/>
          <w:docGrid w:linePitch="360"/>
        </w:sectPr>
      </w:pPr>
    </w:p>
    <w:p w14:paraId="0D0F0D15" w14:textId="0364310E" w:rsidR="00FB1356" w:rsidRPr="006D046A" w:rsidRDefault="004F6490" w:rsidP="00D25B8E">
      <w:pPr>
        <w:pStyle w:val="Listenabsatz"/>
        <w:numPr>
          <w:ilvl w:val="0"/>
          <w:numId w:val="17"/>
        </w:numPr>
        <w:spacing w:line="276" w:lineRule="auto"/>
        <w:jc w:val="both"/>
        <w:rPr>
          <w:rFonts w:ascii="Times New Roman" w:hAnsi="Times New Roman" w:cs="Times New Roman"/>
          <w:b/>
        </w:rPr>
      </w:pPr>
      <w:r w:rsidRPr="006D046A">
        <w:rPr>
          <w:rFonts w:ascii="Times New Roman" w:hAnsi="Times New Roman" w:cs="Times New Roman"/>
          <w:b/>
        </w:rPr>
        <w:lastRenderedPageBreak/>
        <w:t xml:space="preserve">Supplemental Table S5. </w:t>
      </w:r>
      <w:r w:rsidR="00FB1356" w:rsidRPr="006D046A">
        <w:rPr>
          <w:rFonts w:ascii="Times New Roman" w:hAnsi="Times New Roman" w:cs="Times New Roman"/>
          <w:b/>
        </w:rPr>
        <w:t xml:space="preserve">Additional clinical characteristics of the analysis sample. </w:t>
      </w:r>
    </w:p>
    <w:tbl>
      <w:tblPr>
        <w:tblStyle w:val="EinfacheTabelle4"/>
        <w:tblW w:w="14515" w:type="dxa"/>
        <w:tblLook w:val="04A0" w:firstRow="1" w:lastRow="0" w:firstColumn="1" w:lastColumn="0" w:noHBand="0" w:noVBand="1"/>
      </w:tblPr>
      <w:tblGrid>
        <w:gridCol w:w="3175"/>
        <w:gridCol w:w="2268"/>
        <w:gridCol w:w="2268"/>
        <w:gridCol w:w="2268"/>
        <w:gridCol w:w="2268"/>
        <w:gridCol w:w="2268"/>
      </w:tblGrid>
      <w:tr w:rsidR="00FB1356" w:rsidRPr="006D046A" w14:paraId="6E3CE3D8" w14:textId="77777777" w:rsidTr="00FB135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75" w:type="dxa"/>
            <w:noWrap/>
            <w:hideMark/>
          </w:tcPr>
          <w:p w14:paraId="4E594DFD" w14:textId="77777777" w:rsidR="00FB1356" w:rsidRPr="006D046A" w:rsidRDefault="00FB1356" w:rsidP="00FB1356">
            <w:pPr>
              <w:rPr>
                <w:rFonts w:ascii="Times New Roman" w:hAnsi="Times New Roman" w:cs="Times New Roman"/>
                <w:sz w:val="20"/>
                <w:szCs w:val="20"/>
              </w:rPr>
            </w:pPr>
          </w:p>
        </w:tc>
        <w:tc>
          <w:tcPr>
            <w:tcW w:w="2268" w:type="dxa"/>
            <w:noWrap/>
            <w:vAlign w:val="center"/>
            <w:hideMark/>
          </w:tcPr>
          <w:p w14:paraId="5311B27C"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Full analysis sample</w:t>
            </w:r>
          </w:p>
        </w:tc>
        <w:tc>
          <w:tcPr>
            <w:tcW w:w="2268" w:type="dxa"/>
            <w:noWrap/>
            <w:vAlign w:val="center"/>
            <w:hideMark/>
          </w:tcPr>
          <w:p w14:paraId="68F91523"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1</w:t>
            </w:r>
            <w:r w:rsidRPr="006D046A">
              <w:rPr>
                <w:rFonts w:ascii="Times New Roman" w:hAnsi="Times New Roman" w:cs="Times New Roman"/>
                <w:sz w:val="20"/>
                <w:szCs w:val="20"/>
                <w:vertAlign w:val="superscript"/>
              </w:rPr>
              <w:t>st</w:t>
            </w:r>
            <w:r w:rsidRPr="006D046A">
              <w:rPr>
                <w:rFonts w:ascii="Times New Roman" w:hAnsi="Times New Roman" w:cs="Times New Roman"/>
                <w:sz w:val="20"/>
                <w:szCs w:val="20"/>
              </w:rPr>
              <w:t xml:space="preserve"> quartile of</w:t>
            </w:r>
          </w:p>
          <w:p w14:paraId="36ACD49B" w14:textId="2068D8A4" w:rsidR="00FB1356" w:rsidRPr="006D046A" w:rsidRDefault="00327569"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 xml:space="preserve">anti-CXCR3 </w:t>
            </w:r>
            <w:r w:rsidR="00FB1356" w:rsidRPr="006D046A">
              <w:rPr>
                <w:rFonts w:ascii="Times New Roman" w:hAnsi="Times New Roman" w:cs="Times New Roman"/>
                <w:sz w:val="20"/>
                <w:szCs w:val="20"/>
              </w:rPr>
              <w:t>aAb</w:t>
            </w:r>
            <w:r w:rsidRPr="006D046A">
              <w:rPr>
                <w:rFonts w:ascii="Times New Roman" w:hAnsi="Times New Roman" w:cs="Times New Roman"/>
                <w:sz w:val="20"/>
                <w:szCs w:val="20"/>
              </w:rPr>
              <w:t>s</w:t>
            </w:r>
          </w:p>
          <w:p w14:paraId="1F64FF93"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 U/ml)</w:t>
            </w:r>
          </w:p>
        </w:tc>
        <w:tc>
          <w:tcPr>
            <w:tcW w:w="2268" w:type="dxa"/>
            <w:noWrap/>
            <w:vAlign w:val="center"/>
            <w:hideMark/>
          </w:tcPr>
          <w:p w14:paraId="00AD65E6"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2</w:t>
            </w:r>
            <w:r w:rsidRPr="006D046A">
              <w:rPr>
                <w:rFonts w:ascii="Times New Roman" w:hAnsi="Times New Roman" w:cs="Times New Roman"/>
                <w:sz w:val="20"/>
                <w:szCs w:val="20"/>
                <w:vertAlign w:val="superscript"/>
              </w:rPr>
              <w:t>nd</w:t>
            </w:r>
            <w:r w:rsidRPr="006D046A">
              <w:rPr>
                <w:rFonts w:ascii="Times New Roman" w:hAnsi="Times New Roman" w:cs="Times New Roman"/>
                <w:sz w:val="20"/>
                <w:szCs w:val="20"/>
              </w:rPr>
              <w:t xml:space="preserve"> quartile of</w:t>
            </w:r>
          </w:p>
          <w:p w14:paraId="172AE493" w14:textId="0F905BAF" w:rsidR="00FB1356" w:rsidRPr="006D046A" w:rsidRDefault="00327569"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 xml:space="preserve">anti CXCR3 </w:t>
            </w:r>
            <w:r w:rsidR="00FB1356" w:rsidRPr="006D046A">
              <w:rPr>
                <w:rFonts w:ascii="Times New Roman" w:hAnsi="Times New Roman" w:cs="Times New Roman"/>
                <w:sz w:val="20"/>
                <w:szCs w:val="20"/>
              </w:rPr>
              <w:t>aAb</w:t>
            </w:r>
            <w:r w:rsidRPr="006D046A">
              <w:rPr>
                <w:rFonts w:ascii="Times New Roman" w:hAnsi="Times New Roman" w:cs="Times New Roman"/>
                <w:sz w:val="20"/>
                <w:szCs w:val="20"/>
              </w:rPr>
              <w:t>s</w:t>
            </w:r>
          </w:p>
          <w:p w14:paraId="638FA1D6"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(&gt;4.5; ≤6.4 U/ml)</w:t>
            </w:r>
          </w:p>
        </w:tc>
        <w:tc>
          <w:tcPr>
            <w:tcW w:w="2268" w:type="dxa"/>
            <w:noWrap/>
            <w:vAlign w:val="center"/>
            <w:hideMark/>
          </w:tcPr>
          <w:p w14:paraId="18406A32"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3</w:t>
            </w:r>
            <w:r w:rsidRPr="006D046A">
              <w:rPr>
                <w:rFonts w:ascii="Times New Roman" w:hAnsi="Times New Roman" w:cs="Times New Roman"/>
                <w:sz w:val="20"/>
                <w:szCs w:val="20"/>
                <w:vertAlign w:val="superscript"/>
              </w:rPr>
              <w:t>rd</w:t>
            </w:r>
            <w:r w:rsidRPr="006D046A">
              <w:rPr>
                <w:rFonts w:ascii="Times New Roman" w:hAnsi="Times New Roman" w:cs="Times New Roman"/>
                <w:sz w:val="20"/>
                <w:szCs w:val="20"/>
              </w:rPr>
              <w:t xml:space="preserve"> quartile of</w:t>
            </w:r>
          </w:p>
          <w:p w14:paraId="7A36BB0E" w14:textId="760621EE" w:rsidR="00FB1356" w:rsidRPr="006D046A" w:rsidRDefault="00327569"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anti-CXCR3 a</w:t>
            </w:r>
            <w:r w:rsidR="00FB1356" w:rsidRPr="006D046A">
              <w:rPr>
                <w:rFonts w:ascii="Times New Roman" w:hAnsi="Times New Roman" w:cs="Times New Roman"/>
                <w:sz w:val="20"/>
                <w:szCs w:val="20"/>
              </w:rPr>
              <w:t>Ab</w:t>
            </w:r>
            <w:r w:rsidRPr="006D046A">
              <w:rPr>
                <w:rFonts w:ascii="Times New Roman" w:hAnsi="Times New Roman" w:cs="Times New Roman"/>
                <w:sz w:val="20"/>
                <w:szCs w:val="20"/>
              </w:rPr>
              <w:t>s</w:t>
            </w:r>
          </w:p>
          <w:p w14:paraId="20B2FF73"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(&gt;6.4; ≤10.1 U/ml)</w:t>
            </w:r>
          </w:p>
        </w:tc>
        <w:tc>
          <w:tcPr>
            <w:tcW w:w="2268" w:type="dxa"/>
            <w:noWrap/>
            <w:vAlign w:val="center"/>
            <w:hideMark/>
          </w:tcPr>
          <w:p w14:paraId="0DFE9FE5"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6D046A">
              <w:rPr>
                <w:rFonts w:ascii="Times New Roman" w:hAnsi="Times New Roman" w:cs="Times New Roman"/>
                <w:sz w:val="20"/>
                <w:szCs w:val="20"/>
              </w:rPr>
              <w:t>4</w:t>
            </w:r>
            <w:r w:rsidRPr="006D046A">
              <w:rPr>
                <w:rFonts w:ascii="Times New Roman" w:hAnsi="Times New Roman" w:cs="Times New Roman"/>
                <w:sz w:val="20"/>
                <w:szCs w:val="20"/>
                <w:vertAlign w:val="superscript"/>
              </w:rPr>
              <w:t>th</w:t>
            </w:r>
            <w:r w:rsidRPr="006D046A">
              <w:rPr>
                <w:rFonts w:ascii="Times New Roman" w:hAnsi="Times New Roman" w:cs="Times New Roman"/>
                <w:sz w:val="20"/>
                <w:szCs w:val="20"/>
              </w:rPr>
              <w:t xml:space="preserve"> quartile of</w:t>
            </w:r>
          </w:p>
          <w:p w14:paraId="7C48C1BF" w14:textId="67CC50F6"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anti-CXCR3</w:t>
            </w:r>
            <w:r w:rsidR="00327569" w:rsidRPr="006D046A">
              <w:rPr>
                <w:rFonts w:ascii="Times New Roman" w:hAnsi="Times New Roman" w:cs="Times New Roman"/>
                <w:sz w:val="20"/>
                <w:szCs w:val="20"/>
              </w:rPr>
              <w:t xml:space="preserve"> </w:t>
            </w:r>
            <w:r w:rsidRPr="006D046A">
              <w:rPr>
                <w:rFonts w:ascii="Times New Roman" w:hAnsi="Times New Roman" w:cs="Times New Roman"/>
                <w:sz w:val="20"/>
                <w:szCs w:val="20"/>
              </w:rPr>
              <w:t>aAb</w:t>
            </w:r>
            <w:r w:rsidR="00327569" w:rsidRPr="006D046A">
              <w:rPr>
                <w:rFonts w:ascii="Times New Roman" w:hAnsi="Times New Roman" w:cs="Times New Roman"/>
                <w:sz w:val="20"/>
                <w:szCs w:val="20"/>
              </w:rPr>
              <w:t>s</w:t>
            </w:r>
          </w:p>
          <w:p w14:paraId="0E3DA703" w14:textId="77777777" w:rsidR="00FB1356" w:rsidRPr="006D046A" w:rsidRDefault="00FB1356" w:rsidP="00FB13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(&gt;10.1 U/ml)</w:t>
            </w:r>
          </w:p>
        </w:tc>
      </w:tr>
      <w:tr w:rsidR="00FB1356" w:rsidRPr="006D046A" w14:paraId="46D6745A"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vAlign w:val="center"/>
            <w:hideMark/>
          </w:tcPr>
          <w:p w14:paraId="30FDD9CB" w14:textId="77777777" w:rsidR="00FB1356" w:rsidRPr="006D046A" w:rsidRDefault="00FB1356" w:rsidP="00FB1356">
            <w:pPr>
              <w:rPr>
                <w:rFonts w:ascii="Times New Roman" w:hAnsi="Times New Roman" w:cs="Times New Roman"/>
                <w:sz w:val="20"/>
                <w:szCs w:val="20"/>
              </w:rPr>
            </w:pPr>
            <w:r w:rsidRPr="006D046A">
              <w:rPr>
                <w:rFonts w:ascii="Times New Roman" w:hAnsi="Times New Roman" w:cs="Times New Roman"/>
                <w:sz w:val="20"/>
                <w:szCs w:val="20"/>
              </w:rPr>
              <w:t xml:space="preserve">Cardiovascular risk factors </w:t>
            </w:r>
          </w:p>
        </w:tc>
        <w:tc>
          <w:tcPr>
            <w:tcW w:w="2268" w:type="dxa"/>
            <w:noWrap/>
            <w:vAlign w:val="center"/>
            <w:hideMark/>
          </w:tcPr>
          <w:p w14:paraId="15991232"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2C5BCCA6"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8C6D6E4"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F2ED9D2"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236723D5"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FB1356" w:rsidRPr="006D046A" w14:paraId="00FF6CBB"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C3A6F99"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Alcohol intake [g/d]</w:t>
            </w:r>
          </w:p>
        </w:tc>
        <w:tc>
          <w:tcPr>
            <w:tcW w:w="2268" w:type="dxa"/>
            <w:noWrap/>
            <w:vAlign w:val="center"/>
            <w:hideMark/>
          </w:tcPr>
          <w:p w14:paraId="58D7FE52"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5.03 (0/18.43)</w:t>
            </w:r>
          </w:p>
        </w:tc>
        <w:tc>
          <w:tcPr>
            <w:tcW w:w="2268" w:type="dxa"/>
            <w:noWrap/>
            <w:vAlign w:val="center"/>
            <w:hideMark/>
          </w:tcPr>
          <w:p w14:paraId="71448367"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5.03 (0/17.83)</w:t>
            </w:r>
          </w:p>
        </w:tc>
        <w:tc>
          <w:tcPr>
            <w:tcW w:w="2268" w:type="dxa"/>
            <w:noWrap/>
            <w:vAlign w:val="center"/>
            <w:hideMark/>
          </w:tcPr>
          <w:p w14:paraId="6C71EAAB"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5.03 (0/18.86)</w:t>
            </w:r>
          </w:p>
        </w:tc>
        <w:tc>
          <w:tcPr>
            <w:tcW w:w="2268" w:type="dxa"/>
            <w:noWrap/>
            <w:vAlign w:val="center"/>
            <w:hideMark/>
          </w:tcPr>
          <w:p w14:paraId="6944A3D2"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5.03 (0/17.60)</w:t>
            </w:r>
          </w:p>
        </w:tc>
        <w:tc>
          <w:tcPr>
            <w:tcW w:w="2268" w:type="dxa"/>
            <w:noWrap/>
            <w:vAlign w:val="center"/>
            <w:hideMark/>
          </w:tcPr>
          <w:p w14:paraId="094D9951"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5.03 (0/18.86)</w:t>
            </w:r>
          </w:p>
        </w:tc>
      </w:tr>
      <w:tr w:rsidR="00FB1356" w:rsidRPr="006D046A" w14:paraId="637D75F7"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61FAED2A"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Body mass index [kg/m</w:t>
            </w:r>
            <w:r w:rsidRPr="006D046A">
              <w:rPr>
                <w:rFonts w:ascii="Times New Roman" w:hAnsi="Times New Roman" w:cs="Times New Roman"/>
                <w:b w:val="0"/>
                <w:sz w:val="20"/>
                <w:szCs w:val="20"/>
                <w:vertAlign w:val="superscript"/>
              </w:rPr>
              <w:t>2</w:t>
            </w:r>
            <w:r w:rsidRPr="006D046A">
              <w:rPr>
                <w:rFonts w:ascii="Times New Roman" w:hAnsi="Times New Roman" w:cs="Times New Roman"/>
                <w:b w:val="0"/>
                <w:sz w:val="20"/>
                <w:szCs w:val="20"/>
              </w:rPr>
              <w:t>]</w:t>
            </w:r>
          </w:p>
        </w:tc>
        <w:tc>
          <w:tcPr>
            <w:tcW w:w="2268" w:type="dxa"/>
            <w:noWrap/>
            <w:vAlign w:val="center"/>
            <w:hideMark/>
          </w:tcPr>
          <w:p w14:paraId="72695D0A"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26.6 (24.0/29.9)</w:t>
            </w:r>
          </w:p>
        </w:tc>
        <w:tc>
          <w:tcPr>
            <w:tcW w:w="2268" w:type="dxa"/>
            <w:noWrap/>
            <w:vAlign w:val="center"/>
            <w:hideMark/>
          </w:tcPr>
          <w:p w14:paraId="4F234CCE"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26.4 (23.8/29.6)</w:t>
            </w:r>
          </w:p>
        </w:tc>
        <w:tc>
          <w:tcPr>
            <w:tcW w:w="2268" w:type="dxa"/>
            <w:noWrap/>
            <w:vAlign w:val="center"/>
            <w:hideMark/>
          </w:tcPr>
          <w:p w14:paraId="18466490"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26.5 (23.9/29.6)</w:t>
            </w:r>
          </w:p>
        </w:tc>
        <w:tc>
          <w:tcPr>
            <w:tcW w:w="2268" w:type="dxa"/>
            <w:noWrap/>
            <w:vAlign w:val="center"/>
            <w:hideMark/>
          </w:tcPr>
          <w:p w14:paraId="5F8CA71A"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26.6 (24.0/29.9)</w:t>
            </w:r>
          </w:p>
        </w:tc>
        <w:tc>
          <w:tcPr>
            <w:tcW w:w="2268" w:type="dxa"/>
            <w:noWrap/>
            <w:vAlign w:val="center"/>
            <w:hideMark/>
          </w:tcPr>
          <w:p w14:paraId="31F37287"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26.9 (24.1/30.5)</w:t>
            </w:r>
          </w:p>
        </w:tc>
      </w:tr>
      <w:tr w:rsidR="00FB1356" w:rsidRPr="006D046A" w14:paraId="6DACAC30"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5F236529"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Diastolic blood pressure [mmHg]</w:t>
            </w:r>
          </w:p>
        </w:tc>
        <w:tc>
          <w:tcPr>
            <w:tcW w:w="2268" w:type="dxa"/>
            <w:noWrap/>
            <w:vAlign w:val="center"/>
            <w:hideMark/>
          </w:tcPr>
          <w:p w14:paraId="6BECCD54"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83.1 +/- 9.5</w:t>
            </w:r>
          </w:p>
        </w:tc>
        <w:tc>
          <w:tcPr>
            <w:tcW w:w="2268" w:type="dxa"/>
            <w:noWrap/>
            <w:vAlign w:val="center"/>
            <w:hideMark/>
          </w:tcPr>
          <w:p w14:paraId="768DFDE2"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83.1 +/- 9.5</w:t>
            </w:r>
          </w:p>
        </w:tc>
        <w:tc>
          <w:tcPr>
            <w:tcW w:w="2268" w:type="dxa"/>
            <w:noWrap/>
            <w:vAlign w:val="center"/>
            <w:hideMark/>
          </w:tcPr>
          <w:p w14:paraId="4051B65F"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82.9 +/- 9.5</w:t>
            </w:r>
          </w:p>
        </w:tc>
        <w:tc>
          <w:tcPr>
            <w:tcW w:w="2268" w:type="dxa"/>
            <w:noWrap/>
            <w:vAlign w:val="center"/>
            <w:hideMark/>
          </w:tcPr>
          <w:p w14:paraId="19CE2A50"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83.0 +/- 9.5</w:t>
            </w:r>
          </w:p>
        </w:tc>
        <w:tc>
          <w:tcPr>
            <w:tcW w:w="2268" w:type="dxa"/>
            <w:noWrap/>
            <w:vAlign w:val="center"/>
            <w:hideMark/>
          </w:tcPr>
          <w:p w14:paraId="153A03B3"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83.2 +/- 9.6</w:t>
            </w:r>
          </w:p>
        </w:tc>
      </w:tr>
      <w:tr w:rsidR="00FB1356" w:rsidRPr="006D046A" w14:paraId="1000D2CF"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14569631"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Exercise (SQUASH age-independent activity score per week, without sitting)</w:t>
            </w:r>
          </w:p>
        </w:tc>
        <w:tc>
          <w:tcPr>
            <w:tcW w:w="2268" w:type="dxa"/>
            <w:noWrap/>
            <w:vAlign w:val="center"/>
            <w:hideMark/>
          </w:tcPr>
          <w:p w14:paraId="58CC86E1"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7020.00 (4798.67/9300.00)</w:t>
            </w:r>
          </w:p>
        </w:tc>
        <w:tc>
          <w:tcPr>
            <w:tcW w:w="2268" w:type="dxa"/>
            <w:noWrap/>
            <w:vAlign w:val="center"/>
            <w:hideMark/>
          </w:tcPr>
          <w:p w14:paraId="395F3E9B"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7200.00 (4980.00/9391.67)</w:t>
            </w:r>
          </w:p>
        </w:tc>
        <w:tc>
          <w:tcPr>
            <w:tcW w:w="2268" w:type="dxa"/>
            <w:noWrap/>
            <w:vAlign w:val="center"/>
            <w:hideMark/>
          </w:tcPr>
          <w:p w14:paraId="15F1841F"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7027.50 (4870.00/9376.67)</w:t>
            </w:r>
          </w:p>
        </w:tc>
        <w:tc>
          <w:tcPr>
            <w:tcW w:w="2268" w:type="dxa"/>
            <w:noWrap/>
            <w:vAlign w:val="center"/>
            <w:hideMark/>
          </w:tcPr>
          <w:p w14:paraId="6D665B7F"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6942.50 (4589.58/9092.50)</w:t>
            </w:r>
          </w:p>
        </w:tc>
        <w:tc>
          <w:tcPr>
            <w:tcW w:w="2268" w:type="dxa"/>
            <w:noWrap/>
            <w:vAlign w:val="center"/>
            <w:hideMark/>
          </w:tcPr>
          <w:p w14:paraId="0AD106DC"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6900.00 (4735.00/9260.00)</w:t>
            </w:r>
          </w:p>
        </w:tc>
      </w:tr>
      <w:tr w:rsidR="00FB1356" w:rsidRPr="006D046A" w14:paraId="28B50B8B"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0AA3FB1C"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Heart rate [bpm]</w:t>
            </w:r>
          </w:p>
        </w:tc>
        <w:tc>
          <w:tcPr>
            <w:tcW w:w="2268" w:type="dxa"/>
            <w:noWrap/>
            <w:vAlign w:val="center"/>
            <w:hideMark/>
          </w:tcPr>
          <w:p w14:paraId="4FE52595"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68.7 +/- 10.9</w:t>
            </w:r>
          </w:p>
        </w:tc>
        <w:tc>
          <w:tcPr>
            <w:tcW w:w="2268" w:type="dxa"/>
            <w:noWrap/>
            <w:vAlign w:val="center"/>
            <w:hideMark/>
          </w:tcPr>
          <w:p w14:paraId="24DF98C0"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68.6 +/- 11.3</w:t>
            </w:r>
          </w:p>
        </w:tc>
        <w:tc>
          <w:tcPr>
            <w:tcW w:w="2268" w:type="dxa"/>
            <w:noWrap/>
            <w:vAlign w:val="center"/>
            <w:hideMark/>
          </w:tcPr>
          <w:p w14:paraId="30F3CC80"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68.7 +/- 10.4</w:t>
            </w:r>
          </w:p>
        </w:tc>
        <w:tc>
          <w:tcPr>
            <w:tcW w:w="2268" w:type="dxa"/>
            <w:noWrap/>
            <w:vAlign w:val="center"/>
            <w:hideMark/>
          </w:tcPr>
          <w:p w14:paraId="13F920AC"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68.5 +/- 10.8</w:t>
            </w:r>
          </w:p>
        </w:tc>
        <w:tc>
          <w:tcPr>
            <w:tcW w:w="2268" w:type="dxa"/>
            <w:noWrap/>
            <w:vAlign w:val="center"/>
            <w:hideMark/>
          </w:tcPr>
          <w:p w14:paraId="5767159D"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69.2 +/- 11.0</w:t>
            </w:r>
          </w:p>
        </w:tc>
      </w:tr>
      <w:tr w:rsidR="00FB1356" w:rsidRPr="006D046A" w14:paraId="2F4397DD"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44888F5D"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 xml:space="preserve">Metabolic syndrome </w:t>
            </w:r>
          </w:p>
        </w:tc>
        <w:tc>
          <w:tcPr>
            <w:tcW w:w="2268" w:type="dxa"/>
            <w:noWrap/>
            <w:vAlign w:val="center"/>
            <w:hideMark/>
          </w:tcPr>
          <w:p w14:paraId="45F0C1A5"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13.4% (560)</w:t>
            </w:r>
          </w:p>
        </w:tc>
        <w:tc>
          <w:tcPr>
            <w:tcW w:w="2268" w:type="dxa"/>
            <w:noWrap/>
            <w:vAlign w:val="center"/>
            <w:hideMark/>
          </w:tcPr>
          <w:p w14:paraId="4041AF22"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15.1% (158)</w:t>
            </w:r>
          </w:p>
        </w:tc>
        <w:tc>
          <w:tcPr>
            <w:tcW w:w="2268" w:type="dxa"/>
            <w:noWrap/>
            <w:vAlign w:val="center"/>
            <w:hideMark/>
          </w:tcPr>
          <w:p w14:paraId="32E87D2D"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12.6% (132)</w:t>
            </w:r>
          </w:p>
        </w:tc>
        <w:tc>
          <w:tcPr>
            <w:tcW w:w="2268" w:type="dxa"/>
            <w:noWrap/>
            <w:vAlign w:val="center"/>
            <w:hideMark/>
          </w:tcPr>
          <w:p w14:paraId="1C16E850"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12.5% (129)</w:t>
            </w:r>
          </w:p>
        </w:tc>
        <w:tc>
          <w:tcPr>
            <w:tcW w:w="2268" w:type="dxa"/>
            <w:noWrap/>
            <w:vAlign w:val="center"/>
            <w:hideMark/>
          </w:tcPr>
          <w:p w14:paraId="35DB0B0C"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13.3% (141)</w:t>
            </w:r>
          </w:p>
        </w:tc>
      </w:tr>
      <w:tr w:rsidR="00FB1356" w:rsidRPr="006D046A" w14:paraId="34A9DBAF"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4F25BE38"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Systolic blood pressure [mmHg]</w:t>
            </w:r>
          </w:p>
        </w:tc>
        <w:tc>
          <w:tcPr>
            <w:tcW w:w="2268" w:type="dxa"/>
            <w:noWrap/>
            <w:vAlign w:val="center"/>
            <w:hideMark/>
          </w:tcPr>
          <w:p w14:paraId="75FF4860"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132.8 +/- 17.7</w:t>
            </w:r>
          </w:p>
        </w:tc>
        <w:tc>
          <w:tcPr>
            <w:tcW w:w="2268" w:type="dxa"/>
            <w:noWrap/>
            <w:vAlign w:val="center"/>
            <w:hideMark/>
          </w:tcPr>
          <w:p w14:paraId="5D888981"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132.7 +/- 17.5</w:t>
            </w:r>
          </w:p>
        </w:tc>
        <w:tc>
          <w:tcPr>
            <w:tcW w:w="2268" w:type="dxa"/>
            <w:noWrap/>
            <w:vAlign w:val="center"/>
            <w:hideMark/>
          </w:tcPr>
          <w:p w14:paraId="5A0FF2CD"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132.2 +/- 17.3</w:t>
            </w:r>
          </w:p>
        </w:tc>
        <w:tc>
          <w:tcPr>
            <w:tcW w:w="2268" w:type="dxa"/>
            <w:noWrap/>
            <w:vAlign w:val="center"/>
            <w:hideMark/>
          </w:tcPr>
          <w:p w14:paraId="30E2939E"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132.7 +/- 18.3</w:t>
            </w:r>
          </w:p>
        </w:tc>
        <w:tc>
          <w:tcPr>
            <w:tcW w:w="2268" w:type="dxa"/>
            <w:noWrap/>
            <w:vAlign w:val="center"/>
            <w:hideMark/>
          </w:tcPr>
          <w:p w14:paraId="7F45D283"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133.7 +/- 17.8</w:t>
            </w:r>
          </w:p>
        </w:tc>
      </w:tr>
      <w:tr w:rsidR="00FB1356" w:rsidRPr="006D046A" w14:paraId="073B9E55"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735D9838"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 xml:space="preserve">Waist-to-hip ratio </w:t>
            </w:r>
          </w:p>
        </w:tc>
        <w:tc>
          <w:tcPr>
            <w:tcW w:w="2268" w:type="dxa"/>
            <w:noWrap/>
            <w:vAlign w:val="center"/>
            <w:hideMark/>
          </w:tcPr>
          <w:p w14:paraId="68A59FC4"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0.93 +/- 0.09</w:t>
            </w:r>
          </w:p>
        </w:tc>
        <w:tc>
          <w:tcPr>
            <w:tcW w:w="2268" w:type="dxa"/>
            <w:noWrap/>
            <w:vAlign w:val="center"/>
            <w:hideMark/>
          </w:tcPr>
          <w:p w14:paraId="34EF131F"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0.92 +/- 0.09</w:t>
            </w:r>
          </w:p>
        </w:tc>
        <w:tc>
          <w:tcPr>
            <w:tcW w:w="2268" w:type="dxa"/>
            <w:noWrap/>
            <w:vAlign w:val="center"/>
            <w:hideMark/>
          </w:tcPr>
          <w:p w14:paraId="52BD5BD6"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0.93 +/- 0.09</w:t>
            </w:r>
          </w:p>
        </w:tc>
        <w:tc>
          <w:tcPr>
            <w:tcW w:w="2268" w:type="dxa"/>
            <w:noWrap/>
            <w:vAlign w:val="center"/>
            <w:hideMark/>
          </w:tcPr>
          <w:p w14:paraId="4578F6D6"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0.92 +/- 0.09</w:t>
            </w:r>
          </w:p>
        </w:tc>
        <w:tc>
          <w:tcPr>
            <w:tcW w:w="2268" w:type="dxa"/>
            <w:noWrap/>
            <w:vAlign w:val="center"/>
            <w:hideMark/>
          </w:tcPr>
          <w:p w14:paraId="4CA23E44"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0.93 +/- 0.09</w:t>
            </w:r>
          </w:p>
        </w:tc>
      </w:tr>
      <w:tr w:rsidR="00FB1356" w:rsidRPr="006D046A" w14:paraId="4F3237A9"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vAlign w:val="center"/>
            <w:hideMark/>
          </w:tcPr>
          <w:p w14:paraId="1535DE60" w14:textId="77777777" w:rsidR="00FB1356" w:rsidRPr="006D046A" w:rsidRDefault="00FB1356" w:rsidP="00FB1356">
            <w:pPr>
              <w:rPr>
                <w:rFonts w:ascii="Times New Roman" w:hAnsi="Times New Roman" w:cs="Times New Roman"/>
                <w:sz w:val="20"/>
                <w:szCs w:val="20"/>
              </w:rPr>
            </w:pPr>
            <w:r w:rsidRPr="006D046A">
              <w:rPr>
                <w:rFonts w:ascii="Times New Roman" w:hAnsi="Times New Roman" w:cs="Times New Roman"/>
                <w:sz w:val="20"/>
                <w:szCs w:val="20"/>
              </w:rPr>
              <w:t xml:space="preserve">Comorbidities </w:t>
            </w:r>
          </w:p>
        </w:tc>
        <w:tc>
          <w:tcPr>
            <w:tcW w:w="2268" w:type="dxa"/>
            <w:noWrap/>
            <w:vAlign w:val="center"/>
            <w:hideMark/>
          </w:tcPr>
          <w:p w14:paraId="4EA0C4E4"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08AE4BA1"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21980913"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60A0F079"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1936323E"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B1356" w:rsidRPr="006D046A" w14:paraId="1E7DF28A"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548E1EA4"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 xml:space="preserve">Anemia </w:t>
            </w:r>
          </w:p>
        </w:tc>
        <w:tc>
          <w:tcPr>
            <w:tcW w:w="2268" w:type="dxa"/>
            <w:noWrap/>
            <w:vAlign w:val="center"/>
            <w:hideMark/>
          </w:tcPr>
          <w:p w14:paraId="6B3A6805"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3.8% (160)</w:t>
            </w:r>
          </w:p>
        </w:tc>
        <w:tc>
          <w:tcPr>
            <w:tcW w:w="2268" w:type="dxa"/>
            <w:noWrap/>
            <w:vAlign w:val="center"/>
            <w:hideMark/>
          </w:tcPr>
          <w:p w14:paraId="3AB57DFB"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4.4% (46)</w:t>
            </w:r>
          </w:p>
        </w:tc>
        <w:tc>
          <w:tcPr>
            <w:tcW w:w="2268" w:type="dxa"/>
            <w:noWrap/>
            <w:vAlign w:val="center"/>
            <w:hideMark/>
          </w:tcPr>
          <w:p w14:paraId="5FAECAE4"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3.0% (32)</w:t>
            </w:r>
          </w:p>
        </w:tc>
        <w:tc>
          <w:tcPr>
            <w:tcW w:w="2268" w:type="dxa"/>
            <w:noWrap/>
            <w:vAlign w:val="center"/>
            <w:hideMark/>
          </w:tcPr>
          <w:p w14:paraId="4FAA7C52"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4.0% (41)</w:t>
            </w:r>
          </w:p>
        </w:tc>
        <w:tc>
          <w:tcPr>
            <w:tcW w:w="2268" w:type="dxa"/>
            <w:noWrap/>
            <w:vAlign w:val="center"/>
            <w:hideMark/>
          </w:tcPr>
          <w:p w14:paraId="5A703A6B"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3.9% (41)</w:t>
            </w:r>
          </w:p>
        </w:tc>
      </w:tr>
      <w:tr w:rsidR="00FB1356" w:rsidRPr="006D046A" w14:paraId="3905B383"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60CE5F8A"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Ankle Brachial Index &lt;0.9</w:t>
            </w:r>
          </w:p>
        </w:tc>
        <w:tc>
          <w:tcPr>
            <w:tcW w:w="2268" w:type="dxa"/>
            <w:noWrap/>
            <w:vAlign w:val="center"/>
            <w:hideMark/>
          </w:tcPr>
          <w:p w14:paraId="68340EF1"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20.4% (853)</w:t>
            </w:r>
          </w:p>
        </w:tc>
        <w:tc>
          <w:tcPr>
            <w:tcW w:w="2268" w:type="dxa"/>
            <w:noWrap/>
            <w:vAlign w:val="center"/>
            <w:hideMark/>
          </w:tcPr>
          <w:p w14:paraId="302E1D47"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19.1% (200)</w:t>
            </w:r>
          </w:p>
        </w:tc>
        <w:tc>
          <w:tcPr>
            <w:tcW w:w="2268" w:type="dxa"/>
            <w:noWrap/>
            <w:vAlign w:val="center"/>
            <w:hideMark/>
          </w:tcPr>
          <w:p w14:paraId="7425EB94"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18.7% (196)</w:t>
            </w:r>
          </w:p>
        </w:tc>
        <w:tc>
          <w:tcPr>
            <w:tcW w:w="2268" w:type="dxa"/>
            <w:noWrap/>
            <w:vAlign w:val="center"/>
            <w:hideMark/>
          </w:tcPr>
          <w:p w14:paraId="6DCB9535"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20.1% (207)</w:t>
            </w:r>
          </w:p>
        </w:tc>
        <w:tc>
          <w:tcPr>
            <w:tcW w:w="2268" w:type="dxa"/>
            <w:noWrap/>
            <w:vAlign w:val="center"/>
            <w:hideMark/>
          </w:tcPr>
          <w:p w14:paraId="3628099E" w14:textId="77777777" w:rsidR="00FB1356" w:rsidRPr="006D046A" w:rsidRDefault="00FB1356" w:rsidP="00FB13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23.6% (250)</w:t>
            </w:r>
          </w:p>
        </w:tc>
      </w:tr>
      <w:tr w:rsidR="00FB1356" w:rsidRPr="006D046A" w14:paraId="610242AD"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AC47C83" w14:textId="77777777" w:rsidR="00FB1356" w:rsidRPr="006D046A" w:rsidRDefault="00FB1356" w:rsidP="00FB1356">
            <w:pPr>
              <w:rPr>
                <w:rFonts w:ascii="Times New Roman" w:hAnsi="Times New Roman" w:cs="Times New Roman"/>
                <w:b w:val="0"/>
                <w:sz w:val="20"/>
                <w:szCs w:val="20"/>
              </w:rPr>
            </w:pPr>
            <w:r w:rsidRPr="006D046A">
              <w:rPr>
                <w:rFonts w:ascii="Times New Roman" w:hAnsi="Times New Roman" w:cs="Times New Roman"/>
                <w:b w:val="0"/>
                <w:sz w:val="20"/>
                <w:szCs w:val="20"/>
              </w:rPr>
              <w:t xml:space="preserve">Carotid artery disease </w:t>
            </w:r>
          </w:p>
        </w:tc>
        <w:tc>
          <w:tcPr>
            <w:tcW w:w="2268" w:type="dxa"/>
            <w:noWrap/>
            <w:vAlign w:val="center"/>
            <w:hideMark/>
          </w:tcPr>
          <w:p w14:paraId="4EE971D9"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38.3% (1606)</w:t>
            </w:r>
          </w:p>
        </w:tc>
        <w:tc>
          <w:tcPr>
            <w:tcW w:w="2268" w:type="dxa"/>
            <w:noWrap/>
            <w:vAlign w:val="center"/>
            <w:hideMark/>
          </w:tcPr>
          <w:p w14:paraId="6CC17DE0"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37.2% (389)</w:t>
            </w:r>
          </w:p>
        </w:tc>
        <w:tc>
          <w:tcPr>
            <w:tcW w:w="2268" w:type="dxa"/>
            <w:noWrap/>
            <w:vAlign w:val="center"/>
            <w:hideMark/>
          </w:tcPr>
          <w:p w14:paraId="5606F7BB"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37.5% (395)</w:t>
            </w:r>
          </w:p>
        </w:tc>
        <w:tc>
          <w:tcPr>
            <w:tcW w:w="2268" w:type="dxa"/>
            <w:noWrap/>
            <w:vAlign w:val="center"/>
            <w:hideMark/>
          </w:tcPr>
          <w:p w14:paraId="645A966D"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37.3% (385)</w:t>
            </w:r>
          </w:p>
        </w:tc>
        <w:tc>
          <w:tcPr>
            <w:tcW w:w="2268" w:type="dxa"/>
            <w:noWrap/>
            <w:vAlign w:val="center"/>
            <w:hideMark/>
          </w:tcPr>
          <w:p w14:paraId="0249B71B" w14:textId="77777777" w:rsidR="00FB1356" w:rsidRPr="006D046A" w:rsidRDefault="00FB1356" w:rsidP="00FB13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41.1% (437)</w:t>
            </w:r>
          </w:p>
        </w:tc>
      </w:tr>
      <w:tr w:rsidR="009404EB" w:rsidRPr="006D046A" w14:paraId="539C50CD" w14:textId="77777777" w:rsidTr="00FE5A2A">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tcPr>
          <w:p w14:paraId="6B43BB22" w14:textId="12EC5E69"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Interventionally treated carotid artery diseas</w:t>
            </w:r>
            <w:r w:rsidR="004F6490" w:rsidRPr="006D046A">
              <w:rPr>
                <w:rFonts w:ascii="Times New Roman" w:hAnsi="Times New Roman" w:cs="Times New Roman"/>
                <w:b w:val="0"/>
                <w:sz w:val="20"/>
                <w:szCs w:val="20"/>
              </w:rPr>
              <w:t>e</w:t>
            </w:r>
          </w:p>
        </w:tc>
        <w:tc>
          <w:tcPr>
            <w:tcW w:w="2268" w:type="dxa"/>
            <w:noWrap/>
            <w:vAlign w:val="center"/>
          </w:tcPr>
          <w:p w14:paraId="206EEC0F" w14:textId="3313D95C"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0.5% (19)</w:t>
            </w:r>
          </w:p>
        </w:tc>
        <w:tc>
          <w:tcPr>
            <w:tcW w:w="2268" w:type="dxa"/>
            <w:noWrap/>
            <w:vAlign w:val="center"/>
          </w:tcPr>
          <w:p w14:paraId="5A62B3B8" w14:textId="1B867E55"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0.7% (7)</w:t>
            </w:r>
          </w:p>
        </w:tc>
        <w:tc>
          <w:tcPr>
            <w:tcW w:w="2268" w:type="dxa"/>
            <w:noWrap/>
            <w:vAlign w:val="center"/>
          </w:tcPr>
          <w:p w14:paraId="1795837F" w14:textId="11A9498A"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 (2)</w:t>
            </w:r>
          </w:p>
        </w:tc>
        <w:tc>
          <w:tcPr>
            <w:tcW w:w="2268" w:type="dxa"/>
            <w:noWrap/>
            <w:vAlign w:val="center"/>
          </w:tcPr>
          <w:p w14:paraId="5DE256F5" w14:textId="2676F1A0"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0.7% (7)</w:t>
            </w:r>
          </w:p>
        </w:tc>
        <w:tc>
          <w:tcPr>
            <w:tcW w:w="2268" w:type="dxa"/>
            <w:noWrap/>
            <w:vAlign w:val="center"/>
          </w:tcPr>
          <w:p w14:paraId="4F2EDB35" w14:textId="3C204D55"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0.3% (3)</w:t>
            </w:r>
          </w:p>
        </w:tc>
      </w:tr>
      <w:tr w:rsidR="009404EB" w:rsidRPr="006D046A" w14:paraId="7E19600E"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EC4C5B6"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 xml:space="preserve">Family history of myocardial infarction or stroke </w:t>
            </w:r>
          </w:p>
        </w:tc>
        <w:tc>
          <w:tcPr>
            <w:tcW w:w="2268" w:type="dxa"/>
            <w:noWrap/>
            <w:vAlign w:val="center"/>
            <w:hideMark/>
          </w:tcPr>
          <w:p w14:paraId="4DE19FF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23.0% (964)</w:t>
            </w:r>
          </w:p>
        </w:tc>
        <w:tc>
          <w:tcPr>
            <w:tcW w:w="2268" w:type="dxa"/>
            <w:noWrap/>
            <w:vAlign w:val="center"/>
            <w:hideMark/>
          </w:tcPr>
          <w:p w14:paraId="63C1F608"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22.7% (238)</w:t>
            </w:r>
          </w:p>
        </w:tc>
        <w:tc>
          <w:tcPr>
            <w:tcW w:w="2268" w:type="dxa"/>
            <w:noWrap/>
            <w:vAlign w:val="center"/>
            <w:hideMark/>
          </w:tcPr>
          <w:p w14:paraId="2308790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22.7% (239)</w:t>
            </w:r>
          </w:p>
        </w:tc>
        <w:tc>
          <w:tcPr>
            <w:tcW w:w="2268" w:type="dxa"/>
            <w:noWrap/>
            <w:vAlign w:val="center"/>
            <w:hideMark/>
          </w:tcPr>
          <w:p w14:paraId="1718FA5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22.6% (233)</w:t>
            </w:r>
          </w:p>
        </w:tc>
        <w:tc>
          <w:tcPr>
            <w:tcW w:w="2268" w:type="dxa"/>
            <w:noWrap/>
            <w:vAlign w:val="center"/>
            <w:hideMark/>
          </w:tcPr>
          <w:p w14:paraId="344960F5"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23.9% (254)</w:t>
            </w:r>
          </w:p>
        </w:tc>
      </w:tr>
      <w:tr w:rsidR="009404EB" w:rsidRPr="006D046A" w14:paraId="6134B80E"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E86FD1C"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 xml:space="preserve">Fatty liver index </w:t>
            </w:r>
          </w:p>
        </w:tc>
        <w:tc>
          <w:tcPr>
            <w:tcW w:w="2268" w:type="dxa"/>
            <w:noWrap/>
            <w:vAlign w:val="center"/>
            <w:hideMark/>
          </w:tcPr>
          <w:p w14:paraId="0BA8F71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47.33 +/- 30.06</w:t>
            </w:r>
          </w:p>
        </w:tc>
        <w:tc>
          <w:tcPr>
            <w:tcW w:w="2268" w:type="dxa"/>
            <w:noWrap/>
            <w:vAlign w:val="center"/>
            <w:hideMark/>
          </w:tcPr>
          <w:p w14:paraId="6C1CC223"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45.73 +/- 29.75</w:t>
            </w:r>
          </w:p>
        </w:tc>
        <w:tc>
          <w:tcPr>
            <w:tcW w:w="2268" w:type="dxa"/>
            <w:noWrap/>
            <w:vAlign w:val="center"/>
            <w:hideMark/>
          </w:tcPr>
          <w:p w14:paraId="2650B82B"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46.08 +/- 29.67</w:t>
            </w:r>
          </w:p>
        </w:tc>
        <w:tc>
          <w:tcPr>
            <w:tcW w:w="2268" w:type="dxa"/>
            <w:noWrap/>
            <w:vAlign w:val="center"/>
            <w:hideMark/>
          </w:tcPr>
          <w:p w14:paraId="01B6226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47.19 +/- 30.43</w:t>
            </w:r>
          </w:p>
        </w:tc>
        <w:tc>
          <w:tcPr>
            <w:tcW w:w="2268" w:type="dxa"/>
            <w:noWrap/>
            <w:vAlign w:val="center"/>
            <w:hideMark/>
          </w:tcPr>
          <w:p w14:paraId="4352F95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50.29 +/- 30.23</w:t>
            </w:r>
          </w:p>
        </w:tc>
      </w:tr>
      <w:tr w:rsidR="009404EB" w:rsidRPr="006D046A" w14:paraId="318B018F"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3E85D112"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Gout</w:t>
            </w:r>
          </w:p>
        </w:tc>
        <w:tc>
          <w:tcPr>
            <w:tcW w:w="2268" w:type="dxa"/>
            <w:noWrap/>
            <w:vAlign w:val="center"/>
            <w:hideMark/>
          </w:tcPr>
          <w:p w14:paraId="2EB26D2B"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10.1% (417)</w:t>
            </w:r>
          </w:p>
        </w:tc>
        <w:tc>
          <w:tcPr>
            <w:tcW w:w="2268" w:type="dxa"/>
            <w:noWrap/>
            <w:vAlign w:val="center"/>
            <w:hideMark/>
          </w:tcPr>
          <w:p w14:paraId="0E12C4F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8.9% (92)</w:t>
            </w:r>
          </w:p>
        </w:tc>
        <w:tc>
          <w:tcPr>
            <w:tcW w:w="2268" w:type="dxa"/>
            <w:noWrap/>
            <w:vAlign w:val="center"/>
            <w:hideMark/>
          </w:tcPr>
          <w:p w14:paraId="011C0AD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9.3% (96)</w:t>
            </w:r>
          </w:p>
        </w:tc>
        <w:tc>
          <w:tcPr>
            <w:tcW w:w="2268" w:type="dxa"/>
            <w:noWrap/>
            <w:vAlign w:val="center"/>
            <w:hideMark/>
          </w:tcPr>
          <w:p w14:paraId="2BD9517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10.2% (104)</w:t>
            </w:r>
          </w:p>
        </w:tc>
        <w:tc>
          <w:tcPr>
            <w:tcW w:w="2268" w:type="dxa"/>
            <w:noWrap/>
            <w:vAlign w:val="center"/>
            <w:hideMark/>
          </w:tcPr>
          <w:p w14:paraId="4B164CB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12.0% (125)</w:t>
            </w:r>
          </w:p>
        </w:tc>
      </w:tr>
      <w:tr w:rsidR="009404EB" w:rsidRPr="006D046A" w14:paraId="42DD60ED"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3CC795BA"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History of cancer (&gt; 5 years before enrolment)</w:t>
            </w:r>
          </w:p>
        </w:tc>
        <w:tc>
          <w:tcPr>
            <w:tcW w:w="2268" w:type="dxa"/>
            <w:noWrap/>
            <w:vAlign w:val="center"/>
            <w:hideMark/>
          </w:tcPr>
          <w:p w14:paraId="4FC7E50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5.3% (223)</w:t>
            </w:r>
          </w:p>
        </w:tc>
        <w:tc>
          <w:tcPr>
            <w:tcW w:w="2268" w:type="dxa"/>
            <w:noWrap/>
            <w:vAlign w:val="center"/>
            <w:hideMark/>
          </w:tcPr>
          <w:p w14:paraId="42AAED7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5.7% (60)</w:t>
            </w:r>
          </w:p>
        </w:tc>
        <w:tc>
          <w:tcPr>
            <w:tcW w:w="2268" w:type="dxa"/>
            <w:noWrap/>
            <w:vAlign w:val="center"/>
            <w:hideMark/>
          </w:tcPr>
          <w:p w14:paraId="32644AC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4.6% (49)</w:t>
            </w:r>
          </w:p>
        </w:tc>
        <w:tc>
          <w:tcPr>
            <w:tcW w:w="2268" w:type="dxa"/>
            <w:noWrap/>
            <w:vAlign w:val="center"/>
            <w:hideMark/>
          </w:tcPr>
          <w:p w14:paraId="4C96047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4.8% (49)</w:t>
            </w:r>
          </w:p>
        </w:tc>
        <w:tc>
          <w:tcPr>
            <w:tcW w:w="2268" w:type="dxa"/>
            <w:noWrap/>
            <w:vAlign w:val="center"/>
            <w:hideMark/>
          </w:tcPr>
          <w:p w14:paraId="323553D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6.1% (65)</w:t>
            </w:r>
          </w:p>
        </w:tc>
      </w:tr>
      <w:tr w:rsidR="009404EB" w:rsidRPr="006D046A" w14:paraId="53351DF3"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41DC426F"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History of depression</w:t>
            </w:r>
          </w:p>
        </w:tc>
        <w:tc>
          <w:tcPr>
            <w:tcW w:w="2268" w:type="dxa"/>
            <w:noWrap/>
            <w:vAlign w:val="center"/>
            <w:hideMark/>
          </w:tcPr>
          <w:p w14:paraId="39ED6A1A"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10.8% (454)</w:t>
            </w:r>
          </w:p>
        </w:tc>
        <w:tc>
          <w:tcPr>
            <w:tcW w:w="2268" w:type="dxa"/>
            <w:noWrap/>
            <w:vAlign w:val="center"/>
            <w:hideMark/>
          </w:tcPr>
          <w:p w14:paraId="640C2FC0"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11.8% (123)</w:t>
            </w:r>
          </w:p>
        </w:tc>
        <w:tc>
          <w:tcPr>
            <w:tcW w:w="2268" w:type="dxa"/>
            <w:noWrap/>
            <w:vAlign w:val="center"/>
            <w:hideMark/>
          </w:tcPr>
          <w:p w14:paraId="4290BD7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9.8% (103)</w:t>
            </w:r>
          </w:p>
        </w:tc>
        <w:tc>
          <w:tcPr>
            <w:tcW w:w="2268" w:type="dxa"/>
            <w:noWrap/>
            <w:vAlign w:val="center"/>
            <w:hideMark/>
          </w:tcPr>
          <w:p w14:paraId="45C0E9C6"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10.8% (111)</w:t>
            </w:r>
          </w:p>
        </w:tc>
        <w:tc>
          <w:tcPr>
            <w:tcW w:w="2268" w:type="dxa"/>
            <w:noWrap/>
            <w:vAlign w:val="center"/>
            <w:hideMark/>
          </w:tcPr>
          <w:p w14:paraId="14D53A95"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11.0% (117)</w:t>
            </w:r>
          </w:p>
        </w:tc>
      </w:tr>
      <w:tr w:rsidR="009404EB" w:rsidRPr="006D046A" w14:paraId="38DDA9CF"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37CAD97B"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History of mental disorder</w:t>
            </w:r>
          </w:p>
        </w:tc>
        <w:tc>
          <w:tcPr>
            <w:tcW w:w="2268" w:type="dxa"/>
            <w:noWrap/>
            <w:vAlign w:val="center"/>
            <w:hideMark/>
          </w:tcPr>
          <w:p w14:paraId="7C06143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13.4% (560)</w:t>
            </w:r>
          </w:p>
        </w:tc>
        <w:tc>
          <w:tcPr>
            <w:tcW w:w="2268" w:type="dxa"/>
            <w:noWrap/>
            <w:vAlign w:val="center"/>
            <w:hideMark/>
          </w:tcPr>
          <w:p w14:paraId="1042FF6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15.1% (158)</w:t>
            </w:r>
          </w:p>
        </w:tc>
        <w:tc>
          <w:tcPr>
            <w:tcW w:w="2268" w:type="dxa"/>
            <w:noWrap/>
            <w:vAlign w:val="center"/>
            <w:hideMark/>
          </w:tcPr>
          <w:p w14:paraId="754C5EC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12.6% (132)</w:t>
            </w:r>
          </w:p>
        </w:tc>
        <w:tc>
          <w:tcPr>
            <w:tcW w:w="2268" w:type="dxa"/>
            <w:noWrap/>
            <w:vAlign w:val="center"/>
            <w:hideMark/>
          </w:tcPr>
          <w:p w14:paraId="0DDD65D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12.5% (129)</w:t>
            </w:r>
          </w:p>
        </w:tc>
        <w:tc>
          <w:tcPr>
            <w:tcW w:w="2268" w:type="dxa"/>
            <w:noWrap/>
            <w:vAlign w:val="center"/>
            <w:hideMark/>
          </w:tcPr>
          <w:p w14:paraId="0197D547"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13.3% (141)</w:t>
            </w:r>
          </w:p>
        </w:tc>
      </w:tr>
      <w:tr w:rsidR="009404EB" w:rsidRPr="006D046A" w14:paraId="4DCA34AB"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AC839B3"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 xml:space="preserve">History of Panic disorder </w:t>
            </w:r>
          </w:p>
        </w:tc>
        <w:tc>
          <w:tcPr>
            <w:tcW w:w="2268" w:type="dxa"/>
            <w:noWrap/>
            <w:vAlign w:val="center"/>
            <w:hideMark/>
          </w:tcPr>
          <w:p w14:paraId="5E5A629D"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6.4% (266)</w:t>
            </w:r>
          </w:p>
        </w:tc>
        <w:tc>
          <w:tcPr>
            <w:tcW w:w="2268" w:type="dxa"/>
            <w:noWrap/>
            <w:vAlign w:val="center"/>
            <w:hideMark/>
          </w:tcPr>
          <w:p w14:paraId="4C861207"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7.5% (78)</w:t>
            </w:r>
          </w:p>
        </w:tc>
        <w:tc>
          <w:tcPr>
            <w:tcW w:w="2268" w:type="dxa"/>
            <w:noWrap/>
            <w:vAlign w:val="center"/>
            <w:hideMark/>
          </w:tcPr>
          <w:p w14:paraId="4E6E6D16"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6.1% (64)</w:t>
            </w:r>
          </w:p>
        </w:tc>
        <w:tc>
          <w:tcPr>
            <w:tcW w:w="2268" w:type="dxa"/>
            <w:noWrap/>
            <w:vAlign w:val="center"/>
            <w:hideMark/>
          </w:tcPr>
          <w:p w14:paraId="7D5BB6F6"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5.4% (56)</w:t>
            </w:r>
          </w:p>
        </w:tc>
        <w:tc>
          <w:tcPr>
            <w:tcW w:w="2268" w:type="dxa"/>
            <w:noWrap/>
            <w:vAlign w:val="center"/>
            <w:hideMark/>
          </w:tcPr>
          <w:p w14:paraId="4286F0A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6.4% (68)</w:t>
            </w:r>
          </w:p>
        </w:tc>
      </w:tr>
      <w:tr w:rsidR="009404EB" w:rsidRPr="006D046A" w14:paraId="3308C9C3"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61535857"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Hypothyroidism</w:t>
            </w:r>
          </w:p>
        </w:tc>
        <w:tc>
          <w:tcPr>
            <w:tcW w:w="2268" w:type="dxa"/>
            <w:noWrap/>
            <w:vAlign w:val="center"/>
            <w:hideMark/>
          </w:tcPr>
          <w:p w14:paraId="5570E1B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11.1% (467)</w:t>
            </w:r>
          </w:p>
        </w:tc>
        <w:tc>
          <w:tcPr>
            <w:tcW w:w="2268" w:type="dxa"/>
            <w:noWrap/>
            <w:vAlign w:val="center"/>
            <w:hideMark/>
          </w:tcPr>
          <w:p w14:paraId="6690EB38"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11.8% (123)</w:t>
            </w:r>
          </w:p>
        </w:tc>
        <w:tc>
          <w:tcPr>
            <w:tcW w:w="2268" w:type="dxa"/>
            <w:noWrap/>
            <w:vAlign w:val="center"/>
            <w:hideMark/>
          </w:tcPr>
          <w:p w14:paraId="609CC23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10.7% (113)</w:t>
            </w:r>
          </w:p>
        </w:tc>
        <w:tc>
          <w:tcPr>
            <w:tcW w:w="2268" w:type="dxa"/>
            <w:noWrap/>
            <w:vAlign w:val="center"/>
            <w:hideMark/>
          </w:tcPr>
          <w:p w14:paraId="78D2E5DB"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10.7% (110)</w:t>
            </w:r>
          </w:p>
        </w:tc>
        <w:tc>
          <w:tcPr>
            <w:tcW w:w="2268" w:type="dxa"/>
            <w:noWrap/>
            <w:vAlign w:val="center"/>
            <w:hideMark/>
          </w:tcPr>
          <w:p w14:paraId="4DC8FFC3"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11.4% (121)</w:t>
            </w:r>
          </w:p>
        </w:tc>
      </w:tr>
      <w:tr w:rsidR="009404EB" w:rsidRPr="006D046A" w14:paraId="4DBB1202"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64F4AB94"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NAFLD score</w:t>
            </w:r>
          </w:p>
        </w:tc>
        <w:tc>
          <w:tcPr>
            <w:tcW w:w="2268" w:type="dxa"/>
            <w:noWrap/>
            <w:vAlign w:val="center"/>
            <w:hideMark/>
          </w:tcPr>
          <w:p w14:paraId="19672A3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-2.43 +/- 1.39</w:t>
            </w:r>
          </w:p>
        </w:tc>
        <w:tc>
          <w:tcPr>
            <w:tcW w:w="2268" w:type="dxa"/>
            <w:noWrap/>
            <w:vAlign w:val="center"/>
            <w:hideMark/>
          </w:tcPr>
          <w:p w14:paraId="25CAD3C6"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-2.49 +/- 1.35</w:t>
            </w:r>
          </w:p>
        </w:tc>
        <w:tc>
          <w:tcPr>
            <w:tcW w:w="2268" w:type="dxa"/>
            <w:noWrap/>
            <w:vAlign w:val="center"/>
            <w:hideMark/>
          </w:tcPr>
          <w:p w14:paraId="712B265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-2.48 +/- 1.31</w:t>
            </w:r>
          </w:p>
        </w:tc>
        <w:tc>
          <w:tcPr>
            <w:tcW w:w="2268" w:type="dxa"/>
            <w:noWrap/>
            <w:vAlign w:val="center"/>
            <w:hideMark/>
          </w:tcPr>
          <w:p w14:paraId="1F6A1E5D"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-2.48 +/- 1.37</w:t>
            </w:r>
          </w:p>
        </w:tc>
        <w:tc>
          <w:tcPr>
            <w:tcW w:w="2268" w:type="dxa"/>
            <w:noWrap/>
            <w:vAlign w:val="center"/>
            <w:hideMark/>
          </w:tcPr>
          <w:p w14:paraId="451B91F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-2.27 +/- 1.51</w:t>
            </w:r>
          </w:p>
        </w:tc>
      </w:tr>
      <w:tr w:rsidR="009404EB" w:rsidRPr="006D046A" w14:paraId="02DC1051"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1CAEC4CC"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lastRenderedPageBreak/>
              <w:t xml:space="preserve">Peripheral artery disease </w:t>
            </w:r>
          </w:p>
        </w:tc>
        <w:tc>
          <w:tcPr>
            <w:tcW w:w="2268" w:type="dxa"/>
            <w:noWrap/>
            <w:vAlign w:val="center"/>
            <w:hideMark/>
          </w:tcPr>
          <w:p w14:paraId="77C0996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3.9% (162)</w:t>
            </w:r>
          </w:p>
        </w:tc>
        <w:tc>
          <w:tcPr>
            <w:tcW w:w="2268" w:type="dxa"/>
            <w:noWrap/>
            <w:vAlign w:val="center"/>
            <w:hideMark/>
          </w:tcPr>
          <w:p w14:paraId="32CAEA3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3.2% (33)</w:t>
            </w:r>
          </w:p>
        </w:tc>
        <w:tc>
          <w:tcPr>
            <w:tcW w:w="2268" w:type="dxa"/>
            <w:noWrap/>
            <w:vAlign w:val="center"/>
            <w:hideMark/>
          </w:tcPr>
          <w:p w14:paraId="2D878D4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3.6% (38)</w:t>
            </w:r>
          </w:p>
        </w:tc>
        <w:tc>
          <w:tcPr>
            <w:tcW w:w="2268" w:type="dxa"/>
            <w:noWrap/>
            <w:vAlign w:val="center"/>
            <w:hideMark/>
          </w:tcPr>
          <w:p w14:paraId="4442D19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4.2% (43)</w:t>
            </w:r>
          </w:p>
        </w:tc>
        <w:tc>
          <w:tcPr>
            <w:tcW w:w="2268" w:type="dxa"/>
            <w:noWrap/>
            <w:vAlign w:val="center"/>
            <w:hideMark/>
          </w:tcPr>
          <w:p w14:paraId="526EE1DF"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 (48)</w:t>
            </w:r>
          </w:p>
        </w:tc>
      </w:tr>
      <w:tr w:rsidR="009404EB" w:rsidRPr="006D046A" w14:paraId="5CFB7AE0"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4F6AA0E8"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Valvular disease (i.e., history of valve repair or replacement)</w:t>
            </w:r>
          </w:p>
        </w:tc>
        <w:tc>
          <w:tcPr>
            <w:tcW w:w="2268" w:type="dxa"/>
            <w:noWrap/>
            <w:vAlign w:val="center"/>
            <w:hideMark/>
          </w:tcPr>
          <w:p w14:paraId="48ABC7F0"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0.4% (16)</w:t>
            </w:r>
          </w:p>
        </w:tc>
        <w:tc>
          <w:tcPr>
            <w:tcW w:w="2268" w:type="dxa"/>
            <w:noWrap/>
            <w:vAlign w:val="center"/>
            <w:hideMark/>
          </w:tcPr>
          <w:p w14:paraId="01222300"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0.5% (5)</w:t>
            </w:r>
          </w:p>
        </w:tc>
        <w:tc>
          <w:tcPr>
            <w:tcW w:w="2268" w:type="dxa"/>
            <w:noWrap/>
            <w:vAlign w:val="center"/>
            <w:hideMark/>
          </w:tcPr>
          <w:p w14:paraId="15A55E3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 (2)</w:t>
            </w:r>
          </w:p>
        </w:tc>
        <w:tc>
          <w:tcPr>
            <w:tcW w:w="2268" w:type="dxa"/>
            <w:noWrap/>
            <w:vAlign w:val="center"/>
            <w:hideMark/>
          </w:tcPr>
          <w:p w14:paraId="041B3135"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0.3% (3)</w:t>
            </w:r>
          </w:p>
        </w:tc>
        <w:tc>
          <w:tcPr>
            <w:tcW w:w="2268" w:type="dxa"/>
            <w:noWrap/>
            <w:vAlign w:val="center"/>
            <w:hideMark/>
          </w:tcPr>
          <w:p w14:paraId="223B6E19"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0.6% (6)</w:t>
            </w:r>
          </w:p>
        </w:tc>
      </w:tr>
      <w:tr w:rsidR="009404EB" w:rsidRPr="006D046A" w14:paraId="53028B28"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vAlign w:val="center"/>
            <w:hideMark/>
          </w:tcPr>
          <w:p w14:paraId="36A5D800" w14:textId="77777777" w:rsidR="009404EB" w:rsidRPr="006D046A" w:rsidRDefault="009404EB" w:rsidP="009404EB">
            <w:pPr>
              <w:rPr>
                <w:rFonts w:ascii="Times New Roman" w:hAnsi="Times New Roman" w:cs="Times New Roman"/>
                <w:sz w:val="20"/>
                <w:szCs w:val="20"/>
              </w:rPr>
            </w:pPr>
            <w:r w:rsidRPr="006D046A">
              <w:rPr>
                <w:rFonts w:ascii="Times New Roman" w:hAnsi="Times New Roman" w:cs="Times New Roman"/>
                <w:sz w:val="20"/>
                <w:szCs w:val="20"/>
              </w:rPr>
              <w:t>Echocardiography</w:t>
            </w:r>
          </w:p>
        </w:tc>
        <w:tc>
          <w:tcPr>
            <w:tcW w:w="2268" w:type="dxa"/>
            <w:noWrap/>
            <w:vAlign w:val="center"/>
            <w:hideMark/>
          </w:tcPr>
          <w:p w14:paraId="135C5A75"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90707E7"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7DC71B1B"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A67D41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C415FB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404EB" w:rsidRPr="006D046A" w14:paraId="652B4AFB"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3A171E6"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E [cm/s]</w:t>
            </w:r>
          </w:p>
        </w:tc>
        <w:tc>
          <w:tcPr>
            <w:tcW w:w="2268" w:type="dxa"/>
            <w:noWrap/>
            <w:vAlign w:val="center"/>
            <w:hideMark/>
          </w:tcPr>
          <w:p w14:paraId="039B3B68"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76.2 (65.8/87.7)</w:t>
            </w:r>
          </w:p>
        </w:tc>
        <w:tc>
          <w:tcPr>
            <w:tcW w:w="2268" w:type="dxa"/>
            <w:noWrap/>
            <w:vAlign w:val="center"/>
            <w:hideMark/>
          </w:tcPr>
          <w:p w14:paraId="7542B6C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77.0 (66.8/88.4)</w:t>
            </w:r>
          </w:p>
        </w:tc>
        <w:tc>
          <w:tcPr>
            <w:tcW w:w="2268" w:type="dxa"/>
            <w:noWrap/>
            <w:vAlign w:val="center"/>
            <w:hideMark/>
          </w:tcPr>
          <w:p w14:paraId="1B6A103D"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76.5 (65.8/87.7)</w:t>
            </w:r>
          </w:p>
        </w:tc>
        <w:tc>
          <w:tcPr>
            <w:tcW w:w="2268" w:type="dxa"/>
            <w:noWrap/>
            <w:vAlign w:val="center"/>
            <w:hideMark/>
          </w:tcPr>
          <w:p w14:paraId="4EFDAD08"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76.0 (65.8/88.3)</w:t>
            </w:r>
          </w:p>
        </w:tc>
        <w:tc>
          <w:tcPr>
            <w:tcW w:w="2268" w:type="dxa"/>
            <w:noWrap/>
            <w:vAlign w:val="center"/>
            <w:hideMark/>
          </w:tcPr>
          <w:p w14:paraId="74E3E093"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75.7 (65.3/86.6)</w:t>
            </w:r>
          </w:p>
        </w:tc>
      </w:tr>
      <w:tr w:rsidR="009404EB" w:rsidRPr="006D046A" w14:paraId="25A939A7"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48E86875"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A [cm/s]</w:t>
            </w:r>
          </w:p>
        </w:tc>
        <w:tc>
          <w:tcPr>
            <w:tcW w:w="2268" w:type="dxa"/>
            <w:noWrap/>
            <w:vAlign w:val="center"/>
            <w:hideMark/>
          </w:tcPr>
          <w:p w14:paraId="16FC3237"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74.8 +/- 18.5</w:t>
            </w:r>
          </w:p>
        </w:tc>
        <w:tc>
          <w:tcPr>
            <w:tcW w:w="2268" w:type="dxa"/>
            <w:noWrap/>
            <w:vAlign w:val="center"/>
            <w:hideMark/>
          </w:tcPr>
          <w:p w14:paraId="641F160F"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75.1 +/- 17.7</w:t>
            </w:r>
          </w:p>
        </w:tc>
        <w:tc>
          <w:tcPr>
            <w:tcW w:w="2268" w:type="dxa"/>
            <w:noWrap/>
            <w:vAlign w:val="center"/>
            <w:hideMark/>
          </w:tcPr>
          <w:p w14:paraId="179E327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74.3 +/- 18.1</w:t>
            </w:r>
          </w:p>
        </w:tc>
        <w:tc>
          <w:tcPr>
            <w:tcW w:w="2268" w:type="dxa"/>
            <w:noWrap/>
            <w:vAlign w:val="center"/>
            <w:hideMark/>
          </w:tcPr>
          <w:p w14:paraId="2B03B49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74.1 +/- 18.2</w:t>
            </w:r>
          </w:p>
        </w:tc>
        <w:tc>
          <w:tcPr>
            <w:tcW w:w="2268" w:type="dxa"/>
            <w:noWrap/>
            <w:vAlign w:val="center"/>
            <w:hideMark/>
          </w:tcPr>
          <w:p w14:paraId="48349E49"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75.7 +/- 20.0</w:t>
            </w:r>
          </w:p>
        </w:tc>
      </w:tr>
      <w:tr w:rsidR="009404EB" w:rsidRPr="006D046A" w14:paraId="6C5556E1"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68157B0E"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E‘ lateral [cm/s]</w:t>
            </w:r>
          </w:p>
        </w:tc>
        <w:tc>
          <w:tcPr>
            <w:tcW w:w="2268" w:type="dxa"/>
            <w:noWrap/>
            <w:vAlign w:val="center"/>
            <w:hideMark/>
          </w:tcPr>
          <w:p w14:paraId="1B1EBB8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11.24 +/- 3.43</w:t>
            </w:r>
          </w:p>
        </w:tc>
        <w:tc>
          <w:tcPr>
            <w:tcW w:w="2268" w:type="dxa"/>
            <w:noWrap/>
            <w:vAlign w:val="center"/>
            <w:hideMark/>
          </w:tcPr>
          <w:p w14:paraId="050DE68B"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11.14 +/- 3.31</w:t>
            </w:r>
          </w:p>
        </w:tc>
        <w:tc>
          <w:tcPr>
            <w:tcW w:w="2268" w:type="dxa"/>
            <w:noWrap/>
            <w:vAlign w:val="center"/>
            <w:hideMark/>
          </w:tcPr>
          <w:p w14:paraId="01521F9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11.24 +/- 3.45</w:t>
            </w:r>
          </w:p>
        </w:tc>
        <w:tc>
          <w:tcPr>
            <w:tcW w:w="2268" w:type="dxa"/>
            <w:noWrap/>
            <w:vAlign w:val="center"/>
            <w:hideMark/>
          </w:tcPr>
          <w:p w14:paraId="4691B293"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11.40 +/- 3.44</w:t>
            </w:r>
          </w:p>
        </w:tc>
        <w:tc>
          <w:tcPr>
            <w:tcW w:w="2268" w:type="dxa"/>
            <w:noWrap/>
            <w:vAlign w:val="center"/>
            <w:hideMark/>
          </w:tcPr>
          <w:p w14:paraId="5E7C946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11.19 +/- 3.52</w:t>
            </w:r>
          </w:p>
        </w:tc>
      </w:tr>
      <w:tr w:rsidR="009404EB" w:rsidRPr="006D046A" w14:paraId="530C82FC"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0F2E96E"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 xml:space="preserve">E/A </w:t>
            </w:r>
          </w:p>
        </w:tc>
        <w:tc>
          <w:tcPr>
            <w:tcW w:w="2268" w:type="dxa"/>
            <w:noWrap/>
            <w:vAlign w:val="center"/>
            <w:hideMark/>
          </w:tcPr>
          <w:p w14:paraId="21F1E5D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1.05 (0.83/1.29)</w:t>
            </w:r>
          </w:p>
        </w:tc>
        <w:tc>
          <w:tcPr>
            <w:tcW w:w="2268" w:type="dxa"/>
            <w:noWrap/>
            <w:vAlign w:val="center"/>
            <w:hideMark/>
          </w:tcPr>
          <w:p w14:paraId="580A805B"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1.04 (0.84/1.29)</w:t>
            </w:r>
          </w:p>
        </w:tc>
        <w:tc>
          <w:tcPr>
            <w:tcW w:w="2268" w:type="dxa"/>
            <w:noWrap/>
            <w:vAlign w:val="center"/>
            <w:hideMark/>
          </w:tcPr>
          <w:p w14:paraId="25EAFF7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1.08 (0.84/1.29)</w:t>
            </w:r>
          </w:p>
        </w:tc>
        <w:tc>
          <w:tcPr>
            <w:tcW w:w="2268" w:type="dxa"/>
            <w:noWrap/>
            <w:vAlign w:val="center"/>
            <w:hideMark/>
          </w:tcPr>
          <w:p w14:paraId="435690D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1.06 (0.84/1.31)</w:t>
            </w:r>
          </w:p>
        </w:tc>
        <w:tc>
          <w:tcPr>
            <w:tcW w:w="2268" w:type="dxa"/>
            <w:noWrap/>
            <w:vAlign w:val="center"/>
            <w:hideMark/>
          </w:tcPr>
          <w:p w14:paraId="6AFEFBB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1.04 (0.80/1.27)</w:t>
            </w:r>
          </w:p>
        </w:tc>
      </w:tr>
      <w:tr w:rsidR="009404EB" w:rsidRPr="006D046A" w14:paraId="38EAF9E5"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209EB2B" w14:textId="07FAD17D"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E/E‘-ratio</w:t>
            </w:r>
          </w:p>
        </w:tc>
        <w:tc>
          <w:tcPr>
            <w:tcW w:w="2268" w:type="dxa"/>
            <w:noWrap/>
            <w:vAlign w:val="center"/>
            <w:hideMark/>
          </w:tcPr>
          <w:p w14:paraId="718FA07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6.97 (5.71/8.64)</w:t>
            </w:r>
          </w:p>
        </w:tc>
        <w:tc>
          <w:tcPr>
            <w:tcW w:w="2268" w:type="dxa"/>
            <w:noWrap/>
            <w:vAlign w:val="center"/>
            <w:hideMark/>
          </w:tcPr>
          <w:p w14:paraId="2E0CF3B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7.05 (5.87/8.72)</w:t>
            </w:r>
          </w:p>
        </w:tc>
        <w:tc>
          <w:tcPr>
            <w:tcW w:w="2268" w:type="dxa"/>
            <w:noWrap/>
            <w:vAlign w:val="center"/>
            <w:hideMark/>
          </w:tcPr>
          <w:p w14:paraId="41EF7E2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6.97 (5.67/8.69)</w:t>
            </w:r>
          </w:p>
        </w:tc>
        <w:tc>
          <w:tcPr>
            <w:tcW w:w="2268" w:type="dxa"/>
            <w:noWrap/>
            <w:vAlign w:val="center"/>
            <w:hideMark/>
          </w:tcPr>
          <w:p w14:paraId="1BC6F4C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6.95 (5.64/8.47)</w:t>
            </w:r>
          </w:p>
        </w:tc>
        <w:tc>
          <w:tcPr>
            <w:tcW w:w="2268" w:type="dxa"/>
            <w:noWrap/>
            <w:vAlign w:val="center"/>
            <w:hideMark/>
          </w:tcPr>
          <w:p w14:paraId="3AAA78D9"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6.85 (5.62/8.63)</w:t>
            </w:r>
          </w:p>
        </w:tc>
      </w:tr>
      <w:tr w:rsidR="009404EB" w:rsidRPr="006D046A" w14:paraId="61845CFD"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9819099" w14:textId="1A1F29D8"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Mitral valve deceleration time [ms]</w:t>
            </w:r>
          </w:p>
        </w:tc>
        <w:tc>
          <w:tcPr>
            <w:tcW w:w="2268" w:type="dxa"/>
            <w:noWrap/>
            <w:vAlign w:val="center"/>
            <w:hideMark/>
          </w:tcPr>
          <w:p w14:paraId="6A94FF38"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0.23 +/- 0.05</w:t>
            </w:r>
          </w:p>
        </w:tc>
        <w:tc>
          <w:tcPr>
            <w:tcW w:w="2268" w:type="dxa"/>
            <w:noWrap/>
            <w:vAlign w:val="center"/>
            <w:hideMark/>
          </w:tcPr>
          <w:p w14:paraId="710FE5A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0.23 +/- 0.05</w:t>
            </w:r>
          </w:p>
        </w:tc>
        <w:tc>
          <w:tcPr>
            <w:tcW w:w="2268" w:type="dxa"/>
            <w:noWrap/>
            <w:vAlign w:val="center"/>
            <w:hideMark/>
          </w:tcPr>
          <w:p w14:paraId="09EB11F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0.22 +/- 0.05</w:t>
            </w:r>
          </w:p>
        </w:tc>
        <w:tc>
          <w:tcPr>
            <w:tcW w:w="2268" w:type="dxa"/>
            <w:noWrap/>
            <w:vAlign w:val="center"/>
            <w:hideMark/>
          </w:tcPr>
          <w:p w14:paraId="1A1DDF5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0.23 +/- 0.05</w:t>
            </w:r>
          </w:p>
        </w:tc>
        <w:tc>
          <w:tcPr>
            <w:tcW w:w="2268" w:type="dxa"/>
            <w:noWrap/>
            <w:vAlign w:val="center"/>
            <w:hideMark/>
          </w:tcPr>
          <w:p w14:paraId="070EE56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0.23 +/- 0.05</w:t>
            </w:r>
          </w:p>
        </w:tc>
      </w:tr>
      <w:tr w:rsidR="009404EB" w:rsidRPr="006D046A" w14:paraId="65563489"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DF0404F" w14:textId="30DB94F2"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LV mass / BSA [g/m</w:t>
            </w:r>
            <w:r w:rsidRPr="006D046A">
              <w:rPr>
                <w:rFonts w:ascii="Times New Roman" w:hAnsi="Times New Roman" w:cs="Times New Roman"/>
                <w:b w:val="0"/>
                <w:sz w:val="20"/>
                <w:szCs w:val="20"/>
                <w:vertAlign w:val="superscript"/>
              </w:rPr>
              <w:t>2</w:t>
            </w:r>
            <w:r w:rsidRPr="006D046A">
              <w:rPr>
                <w:rFonts w:ascii="Times New Roman" w:hAnsi="Times New Roman" w:cs="Times New Roman"/>
                <w:b w:val="0"/>
                <w:sz w:val="20"/>
                <w:szCs w:val="20"/>
              </w:rPr>
              <w:t>]</w:t>
            </w:r>
          </w:p>
        </w:tc>
        <w:tc>
          <w:tcPr>
            <w:tcW w:w="2268" w:type="dxa"/>
            <w:noWrap/>
            <w:vAlign w:val="center"/>
            <w:hideMark/>
          </w:tcPr>
          <w:p w14:paraId="74DFEDD7"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80.3 (68.7/93.4)</w:t>
            </w:r>
          </w:p>
        </w:tc>
        <w:tc>
          <w:tcPr>
            <w:tcW w:w="2268" w:type="dxa"/>
            <w:noWrap/>
            <w:vAlign w:val="center"/>
            <w:hideMark/>
          </w:tcPr>
          <w:p w14:paraId="4DB43476"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79.0 (68.0/91.2)</w:t>
            </w:r>
          </w:p>
        </w:tc>
        <w:tc>
          <w:tcPr>
            <w:tcW w:w="2268" w:type="dxa"/>
            <w:noWrap/>
            <w:vAlign w:val="center"/>
            <w:hideMark/>
          </w:tcPr>
          <w:p w14:paraId="154D6750"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80.7 (68.7/93.3)</w:t>
            </w:r>
          </w:p>
        </w:tc>
        <w:tc>
          <w:tcPr>
            <w:tcW w:w="2268" w:type="dxa"/>
            <w:noWrap/>
            <w:vAlign w:val="center"/>
            <w:hideMark/>
          </w:tcPr>
          <w:p w14:paraId="558136B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79.5 (68.5/92.9)</w:t>
            </w:r>
          </w:p>
        </w:tc>
        <w:tc>
          <w:tcPr>
            <w:tcW w:w="2268" w:type="dxa"/>
            <w:noWrap/>
            <w:vAlign w:val="center"/>
            <w:hideMark/>
          </w:tcPr>
          <w:p w14:paraId="591DBFD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81.8 (69.5/95.8)</w:t>
            </w:r>
          </w:p>
        </w:tc>
      </w:tr>
      <w:tr w:rsidR="009404EB" w:rsidRPr="006D046A" w14:paraId="02E7F7D7"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372A4EE7" w14:textId="426AF3A5"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LV mass / height [g/m</w:t>
            </w:r>
            <w:r w:rsidRPr="006D046A">
              <w:rPr>
                <w:rFonts w:ascii="Times New Roman" w:hAnsi="Times New Roman" w:cs="Times New Roman"/>
                <w:b w:val="0"/>
                <w:sz w:val="20"/>
                <w:szCs w:val="20"/>
                <w:vertAlign w:val="superscript"/>
              </w:rPr>
              <w:t>2.7</w:t>
            </w:r>
            <w:r w:rsidRPr="006D046A">
              <w:rPr>
                <w:rFonts w:ascii="Times New Roman" w:hAnsi="Times New Roman" w:cs="Times New Roman"/>
                <w:b w:val="0"/>
                <w:sz w:val="20"/>
                <w:szCs w:val="20"/>
              </w:rPr>
              <w:t>]</w:t>
            </w:r>
          </w:p>
        </w:tc>
        <w:tc>
          <w:tcPr>
            <w:tcW w:w="2268" w:type="dxa"/>
            <w:noWrap/>
            <w:vAlign w:val="center"/>
            <w:hideMark/>
          </w:tcPr>
          <w:p w14:paraId="6D21B34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36.0 (30.5/42.9)</w:t>
            </w:r>
          </w:p>
        </w:tc>
        <w:tc>
          <w:tcPr>
            <w:tcW w:w="2268" w:type="dxa"/>
            <w:noWrap/>
            <w:vAlign w:val="center"/>
            <w:hideMark/>
          </w:tcPr>
          <w:p w14:paraId="40E8AAC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35.4 (30.0/42.3)</w:t>
            </w:r>
          </w:p>
        </w:tc>
        <w:tc>
          <w:tcPr>
            <w:tcW w:w="2268" w:type="dxa"/>
            <w:noWrap/>
            <w:vAlign w:val="center"/>
            <w:hideMark/>
          </w:tcPr>
          <w:p w14:paraId="38ED50D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36.1 (30.7/42.4)</w:t>
            </w:r>
          </w:p>
        </w:tc>
        <w:tc>
          <w:tcPr>
            <w:tcW w:w="2268" w:type="dxa"/>
            <w:noWrap/>
            <w:vAlign w:val="center"/>
            <w:hideMark/>
          </w:tcPr>
          <w:p w14:paraId="034418B0"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35.9 (30.4/42.6)</w:t>
            </w:r>
          </w:p>
        </w:tc>
        <w:tc>
          <w:tcPr>
            <w:tcW w:w="2268" w:type="dxa"/>
            <w:noWrap/>
            <w:vAlign w:val="center"/>
            <w:hideMark/>
          </w:tcPr>
          <w:p w14:paraId="6673C8B7"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36.9 (30.8/44.1)</w:t>
            </w:r>
          </w:p>
        </w:tc>
      </w:tr>
      <w:tr w:rsidR="009404EB" w:rsidRPr="006D046A" w14:paraId="4159D745"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181BB80B" w14:textId="0AD68B25"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Left atrial volume index [ml/m</w:t>
            </w:r>
            <w:r w:rsidRPr="006D046A">
              <w:rPr>
                <w:rFonts w:ascii="Times New Roman" w:hAnsi="Times New Roman" w:cs="Times New Roman"/>
                <w:b w:val="0"/>
                <w:sz w:val="20"/>
                <w:szCs w:val="20"/>
                <w:vertAlign w:val="superscript"/>
              </w:rPr>
              <w:t>2</w:t>
            </w:r>
            <w:r w:rsidRPr="006D046A">
              <w:rPr>
                <w:rFonts w:ascii="Times New Roman" w:hAnsi="Times New Roman" w:cs="Times New Roman"/>
                <w:b w:val="0"/>
                <w:sz w:val="20"/>
                <w:szCs w:val="20"/>
              </w:rPr>
              <w:t>]</w:t>
            </w:r>
          </w:p>
        </w:tc>
        <w:tc>
          <w:tcPr>
            <w:tcW w:w="2268" w:type="dxa"/>
            <w:noWrap/>
            <w:vAlign w:val="center"/>
            <w:hideMark/>
          </w:tcPr>
          <w:p w14:paraId="7A7035AB"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28.6 (24.4/33.7)</w:t>
            </w:r>
          </w:p>
        </w:tc>
        <w:tc>
          <w:tcPr>
            <w:tcW w:w="2268" w:type="dxa"/>
            <w:noWrap/>
            <w:vAlign w:val="center"/>
            <w:hideMark/>
          </w:tcPr>
          <w:p w14:paraId="3DC7D06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28.1 (23.7/33.0)</w:t>
            </w:r>
          </w:p>
        </w:tc>
        <w:tc>
          <w:tcPr>
            <w:tcW w:w="2268" w:type="dxa"/>
            <w:noWrap/>
            <w:vAlign w:val="center"/>
            <w:hideMark/>
          </w:tcPr>
          <w:p w14:paraId="35925C2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28.6 (24.6/33.9)</w:t>
            </w:r>
          </w:p>
        </w:tc>
        <w:tc>
          <w:tcPr>
            <w:tcW w:w="2268" w:type="dxa"/>
            <w:noWrap/>
            <w:vAlign w:val="center"/>
            <w:hideMark/>
          </w:tcPr>
          <w:p w14:paraId="4AE5229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28.9 (24.6/33.6)</w:t>
            </w:r>
          </w:p>
        </w:tc>
        <w:tc>
          <w:tcPr>
            <w:tcW w:w="2268" w:type="dxa"/>
            <w:noWrap/>
            <w:vAlign w:val="center"/>
            <w:hideMark/>
          </w:tcPr>
          <w:p w14:paraId="536E1649"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28.7 (24.6/34.7)</w:t>
            </w:r>
          </w:p>
        </w:tc>
      </w:tr>
      <w:tr w:rsidR="009404EB" w:rsidRPr="006D046A" w14:paraId="319DBCDB"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2EA4495C" w14:textId="01947CD5" w:rsidR="009404EB" w:rsidRPr="006D046A" w:rsidRDefault="009404EB" w:rsidP="009404EB">
            <w:pPr>
              <w:rPr>
                <w:rFonts w:ascii="Times New Roman" w:hAnsi="Times New Roman" w:cs="Times New Roman"/>
                <w:b w:val="0"/>
                <w:sz w:val="20"/>
                <w:szCs w:val="20"/>
                <w:lang w:val="de-DE"/>
              </w:rPr>
            </w:pPr>
            <w:r w:rsidRPr="006D046A">
              <w:rPr>
                <w:rFonts w:ascii="Times New Roman" w:hAnsi="Times New Roman" w:cs="Times New Roman"/>
                <w:b w:val="0"/>
                <w:sz w:val="20"/>
                <w:szCs w:val="20"/>
                <w:lang w:val="de-DE"/>
              </w:rPr>
              <w:t>LV inner diameter diastolic [cm]</w:t>
            </w:r>
          </w:p>
        </w:tc>
        <w:tc>
          <w:tcPr>
            <w:tcW w:w="2268" w:type="dxa"/>
            <w:noWrap/>
            <w:vAlign w:val="center"/>
            <w:hideMark/>
          </w:tcPr>
          <w:p w14:paraId="6F9F1959"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4.51 +/- 0.49</w:t>
            </w:r>
          </w:p>
        </w:tc>
        <w:tc>
          <w:tcPr>
            <w:tcW w:w="2268" w:type="dxa"/>
            <w:noWrap/>
            <w:vAlign w:val="center"/>
            <w:hideMark/>
          </w:tcPr>
          <w:p w14:paraId="459C5DBF"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4.49 +/- 0.47</w:t>
            </w:r>
          </w:p>
        </w:tc>
        <w:tc>
          <w:tcPr>
            <w:tcW w:w="2268" w:type="dxa"/>
            <w:noWrap/>
            <w:vAlign w:val="center"/>
            <w:hideMark/>
          </w:tcPr>
          <w:p w14:paraId="1AC5505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4.52 +/- 0.48</w:t>
            </w:r>
          </w:p>
        </w:tc>
        <w:tc>
          <w:tcPr>
            <w:tcW w:w="2268" w:type="dxa"/>
            <w:noWrap/>
            <w:vAlign w:val="center"/>
            <w:hideMark/>
          </w:tcPr>
          <w:p w14:paraId="1EA6E46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4.50 +/- 0.49</w:t>
            </w:r>
          </w:p>
        </w:tc>
        <w:tc>
          <w:tcPr>
            <w:tcW w:w="2268" w:type="dxa"/>
            <w:noWrap/>
            <w:vAlign w:val="center"/>
            <w:hideMark/>
          </w:tcPr>
          <w:p w14:paraId="039621D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4.54 +/- 0.51</w:t>
            </w:r>
          </w:p>
        </w:tc>
      </w:tr>
      <w:tr w:rsidR="009404EB" w:rsidRPr="006D046A" w14:paraId="2ADA2FFC"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0B62DF6D" w14:textId="68AA1EA5" w:rsidR="009404EB" w:rsidRPr="006D046A" w:rsidRDefault="009404EB" w:rsidP="009404EB">
            <w:pPr>
              <w:rPr>
                <w:rFonts w:ascii="Times New Roman" w:hAnsi="Times New Roman" w:cs="Times New Roman"/>
                <w:b w:val="0"/>
                <w:sz w:val="20"/>
                <w:szCs w:val="20"/>
                <w:lang w:val="de-DE"/>
              </w:rPr>
            </w:pPr>
            <w:r w:rsidRPr="006D046A">
              <w:rPr>
                <w:rFonts w:ascii="Times New Roman" w:hAnsi="Times New Roman" w:cs="Times New Roman"/>
                <w:b w:val="0"/>
                <w:sz w:val="20"/>
                <w:szCs w:val="20"/>
                <w:lang w:val="de-DE"/>
              </w:rPr>
              <w:t>LV inner diameter systolic [cm]</w:t>
            </w:r>
          </w:p>
        </w:tc>
        <w:tc>
          <w:tcPr>
            <w:tcW w:w="2268" w:type="dxa"/>
            <w:noWrap/>
            <w:vAlign w:val="center"/>
            <w:hideMark/>
          </w:tcPr>
          <w:p w14:paraId="6B21FF1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2.81 (2.54/3.10)</w:t>
            </w:r>
          </w:p>
        </w:tc>
        <w:tc>
          <w:tcPr>
            <w:tcW w:w="2268" w:type="dxa"/>
            <w:noWrap/>
            <w:vAlign w:val="center"/>
            <w:hideMark/>
          </w:tcPr>
          <w:p w14:paraId="1244BCF3"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2.80 (2.51/3.10)</w:t>
            </w:r>
          </w:p>
        </w:tc>
        <w:tc>
          <w:tcPr>
            <w:tcW w:w="2268" w:type="dxa"/>
            <w:noWrap/>
            <w:vAlign w:val="center"/>
            <w:hideMark/>
          </w:tcPr>
          <w:p w14:paraId="72117FC7"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2.82 (2.54/3.13)</w:t>
            </w:r>
          </w:p>
        </w:tc>
        <w:tc>
          <w:tcPr>
            <w:tcW w:w="2268" w:type="dxa"/>
            <w:noWrap/>
            <w:vAlign w:val="center"/>
            <w:hideMark/>
          </w:tcPr>
          <w:p w14:paraId="245FFCC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2.80 (2.51/3.10)</w:t>
            </w:r>
          </w:p>
        </w:tc>
        <w:tc>
          <w:tcPr>
            <w:tcW w:w="2268" w:type="dxa"/>
            <w:noWrap/>
            <w:vAlign w:val="center"/>
            <w:hideMark/>
          </w:tcPr>
          <w:p w14:paraId="1170AE4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2.83 (2.57/3.14)</w:t>
            </w:r>
          </w:p>
        </w:tc>
      </w:tr>
      <w:tr w:rsidR="009404EB" w:rsidRPr="006D046A" w14:paraId="73BA15CD"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0F6FA2C1"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LV geometric phenotype</w:t>
            </w:r>
          </w:p>
        </w:tc>
        <w:tc>
          <w:tcPr>
            <w:tcW w:w="2268" w:type="dxa"/>
            <w:noWrap/>
            <w:vAlign w:val="center"/>
            <w:hideMark/>
          </w:tcPr>
          <w:p w14:paraId="48C36F2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0C8CD98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128100A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7A02075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3AE163AF"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404EB" w:rsidRPr="006D046A" w14:paraId="00CB5A1F"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44E34286"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Normal LV geometry</w:t>
            </w:r>
          </w:p>
        </w:tc>
        <w:tc>
          <w:tcPr>
            <w:tcW w:w="2268" w:type="dxa"/>
            <w:noWrap/>
            <w:vAlign w:val="center"/>
            <w:hideMark/>
          </w:tcPr>
          <w:p w14:paraId="5D7BDBA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35.0% (1468)</w:t>
            </w:r>
          </w:p>
        </w:tc>
        <w:tc>
          <w:tcPr>
            <w:tcW w:w="2268" w:type="dxa"/>
            <w:noWrap/>
            <w:vAlign w:val="center"/>
            <w:hideMark/>
          </w:tcPr>
          <w:p w14:paraId="73A59E3B"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36.5% (382)</w:t>
            </w:r>
          </w:p>
        </w:tc>
        <w:tc>
          <w:tcPr>
            <w:tcW w:w="2268" w:type="dxa"/>
            <w:noWrap/>
            <w:vAlign w:val="center"/>
            <w:hideMark/>
          </w:tcPr>
          <w:p w14:paraId="33B4291B"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35.2% (370)</w:t>
            </w:r>
          </w:p>
        </w:tc>
        <w:tc>
          <w:tcPr>
            <w:tcW w:w="2268" w:type="dxa"/>
            <w:noWrap/>
            <w:vAlign w:val="center"/>
            <w:hideMark/>
          </w:tcPr>
          <w:p w14:paraId="2199CB66"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34.5% (356)</w:t>
            </w:r>
          </w:p>
        </w:tc>
        <w:tc>
          <w:tcPr>
            <w:tcW w:w="2268" w:type="dxa"/>
            <w:noWrap/>
            <w:vAlign w:val="center"/>
            <w:hideMark/>
          </w:tcPr>
          <w:p w14:paraId="241CD2A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33.9% (360)</w:t>
            </w:r>
          </w:p>
        </w:tc>
      </w:tr>
      <w:tr w:rsidR="009404EB" w:rsidRPr="006D046A" w14:paraId="2C8BCF87"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144D02DF"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Concentric LV Remodeling</w:t>
            </w:r>
          </w:p>
        </w:tc>
        <w:tc>
          <w:tcPr>
            <w:tcW w:w="2268" w:type="dxa"/>
            <w:noWrap/>
            <w:vAlign w:val="center"/>
            <w:hideMark/>
          </w:tcPr>
          <w:p w14:paraId="6973F3E9"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54.0% (2263)</w:t>
            </w:r>
          </w:p>
        </w:tc>
        <w:tc>
          <w:tcPr>
            <w:tcW w:w="2268" w:type="dxa"/>
            <w:noWrap/>
            <w:vAlign w:val="center"/>
            <w:hideMark/>
          </w:tcPr>
          <w:p w14:paraId="2061214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54.0% (565)</w:t>
            </w:r>
          </w:p>
        </w:tc>
        <w:tc>
          <w:tcPr>
            <w:tcW w:w="2268" w:type="dxa"/>
            <w:noWrap/>
            <w:vAlign w:val="center"/>
            <w:hideMark/>
          </w:tcPr>
          <w:p w14:paraId="4945701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53.5% (563)</w:t>
            </w:r>
          </w:p>
        </w:tc>
        <w:tc>
          <w:tcPr>
            <w:tcW w:w="2268" w:type="dxa"/>
            <w:noWrap/>
            <w:vAlign w:val="center"/>
            <w:hideMark/>
          </w:tcPr>
          <w:p w14:paraId="07EAD68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54.9% (566)</w:t>
            </w:r>
          </w:p>
        </w:tc>
        <w:tc>
          <w:tcPr>
            <w:tcW w:w="2268" w:type="dxa"/>
            <w:noWrap/>
            <w:vAlign w:val="center"/>
            <w:hideMark/>
          </w:tcPr>
          <w:p w14:paraId="573522FB"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53.6% (569)</w:t>
            </w:r>
          </w:p>
        </w:tc>
      </w:tr>
      <w:tr w:rsidR="009404EB" w:rsidRPr="006D046A" w14:paraId="42B56A2D"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0AA52771"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Concentric LV Hypertrophy</w:t>
            </w:r>
          </w:p>
        </w:tc>
        <w:tc>
          <w:tcPr>
            <w:tcW w:w="2268" w:type="dxa"/>
            <w:noWrap/>
            <w:vAlign w:val="center"/>
            <w:hideMark/>
          </w:tcPr>
          <w:p w14:paraId="7CE6D2C5"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8.8% (367)</w:t>
            </w:r>
          </w:p>
        </w:tc>
        <w:tc>
          <w:tcPr>
            <w:tcW w:w="2268" w:type="dxa"/>
            <w:noWrap/>
            <w:vAlign w:val="center"/>
            <w:hideMark/>
          </w:tcPr>
          <w:p w14:paraId="3E30BCAA"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7.6% (79)</w:t>
            </w:r>
          </w:p>
        </w:tc>
        <w:tc>
          <w:tcPr>
            <w:tcW w:w="2268" w:type="dxa"/>
            <w:noWrap/>
            <w:vAlign w:val="center"/>
            <w:hideMark/>
          </w:tcPr>
          <w:p w14:paraId="6EC28B37"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9.0% (95)</w:t>
            </w:r>
          </w:p>
        </w:tc>
        <w:tc>
          <w:tcPr>
            <w:tcW w:w="2268" w:type="dxa"/>
            <w:noWrap/>
            <w:vAlign w:val="center"/>
            <w:hideMark/>
          </w:tcPr>
          <w:p w14:paraId="3863A56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8.8% (91)</w:t>
            </w:r>
          </w:p>
        </w:tc>
        <w:tc>
          <w:tcPr>
            <w:tcW w:w="2268" w:type="dxa"/>
            <w:noWrap/>
            <w:vAlign w:val="center"/>
            <w:hideMark/>
          </w:tcPr>
          <w:p w14:paraId="61CE4EE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9.6% (102)</w:t>
            </w:r>
          </w:p>
        </w:tc>
      </w:tr>
      <w:tr w:rsidR="009404EB" w:rsidRPr="006D046A" w14:paraId="33F83584"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44B72906"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 xml:space="preserve">Eccentric LV Hypertrophy </w:t>
            </w:r>
          </w:p>
        </w:tc>
        <w:tc>
          <w:tcPr>
            <w:tcW w:w="2268" w:type="dxa"/>
            <w:noWrap/>
            <w:vAlign w:val="center"/>
            <w:hideMark/>
          </w:tcPr>
          <w:p w14:paraId="41AD9B8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 (93)</w:t>
            </w:r>
          </w:p>
        </w:tc>
        <w:tc>
          <w:tcPr>
            <w:tcW w:w="2268" w:type="dxa"/>
            <w:noWrap/>
            <w:vAlign w:val="center"/>
            <w:hideMark/>
          </w:tcPr>
          <w:p w14:paraId="3C3372E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1.9% (20)</w:t>
            </w:r>
          </w:p>
        </w:tc>
        <w:tc>
          <w:tcPr>
            <w:tcW w:w="2268" w:type="dxa"/>
            <w:noWrap/>
            <w:vAlign w:val="center"/>
            <w:hideMark/>
          </w:tcPr>
          <w:p w14:paraId="1CCC46B0"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2.3% (24)</w:t>
            </w:r>
          </w:p>
        </w:tc>
        <w:tc>
          <w:tcPr>
            <w:tcW w:w="2268" w:type="dxa"/>
            <w:noWrap/>
            <w:vAlign w:val="center"/>
            <w:hideMark/>
          </w:tcPr>
          <w:p w14:paraId="63C092F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1.7% (18)</w:t>
            </w:r>
          </w:p>
        </w:tc>
        <w:tc>
          <w:tcPr>
            <w:tcW w:w="2268" w:type="dxa"/>
            <w:noWrap/>
            <w:vAlign w:val="center"/>
            <w:hideMark/>
          </w:tcPr>
          <w:p w14:paraId="6DD232E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2.9% (31)</w:t>
            </w:r>
          </w:p>
        </w:tc>
      </w:tr>
      <w:tr w:rsidR="009404EB" w:rsidRPr="006D046A" w14:paraId="2B001CD6"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5429E231"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 xml:space="preserve">Systolic dysfunction </w:t>
            </w:r>
          </w:p>
        </w:tc>
        <w:tc>
          <w:tcPr>
            <w:tcW w:w="2268" w:type="dxa"/>
            <w:noWrap/>
            <w:vAlign w:val="center"/>
            <w:hideMark/>
          </w:tcPr>
          <w:p w14:paraId="65D75873"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11692E23"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0B1BBFF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429F687A"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7877E7A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404EB" w:rsidRPr="006D046A" w14:paraId="71F094D0"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3E5F05C0"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None</w:t>
            </w:r>
          </w:p>
        </w:tc>
        <w:tc>
          <w:tcPr>
            <w:tcW w:w="2268" w:type="dxa"/>
            <w:noWrap/>
            <w:vAlign w:val="center"/>
            <w:hideMark/>
          </w:tcPr>
          <w:p w14:paraId="5E6C5F9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92.9% (3892)</w:t>
            </w:r>
          </w:p>
        </w:tc>
        <w:tc>
          <w:tcPr>
            <w:tcW w:w="2268" w:type="dxa"/>
            <w:noWrap/>
            <w:vAlign w:val="center"/>
            <w:hideMark/>
          </w:tcPr>
          <w:p w14:paraId="7E9B9FE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93.5% (978)</w:t>
            </w:r>
          </w:p>
        </w:tc>
        <w:tc>
          <w:tcPr>
            <w:tcW w:w="2268" w:type="dxa"/>
            <w:noWrap/>
            <w:vAlign w:val="center"/>
            <w:hideMark/>
          </w:tcPr>
          <w:p w14:paraId="3351894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94.2% (991)</w:t>
            </w:r>
          </w:p>
        </w:tc>
        <w:tc>
          <w:tcPr>
            <w:tcW w:w="2268" w:type="dxa"/>
            <w:noWrap/>
            <w:vAlign w:val="center"/>
            <w:hideMark/>
          </w:tcPr>
          <w:p w14:paraId="5A0B48A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91.8% (945)</w:t>
            </w:r>
          </w:p>
        </w:tc>
        <w:tc>
          <w:tcPr>
            <w:tcW w:w="2268" w:type="dxa"/>
            <w:noWrap/>
            <w:vAlign w:val="center"/>
            <w:hideMark/>
          </w:tcPr>
          <w:p w14:paraId="7DEFC1F3"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92.0% (978)</w:t>
            </w:r>
          </w:p>
        </w:tc>
      </w:tr>
      <w:tr w:rsidR="009404EB" w:rsidRPr="006D046A" w14:paraId="515B7EDE"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3589F469"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Mild</w:t>
            </w:r>
          </w:p>
        </w:tc>
        <w:tc>
          <w:tcPr>
            <w:tcW w:w="2268" w:type="dxa"/>
            <w:noWrap/>
            <w:vAlign w:val="center"/>
            <w:hideMark/>
          </w:tcPr>
          <w:p w14:paraId="08723BE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6.0% (251)</w:t>
            </w:r>
          </w:p>
        </w:tc>
        <w:tc>
          <w:tcPr>
            <w:tcW w:w="2268" w:type="dxa"/>
            <w:noWrap/>
            <w:vAlign w:val="center"/>
            <w:hideMark/>
          </w:tcPr>
          <w:p w14:paraId="217206D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5.6% (59)</w:t>
            </w:r>
          </w:p>
        </w:tc>
        <w:tc>
          <w:tcPr>
            <w:tcW w:w="2268" w:type="dxa"/>
            <w:noWrap/>
            <w:vAlign w:val="center"/>
            <w:hideMark/>
          </w:tcPr>
          <w:p w14:paraId="2E7DE0E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4.5% (47)</w:t>
            </w:r>
          </w:p>
        </w:tc>
        <w:tc>
          <w:tcPr>
            <w:tcW w:w="2268" w:type="dxa"/>
            <w:noWrap/>
            <w:vAlign w:val="center"/>
            <w:hideMark/>
          </w:tcPr>
          <w:p w14:paraId="2E2962C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7.4% (76)</w:t>
            </w:r>
          </w:p>
        </w:tc>
        <w:tc>
          <w:tcPr>
            <w:tcW w:w="2268" w:type="dxa"/>
            <w:noWrap/>
            <w:vAlign w:val="center"/>
            <w:hideMark/>
          </w:tcPr>
          <w:p w14:paraId="04BFE908"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6.5% (69)</w:t>
            </w:r>
          </w:p>
        </w:tc>
      </w:tr>
      <w:tr w:rsidR="009404EB" w:rsidRPr="006D046A" w14:paraId="323C0C4A"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3E1EF5DF"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Moderate</w:t>
            </w:r>
          </w:p>
        </w:tc>
        <w:tc>
          <w:tcPr>
            <w:tcW w:w="2268" w:type="dxa"/>
            <w:noWrap/>
            <w:vAlign w:val="center"/>
            <w:hideMark/>
          </w:tcPr>
          <w:p w14:paraId="44CB431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0.8% (34)</w:t>
            </w:r>
          </w:p>
        </w:tc>
        <w:tc>
          <w:tcPr>
            <w:tcW w:w="2268" w:type="dxa"/>
            <w:noWrap/>
            <w:vAlign w:val="center"/>
            <w:hideMark/>
          </w:tcPr>
          <w:p w14:paraId="44D932A7"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0.7% (7)</w:t>
            </w:r>
          </w:p>
        </w:tc>
        <w:tc>
          <w:tcPr>
            <w:tcW w:w="2268" w:type="dxa"/>
            <w:noWrap/>
            <w:vAlign w:val="center"/>
            <w:hideMark/>
          </w:tcPr>
          <w:p w14:paraId="5B790915"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 (11)</w:t>
            </w:r>
          </w:p>
        </w:tc>
        <w:tc>
          <w:tcPr>
            <w:tcW w:w="2268" w:type="dxa"/>
            <w:noWrap/>
            <w:vAlign w:val="center"/>
            <w:hideMark/>
          </w:tcPr>
          <w:p w14:paraId="4D5E515B"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0.8% (8)</w:t>
            </w:r>
          </w:p>
        </w:tc>
        <w:tc>
          <w:tcPr>
            <w:tcW w:w="2268" w:type="dxa"/>
            <w:noWrap/>
            <w:vAlign w:val="center"/>
            <w:hideMark/>
          </w:tcPr>
          <w:p w14:paraId="3663EB06"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0.8% (8)</w:t>
            </w:r>
          </w:p>
        </w:tc>
      </w:tr>
      <w:tr w:rsidR="009404EB" w:rsidRPr="006D046A" w14:paraId="08A2650B"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44B034D2"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Severe</w:t>
            </w:r>
          </w:p>
        </w:tc>
        <w:tc>
          <w:tcPr>
            <w:tcW w:w="2268" w:type="dxa"/>
            <w:noWrap/>
            <w:vAlign w:val="center"/>
            <w:hideMark/>
          </w:tcPr>
          <w:p w14:paraId="36E7302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0.3% (13)</w:t>
            </w:r>
          </w:p>
        </w:tc>
        <w:tc>
          <w:tcPr>
            <w:tcW w:w="2268" w:type="dxa"/>
            <w:noWrap/>
            <w:vAlign w:val="center"/>
            <w:hideMark/>
          </w:tcPr>
          <w:p w14:paraId="5E2E6C0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0.2% (2)</w:t>
            </w:r>
          </w:p>
        </w:tc>
        <w:tc>
          <w:tcPr>
            <w:tcW w:w="2268" w:type="dxa"/>
            <w:noWrap/>
            <w:vAlign w:val="center"/>
            <w:hideMark/>
          </w:tcPr>
          <w:p w14:paraId="35F25288"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0.3% (3)</w:t>
            </w:r>
          </w:p>
        </w:tc>
        <w:tc>
          <w:tcPr>
            <w:tcW w:w="2268" w:type="dxa"/>
            <w:noWrap/>
            <w:vAlign w:val="center"/>
            <w:hideMark/>
          </w:tcPr>
          <w:p w14:paraId="2C550206"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 (0)</w:t>
            </w:r>
          </w:p>
        </w:tc>
        <w:tc>
          <w:tcPr>
            <w:tcW w:w="2268" w:type="dxa"/>
            <w:noWrap/>
            <w:vAlign w:val="center"/>
            <w:hideMark/>
          </w:tcPr>
          <w:p w14:paraId="543B791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0.8% (8)</w:t>
            </w:r>
          </w:p>
        </w:tc>
      </w:tr>
      <w:tr w:rsidR="009404EB" w:rsidRPr="006D046A" w14:paraId="78C8F3FE"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vAlign w:val="center"/>
            <w:hideMark/>
          </w:tcPr>
          <w:p w14:paraId="590B151C" w14:textId="77777777" w:rsidR="009404EB" w:rsidRPr="006D046A" w:rsidRDefault="009404EB" w:rsidP="009404EB">
            <w:pPr>
              <w:rPr>
                <w:rFonts w:ascii="Times New Roman" w:hAnsi="Times New Roman" w:cs="Times New Roman"/>
                <w:sz w:val="20"/>
                <w:szCs w:val="20"/>
              </w:rPr>
            </w:pPr>
            <w:r w:rsidRPr="006D046A">
              <w:rPr>
                <w:rFonts w:ascii="Times New Roman" w:hAnsi="Times New Roman" w:cs="Times New Roman"/>
                <w:sz w:val="20"/>
                <w:szCs w:val="20"/>
              </w:rPr>
              <w:t xml:space="preserve">Laboratory parameters </w:t>
            </w:r>
          </w:p>
        </w:tc>
        <w:tc>
          <w:tcPr>
            <w:tcW w:w="2268" w:type="dxa"/>
            <w:noWrap/>
            <w:vAlign w:val="center"/>
            <w:hideMark/>
          </w:tcPr>
          <w:p w14:paraId="1935C34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3E90D75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5A274C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46600E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683C9FB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404EB" w:rsidRPr="006D046A" w14:paraId="2CCD601B"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tcPr>
          <w:p w14:paraId="50454B69"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Fasting glucose [mg/dl]</w:t>
            </w:r>
          </w:p>
        </w:tc>
        <w:tc>
          <w:tcPr>
            <w:tcW w:w="2268" w:type="dxa"/>
            <w:noWrap/>
            <w:vAlign w:val="center"/>
          </w:tcPr>
          <w:p w14:paraId="0D6AE9F8"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91.2 (86.0/98.2)</w:t>
            </w:r>
          </w:p>
        </w:tc>
        <w:tc>
          <w:tcPr>
            <w:tcW w:w="2268" w:type="dxa"/>
            <w:noWrap/>
            <w:vAlign w:val="center"/>
          </w:tcPr>
          <w:p w14:paraId="599E750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91.0 (85.0/97.2)</w:t>
            </w:r>
          </w:p>
        </w:tc>
        <w:tc>
          <w:tcPr>
            <w:tcW w:w="2268" w:type="dxa"/>
            <w:noWrap/>
            <w:vAlign w:val="center"/>
          </w:tcPr>
          <w:p w14:paraId="2EFBA41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91.1 (85.2/98.0)</w:t>
            </w:r>
          </w:p>
        </w:tc>
        <w:tc>
          <w:tcPr>
            <w:tcW w:w="2268" w:type="dxa"/>
            <w:noWrap/>
            <w:vAlign w:val="center"/>
          </w:tcPr>
          <w:p w14:paraId="06D3FD4D"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91.2 (86.0/98.2)</w:t>
            </w:r>
          </w:p>
        </w:tc>
        <w:tc>
          <w:tcPr>
            <w:tcW w:w="2268" w:type="dxa"/>
            <w:noWrap/>
            <w:vAlign w:val="center"/>
          </w:tcPr>
          <w:p w14:paraId="0DA923C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92.2 (86.2/99.2)</w:t>
            </w:r>
          </w:p>
        </w:tc>
      </w:tr>
      <w:tr w:rsidR="009404EB" w:rsidRPr="006D046A" w14:paraId="1BC7AA07"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5DECC01A"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Hemoglobin</w:t>
            </w:r>
          </w:p>
        </w:tc>
        <w:tc>
          <w:tcPr>
            <w:tcW w:w="2268" w:type="dxa"/>
            <w:noWrap/>
            <w:vAlign w:val="center"/>
            <w:hideMark/>
          </w:tcPr>
          <w:p w14:paraId="5E928C8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14.53 +/- 1.21</w:t>
            </w:r>
          </w:p>
        </w:tc>
        <w:tc>
          <w:tcPr>
            <w:tcW w:w="2268" w:type="dxa"/>
            <w:noWrap/>
            <w:vAlign w:val="center"/>
            <w:hideMark/>
          </w:tcPr>
          <w:p w14:paraId="3726AE4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14.47 +/- 1.19</w:t>
            </w:r>
          </w:p>
        </w:tc>
        <w:tc>
          <w:tcPr>
            <w:tcW w:w="2268" w:type="dxa"/>
            <w:noWrap/>
            <w:vAlign w:val="center"/>
            <w:hideMark/>
          </w:tcPr>
          <w:p w14:paraId="61F998D6"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14.59 +/- 1.18</w:t>
            </w:r>
          </w:p>
        </w:tc>
        <w:tc>
          <w:tcPr>
            <w:tcW w:w="2268" w:type="dxa"/>
            <w:noWrap/>
            <w:vAlign w:val="center"/>
            <w:hideMark/>
          </w:tcPr>
          <w:p w14:paraId="3F6933E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14.51 +/- 1.23</w:t>
            </w:r>
          </w:p>
        </w:tc>
        <w:tc>
          <w:tcPr>
            <w:tcW w:w="2268" w:type="dxa"/>
            <w:noWrap/>
            <w:vAlign w:val="center"/>
            <w:hideMark/>
          </w:tcPr>
          <w:p w14:paraId="41F9809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14.55 +/- 1.24</w:t>
            </w:r>
          </w:p>
        </w:tc>
      </w:tr>
      <w:tr w:rsidR="009404EB" w:rsidRPr="006D046A" w14:paraId="6D2EB5F5"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hideMark/>
          </w:tcPr>
          <w:p w14:paraId="55D2A1B6"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lastRenderedPageBreak/>
              <w:t xml:space="preserve">Lipids </w:t>
            </w:r>
          </w:p>
        </w:tc>
        <w:tc>
          <w:tcPr>
            <w:tcW w:w="2268" w:type="dxa"/>
            <w:noWrap/>
            <w:vAlign w:val="center"/>
            <w:hideMark/>
          </w:tcPr>
          <w:p w14:paraId="0C92B4C9"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732E4B8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2153378"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126454F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2E1B6CEE"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404EB" w:rsidRPr="006D046A" w14:paraId="412A7F56"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34076D7E"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Cholesterol [mg/dl]</w:t>
            </w:r>
          </w:p>
        </w:tc>
        <w:tc>
          <w:tcPr>
            <w:tcW w:w="2268" w:type="dxa"/>
            <w:noWrap/>
            <w:vAlign w:val="center"/>
            <w:hideMark/>
          </w:tcPr>
          <w:p w14:paraId="1C004D6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223.9 +/- 41.5</w:t>
            </w:r>
          </w:p>
        </w:tc>
        <w:tc>
          <w:tcPr>
            <w:tcW w:w="2268" w:type="dxa"/>
            <w:noWrap/>
            <w:vAlign w:val="center"/>
            <w:hideMark/>
          </w:tcPr>
          <w:p w14:paraId="52A6E91F"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224.5 +/- 41.6</w:t>
            </w:r>
          </w:p>
        </w:tc>
        <w:tc>
          <w:tcPr>
            <w:tcW w:w="2268" w:type="dxa"/>
            <w:noWrap/>
            <w:vAlign w:val="center"/>
            <w:hideMark/>
          </w:tcPr>
          <w:p w14:paraId="684A2FA3"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222.2 +/- 40.9</w:t>
            </w:r>
          </w:p>
        </w:tc>
        <w:tc>
          <w:tcPr>
            <w:tcW w:w="2268" w:type="dxa"/>
            <w:noWrap/>
            <w:vAlign w:val="center"/>
            <w:hideMark/>
          </w:tcPr>
          <w:p w14:paraId="01127735"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224.1 +/- 40.7</w:t>
            </w:r>
          </w:p>
        </w:tc>
        <w:tc>
          <w:tcPr>
            <w:tcW w:w="2268" w:type="dxa"/>
            <w:noWrap/>
            <w:vAlign w:val="center"/>
            <w:hideMark/>
          </w:tcPr>
          <w:p w14:paraId="3C73CA73"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224.8 +/- 42.7</w:t>
            </w:r>
          </w:p>
        </w:tc>
      </w:tr>
      <w:tr w:rsidR="009404EB" w:rsidRPr="006D046A" w14:paraId="2D0B2A14"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1663D837"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Non-HDL cholesterol [mg/dl]</w:t>
            </w:r>
          </w:p>
        </w:tc>
        <w:tc>
          <w:tcPr>
            <w:tcW w:w="2268" w:type="dxa"/>
            <w:noWrap/>
            <w:vAlign w:val="center"/>
            <w:hideMark/>
          </w:tcPr>
          <w:p w14:paraId="0F6A84E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167.6 +/- 39.8</w:t>
            </w:r>
          </w:p>
        </w:tc>
        <w:tc>
          <w:tcPr>
            <w:tcW w:w="2268" w:type="dxa"/>
            <w:noWrap/>
            <w:vAlign w:val="center"/>
            <w:hideMark/>
          </w:tcPr>
          <w:p w14:paraId="04788FD9"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167.4 +/- 40.1</w:t>
            </w:r>
          </w:p>
        </w:tc>
        <w:tc>
          <w:tcPr>
            <w:tcW w:w="2268" w:type="dxa"/>
            <w:noWrap/>
            <w:vAlign w:val="center"/>
            <w:hideMark/>
          </w:tcPr>
          <w:p w14:paraId="20331EB9"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166.6 +/- 39.2</w:t>
            </w:r>
          </w:p>
        </w:tc>
        <w:tc>
          <w:tcPr>
            <w:tcW w:w="2268" w:type="dxa"/>
            <w:noWrap/>
            <w:vAlign w:val="center"/>
            <w:hideMark/>
          </w:tcPr>
          <w:p w14:paraId="642E5D19"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167.3 +/- 39.9</w:t>
            </w:r>
          </w:p>
        </w:tc>
        <w:tc>
          <w:tcPr>
            <w:tcW w:w="2268" w:type="dxa"/>
            <w:noWrap/>
            <w:vAlign w:val="center"/>
            <w:hideMark/>
          </w:tcPr>
          <w:p w14:paraId="61B66345"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169.1 +/- 40.0</w:t>
            </w:r>
          </w:p>
        </w:tc>
      </w:tr>
      <w:tr w:rsidR="009404EB" w:rsidRPr="006D046A" w14:paraId="19F1A25C"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205A1D34"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LDL [mg/dl]</w:t>
            </w:r>
          </w:p>
        </w:tc>
        <w:tc>
          <w:tcPr>
            <w:tcW w:w="2268" w:type="dxa"/>
            <w:noWrap/>
            <w:vAlign w:val="center"/>
            <w:hideMark/>
          </w:tcPr>
          <w:p w14:paraId="3C1F28DC"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142.7 +/- 35.5</w:t>
            </w:r>
          </w:p>
        </w:tc>
        <w:tc>
          <w:tcPr>
            <w:tcW w:w="2268" w:type="dxa"/>
            <w:noWrap/>
            <w:vAlign w:val="center"/>
            <w:hideMark/>
          </w:tcPr>
          <w:p w14:paraId="126F5904"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142.9 +/- 36.0</w:t>
            </w:r>
          </w:p>
        </w:tc>
        <w:tc>
          <w:tcPr>
            <w:tcW w:w="2268" w:type="dxa"/>
            <w:noWrap/>
            <w:vAlign w:val="center"/>
            <w:hideMark/>
          </w:tcPr>
          <w:p w14:paraId="54B6A0C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142.0 +/- 34.8</w:t>
            </w:r>
          </w:p>
        </w:tc>
        <w:tc>
          <w:tcPr>
            <w:tcW w:w="2268" w:type="dxa"/>
            <w:noWrap/>
            <w:vAlign w:val="center"/>
            <w:hideMark/>
          </w:tcPr>
          <w:p w14:paraId="7D43DB1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141.9 +/- 35.4</w:t>
            </w:r>
          </w:p>
        </w:tc>
        <w:tc>
          <w:tcPr>
            <w:tcW w:w="2268" w:type="dxa"/>
            <w:noWrap/>
            <w:vAlign w:val="center"/>
            <w:hideMark/>
          </w:tcPr>
          <w:p w14:paraId="2F383262"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143.7 +/- 35.9</w:t>
            </w:r>
          </w:p>
        </w:tc>
      </w:tr>
      <w:tr w:rsidR="009404EB" w:rsidRPr="006D046A" w14:paraId="76F42C18"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65EE6535"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HDL [mg/dl]</w:t>
            </w:r>
          </w:p>
        </w:tc>
        <w:tc>
          <w:tcPr>
            <w:tcW w:w="2268" w:type="dxa"/>
            <w:noWrap/>
            <w:vAlign w:val="center"/>
            <w:hideMark/>
          </w:tcPr>
          <w:p w14:paraId="05AD8E87"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56.3 +/- 15.6</w:t>
            </w:r>
          </w:p>
        </w:tc>
        <w:tc>
          <w:tcPr>
            <w:tcW w:w="2268" w:type="dxa"/>
            <w:noWrap/>
            <w:vAlign w:val="center"/>
            <w:hideMark/>
          </w:tcPr>
          <w:p w14:paraId="6E419693"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57.1 +/- 15.4</w:t>
            </w:r>
          </w:p>
        </w:tc>
        <w:tc>
          <w:tcPr>
            <w:tcW w:w="2268" w:type="dxa"/>
            <w:noWrap/>
            <w:vAlign w:val="center"/>
            <w:hideMark/>
          </w:tcPr>
          <w:p w14:paraId="653A74D2"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55.6 +/- 15.4</w:t>
            </w:r>
          </w:p>
        </w:tc>
        <w:tc>
          <w:tcPr>
            <w:tcW w:w="2268" w:type="dxa"/>
            <w:noWrap/>
            <w:vAlign w:val="center"/>
            <w:hideMark/>
          </w:tcPr>
          <w:p w14:paraId="0EA07A07"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56.7 +/- 15.8</w:t>
            </w:r>
          </w:p>
        </w:tc>
        <w:tc>
          <w:tcPr>
            <w:tcW w:w="2268" w:type="dxa"/>
            <w:noWrap/>
            <w:vAlign w:val="center"/>
            <w:hideMark/>
          </w:tcPr>
          <w:p w14:paraId="3D761AF0"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55.8 +/- 15.6</w:t>
            </w:r>
          </w:p>
        </w:tc>
      </w:tr>
      <w:tr w:rsidR="009404EB" w:rsidRPr="006D046A" w14:paraId="666C2382"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104C9CCB"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LDL/HDL-ratio</w:t>
            </w:r>
          </w:p>
        </w:tc>
        <w:tc>
          <w:tcPr>
            <w:tcW w:w="2268" w:type="dxa"/>
            <w:noWrap/>
            <w:vAlign w:val="center"/>
            <w:hideMark/>
          </w:tcPr>
          <w:p w14:paraId="6627C5D3"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2.69 +/- 0.94</w:t>
            </w:r>
          </w:p>
        </w:tc>
        <w:tc>
          <w:tcPr>
            <w:tcW w:w="2268" w:type="dxa"/>
            <w:noWrap/>
            <w:vAlign w:val="center"/>
            <w:hideMark/>
          </w:tcPr>
          <w:p w14:paraId="1EDD24B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2.65 +/- 0.93</w:t>
            </w:r>
          </w:p>
        </w:tc>
        <w:tc>
          <w:tcPr>
            <w:tcW w:w="2268" w:type="dxa"/>
            <w:noWrap/>
            <w:vAlign w:val="center"/>
            <w:hideMark/>
          </w:tcPr>
          <w:p w14:paraId="24D56981"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2.72 +/- 0.94</w:t>
            </w:r>
          </w:p>
        </w:tc>
        <w:tc>
          <w:tcPr>
            <w:tcW w:w="2268" w:type="dxa"/>
            <w:noWrap/>
            <w:vAlign w:val="center"/>
            <w:hideMark/>
          </w:tcPr>
          <w:p w14:paraId="2A3D2D1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2.67 +/- 0.97</w:t>
            </w:r>
          </w:p>
        </w:tc>
        <w:tc>
          <w:tcPr>
            <w:tcW w:w="2268" w:type="dxa"/>
            <w:noWrap/>
            <w:vAlign w:val="center"/>
            <w:hideMark/>
          </w:tcPr>
          <w:p w14:paraId="07F894AB"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2.73 +/- 0.93</w:t>
            </w:r>
          </w:p>
        </w:tc>
      </w:tr>
      <w:tr w:rsidR="009404EB" w:rsidRPr="006D046A" w14:paraId="64E26E74"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284" w:type="dxa"/>
            </w:tcMar>
            <w:vAlign w:val="center"/>
            <w:hideMark/>
          </w:tcPr>
          <w:p w14:paraId="5D9B25B1"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Triglycerides [mg/dl]</w:t>
            </w:r>
          </w:p>
        </w:tc>
        <w:tc>
          <w:tcPr>
            <w:tcW w:w="2268" w:type="dxa"/>
            <w:noWrap/>
            <w:vAlign w:val="center"/>
            <w:hideMark/>
          </w:tcPr>
          <w:p w14:paraId="2401CD9F"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107.0 (80.0/150.0)</w:t>
            </w:r>
          </w:p>
        </w:tc>
        <w:tc>
          <w:tcPr>
            <w:tcW w:w="2268" w:type="dxa"/>
            <w:noWrap/>
            <w:vAlign w:val="center"/>
            <w:hideMark/>
          </w:tcPr>
          <w:p w14:paraId="743A09D3"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104.0 (78.0/146.4)</w:t>
            </w:r>
          </w:p>
        </w:tc>
        <w:tc>
          <w:tcPr>
            <w:tcW w:w="2268" w:type="dxa"/>
            <w:noWrap/>
            <w:vAlign w:val="center"/>
            <w:hideMark/>
          </w:tcPr>
          <w:p w14:paraId="7197E547"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105.4 (77.0/146.0)</w:t>
            </w:r>
          </w:p>
        </w:tc>
        <w:tc>
          <w:tcPr>
            <w:tcW w:w="2268" w:type="dxa"/>
            <w:noWrap/>
            <w:vAlign w:val="center"/>
            <w:hideMark/>
          </w:tcPr>
          <w:p w14:paraId="6B43B7EC"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107.0 (80.1/152.4)</w:t>
            </w:r>
          </w:p>
        </w:tc>
        <w:tc>
          <w:tcPr>
            <w:tcW w:w="2268" w:type="dxa"/>
            <w:noWrap/>
            <w:vAlign w:val="center"/>
            <w:hideMark/>
          </w:tcPr>
          <w:p w14:paraId="1FF3BE90"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111.4 (83.4/154.9)</w:t>
            </w:r>
          </w:p>
        </w:tc>
      </w:tr>
      <w:tr w:rsidR="009404EB" w:rsidRPr="006D046A" w14:paraId="0C346787"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noWrap/>
            <w:tcMar>
              <w:left w:w="170" w:type="dxa"/>
            </w:tcMar>
            <w:vAlign w:val="center"/>
          </w:tcPr>
          <w:p w14:paraId="5DB457AB"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Platelet count [x109/l]</w:t>
            </w:r>
          </w:p>
        </w:tc>
        <w:tc>
          <w:tcPr>
            <w:tcW w:w="2268" w:type="dxa"/>
            <w:noWrap/>
            <w:vAlign w:val="center"/>
          </w:tcPr>
          <w:p w14:paraId="6A941AC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265.0 (226.0/310.0)</w:t>
            </w:r>
          </w:p>
        </w:tc>
        <w:tc>
          <w:tcPr>
            <w:tcW w:w="2268" w:type="dxa"/>
            <w:noWrap/>
            <w:vAlign w:val="center"/>
          </w:tcPr>
          <w:p w14:paraId="4ED528F3"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268.0 (226.0/313.0)</w:t>
            </w:r>
          </w:p>
        </w:tc>
        <w:tc>
          <w:tcPr>
            <w:tcW w:w="2268" w:type="dxa"/>
            <w:noWrap/>
            <w:vAlign w:val="center"/>
          </w:tcPr>
          <w:p w14:paraId="6290E37E"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268.0 (229.0/311.0)</w:t>
            </w:r>
          </w:p>
        </w:tc>
        <w:tc>
          <w:tcPr>
            <w:tcW w:w="2268" w:type="dxa"/>
            <w:noWrap/>
            <w:vAlign w:val="center"/>
          </w:tcPr>
          <w:p w14:paraId="6B744438"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264.0 (230.0/310.0)</w:t>
            </w:r>
          </w:p>
        </w:tc>
        <w:tc>
          <w:tcPr>
            <w:tcW w:w="2268" w:type="dxa"/>
            <w:noWrap/>
            <w:vAlign w:val="center"/>
          </w:tcPr>
          <w:p w14:paraId="666A0450"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261.5 (222.0/306.0)</w:t>
            </w:r>
          </w:p>
        </w:tc>
      </w:tr>
      <w:tr w:rsidR="009404EB" w:rsidRPr="006D046A" w14:paraId="77DA0420" w14:textId="77777777" w:rsidTr="00FB13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5" w:type="dxa"/>
            <w:noWrap/>
            <w:vAlign w:val="center"/>
            <w:hideMark/>
          </w:tcPr>
          <w:p w14:paraId="51746030" w14:textId="77777777" w:rsidR="009404EB" w:rsidRPr="006D046A" w:rsidRDefault="009404EB" w:rsidP="009404EB">
            <w:pPr>
              <w:rPr>
                <w:rFonts w:ascii="Times New Roman" w:hAnsi="Times New Roman" w:cs="Times New Roman"/>
                <w:sz w:val="20"/>
                <w:szCs w:val="20"/>
              </w:rPr>
            </w:pPr>
            <w:r w:rsidRPr="006D046A">
              <w:rPr>
                <w:rFonts w:ascii="Times New Roman" w:hAnsi="Times New Roman" w:cs="Times New Roman"/>
                <w:sz w:val="20"/>
                <w:szCs w:val="20"/>
              </w:rPr>
              <w:t xml:space="preserve">Medication </w:t>
            </w:r>
          </w:p>
        </w:tc>
        <w:tc>
          <w:tcPr>
            <w:tcW w:w="2268" w:type="dxa"/>
            <w:noWrap/>
            <w:vAlign w:val="center"/>
            <w:hideMark/>
          </w:tcPr>
          <w:p w14:paraId="789AE97A"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69FBD791"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7D89C564"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296686DD"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68" w:type="dxa"/>
            <w:noWrap/>
            <w:vAlign w:val="center"/>
            <w:hideMark/>
          </w:tcPr>
          <w:p w14:paraId="5D5097BD" w14:textId="77777777" w:rsidR="009404EB" w:rsidRPr="006D046A" w:rsidRDefault="009404EB" w:rsidP="009404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404EB" w:rsidRPr="006D046A" w14:paraId="424C5686" w14:textId="77777777" w:rsidTr="00FB1356">
        <w:trPr>
          <w:trHeight w:val="300"/>
        </w:trPr>
        <w:tc>
          <w:tcPr>
            <w:cnfStyle w:val="001000000000" w:firstRow="0" w:lastRow="0" w:firstColumn="1" w:lastColumn="0" w:oddVBand="0" w:evenVBand="0" w:oddHBand="0" w:evenHBand="0" w:firstRowFirstColumn="0" w:firstRowLastColumn="0" w:lastRowFirstColumn="0" w:lastRowLastColumn="0"/>
            <w:tcW w:w="3175" w:type="dxa"/>
            <w:tcBorders>
              <w:bottom w:val="single" w:sz="4" w:space="0" w:color="auto"/>
            </w:tcBorders>
            <w:noWrap/>
            <w:tcMar>
              <w:left w:w="170" w:type="dxa"/>
            </w:tcMar>
            <w:vAlign w:val="center"/>
            <w:hideMark/>
          </w:tcPr>
          <w:p w14:paraId="01DD30FF" w14:textId="77777777" w:rsidR="009404EB" w:rsidRPr="006D046A" w:rsidRDefault="009404EB" w:rsidP="009404EB">
            <w:pPr>
              <w:rPr>
                <w:rFonts w:ascii="Times New Roman" w:hAnsi="Times New Roman" w:cs="Times New Roman"/>
                <w:b w:val="0"/>
                <w:sz w:val="20"/>
                <w:szCs w:val="20"/>
              </w:rPr>
            </w:pPr>
            <w:r w:rsidRPr="006D046A">
              <w:rPr>
                <w:rFonts w:ascii="Times New Roman" w:hAnsi="Times New Roman" w:cs="Times New Roman"/>
                <w:b w:val="0"/>
                <w:sz w:val="20"/>
                <w:szCs w:val="20"/>
              </w:rPr>
              <w:t>Platelet aggregation inhibitors (ATC B01AC)</w:t>
            </w:r>
          </w:p>
        </w:tc>
        <w:tc>
          <w:tcPr>
            <w:tcW w:w="2268" w:type="dxa"/>
            <w:tcBorders>
              <w:bottom w:val="single" w:sz="4" w:space="0" w:color="auto"/>
            </w:tcBorders>
            <w:noWrap/>
            <w:vAlign w:val="center"/>
            <w:hideMark/>
          </w:tcPr>
          <w:p w14:paraId="1DAD535F"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10.8% (453)</w:t>
            </w:r>
          </w:p>
        </w:tc>
        <w:tc>
          <w:tcPr>
            <w:tcW w:w="2268" w:type="dxa"/>
            <w:tcBorders>
              <w:bottom w:val="single" w:sz="4" w:space="0" w:color="auto"/>
            </w:tcBorders>
            <w:noWrap/>
            <w:vAlign w:val="center"/>
            <w:hideMark/>
          </w:tcPr>
          <w:p w14:paraId="1D6427D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10.5% (110)</w:t>
            </w:r>
          </w:p>
        </w:tc>
        <w:tc>
          <w:tcPr>
            <w:tcW w:w="2268" w:type="dxa"/>
            <w:tcBorders>
              <w:bottom w:val="single" w:sz="4" w:space="0" w:color="auto"/>
            </w:tcBorders>
            <w:noWrap/>
            <w:vAlign w:val="center"/>
            <w:hideMark/>
          </w:tcPr>
          <w:p w14:paraId="2659937D"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10.3% (109)</w:t>
            </w:r>
          </w:p>
        </w:tc>
        <w:tc>
          <w:tcPr>
            <w:tcW w:w="2268" w:type="dxa"/>
            <w:tcBorders>
              <w:bottom w:val="single" w:sz="4" w:space="0" w:color="auto"/>
            </w:tcBorders>
            <w:noWrap/>
            <w:vAlign w:val="center"/>
            <w:hideMark/>
          </w:tcPr>
          <w:p w14:paraId="557BEC37"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11.3% (116)</w:t>
            </w:r>
          </w:p>
        </w:tc>
        <w:tc>
          <w:tcPr>
            <w:tcW w:w="2268" w:type="dxa"/>
            <w:tcBorders>
              <w:bottom w:val="single" w:sz="4" w:space="0" w:color="auto"/>
            </w:tcBorders>
            <w:noWrap/>
            <w:vAlign w:val="center"/>
            <w:hideMark/>
          </w:tcPr>
          <w:p w14:paraId="0E21D09A" w14:textId="77777777" w:rsidR="009404EB" w:rsidRPr="006D046A" w:rsidRDefault="009404EB" w:rsidP="009404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046A">
              <w:rPr>
                <w:rFonts w:ascii="Times New Roman" w:hAnsi="Times New Roman" w:cs="Times New Roman"/>
                <w:sz w:val="20"/>
                <w:szCs w:val="20"/>
              </w:rPr>
              <w:t>11.1% (118)</w:t>
            </w:r>
          </w:p>
        </w:tc>
      </w:tr>
    </w:tbl>
    <w:p w14:paraId="2336FBAB" w14:textId="77777777" w:rsidR="00FB1356" w:rsidRPr="006D046A" w:rsidRDefault="00FB1356" w:rsidP="00933CD9">
      <w:pPr>
        <w:spacing w:line="240" w:lineRule="auto"/>
        <w:jc w:val="both"/>
        <w:rPr>
          <w:rFonts w:ascii="Times New Roman" w:hAnsi="Times New Roman" w:cs="Times New Roman"/>
          <w:sz w:val="20"/>
        </w:rPr>
      </w:pPr>
    </w:p>
    <w:p w14:paraId="532570D3" w14:textId="7BF125D2" w:rsidR="00FB1356" w:rsidRPr="006D046A" w:rsidRDefault="000426A4" w:rsidP="00933CD9">
      <w:pPr>
        <w:spacing w:line="240" w:lineRule="auto"/>
        <w:jc w:val="both"/>
        <w:rPr>
          <w:rFonts w:ascii="Times New Roman" w:hAnsi="Times New Roman" w:cs="Times New Roman"/>
          <w:sz w:val="20"/>
          <w:lang w:val="en-US"/>
        </w:rPr>
      </w:pPr>
      <w:r w:rsidRPr="006D046A">
        <w:rPr>
          <w:rFonts w:ascii="Times New Roman" w:hAnsi="Times New Roman" w:cs="Times New Roman"/>
          <w:sz w:val="20"/>
          <w:lang w:val="en-US"/>
        </w:rPr>
        <w:t xml:space="preserve">Additional sample characteristics according to quartiles of anti-CXCR3 autoantibodies (aAbs). </w:t>
      </w:r>
      <w:r w:rsidR="00FB1356" w:rsidRPr="006D046A">
        <w:rPr>
          <w:rFonts w:ascii="Times New Roman" w:hAnsi="Times New Roman" w:cs="Times New Roman"/>
          <w:sz w:val="20"/>
          <w:lang w:val="en-US"/>
        </w:rPr>
        <w:t>Data on liver steatosis and cirrhosis was estimated by computing the Non-Alcoholic Fatty Liver Disease (NAFLD) fibrosis score</w:t>
      </w:r>
      <w:r w:rsidR="00FB1356" w:rsidRPr="006D046A">
        <w:rPr>
          <w:rFonts w:ascii="Times New Roman" w:hAnsi="Times New Roman" w:cs="Times New Roman"/>
          <w:sz w:val="20"/>
        </w:rPr>
        <w:fldChar w:fldCharType="begin">
          <w:fldData xml:space="preserve">PEVuZE5vdGU+PENpdGU+PEF1dGhvcj5Bbmd1bG88L0F1dGhvcj48WWVhcj4yMDA3PC9ZZWFyPjxS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</w:fldData>
        </w:fldChar>
      </w:r>
      <w:r w:rsidR="00A456EA" w:rsidRPr="006D046A">
        <w:rPr>
          <w:rFonts w:ascii="Times New Roman" w:hAnsi="Times New Roman" w:cs="Times New Roman"/>
          <w:sz w:val="20"/>
          <w:lang w:val="en-US"/>
        </w:rPr>
        <w:instrText xml:space="preserve"> ADDIN EN.CITE </w:instrText>
      </w:r>
      <w:r w:rsidR="00A456EA" w:rsidRPr="006D046A">
        <w:rPr>
          <w:rFonts w:ascii="Times New Roman" w:hAnsi="Times New Roman" w:cs="Times New Roman"/>
          <w:sz w:val="20"/>
        </w:rPr>
        <w:fldChar w:fldCharType="begin">
          <w:fldData xml:space="preserve">PEVuZE5vdGU+PENpdGU+PEF1dGhvcj5Bbmd1bG88L0F1dGhvcj48WWVhcj4yMDA3PC9ZZWFyPjxS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</w:fldData>
        </w:fldChar>
      </w:r>
      <w:r w:rsidR="00A456EA" w:rsidRPr="006D046A">
        <w:rPr>
          <w:rFonts w:ascii="Times New Roman" w:hAnsi="Times New Roman" w:cs="Times New Roman"/>
          <w:sz w:val="20"/>
          <w:lang w:val="en-US"/>
        </w:rPr>
        <w:instrText xml:space="preserve"> ADDIN EN.CITE.DATA </w:instrText>
      </w:r>
      <w:r w:rsidR="00A456EA" w:rsidRPr="006D046A">
        <w:rPr>
          <w:rFonts w:ascii="Times New Roman" w:hAnsi="Times New Roman" w:cs="Times New Roman"/>
          <w:sz w:val="20"/>
        </w:rPr>
      </w:r>
      <w:r w:rsidR="00A456EA" w:rsidRPr="006D046A">
        <w:rPr>
          <w:rFonts w:ascii="Times New Roman" w:hAnsi="Times New Roman" w:cs="Times New Roman"/>
          <w:sz w:val="20"/>
        </w:rPr>
        <w:fldChar w:fldCharType="end"/>
      </w:r>
      <w:r w:rsidR="00FB1356" w:rsidRPr="006D046A">
        <w:rPr>
          <w:rFonts w:ascii="Times New Roman" w:hAnsi="Times New Roman" w:cs="Times New Roman"/>
          <w:sz w:val="20"/>
        </w:rPr>
      </w:r>
      <w:r w:rsidR="00FB1356" w:rsidRPr="006D046A">
        <w:rPr>
          <w:rFonts w:ascii="Times New Roman" w:hAnsi="Times New Roman" w:cs="Times New Roman"/>
          <w:sz w:val="20"/>
        </w:rPr>
        <w:fldChar w:fldCharType="separate"/>
      </w:r>
      <w:r w:rsidR="00A456EA" w:rsidRPr="006D046A">
        <w:rPr>
          <w:rFonts w:ascii="Times New Roman" w:hAnsi="Times New Roman" w:cs="Times New Roman"/>
          <w:noProof/>
          <w:sz w:val="20"/>
          <w:vertAlign w:val="superscript"/>
          <w:lang w:val="en-US"/>
        </w:rPr>
        <w:t>10</w:t>
      </w:r>
      <w:r w:rsidR="00FB1356" w:rsidRPr="006D046A">
        <w:rPr>
          <w:rFonts w:ascii="Times New Roman" w:hAnsi="Times New Roman" w:cs="Times New Roman"/>
          <w:sz w:val="20"/>
        </w:rPr>
        <w:fldChar w:fldCharType="end"/>
      </w:r>
      <w:r w:rsidR="00FB1356" w:rsidRPr="006D046A">
        <w:rPr>
          <w:rFonts w:ascii="Times New Roman" w:hAnsi="Times New Roman" w:cs="Times New Roman"/>
          <w:sz w:val="20"/>
          <w:lang w:val="en-US"/>
        </w:rPr>
        <w:t xml:space="preserve"> and the fatty liver index</w:t>
      </w:r>
      <w:r w:rsidR="00FB1356" w:rsidRPr="006D046A">
        <w:rPr>
          <w:rFonts w:ascii="Times New Roman" w:hAnsi="Times New Roman" w:cs="Times New Roman"/>
          <w:sz w:val="20"/>
        </w:rPr>
        <w:fldChar w:fldCharType="begin">
          <w:fldData xml:space="preserve">PEVuZE5vdGU+PENpdGU+PEF1dGhvcj5CZWRvZ25pPC9BdXRob3I+PFllYXI+MjAwNjwvWWVhcj48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==
</w:fldData>
        </w:fldChar>
      </w:r>
      <w:r w:rsidR="00A456EA" w:rsidRPr="006D046A">
        <w:rPr>
          <w:rFonts w:ascii="Times New Roman" w:hAnsi="Times New Roman" w:cs="Times New Roman"/>
          <w:sz w:val="20"/>
          <w:lang w:val="en-US"/>
        </w:rPr>
        <w:instrText xml:space="preserve"> ADDIN EN.CITE </w:instrText>
      </w:r>
      <w:r w:rsidR="00A456EA" w:rsidRPr="006D046A">
        <w:rPr>
          <w:rFonts w:ascii="Times New Roman" w:hAnsi="Times New Roman" w:cs="Times New Roman"/>
          <w:sz w:val="20"/>
        </w:rPr>
        <w:fldChar w:fldCharType="begin">
          <w:fldData xml:space="preserve">PEVuZE5vdGU+PENpdGU+PEF1dGhvcj5CZWRvZ25pPC9BdXRob3I+PFllYXI+MjAwNjwvWWVhcj48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==
</w:fldData>
        </w:fldChar>
      </w:r>
      <w:r w:rsidR="00A456EA" w:rsidRPr="006D046A">
        <w:rPr>
          <w:rFonts w:ascii="Times New Roman" w:hAnsi="Times New Roman" w:cs="Times New Roman"/>
          <w:sz w:val="20"/>
          <w:lang w:val="en-US"/>
        </w:rPr>
        <w:instrText xml:space="preserve"> ADDIN EN.CITE.DATA </w:instrText>
      </w:r>
      <w:r w:rsidR="00A456EA" w:rsidRPr="006D046A">
        <w:rPr>
          <w:rFonts w:ascii="Times New Roman" w:hAnsi="Times New Roman" w:cs="Times New Roman"/>
          <w:sz w:val="20"/>
        </w:rPr>
      </w:r>
      <w:r w:rsidR="00A456EA" w:rsidRPr="006D046A">
        <w:rPr>
          <w:rFonts w:ascii="Times New Roman" w:hAnsi="Times New Roman" w:cs="Times New Roman"/>
          <w:sz w:val="20"/>
        </w:rPr>
        <w:fldChar w:fldCharType="end"/>
      </w:r>
      <w:r w:rsidR="00FB1356" w:rsidRPr="006D046A">
        <w:rPr>
          <w:rFonts w:ascii="Times New Roman" w:hAnsi="Times New Roman" w:cs="Times New Roman"/>
          <w:sz w:val="20"/>
        </w:rPr>
      </w:r>
      <w:r w:rsidR="00FB1356" w:rsidRPr="006D046A">
        <w:rPr>
          <w:rFonts w:ascii="Times New Roman" w:hAnsi="Times New Roman" w:cs="Times New Roman"/>
          <w:sz w:val="20"/>
        </w:rPr>
        <w:fldChar w:fldCharType="separate"/>
      </w:r>
      <w:r w:rsidR="00A456EA" w:rsidRPr="006D046A">
        <w:rPr>
          <w:rFonts w:ascii="Times New Roman" w:hAnsi="Times New Roman" w:cs="Times New Roman"/>
          <w:noProof/>
          <w:sz w:val="20"/>
          <w:vertAlign w:val="superscript"/>
          <w:lang w:val="en-US"/>
        </w:rPr>
        <w:t>11</w:t>
      </w:r>
      <w:r w:rsidR="00FB1356" w:rsidRPr="006D046A">
        <w:rPr>
          <w:rFonts w:ascii="Times New Roman" w:hAnsi="Times New Roman" w:cs="Times New Roman"/>
          <w:sz w:val="20"/>
        </w:rPr>
        <w:fldChar w:fldCharType="end"/>
      </w:r>
      <w:r w:rsidR="00FB1356" w:rsidRPr="006D046A">
        <w:rPr>
          <w:rFonts w:ascii="Times New Roman" w:hAnsi="Times New Roman" w:cs="Times New Roman"/>
          <w:sz w:val="20"/>
          <w:lang w:val="en-US"/>
        </w:rPr>
        <w:t>. Physical activity was expressed by the SQUASH (Short Questionnaire to Assess Health-enhancing physical activitiy) age-independent activity score per week, without sitting. Abbreviations: LV denotes left ventricular, HDL high-density lipoprotein, and LDL low-density lipoprotein.</w:t>
      </w:r>
    </w:p>
    <w:p w14:paraId="7F301175" w14:textId="43D7FA11" w:rsidR="00FB1356" w:rsidRPr="006D046A" w:rsidRDefault="00FB1356" w:rsidP="00933CD9">
      <w:pPr>
        <w:spacing w:line="276" w:lineRule="auto"/>
        <w:ind w:left="360"/>
        <w:jc w:val="both"/>
        <w:rPr>
          <w:rFonts w:ascii="Times New Roman" w:hAnsi="Times New Roman" w:cs="Times New Roman"/>
          <w:lang w:val="en-US"/>
        </w:rPr>
      </w:pPr>
    </w:p>
    <w:p w14:paraId="2E5B9138" w14:textId="77777777" w:rsidR="00FB1356" w:rsidRPr="006D046A" w:rsidRDefault="00FB1356" w:rsidP="00FE5A2A">
      <w:pPr>
        <w:spacing w:line="276" w:lineRule="auto"/>
        <w:jc w:val="both"/>
        <w:rPr>
          <w:rFonts w:ascii="Times New Roman" w:hAnsi="Times New Roman" w:cs="Times New Roman"/>
          <w:lang w:val="en-US"/>
        </w:rPr>
        <w:sectPr w:rsidR="00FB1356" w:rsidRPr="006D046A" w:rsidSect="00933CD9">
          <w:pgSz w:w="16838" w:h="11906" w:orient="landscape"/>
          <w:pgMar w:top="1417" w:right="1417" w:bottom="1417" w:left="1134" w:header="708" w:footer="708" w:gutter="0"/>
          <w:lnNumType w:countBy="1"/>
          <w:cols w:space="708"/>
          <w:docGrid w:linePitch="360"/>
        </w:sectPr>
      </w:pPr>
    </w:p>
    <w:p w14:paraId="4FA125E2" w14:textId="5CA12D81" w:rsidR="00FB1356" w:rsidRPr="006D046A" w:rsidRDefault="00FB1356" w:rsidP="004F6490">
      <w:pPr>
        <w:spacing w:line="276" w:lineRule="auto"/>
        <w:jc w:val="both"/>
        <w:rPr>
          <w:rFonts w:ascii="Times New Roman" w:hAnsi="Times New Roman" w:cs="Times New Roman"/>
          <w:lang w:val="en-US"/>
        </w:rPr>
      </w:pPr>
    </w:p>
    <w:p w14:paraId="21383CE7" w14:textId="43BE348B" w:rsidR="0010078B" w:rsidRPr="006D046A" w:rsidRDefault="003F5D05" w:rsidP="00D25B8E">
      <w:pPr>
        <w:pStyle w:val="Listenabsatz"/>
        <w:numPr>
          <w:ilvl w:val="0"/>
          <w:numId w:val="17"/>
        </w:numPr>
        <w:spacing w:line="276" w:lineRule="auto"/>
        <w:jc w:val="both"/>
        <w:rPr>
          <w:rFonts w:ascii="Times New Roman" w:hAnsi="Times New Roman" w:cs="Times New Roman"/>
        </w:rPr>
      </w:pPr>
      <w:r>
        <w:rPr>
          <w:rFonts w:ascii="Times New Roman" w:hAnsi="Times New Roman" w:cs="Times New Roman"/>
          <w:b/>
        </w:rPr>
        <w:t>Supplemental T</w:t>
      </w:r>
      <w:r w:rsidR="0010078B" w:rsidRPr="006D046A">
        <w:rPr>
          <w:rFonts w:ascii="Times New Roman" w:hAnsi="Times New Roman" w:cs="Times New Roman"/>
          <w:b/>
        </w:rPr>
        <w:t xml:space="preserve">able </w:t>
      </w:r>
      <w:r w:rsidR="004F6490" w:rsidRPr="006D046A">
        <w:rPr>
          <w:rFonts w:ascii="Times New Roman" w:hAnsi="Times New Roman" w:cs="Times New Roman"/>
          <w:b/>
        </w:rPr>
        <w:t>S6</w:t>
      </w:r>
      <w:r w:rsidR="00F92ABF" w:rsidRPr="006D046A">
        <w:rPr>
          <w:rFonts w:ascii="Times New Roman" w:hAnsi="Times New Roman" w:cs="Times New Roman"/>
          <w:b/>
        </w:rPr>
        <w:t>.</w:t>
      </w:r>
      <w:r w:rsidR="0010078B" w:rsidRPr="006D046A">
        <w:rPr>
          <w:rFonts w:ascii="Times New Roman" w:hAnsi="Times New Roman" w:cs="Times New Roman"/>
          <w:b/>
        </w:rPr>
        <w:t xml:space="preserve"> </w:t>
      </w:r>
      <w:r w:rsidR="00F92ABF" w:rsidRPr="006D046A">
        <w:rPr>
          <w:rFonts w:ascii="Times New Roman" w:hAnsi="Times New Roman" w:cs="Times New Roman"/>
          <w:b/>
        </w:rPr>
        <w:t>Clinical c</w:t>
      </w:r>
      <w:r w:rsidR="0010078B" w:rsidRPr="006D046A">
        <w:rPr>
          <w:rFonts w:ascii="Times New Roman" w:hAnsi="Times New Roman" w:cs="Times New Roman"/>
          <w:b/>
        </w:rPr>
        <w:t>haracteristics of the reference sample</w:t>
      </w:r>
      <w:r w:rsidR="00F92ABF" w:rsidRPr="006D046A">
        <w:rPr>
          <w:rFonts w:ascii="Times New Roman" w:hAnsi="Times New Roman" w:cs="Times New Roman"/>
          <w:b/>
        </w:rPr>
        <w:t>.</w:t>
      </w:r>
      <w:r w:rsidR="0010078B" w:rsidRPr="006D046A">
        <w:rPr>
          <w:rFonts w:ascii="Times New Roman" w:hAnsi="Times New Roman" w:cs="Times New Roman"/>
          <w:b/>
        </w:rPr>
        <w:t xml:space="preserve"> </w:t>
      </w:r>
    </w:p>
    <w:tbl>
      <w:tblPr>
        <w:tblW w:w="7938" w:type="dxa"/>
        <w:tblCellMar>
          <w:left w:w="0" w:type="dxa"/>
          <w:right w:w="0" w:type="dxa"/>
        </w:tblCellMar>
        <w:tblLook w:val="0600" w:firstRow="0" w:lastRow="0" w:firstColumn="0" w:lastColumn="0" w:noHBand="1" w:noVBand="1"/>
      </w:tblPr>
      <w:tblGrid>
        <w:gridCol w:w="5387"/>
        <w:gridCol w:w="2551"/>
      </w:tblGrid>
      <w:tr w:rsidR="0010078B" w:rsidRPr="006D046A" w14:paraId="6473333C" w14:textId="77777777" w:rsidTr="0010078B">
        <w:trPr>
          <w:trHeight w:val="392"/>
        </w:trPr>
        <w:tc>
          <w:tcPr>
            <w:tcW w:w="5387" w:type="dxa"/>
            <w:tcBorders>
              <w:top w:val="nil"/>
              <w:left w:val="nil"/>
              <w:bottom w:val="single" w:sz="8" w:space="0" w:color="000000"/>
              <w:right w:val="nil"/>
            </w:tcBorders>
            <w:shd w:val="clear" w:color="auto" w:fill="auto"/>
            <w:tcMar>
              <w:top w:w="13" w:type="dxa"/>
              <w:left w:w="13" w:type="dxa"/>
              <w:bottom w:w="13" w:type="dxa"/>
              <w:right w:w="13" w:type="dxa"/>
            </w:tcMar>
            <w:vAlign w:val="center"/>
            <w:hideMark/>
          </w:tcPr>
          <w:p w14:paraId="05853C31" w14:textId="77777777" w:rsidR="0010078B" w:rsidRPr="006D046A" w:rsidRDefault="0010078B" w:rsidP="00D25B8E">
            <w:pPr>
              <w:spacing w:after="0" w:line="276" w:lineRule="auto"/>
              <w:jc w:val="both"/>
              <w:rPr>
                <w:rFonts w:ascii="Times New Roman" w:hAnsi="Times New Roman" w:cs="Times New Roman"/>
                <w:lang w:val="en-US"/>
              </w:rPr>
            </w:pPr>
          </w:p>
        </w:tc>
        <w:tc>
          <w:tcPr>
            <w:tcW w:w="2551" w:type="dxa"/>
            <w:tcBorders>
              <w:top w:val="nil"/>
              <w:left w:val="nil"/>
              <w:bottom w:val="single" w:sz="8" w:space="0" w:color="000000"/>
              <w:right w:val="nil"/>
            </w:tcBorders>
            <w:shd w:val="clear" w:color="auto" w:fill="auto"/>
            <w:tcMar>
              <w:top w:w="13" w:type="dxa"/>
              <w:left w:w="13" w:type="dxa"/>
              <w:bottom w:w="13" w:type="dxa"/>
              <w:right w:w="13" w:type="dxa"/>
            </w:tcMar>
            <w:vAlign w:val="center"/>
            <w:hideMark/>
          </w:tcPr>
          <w:p w14:paraId="6362E835"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b/>
                <w:bCs/>
                <w:lang w:val="en-US"/>
              </w:rPr>
              <w:t>Reference sample</w:t>
            </w:r>
          </w:p>
        </w:tc>
      </w:tr>
      <w:tr w:rsidR="0010078B" w:rsidRPr="006D046A" w14:paraId="1701C20F" w14:textId="77777777" w:rsidTr="0010078B">
        <w:tc>
          <w:tcPr>
            <w:tcW w:w="5387" w:type="dxa"/>
            <w:tcBorders>
              <w:top w:val="single" w:sz="8" w:space="0" w:color="000000"/>
              <w:left w:val="nil"/>
              <w:bottom w:val="nil"/>
              <w:right w:val="nil"/>
            </w:tcBorders>
            <w:shd w:val="clear" w:color="auto" w:fill="auto"/>
            <w:tcMar>
              <w:top w:w="113" w:type="dxa"/>
              <w:left w:w="283" w:type="dxa"/>
              <w:bottom w:w="13" w:type="dxa"/>
              <w:right w:w="13" w:type="dxa"/>
            </w:tcMar>
            <w:vAlign w:val="center"/>
            <w:hideMark/>
          </w:tcPr>
          <w:p w14:paraId="328179E9" w14:textId="3A0A24D2" w:rsidR="0010078B" w:rsidRPr="006D046A" w:rsidRDefault="002E6C48"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Anti-</w:t>
            </w:r>
            <w:r w:rsidR="000426A4" w:rsidRPr="006D046A">
              <w:rPr>
                <w:rFonts w:ascii="Times New Roman" w:hAnsi="Times New Roman" w:cs="Times New Roman"/>
                <w:lang w:val="en-US"/>
              </w:rPr>
              <w:t xml:space="preserve">CXCR3 </w:t>
            </w:r>
            <w:r w:rsidR="0010078B" w:rsidRPr="006D046A">
              <w:rPr>
                <w:rFonts w:ascii="Times New Roman" w:hAnsi="Times New Roman" w:cs="Times New Roman"/>
                <w:lang w:val="en-US"/>
              </w:rPr>
              <w:t>autoantibodies [U/ml]</w:t>
            </w:r>
          </w:p>
        </w:tc>
        <w:tc>
          <w:tcPr>
            <w:tcW w:w="2551" w:type="dxa"/>
            <w:tcBorders>
              <w:top w:val="single" w:sz="8" w:space="0" w:color="000000"/>
              <w:left w:val="nil"/>
              <w:bottom w:val="nil"/>
              <w:right w:val="nil"/>
            </w:tcBorders>
            <w:shd w:val="clear" w:color="auto" w:fill="auto"/>
            <w:tcMar>
              <w:top w:w="113" w:type="dxa"/>
              <w:left w:w="13" w:type="dxa"/>
              <w:bottom w:w="13" w:type="dxa"/>
              <w:right w:w="13" w:type="dxa"/>
            </w:tcMar>
            <w:vAlign w:val="center"/>
            <w:hideMark/>
          </w:tcPr>
          <w:p w14:paraId="2C2EB5D0"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6.16 (4.3/9.48)</w:t>
            </w:r>
          </w:p>
        </w:tc>
      </w:tr>
      <w:tr w:rsidR="0010078B" w:rsidRPr="006D046A" w14:paraId="47D167DA" w14:textId="77777777" w:rsidTr="0010078B">
        <w:tc>
          <w:tcPr>
            <w:tcW w:w="5387" w:type="dxa"/>
            <w:tcBorders>
              <w:top w:val="nil"/>
              <w:left w:val="nil"/>
              <w:bottom w:val="nil"/>
              <w:right w:val="nil"/>
            </w:tcBorders>
            <w:shd w:val="clear" w:color="auto" w:fill="auto"/>
            <w:tcMar>
              <w:top w:w="113" w:type="dxa"/>
              <w:left w:w="283" w:type="dxa"/>
              <w:bottom w:w="13" w:type="dxa"/>
              <w:right w:w="13" w:type="dxa"/>
            </w:tcMar>
            <w:vAlign w:val="center"/>
            <w:hideMark/>
          </w:tcPr>
          <w:p w14:paraId="397E7697"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Sample size</w:t>
            </w:r>
          </w:p>
        </w:tc>
        <w:tc>
          <w:tcPr>
            <w:tcW w:w="2551" w:type="dxa"/>
            <w:tcBorders>
              <w:top w:val="nil"/>
              <w:left w:val="nil"/>
              <w:bottom w:val="nil"/>
              <w:right w:val="nil"/>
            </w:tcBorders>
            <w:shd w:val="clear" w:color="auto" w:fill="auto"/>
            <w:tcMar>
              <w:top w:w="113" w:type="dxa"/>
              <w:left w:w="13" w:type="dxa"/>
              <w:bottom w:w="13" w:type="dxa"/>
              <w:right w:w="13" w:type="dxa"/>
            </w:tcMar>
            <w:vAlign w:val="center"/>
            <w:hideMark/>
          </w:tcPr>
          <w:p w14:paraId="43986116"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N=989</w:t>
            </w:r>
          </w:p>
        </w:tc>
      </w:tr>
      <w:tr w:rsidR="0010078B" w:rsidRPr="006D046A" w14:paraId="21028F59" w14:textId="77777777" w:rsidTr="0010078B">
        <w:tc>
          <w:tcPr>
            <w:tcW w:w="5387" w:type="dxa"/>
            <w:tcBorders>
              <w:top w:val="nil"/>
              <w:left w:val="nil"/>
              <w:bottom w:val="nil"/>
              <w:right w:val="nil"/>
            </w:tcBorders>
            <w:shd w:val="clear" w:color="auto" w:fill="auto"/>
            <w:tcMar>
              <w:top w:w="15" w:type="dxa"/>
              <w:left w:w="283" w:type="dxa"/>
              <w:bottom w:w="0" w:type="dxa"/>
              <w:right w:w="15" w:type="dxa"/>
            </w:tcMar>
            <w:vAlign w:val="center"/>
            <w:hideMark/>
          </w:tcPr>
          <w:p w14:paraId="4789EE63"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Age [years]</w:t>
            </w:r>
          </w:p>
        </w:tc>
        <w:tc>
          <w:tcPr>
            <w:tcW w:w="2551" w:type="dxa"/>
            <w:tcBorders>
              <w:top w:val="nil"/>
              <w:left w:val="nil"/>
              <w:bottom w:val="nil"/>
              <w:right w:val="nil"/>
            </w:tcBorders>
            <w:shd w:val="clear" w:color="auto" w:fill="auto"/>
            <w:tcMar>
              <w:top w:w="15" w:type="dxa"/>
              <w:left w:w="15" w:type="dxa"/>
              <w:bottom w:w="0" w:type="dxa"/>
              <w:right w:w="15" w:type="dxa"/>
            </w:tcMar>
            <w:vAlign w:val="center"/>
            <w:hideMark/>
          </w:tcPr>
          <w:p w14:paraId="118B1DCA"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56.9 +/- 10.2</w:t>
            </w:r>
          </w:p>
        </w:tc>
      </w:tr>
      <w:tr w:rsidR="0010078B" w:rsidRPr="006D046A" w14:paraId="1AAA0979" w14:textId="77777777" w:rsidTr="0010078B">
        <w:tc>
          <w:tcPr>
            <w:tcW w:w="5387" w:type="dxa"/>
            <w:tcBorders>
              <w:top w:val="nil"/>
              <w:left w:val="nil"/>
              <w:bottom w:val="nil"/>
              <w:right w:val="nil"/>
            </w:tcBorders>
            <w:shd w:val="clear" w:color="auto" w:fill="auto"/>
            <w:tcMar>
              <w:top w:w="15" w:type="dxa"/>
              <w:left w:w="283" w:type="dxa"/>
              <w:bottom w:w="57" w:type="dxa"/>
              <w:right w:w="15" w:type="dxa"/>
            </w:tcMar>
            <w:vAlign w:val="center"/>
            <w:hideMark/>
          </w:tcPr>
          <w:p w14:paraId="7A420F50"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Sex (Women), % (n)</w:t>
            </w:r>
          </w:p>
        </w:tc>
        <w:tc>
          <w:tcPr>
            <w:tcW w:w="2551" w:type="dxa"/>
            <w:tcBorders>
              <w:top w:val="nil"/>
              <w:left w:val="nil"/>
              <w:bottom w:val="nil"/>
              <w:right w:val="nil"/>
            </w:tcBorders>
            <w:shd w:val="clear" w:color="auto" w:fill="auto"/>
            <w:tcMar>
              <w:top w:w="15" w:type="dxa"/>
              <w:left w:w="15" w:type="dxa"/>
              <w:bottom w:w="0" w:type="dxa"/>
              <w:right w:w="15" w:type="dxa"/>
            </w:tcMar>
            <w:vAlign w:val="center"/>
            <w:hideMark/>
          </w:tcPr>
          <w:p w14:paraId="535262ED"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46.0% (455)</w:t>
            </w:r>
          </w:p>
        </w:tc>
      </w:tr>
      <w:tr w:rsidR="0010078B" w:rsidRPr="00FB393A" w14:paraId="39C132BA" w14:textId="77777777" w:rsidTr="0010078B">
        <w:trPr>
          <w:gridAfter w:val="1"/>
          <w:wAfter w:w="2551" w:type="dxa"/>
          <w:trHeight w:val="238"/>
        </w:trPr>
        <w:tc>
          <w:tcPr>
            <w:tcW w:w="5387" w:type="dxa"/>
            <w:tcBorders>
              <w:top w:val="nil"/>
              <w:left w:val="nil"/>
              <w:bottom w:val="nil"/>
              <w:right w:val="nil"/>
            </w:tcBorders>
            <w:shd w:val="clear" w:color="auto" w:fill="auto"/>
            <w:tcMar>
              <w:top w:w="13" w:type="dxa"/>
              <w:left w:w="13" w:type="dxa"/>
              <w:bottom w:w="13" w:type="dxa"/>
              <w:right w:w="13" w:type="dxa"/>
            </w:tcMar>
            <w:vAlign w:val="center"/>
            <w:hideMark/>
          </w:tcPr>
          <w:p w14:paraId="083A259A"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b/>
                <w:bCs/>
                <w:lang w:val="en-US"/>
              </w:rPr>
              <w:t>Traditional cardiovascular risk factors, % (n)</w:t>
            </w:r>
          </w:p>
        </w:tc>
      </w:tr>
      <w:tr w:rsidR="0010078B" w:rsidRPr="006D046A" w14:paraId="0163E64E" w14:textId="77777777" w:rsidTr="0010078B">
        <w:trPr>
          <w:trHeight w:val="285"/>
        </w:trPr>
        <w:tc>
          <w:tcPr>
            <w:tcW w:w="5387" w:type="dxa"/>
            <w:tcBorders>
              <w:top w:val="nil"/>
              <w:left w:val="nil"/>
              <w:bottom w:val="nil"/>
              <w:right w:val="nil"/>
            </w:tcBorders>
            <w:shd w:val="clear" w:color="auto" w:fill="auto"/>
            <w:tcMar>
              <w:top w:w="15" w:type="dxa"/>
              <w:left w:w="227" w:type="dxa"/>
              <w:bottom w:w="0" w:type="dxa"/>
              <w:right w:w="15" w:type="dxa"/>
            </w:tcMar>
            <w:vAlign w:val="bottom"/>
            <w:hideMark/>
          </w:tcPr>
          <w:p w14:paraId="43C3E2BC"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Arterial Hypertension </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4CDE25FB"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64 (641)</w:t>
            </w:r>
          </w:p>
        </w:tc>
      </w:tr>
      <w:tr w:rsidR="0010078B" w:rsidRPr="006D046A" w14:paraId="237C4A98" w14:textId="77777777" w:rsidTr="0010078B">
        <w:trPr>
          <w:trHeight w:val="285"/>
        </w:trPr>
        <w:tc>
          <w:tcPr>
            <w:tcW w:w="5387" w:type="dxa"/>
            <w:tcBorders>
              <w:top w:val="nil"/>
              <w:left w:val="nil"/>
              <w:bottom w:val="nil"/>
              <w:right w:val="nil"/>
            </w:tcBorders>
            <w:shd w:val="clear" w:color="auto" w:fill="auto"/>
            <w:tcMar>
              <w:top w:w="15" w:type="dxa"/>
              <w:left w:w="227" w:type="dxa"/>
              <w:bottom w:w="0" w:type="dxa"/>
              <w:right w:w="15" w:type="dxa"/>
            </w:tcMar>
            <w:vAlign w:val="bottom"/>
            <w:hideMark/>
          </w:tcPr>
          <w:p w14:paraId="7086E2D3"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Diabetes </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01B8A41B"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3EB504CD" w14:textId="77777777" w:rsidTr="0010078B">
        <w:trPr>
          <w:trHeight w:val="285"/>
        </w:trPr>
        <w:tc>
          <w:tcPr>
            <w:tcW w:w="5387" w:type="dxa"/>
            <w:tcBorders>
              <w:top w:val="nil"/>
              <w:left w:val="nil"/>
              <w:bottom w:val="nil"/>
              <w:right w:val="nil"/>
            </w:tcBorders>
            <w:shd w:val="clear" w:color="auto" w:fill="auto"/>
            <w:tcMar>
              <w:top w:w="15" w:type="dxa"/>
              <w:left w:w="227" w:type="dxa"/>
              <w:bottom w:w="0" w:type="dxa"/>
              <w:right w:w="15" w:type="dxa"/>
            </w:tcMar>
            <w:vAlign w:val="bottom"/>
            <w:hideMark/>
          </w:tcPr>
          <w:p w14:paraId="72467831"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Dyslipidemia </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147DF1E1"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29.3 (290)</w:t>
            </w:r>
          </w:p>
        </w:tc>
      </w:tr>
      <w:tr w:rsidR="0010078B" w:rsidRPr="006D046A" w14:paraId="450AAEBD" w14:textId="77777777" w:rsidTr="0010078B">
        <w:trPr>
          <w:trHeight w:val="285"/>
        </w:trPr>
        <w:tc>
          <w:tcPr>
            <w:tcW w:w="5387" w:type="dxa"/>
            <w:tcBorders>
              <w:top w:val="nil"/>
              <w:left w:val="nil"/>
              <w:bottom w:val="nil"/>
              <w:right w:val="nil"/>
            </w:tcBorders>
            <w:shd w:val="clear" w:color="auto" w:fill="auto"/>
            <w:tcMar>
              <w:top w:w="15" w:type="dxa"/>
              <w:left w:w="227" w:type="dxa"/>
              <w:bottom w:w="0" w:type="dxa"/>
              <w:right w:w="15" w:type="dxa"/>
            </w:tcMar>
            <w:vAlign w:val="bottom"/>
            <w:hideMark/>
          </w:tcPr>
          <w:p w14:paraId="418611ED"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FH of MI/Stroke</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4F6A88B0"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22.0 (218)</w:t>
            </w:r>
          </w:p>
        </w:tc>
      </w:tr>
      <w:tr w:rsidR="0010078B" w:rsidRPr="006D046A" w14:paraId="635D0F90" w14:textId="77777777" w:rsidTr="0010078B">
        <w:trPr>
          <w:trHeight w:val="285"/>
        </w:trPr>
        <w:tc>
          <w:tcPr>
            <w:tcW w:w="5387" w:type="dxa"/>
            <w:tcBorders>
              <w:top w:val="nil"/>
              <w:left w:val="nil"/>
              <w:bottom w:val="nil"/>
              <w:right w:val="nil"/>
            </w:tcBorders>
            <w:shd w:val="clear" w:color="auto" w:fill="auto"/>
            <w:tcMar>
              <w:top w:w="15" w:type="dxa"/>
              <w:left w:w="227" w:type="dxa"/>
              <w:bottom w:w="0" w:type="dxa"/>
              <w:right w:w="15" w:type="dxa"/>
            </w:tcMar>
            <w:vAlign w:val="bottom"/>
            <w:hideMark/>
          </w:tcPr>
          <w:p w14:paraId="45DE6A97"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Obesity </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00AC0C35"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5C6F2B9D" w14:textId="77777777" w:rsidTr="0010078B">
        <w:trPr>
          <w:trHeight w:val="285"/>
        </w:trPr>
        <w:tc>
          <w:tcPr>
            <w:tcW w:w="5387" w:type="dxa"/>
            <w:tcBorders>
              <w:top w:val="nil"/>
              <w:left w:val="nil"/>
              <w:bottom w:val="nil"/>
              <w:right w:val="nil"/>
            </w:tcBorders>
            <w:shd w:val="clear" w:color="auto" w:fill="auto"/>
            <w:tcMar>
              <w:top w:w="15" w:type="dxa"/>
              <w:left w:w="227" w:type="dxa"/>
              <w:bottom w:w="57" w:type="dxa"/>
              <w:right w:w="15" w:type="dxa"/>
            </w:tcMar>
            <w:vAlign w:val="bottom"/>
            <w:hideMark/>
          </w:tcPr>
          <w:p w14:paraId="042AFE01"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Smoking</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005F2085"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7FFC47B6" w14:textId="77777777" w:rsidTr="0010078B">
        <w:trPr>
          <w:trHeight w:val="238"/>
        </w:trPr>
        <w:tc>
          <w:tcPr>
            <w:tcW w:w="5387" w:type="dxa"/>
            <w:tcBorders>
              <w:top w:val="nil"/>
              <w:left w:val="nil"/>
              <w:bottom w:val="nil"/>
              <w:right w:val="nil"/>
            </w:tcBorders>
            <w:shd w:val="clear" w:color="auto" w:fill="auto"/>
            <w:tcMar>
              <w:top w:w="13" w:type="dxa"/>
              <w:left w:w="13" w:type="dxa"/>
              <w:bottom w:w="13" w:type="dxa"/>
              <w:right w:w="13" w:type="dxa"/>
            </w:tcMar>
            <w:vAlign w:val="center"/>
            <w:hideMark/>
          </w:tcPr>
          <w:p w14:paraId="2FE900B3"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b/>
                <w:bCs/>
                <w:lang w:val="en-US"/>
              </w:rPr>
              <w:t>Comorbidities, % (n)</w:t>
            </w:r>
          </w:p>
        </w:tc>
        <w:tc>
          <w:tcPr>
            <w:tcW w:w="2551" w:type="dxa"/>
            <w:tcBorders>
              <w:top w:val="nil"/>
              <w:left w:val="nil"/>
              <w:bottom w:val="nil"/>
              <w:right w:val="nil"/>
            </w:tcBorders>
            <w:shd w:val="clear" w:color="auto" w:fill="auto"/>
            <w:tcMar>
              <w:top w:w="13" w:type="dxa"/>
              <w:left w:w="13" w:type="dxa"/>
              <w:bottom w:w="13" w:type="dxa"/>
              <w:right w:w="13" w:type="dxa"/>
            </w:tcMar>
            <w:vAlign w:val="center"/>
            <w:hideMark/>
          </w:tcPr>
          <w:p w14:paraId="18CCB303" w14:textId="77777777" w:rsidR="0010078B" w:rsidRPr="006D046A" w:rsidRDefault="0010078B" w:rsidP="00D25B8E">
            <w:pPr>
              <w:spacing w:after="0" w:line="276" w:lineRule="auto"/>
              <w:jc w:val="both"/>
              <w:rPr>
                <w:rFonts w:ascii="Times New Roman" w:hAnsi="Times New Roman" w:cs="Times New Roman"/>
                <w:lang w:val="en-US"/>
              </w:rPr>
            </w:pPr>
          </w:p>
        </w:tc>
      </w:tr>
      <w:tr w:rsidR="0010078B" w:rsidRPr="006D046A" w14:paraId="33429E12" w14:textId="77777777" w:rsidTr="0010078B">
        <w:trPr>
          <w:trHeight w:val="285"/>
        </w:trPr>
        <w:tc>
          <w:tcPr>
            <w:tcW w:w="5387" w:type="dxa"/>
            <w:tcBorders>
              <w:top w:val="nil"/>
              <w:left w:val="nil"/>
              <w:bottom w:val="nil"/>
              <w:right w:val="nil"/>
            </w:tcBorders>
            <w:shd w:val="clear" w:color="auto" w:fill="auto"/>
            <w:tcMar>
              <w:top w:w="13" w:type="dxa"/>
              <w:left w:w="227" w:type="dxa"/>
              <w:bottom w:w="13" w:type="dxa"/>
              <w:right w:w="13" w:type="dxa"/>
            </w:tcMar>
            <w:vAlign w:val="center"/>
            <w:hideMark/>
          </w:tcPr>
          <w:p w14:paraId="0C581837"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Allergic rhinits</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2AA5BCA4"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16.8 (166)</w:t>
            </w:r>
          </w:p>
        </w:tc>
      </w:tr>
      <w:tr w:rsidR="0010078B" w:rsidRPr="006D046A" w14:paraId="1AB918AF" w14:textId="77777777" w:rsidTr="0010078B">
        <w:trPr>
          <w:trHeight w:val="285"/>
        </w:trPr>
        <w:tc>
          <w:tcPr>
            <w:tcW w:w="5387" w:type="dxa"/>
            <w:tcBorders>
              <w:top w:val="nil"/>
              <w:left w:val="nil"/>
              <w:bottom w:val="nil"/>
              <w:right w:val="nil"/>
            </w:tcBorders>
            <w:shd w:val="clear" w:color="auto" w:fill="auto"/>
            <w:tcMar>
              <w:top w:w="13" w:type="dxa"/>
              <w:left w:w="227" w:type="dxa"/>
              <w:bottom w:w="13" w:type="dxa"/>
              <w:right w:w="13" w:type="dxa"/>
            </w:tcMar>
            <w:vAlign w:val="center"/>
            <w:hideMark/>
          </w:tcPr>
          <w:p w14:paraId="1DB6DEC0"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Asthma </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0B8C26CC"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7FFF1B50" w14:textId="77777777" w:rsidTr="0010078B">
        <w:trPr>
          <w:trHeight w:val="285"/>
        </w:trPr>
        <w:tc>
          <w:tcPr>
            <w:tcW w:w="5387" w:type="dxa"/>
            <w:tcBorders>
              <w:top w:val="nil"/>
              <w:left w:val="nil"/>
              <w:bottom w:val="nil"/>
              <w:right w:val="nil"/>
            </w:tcBorders>
            <w:shd w:val="clear" w:color="auto" w:fill="auto"/>
            <w:tcMar>
              <w:top w:w="13" w:type="dxa"/>
              <w:left w:w="227" w:type="dxa"/>
              <w:bottom w:w="13" w:type="dxa"/>
              <w:right w:w="13" w:type="dxa"/>
            </w:tcMar>
            <w:vAlign w:val="center"/>
            <w:hideMark/>
          </w:tcPr>
          <w:p w14:paraId="49F4AA5F"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Arthritis</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4A38CC36"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0E43BC59" w14:textId="77777777" w:rsidTr="0010078B">
        <w:trPr>
          <w:trHeight w:val="285"/>
        </w:trPr>
        <w:tc>
          <w:tcPr>
            <w:tcW w:w="5387" w:type="dxa"/>
            <w:tcBorders>
              <w:top w:val="nil"/>
              <w:left w:val="nil"/>
              <w:bottom w:val="nil"/>
              <w:right w:val="nil"/>
            </w:tcBorders>
            <w:shd w:val="clear" w:color="auto" w:fill="auto"/>
            <w:tcMar>
              <w:top w:w="13" w:type="dxa"/>
              <w:left w:w="227" w:type="dxa"/>
              <w:bottom w:w="13" w:type="dxa"/>
              <w:right w:w="13" w:type="dxa"/>
            </w:tcMar>
            <w:vAlign w:val="center"/>
            <w:hideMark/>
          </w:tcPr>
          <w:p w14:paraId="78C7DB3F"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Atopic dermatitis </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26330496"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1C5F6CD2" w14:textId="77777777" w:rsidTr="0010078B">
        <w:trPr>
          <w:trHeight w:val="285"/>
        </w:trPr>
        <w:tc>
          <w:tcPr>
            <w:tcW w:w="5387" w:type="dxa"/>
            <w:tcBorders>
              <w:top w:val="nil"/>
              <w:left w:val="nil"/>
              <w:bottom w:val="nil"/>
              <w:right w:val="nil"/>
            </w:tcBorders>
            <w:shd w:val="clear" w:color="auto" w:fill="auto"/>
            <w:tcMar>
              <w:top w:w="13" w:type="dxa"/>
              <w:left w:w="57" w:type="dxa"/>
              <w:bottom w:w="13" w:type="dxa"/>
              <w:right w:w="13" w:type="dxa"/>
            </w:tcMar>
            <w:vAlign w:val="center"/>
            <w:hideMark/>
          </w:tcPr>
          <w:p w14:paraId="579D4B3E"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Atrial fibrillation</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485C6A1B"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06678FD6" w14:textId="77777777" w:rsidTr="0010078B">
        <w:trPr>
          <w:trHeight w:val="285"/>
        </w:trPr>
        <w:tc>
          <w:tcPr>
            <w:tcW w:w="5387" w:type="dxa"/>
            <w:tcBorders>
              <w:top w:val="nil"/>
              <w:left w:val="nil"/>
              <w:bottom w:val="nil"/>
              <w:right w:val="nil"/>
            </w:tcBorders>
            <w:shd w:val="clear" w:color="auto" w:fill="auto"/>
            <w:tcMar>
              <w:top w:w="13" w:type="dxa"/>
              <w:left w:w="57" w:type="dxa"/>
              <w:bottom w:w="13" w:type="dxa"/>
              <w:right w:w="13" w:type="dxa"/>
            </w:tcMar>
            <w:vAlign w:val="center"/>
            <w:hideMark/>
          </w:tcPr>
          <w:p w14:paraId="13DE740E"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Chronic kidney disease</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581706AA"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4330D21D" w14:textId="77777777" w:rsidTr="0010078B">
        <w:trPr>
          <w:trHeight w:val="285"/>
        </w:trPr>
        <w:tc>
          <w:tcPr>
            <w:tcW w:w="5387" w:type="dxa"/>
            <w:tcBorders>
              <w:top w:val="nil"/>
              <w:left w:val="nil"/>
              <w:bottom w:val="nil"/>
              <w:right w:val="nil"/>
            </w:tcBorders>
            <w:shd w:val="clear" w:color="auto" w:fill="auto"/>
            <w:tcMar>
              <w:top w:w="13" w:type="dxa"/>
              <w:left w:w="227" w:type="dxa"/>
              <w:bottom w:w="13" w:type="dxa"/>
              <w:right w:w="13" w:type="dxa"/>
            </w:tcMar>
            <w:vAlign w:val="center"/>
            <w:hideMark/>
          </w:tcPr>
          <w:p w14:paraId="4E05C3AE"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Chronic liver disease</w:t>
            </w:r>
          </w:p>
        </w:tc>
        <w:tc>
          <w:tcPr>
            <w:tcW w:w="2551" w:type="dxa"/>
            <w:tcBorders>
              <w:top w:val="nil"/>
              <w:left w:val="nil"/>
              <w:bottom w:val="nil"/>
              <w:right w:val="nil"/>
            </w:tcBorders>
            <w:shd w:val="clear" w:color="auto" w:fill="auto"/>
            <w:tcMar>
              <w:top w:w="15" w:type="dxa"/>
              <w:left w:w="15" w:type="dxa"/>
              <w:bottom w:w="0" w:type="dxa"/>
              <w:right w:w="15" w:type="dxa"/>
            </w:tcMar>
            <w:vAlign w:val="center"/>
            <w:hideMark/>
          </w:tcPr>
          <w:p w14:paraId="4E30DA3A"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7F1E9D88" w14:textId="77777777" w:rsidTr="0010078B">
        <w:trPr>
          <w:trHeight w:val="285"/>
        </w:trPr>
        <w:tc>
          <w:tcPr>
            <w:tcW w:w="5387" w:type="dxa"/>
            <w:tcBorders>
              <w:top w:val="nil"/>
              <w:left w:val="nil"/>
              <w:bottom w:val="nil"/>
              <w:right w:val="nil"/>
            </w:tcBorders>
            <w:shd w:val="clear" w:color="auto" w:fill="auto"/>
            <w:tcMar>
              <w:top w:w="13" w:type="dxa"/>
              <w:left w:w="57" w:type="dxa"/>
              <w:bottom w:w="13" w:type="dxa"/>
              <w:right w:w="13" w:type="dxa"/>
            </w:tcMar>
            <w:vAlign w:val="center"/>
            <w:hideMark/>
          </w:tcPr>
          <w:p w14:paraId="42F983B8"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COPD</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793EF3DF"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24598079" w14:textId="77777777" w:rsidTr="0010078B">
        <w:trPr>
          <w:trHeight w:val="285"/>
        </w:trPr>
        <w:tc>
          <w:tcPr>
            <w:tcW w:w="5387" w:type="dxa"/>
            <w:tcBorders>
              <w:top w:val="nil"/>
              <w:left w:val="nil"/>
              <w:bottom w:val="nil"/>
              <w:right w:val="nil"/>
            </w:tcBorders>
            <w:shd w:val="clear" w:color="auto" w:fill="auto"/>
            <w:tcMar>
              <w:top w:w="13" w:type="dxa"/>
              <w:left w:w="57" w:type="dxa"/>
              <w:bottom w:w="13" w:type="dxa"/>
              <w:right w:w="13" w:type="dxa"/>
            </w:tcMar>
            <w:vAlign w:val="center"/>
            <w:hideMark/>
          </w:tcPr>
          <w:p w14:paraId="548E5D6C"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Coronary artery disease</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74A2CB2D"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6A66E30A" w14:textId="77777777" w:rsidTr="0010078B">
        <w:trPr>
          <w:trHeight w:val="285"/>
        </w:trPr>
        <w:tc>
          <w:tcPr>
            <w:tcW w:w="5387" w:type="dxa"/>
            <w:tcBorders>
              <w:top w:val="nil"/>
              <w:left w:val="nil"/>
              <w:bottom w:val="nil"/>
              <w:right w:val="nil"/>
            </w:tcBorders>
            <w:shd w:val="clear" w:color="auto" w:fill="auto"/>
            <w:tcMar>
              <w:top w:w="13" w:type="dxa"/>
              <w:left w:w="57" w:type="dxa"/>
              <w:bottom w:w="13" w:type="dxa"/>
              <w:right w:w="13" w:type="dxa"/>
            </w:tcMar>
            <w:vAlign w:val="center"/>
            <w:hideMark/>
          </w:tcPr>
          <w:p w14:paraId="18A27701"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Heart failure</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2BBC1B0F"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55C9A6DA" w14:textId="77777777" w:rsidTr="0010078B">
        <w:trPr>
          <w:trHeight w:val="276"/>
        </w:trPr>
        <w:tc>
          <w:tcPr>
            <w:tcW w:w="5387" w:type="dxa"/>
            <w:tcBorders>
              <w:top w:val="nil"/>
              <w:left w:val="nil"/>
              <w:bottom w:val="nil"/>
              <w:right w:val="nil"/>
            </w:tcBorders>
            <w:shd w:val="clear" w:color="auto" w:fill="auto"/>
            <w:tcMar>
              <w:top w:w="13" w:type="dxa"/>
              <w:left w:w="57" w:type="dxa"/>
              <w:bottom w:w="13" w:type="dxa"/>
              <w:right w:w="13" w:type="dxa"/>
            </w:tcMar>
            <w:vAlign w:val="center"/>
            <w:hideMark/>
          </w:tcPr>
          <w:p w14:paraId="0820F99C"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History of myocardial infarction</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74149CA0"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07EE2072" w14:textId="77777777" w:rsidTr="0010078B">
        <w:trPr>
          <w:trHeight w:val="285"/>
        </w:trPr>
        <w:tc>
          <w:tcPr>
            <w:tcW w:w="5387" w:type="dxa"/>
            <w:tcBorders>
              <w:top w:val="nil"/>
              <w:left w:val="nil"/>
              <w:bottom w:val="nil"/>
              <w:right w:val="nil"/>
            </w:tcBorders>
            <w:shd w:val="clear" w:color="auto" w:fill="auto"/>
            <w:tcMar>
              <w:top w:w="13" w:type="dxa"/>
              <w:left w:w="57" w:type="dxa"/>
              <w:bottom w:w="13" w:type="dxa"/>
              <w:right w:w="13" w:type="dxa"/>
            </w:tcMar>
            <w:vAlign w:val="center"/>
            <w:hideMark/>
          </w:tcPr>
          <w:p w14:paraId="3412D56F"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History of stroke</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5192CDCD"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2BAA4D58" w14:textId="77777777" w:rsidTr="0010078B">
        <w:trPr>
          <w:trHeight w:val="285"/>
        </w:trPr>
        <w:tc>
          <w:tcPr>
            <w:tcW w:w="5387" w:type="dxa"/>
            <w:tcBorders>
              <w:top w:val="nil"/>
              <w:left w:val="nil"/>
              <w:bottom w:val="nil"/>
              <w:right w:val="nil"/>
            </w:tcBorders>
            <w:shd w:val="clear" w:color="auto" w:fill="auto"/>
            <w:tcMar>
              <w:top w:w="13" w:type="dxa"/>
              <w:left w:w="57" w:type="dxa"/>
              <w:bottom w:w="57" w:type="dxa"/>
              <w:right w:w="13" w:type="dxa"/>
            </w:tcMar>
            <w:vAlign w:val="center"/>
            <w:hideMark/>
          </w:tcPr>
          <w:p w14:paraId="555F6943"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    Peripheral artery disease</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485623DA"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 (0)</w:t>
            </w:r>
          </w:p>
        </w:tc>
      </w:tr>
      <w:tr w:rsidR="0010078B" w:rsidRPr="006D046A" w14:paraId="4610E1AF" w14:textId="77777777" w:rsidTr="0010078B">
        <w:trPr>
          <w:gridAfter w:val="1"/>
          <w:wAfter w:w="2551" w:type="dxa"/>
          <w:trHeight w:val="392"/>
        </w:trPr>
        <w:tc>
          <w:tcPr>
            <w:tcW w:w="5387" w:type="dxa"/>
            <w:tcBorders>
              <w:top w:val="nil"/>
              <w:left w:val="nil"/>
              <w:bottom w:val="nil"/>
              <w:right w:val="nil"/>
            </w:tcBorders>
            <w:shd w:val="clear" w:color="auto" w:fill="auto"/>
            <w:tcMar>
              <w:top w:w="13" w:type="dxa"/>
              <w:left w:w="13" w:type="dxa"/>
              <w:bottom w:w="13" w:type="dxa"/>
              <w:right w:w="13" w:type="dxa"/>
            </w:tcMar>
            <w:vAlign w:val="center"/>
            <w:hideMark/>
          </w:tcPr>
          <w:p w14:paraId="3F65F911"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b/>
                <w:bCs/>
                <w:lang w:val="en-US"/>
              </w:rPr>
              <w:t xml:space="preserve">Clinical parameters </w:t>
            </w:r>
          </w:p>
        </w:tc>
      </w:tr>
      <w:tr w:rsidR="0010078B" w:rsidRPr="006D046A" w14:paraId="397084BA" w14:textId="77777777" w:rsidTr="0010078B">
        <w:trPr>
          <w:trHeight w:val="285"/>
        </w:trPr>
        <w:tc>
          <w:tcPr>
            <w:tcW w:w="5387" w:type="dxa"/>
            <w:tcBorders>
              <w:top w:val="nil"/>
              <w:left w:val="nil"/>
              <w:bottom w:val="nil"/>
              <w:right w:val="nil"/>
            </w:tcBorders>
            <w:shd w:val="clear" w:color="auto" w:fill="auto"/>
            <w:tcMar>
              <w:top w:w="13" w:type="dxa"/>
              <w:left w:w="283" w:type="dxa"/>
              <w:bottom w:w="13" w:type="dxa"/>
              <w:right w:w="13" w:type="dxa"/>
            </w:tcMar>
            <w:vAlign w:val="center"/>
            <w:hideMark/>
          </w:tcPr>
          <w:p w14:paraId="10AECE9E"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Left ventricular ejection fraction [%] </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1D394749"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64.2 +/- 6.6</w:t>
            </w:r>
          </w:p>
        </w:tc>
      </w:tr>
      <w:tr w:rsidR="0010078B" w:rsidRPr="006D046A" w14:paraId="78B67961" w14:textId="77777777" w:rsidTr="0010078B">
        <w:trPr>
          <w:trHeight w:val="285"/>
        </w:trPr>
        <w:tc>
          <w:tcPr>
            <w:tcW w:w="5387" w:type="dxa"/>
            <w:tcBorders>
              <w:top w:val="nil"/>
              <w:left w:val="nil"/>
              <w:bottom w:val="nil"/>
              <w:right w:val="nil"/>
            </w:tcBorders>
            <w:shd w:val="clear" w:color="auto" w:fill="auto"/>
            <w:tcMar>
              <w:top w:w="13" w:type="dxa"/>
              <w:left w:w="283" w:type="dxa"/>
              <w:bottom w:w="13" w:type="dxa"/>
              <w:right w:w="13" w:type="dxa"/>
            </w:tcMar>
            <w:vAlign w:val="center"/>
            <w:hideMark/>
          </w:tcPr>
          <w:p w14:paraId="2CA098CE"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E/E‘ ratio</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2812EA62"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6.98 (5.71/8.56)</w:t>
            </w:r>
          </w:p>
        </w:tc>
      </w:tr>
      <w:tr w:rsidR="0010078B" w:rsidRPr="006D046A" w14:paraId="6DFC9BCF" w14:textId="77777777" w:rsidTr="0010078B">
        <w:trPr>
          <w:trHeight w:val="285"/>
        </w:trPr>
        <w:tc>
          <w:tcPr>
            <w:tcW w:w="5387" w:type="dxa"/>
            <w:tcBorders>
              <w:top w:val="nil"/>
              <w:left w:val="nil"/>
              <w:bottom w:val="nil"/>
              <w:right w:val="nil"/>
            </w:tcBorders>
            <w:shd w:val="clear" w:color="auto" w:fill="auto"/>
            <w:tcMar>
              <w:top w:w="13" w:type="dxa"/>
              <w:left w:w="283" w:type="dxa"/>
              <w:bottom w:w="13" w:type="dxa"/>
              <w:right w:w="13" w:type="dxa"/>
            </w:tcMar>
            <w:vAlign w:val="center"/>
            <w:hideMark/>
          </w:tcPr>
          <w:p w14:paraId="0B5B7EE5"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Left ventricular mass index [g/m</w:t>
            </w:r>
            <w:r w:rsidRPr="006D046A">
              <w:rPr>
                <w:rFonts w:ascii="Times New Roman" w:hAnsi="Times New Roman" w:cs="Times New Roman"/>
                <w:vertAlign w:val="superscript"/>
                <w:lang w:val="en-US"/>
              </w:rPr>
              <w:t>2.7</w:t>
            </w:r>
            <w:r w:rsidRPr="006D046A">
              <w:rPr>
                <w:rFonts w:ascii="Times New Roman" w:hAnsi="Times New Roman" w:cs="Times New Roman"/>
                <w:lang w:val="en-US"/>
              </w:rPr>
              <w:t>]</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501FC605"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35.1 (29.8/41.1)</w:t>
            </w:r>
          </w:p>
        </w:tc>
      </w:tr>
      <w:tr w:rsidR="0010078B" w:rsidRPr="006D046A" w14:paraId="6CC2484B" w14:textId="77777777" w:rsidTr="0010078B">
        <w:trPr>
          <w:trHeight w:val="285"/>
        </w:trPr>
        <w:tc>
          <w:tcPr>
            <w:tcW w:w="5387" w:type="dxa"/>
            <w:tcBorders>
              <w:top w:val="nil"/>
              <w:left w:val="nil"/>
              <w:bottom w:val="nil"/>
              <w:right w:val="nil"/>
            </w:tcBorders>
            <w:shd w:val="clear" w:color="auto" w:fill="auto"/>
            <w:tcMar>
              <w:top w:w="13" w:type="dxa"/>
              <w:left w:w="283" w:type="dxa"/>
              <w:bottom w:w="13" w:type="dxa"/>
              <w:right w:w="13" w:type="dxa"/>
            </w:tcMar>
            <w:vAlign w:val="center"/>
            <w:hideMark/>
          </w:tcPr>
          <w:p w14:paraId="0EF246EB"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Intima media thickness [mm]</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7F975C71"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0.66 +/- 0.12</w:t>
            </w:r>
          </w:p>
        </w:tc>
      </w:tr>
      <w:tr w:rsidR="0010078B" w:rsidRPr="006D046A" w14:paraId="16BB4964" w14:textId="77777777" w:rsidTr="0010078B">
        <w:trPr>
          <w:gridAfter w:val="1"/>
          <w:wAfter w:w="2551" w:type="dxa"/>
          <w:trHeight w:val="285"/>
        </w:trPr>
        <w:tc>
          <w:tcPr>
            <w:tcW w:w="5387" w:type="dxa"/>
            <w:tcBorders>
              <w:top w:val="nil"/>
              <w:left w:val="nil"/>
              <w:bottom w:val="nil"/>
              <w:right w:val="nil"/>
            </w:tcBorders>
            <w:shd w:val="clear" w:color="auto" w:fill="auto"/>
            <w:tcMar>
              <w:top w:w="13" w:type="dxa"/>
              <w:left w:w="13" w:type="dxa"/>
              <w:bottom w:w="13" w:type="dxa"/>
              <w:right w:w="13" w:type="dxa"/>
            </w:tcMar>
            <w:vAlign w:val="center"/>
            <w:hideMark/>
          </w:tcPr>
          <w:p w14:paraId="745C5F27"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b/>
                <w:bCs/>
                <w:lang w:val="en-US"/>
              </w:rPr>
              <w:t xml:space="preserve">Laboratory parameters </w:t>
            </w:r>
          </w:p>
        </w:tc>
      </w:tr>
      <w:tr w:rsidR="0010078B" w:rsidRPr="006D046A" w14:paraId="414075AF" w14:textId="77777777" w:rsidTr="0010078B">
        <w:trPr>
          <w:trHeight w:val="285"/>
        </w:trPr>
        <w:tc>
          <w:tcPr>
            <w:tcW w:w="5387" w:type="dxa"/>
            <w:tcBorders>
              <w:top w:val="nil"/>
              <w:left w:val="nil"/>
              <w:bottom w:val="nil"/>
              <w:right w:val="nil"/>
            </w:tcBorders>
            <w:shd w:val="clear" w:color="auto" w:fill="auto"/>
            <w:tcMar>
              <w:top w:w="13" w:type="dxa"/>
              <w:left w:w="283" w:type="dxa"/>
              <w:bottom w:w="13" w:type="dxa"/>
              <w:right w:w="13" w:type="dxa"/>
            </w:tcMar>
            <w:vAlign w:val="center"/>
            <w:hideMark/>
          </w:tcPr>
          <w:p w14:paraId="29FB3C4C"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C-reactive protein [mg/l]</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26450794"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1.40 (0.50/2.40)</w:t>
            </w:r>
          </w:p>
        </w:tc>
      </w:tr>
      <w:tr w:rsidR="0010078B" w:rsidRPr="006D046A" w14:paraId="2FA9425C" w14:textId="77777777" w:rsidTr="0010078B">
        <w:trPr>
          <w:trHeight w:val="419"/>
        </w:trPr>
        <w:tc>
          <w:tcPr>
            <w:tcW w:w="5387" w:type="dxa"/>
            <w:tcBorders>
              <w:top w:val="nil"/>
              <w:left w:val="nil"/>
              <w:bottom w:val="nil"/>
              <w:right w:val="nil"/>
            </w:tcBorders>
            <w:shd w:val="clear" w:color="auto" w:fill="auto"/>
            <w:tcMar>
              <w:top w:w="13" w:type="dxa"/>
              <w:left w:w="283" w:type="dxa"/>
              <w:bottom w:w="13" w:type="dxa"/>
              <w:right w:w="13" w:type="dxa"/>
            </w:tcMar>
            <w:vAlign w:val="center"/>
            <w:hideMark/>
          </w:tcPr>
          <w:p w14:paraId="60EF87E6"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Estimated glomerular filtration rate [ml/min/1.73m</w:t>
            </w:r>
            <w:r w:rsidRPr="006D046A">
              <w:rPr>
                <w:rFonts w:ascii="Times New Roman" w:hAnsi="Times New Roman" w:cs="Times New Roman"/>
                <w:vertAlign w:val="superscript"/>
                <w:lang w:val="en-US"/>
              </w:rPr>
              <w:t>2</w:t>
            </w:r>
            <w:r w:rsidRPr="006D046A">
              <w:rPr>
                <w:rFonts w:ascii="Times New Roman" w:hAnsi="Times New Roman" w:cs="Times New Roman"/>
                <w:lang w:val="en-US"/>
              </w:rPr>
              <w:t>]</w:t>
            </w:r>
          </w:p>
        </w:tc>
        <w:tc>
          <w:tcPr>
            <w:tcW w:w="2551" w:type="dxa"/>
            <w:tcBorders>
              <w:top w:val="nil"/>
              <w:left w:val="nil"/>
              <w:bottom w:val="nil"/>
              <w:right w:val="nil"/>
            </w:tcBorders>
            <w:shd w:val="clear" w:color="auto" w:fill="auto"/>
            <w:tcMar>
              <w:top w:w="15" w:type="dxa"/>
              <w:left w:w="15" w:type="dxa"/>
              <w:bottom w:w="0" w:type="dxa"/>
              <w:right w:w="15" w:type="dxa"/>
            </w:tcMar>
            <w:vAlign w:val="bottom"/>
            <w:hideMark/>
          </w:tcPr>
          <w:p w14:paraId="603D6DC7"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84.83 +/- 11.84</w:t>
            </w:r>
          </w:p>
        </w:tc>
      </w:tr>
      <w:tr w:rsidR="0010078B" w:rsidRPr="006D046A" w14:paraId="1B7C8DC4" w14:textId="77777777" w:rsidTr="0010078B">
        <w:trPr>
          <w:trHeight w:val="285"/>
        </w:trPr>
        <w:tc>
          <w:tcPr>
            <w:tcW w:w="5387" w:type="dxa"/>
            <w:tcBorders>
              <w:top w:val="nil"/>
              <w:left w:val="nil"/>
              <w:bottom w:val="single" w:sz="8" w:space="0" w:color="000000"/>
              <w:right w:val="nil"/>
            </w:tcBorders>
            <w:shd w:val="clear" w:color="auto" w:fill="auto"/>
            <w:tcMar>
              <w:top w:w="13" w:type="dxa"/>
              <w:left w:w="283" w:type="dxa"/>
              <w:bottom w:w="13" w:type="dxa"/>
              <w:right w:w="13" w:type="dxa"/>
            </w:tcMar>
            <w:vAlign w:val="center"/>
            <w:hideMark/>
          </w:tcPr>
          <w:p w14:paraId="0B639FD0" w14:textId="77777777" w:rsidR="0010078B" w:rsidRPr="006D046A" w:rsidRDefault="0010078B"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NT-proBNP [pg/ml]</w:t>
            </w:r>
          </w:p>
        </w:tc>
        <w:tc>
          <w:tcPr>
            <w:tcW w:w="2551"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07F6A09E" w14:textId="77777777" w:rsidR="0010078B" w:rsidRPr="006D046A" w:rsidRDefault="0010078B"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70.82 (30.62/141.66)</w:t>
            </w:r>
          </w:p>
        </w:tc>
      </w:tr>
    </w:tbl>
    <w:p w14:paraId="6186821F" w14:textId="77777777" w:rsidR="007A31B9" w:rsidRPr="006D046A" w:rsidRDefault="007A31B9" w:rsidP="00D25B8E">
      <w:pPr>
        <w:spacing w:line="276" w:lineRule="auto"/>
        <w:jc w:val="both"/>
        <w:rPr>
          <w:rFonts w:ascii="Times New Roman" w:hAnsi="Times New Roman" w:cs="Times New Roman"/>
          <w:lang w:val="en-US"/>
        </w:rPr>
      </w:pPr>
    </w:p>
    <w:p w14:paraId="25C661DE" w14:textId="21E5B81A" w:rsidR="0073527C" w:rsidRPr="006D046A" w:rsidRDefault="0010078B" w:rsidP="00D25B8E">
      <w:pPr>
        <w:spacing w:line="240" w:lineRule="auto"/>
        <w:jc w:val="both"/>
        <w:rPr>
          <w:rFonts w:ascii="Times New Roman" w:hAnsi="Times New Roman" w:cs="Times New Roman"/>
          <w:sz w:val="20"/>
          <w:lang w:val="en-US"/>
        </w:rPr>
        <w:sectPr w:rsidR="0073527C" w:rsidRPr="006D046A" w:rsidSect="00FC6AF2">
          <w:pgSz w:w="11906" w:h="16838"/>
          <w:pgMar w:top="1417" w:right="1417" w:bottom="1134" w:left="1417" w:header="708" w:footer="708" w:gutter="0"/>
          <w:lnNumType w:countBy="1"/>
          <w:cols w:space="708"/>
          <w:docGrid w:linePitch="360"/>
        </w:sectPr>
      </w:pPr>
      <w:r w:rsidRPr="006D046A">
        <w:rPr>
          <w:rFonts w:ascii="Times New Roman" w:hAnsi="Times New Roman" w:cs="Times New Roman"/>
          <w:sz w:val="20"/>
          <w:lang w:val="en-US"/>
        </w:rPr>
        <w:t>Data are presented as mean (+/- standard deviation), median (interquartile range) or relative and absolute frequencies. Chronic kidney disease was defined as estimated glomerular filtration rate &lt;60 ml/min/1.73m</w:t>
      </w:r>
      <w:r w:rsidRPr="006D046A">
        <w:rPr>
          <w:rFonts w:ascii="Times New Roman" w:hAnsi="Times New Roman" w:cs="Times New Roman"/>
          <w:sz w:val="20"/>
          <w:vertAlign w:val="superscript"/>
          <w:lang w:val="en-US"/>
        </w:rPr>
        <w:t>2</w:t>
      </w:r>
      <w:r w:rsidRPr="006D046A">
        <w:rPr>
          <w:rFonts w:ascii="Times New Roman" w:hAnsi="Times New Roman" w:cs="Times New Roman"/>
          <w:sz w:val="20"/>
          <w:lang w:val="en-US"/>
        </w:rPr>
        <w:t>. Abbreviations: ab denotes autoantibodies, COPD chronic obstructive pulmonary disease, FH family history, MI myocardial infarction, NTproBNP, N-terminal pro-brain natriuretic peptide</w:t>
      </w:r>
      <w:r w:rsidR="00F3297D" w:rsidRPr="006D046A">
        <w:rPr>
          <w:rFonts w:ascii="Times New Roman" w:hAnsi="Times New Roman" w:cs="Times New Roman"/>
          <w:sz w:val="20"/>
          <w:lang w:val="en-US"/>
        </w:rPr>
        <w:t>.</w:t>
      </w:r>
    </w:p>
    <w:p w14:paraId="0C392938" w14:textId="3EE5AFC9" w:rsidR="0073527C" w:rsidRPr="006D046A" w:rsidRDefault="003F5D05" w:rsidP="00D25B8E">
      <w:pPr>
        <w:pStyle w:val="Listenabsatz"/>
        <w:numPr>
          <w:ilvl w:val="0"/>
          <w:numId w:val="17"/>
        </w:numPr>
        <w:spacing w:line="276" w:lineRule="auto"/>
        <w:jc w:val="both"/>
        <w:rPr>
          <w:rFonts w:ascii="Times New Roman" w:hAnsi="Times New Roman" w:cs="Times New Roman"/>
          <w:b/>
        </w:rPr>
      </w:pPr>
      <w:r>
        <w:rPr>
          <w:rFonts w:ascii="Times New Roman" w:hAnsi="Times New Roman" w:cs="Times New Roman"/>
          <w:b/>
        </w:rPr>
        <w:lastRenderedPageBreak/>
        <w:t>Supplemental T</w:t>
      </w:r>
      <w:r w:rsidR="0073527C" w:rsidRPr="006D046A">
        <w:rPr>
          <w:rFonts w:ascii="Times New Roman" w:hAnsi="Times New Roman" w:cs="Times New Roman"/>
          <w:b/>
        </w:rPr>
        <w:t xml:space="preserve">able </w:t>
      </w:r>
      <w:r w:rsidR="004F6490" w:rsidRPr="006D046A">
        <w:rPr>
          <w:rFonts w:ascii="Times New Roman" w:hAnsi="Times New Roman" w:cs="Times New Roman"/>
          <w:b/>
        </w:rPr>
        <w:t>S7</w:t>
      </w:r>
      <w:r w:rsidR="0073527C" w:rsidRPr="006D046A">
        <w:rPr>
          <w:rFonts w:ascii="Times New Roman" w:hAnsi="Times New Roman" w:cs="Times New Roman"/>
          <w:b/>
        </w:rPr>
        <w:t xml:space="preserve">. Age- and sex-specific distribution of </w:t>
      </w:r>
      <w:r w:rsidR="002E6C48" w:rsidRPr="006D046A">
        <w:rPr>
          <w:rFonts w:ascii="Times New Roman" w:hAnsi="Times New Roman" w:cs="Times New Roman"/>
          <w:b/>
        </w:rPr>
        <w:t>anti-</w:t>
      </w:r>
      <w:r w:rsidR="000426A4" w:rsidRPr="006D046A">
        <w:rPr>
          <w:rFonts w:ascii="Times New Roman" w:hAnsi="Times New Roman" w:cs="Times New Roman"/>
          <w:b/>
        </w:rPr>
        <w:t xml:space="preserve">CXCR3 </w:t>
      </w:r>
      <w:r w:rsidR="0073527C" w:rsidRPr="006D046A">
        <w:rPr>
          <w:rFonts w:ascii="Times New Roman" w:hAnsi="Times New Roman" w:cs="Times New Roman"/>
          <w:b/>
        </w:rPr>
        <w:t>autoantibodies in the reference sample.</w:t>
      </w:r>
    </w:p>
    <w:tbl>
      <w:tblPr>
        <w:tblW w:w="12220" w:type="dxa"/>
        <w:tblCellMar>
          <w:left w:w="0" w:type="dxa"/>
          <w:right w:w="0" w:type="dxa"/>
        </w:tblCellMar>
        <w:tblLook w:val="0600" w:firstRow="0" w:lastRow="0" w:firstColumn="0" w:lastColumn="0" w:noHBand="1" w:noVBand="1"/>
      </w:tblPr>
      <w:tblGrid>
        <w:gridCol w:w="1460"/>
        <w:gridCol w:w="1800"/>
        <w:gridCol w:w="2240"/>
        <w:gridCol w:w="2240"/>
        <w:gridCol w:w="2240"/>
        <w:gridCol w:w="2240"/>
      </w:tblGrid>
      <w:tr w:rsidR="0073527C" w:rsidRPr="006D046A" w14:paraId="7C30D57B" w14:textId="77777777" w:rsidTr="007B04E8">
        <w:trPr>
          <w:trHeight w:val="687"/>
        </w:trPr>
        <w:tc>
          <w:tcPr>
            <w:tcW w:w="1460" w:type="dxa"/>
            <w:tcBorders>
              <w:top w:val="nil"/>
              <w:left w:val="nil"/>
              <w:bottom w:val="single" w:sz="8" w:space="0" w:color="000000"/>
              <w:right w:val="nil"/>
            </w:tcBorders>
            <w:shd w:val="clear" w:color="auto" w:fill="auto"/>
            <w:tcMar>
              <w:top w:w="37" w:type="dxa"/>
              <w:left w:w="37" w:type="dxa"/>
              <w:bottom w:w="37" w:type="dxa"/>
              <w:right w:w="37" w:type="dxa"/>
            </w:tcMar>
            <w:vAlign w:val="center"/>
            <w:hideMark/>
          </w:tcPr>
          <w:p w14:paraId="07EF0BCF"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single" w:sz="8" w:space="0" w:color="000000"/>
              <w:right w:val="nil"/>
            </w:tcBorders>
            <w:shd w:val="clear" w:color="auto" w:fill="auto"/>
            <w:tcMar>
              <w:top w:w="37" w:type="dxa"/>
              <w:left w:w="37" w:type="dxa"/>
              <w:bottom w:w="37" w:type="dxa"/>
              <w:right w:w="37" w:type="dxa"/>
            </w:tcMar>
            <w:vAlign w:val="center"/>
            <w:hideMark/>
          </w:tcPr>
          <w:p w14:paraId="78A4BC18" w14:textId="77777777" w:rsidR="0073527C" w:rsidRPr="006D046A" w:rsidRDefault="0073527C" w:rsidP="00D25B8E">
            <w:pPr>
              <w:spacing w:line="276" w:lineRule="auto"/>
              <w:jc w:val="both"/>
              <w:rPr>
                <w:rFonts w:ascii="Times New Roman" w:hAnsi="Times New Roman" w:cs="Times New Roman"/>
                <w:lang w:val="en-US"/>
              </w:rPr>
            </w:pPr>
          </w:p>
        </w:tc>
        <w:tc>
          <w:tcPr>
            <w:tcW w:w="2240" w:type="dxa"/>
            <w:tcBorders>
              <w:top w:val="nil"/>
              <w:left w:val="nil"/>
              <w:bottom w:val="single" w:sz="8" w:space="0" w:color="000000"/>
              <w:right w:val="nil"/>
            </w:tcBorders>
            <w:vAlign w:val="center"/>
          </w:tcPr>
          <w:p w14:paraId="634BB191" w14:textId="241938A5" w:rsidR="0073527C" w:rsidRPr="006D046A" w:rsidRDefault="0073527C" w:rsidP="00D25B8E">
            <w:pPr>
              <w:spacing w:line="276" w:lineRule="auto"/>
              <w:jc w:val="center"/>
              <w:rPr>
                <w:rFonts w:ascii="Times New Roman" w:hAnsi="Times New Roman" w:cs="Times New Roman"/>
                <w:b/>
                <w:bCs/>
                <w:lang w:val="en-US"/>
              </w:rPr>
            </w:pPr>
            <w:r w:rsidRPr="006D046A">
              <w:rPr>
                <w:rFonts w:ascii="Times New Roman" w:hAnsi="Times New Roman" w:cs="Times New Roman"/>
                <w:b/>
                <w:bCs/>
                <w:lang w:val="en-US"/>
              </w:rPr>
              <w:t>No. of individuals</w:t>
            </w:r>
          </w:p>
        </w:tc>
        <w:tc>
          <w:tcPr>
            <w:tcW w:w="2240" w:type="dxa"/>
            <w:tcBorders>
              <w:top w:val="nil"/>
              <w:left w:val="nil"/>
              <w:bottom w:val="single" w:sz="8" w:space="0" w:color="000000"/>
              <w:right w:val="nil"/>
            </w:tcBorders>
            <w:shd w:val="clear" w:color="auto" w:fill="auto"/>
            <w:tcMar>
              <w:top w:w="37" w:type="dxa"/>
              <w:left w:w="37" w:type="dxa"/>
              <w:bottom w:w="37" w:type="dxa"/>
              <w:right w:w="37" w:type="dxa"/>
            </w:tcMar>
            <w:vAlign w:val="center"/>
            <w:hideMark/>
          </w:tcPr>
          <w:p w14:paraId="62D0D1E3" w14:textId="225CF5BA"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b/>
                <w:bCs/>
                <w:lang w:val="en-US"/>
              </w:rPr>
              <w:t>Mean (SD)</w:t>
            </w:r>
          </w:p>
        </w:tc>
        <w:tc>
          <w:tcPr>
            <w:tcW w:w="2240" w:type="dxa"/>
            <w:tcBorders>
              <w:top w:val="nil"/>
              <w:left w:val="nil"/>
              <w:bottom w:val="single" w:sz="8" w:space="0" w:color="000000"/>
              <w:right w:val="nil"/>
            </w:tcBorders>
            <w:shd w:val="clear" w:color="auto" w:fill="auto"/>
            <w:tcMar>
              <w:top w:w="37" w:type="dxa"/>
              <w:left w:w="37" w:type="dxa"/>
              <w:bottom w:w="37" w:type="dxa"/>
              <w:right w:w="37" w:type="dxa"/>
            </w:tcMar>
            <w:vAlign w:val="center"/>
            <w:hideMark/>
          </w:tcPr>
          <w:p w14:paraId="0010E456"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b/>
                <w:bCs/>
                <w:lang w:val="en-US"/>
              </w:rPr>
              <w:t>Median (Q1/Q3)</w:t>
            </w:r>
          </w:p>
        </w:tc>
        <w:tc>
          <w:tcPr>
            <w:tcW w:w="2240" w:type="dxa"/>
            <w:tcBorders>
              <w:top w:val="nil"/>
              <w:left w:val="nil"/>
              <w:bottom w:val="single" w:sz="8" w:space="0" w:color="000000"/>
              <w:right w:val="nil"/>
            </w:tcBorders>
            <w:shd w:val="clear" w:color="auto" w:fill="auto"/>
            <w:tcMar>
              <w:top w:w="37" w:type="dxa"/>
              <w:left w:w="37" w:type="dxa"/>
              <w:bottom w:w="37" w:type="dxa"/>
              <w:right w:w="37" w:type="dxa"/>
            </w:tcMar>
            <w:vAlign w:val="center"/>
            <w:hideMark/>
          </w:tcPr>
          <w:p w14:paraId="231455D1"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b/>
                <w:bCs/>
                <w:lang w:val="en-US"/>
              </w:rPr>
              <w:t>5th/95th Percentile</w:t>
            </w:r>
          </w:p>
        </w:tc>
      </w:tr>
      <w:tr w:rsidR="0073527C" w:rsidRPr="006D046A" w14:paraId="1DFBE22A" w14:textId="77777777" w:rsidTr="007B04E8">
        <w:trPr>
          <w:trHeight w:val="340"/>
        </w:trPr>
        <w:tc>
          <w:tcPr>
            <w:tcW w:w="1460" w:type="dxa"/>
            <w:tcBorders>
              <w:top w:val="single" w:sz="8" w:space="0" w:color="000000"/>
              <w:left w:val="nil"/>
              <w:bottom w:val="nil"/>
              <w:right w:val="nil"/>
            </w:tcBorders>
            <w:shd w:val="clear" w:color="auto" w:fill="auto"/>
            <w:tcMar>
              <w:top w:w="37" w:type="dxa"/>
              <w:left w:w="37" w:type="dxa"/>
              <w:bottom w:w="37" w:type="dxa"/>
              <w:right w:w="37" w:type="dxa"/>
            </w:tcMar>
            <w:vAlign w:val="center"/>
            <w:hideMark/>
          </w:tcPr>
          <w:p w14:paraId="787AD115"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b/>
                <w:bCs/>
                <w:lang w:val="en-US"/>
              </w:rPr>
              <w:t>Men</w:t>
            </w:r>
          </w:p>
        </w:tc>
        <w:tc>
          <w:tcPr>
            <w:tcW w:w="1800" w:type="dxa"/>
            <w:tcBorders>
              <w:top w:val="single" w:sz="8" w:space="0" w:color="000000"/>
              <w:left w:val="nil"/>
              <w:bottom w:val="nil"/>
              <w:right w:val="nil"/>
            </w:tcBorders>
            <w:shd w:val="clear" w:color="auto" w:fill="auto"/>
            <w:tcMar>
              <w:top w:w="37" w:type="dxa"/>
              <w:left w:w="37" w:type="dxa"/>
              <w:bottom w:w="37" w:type="dxa"/>
              <w:right w:w="37" w:type="dxa"/>
            </w:tcMar>
            <w:vAlign w:val="center"/>
            <w:hideMark/>
          </w:tcPr>
          <w:p w14:paraId="1AB40725"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35-44 years</w:t>
            </w:r>
          </w:p>
        </w:tc>
        <w:tc>
          <w:tcPr>
            <w:tcW w:w="2240" w:type="dxa"/>
            <w:tcBorders>
              <w:top w:val="single" w:sz="8" w:space="0" w:color="000000"/>
              <w:left w:val="nil"/>
              <w:bottom w:val="nil"/>
              <w:right w:val="nil"/>
            </w:tcBorders>
            <w:vAlign w:val="center"/>
          </w:tcPr>
          <w:p w14:paraId="01CB9F39" w14:textId="769ED48D"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62</w:t>
            </w:r>
          </w:p>
        </w:tc>
        <w:tc>
          <w:tcPr>
            <w:tcW w:w="22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782DB4E" w14:textId="69E7EF13"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8.89 (11.3)</w:t>
            </w:r>
          </w:p>
        </w:tc>
        <w:tc>
          <w:tcPr>
            <w:tcW w:w="22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223F00A"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6.26 (4.42/8.19)</w:t>
            </w:r>
          </w:p>
        </w:tc>
        <w:tc>
          <w:tcPr>
            <w:tcW w:w="22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7BC8C04"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3.03/25.1</w:t>
            </w:r>
          </w:p>
        </w:tc>
      </w:tr>
      <w:tr w:rsidR="0073527C" w:rsidRPr="006D046A" w14:paraId="3C37DEF6" w14:textId="77777777" w:rsidTr="007B04E8">
        <w:trPr>
          <w:trHeight w:val="340"/>
        </w:trPr>
        <w:tc>
          <w:tcPr>
            <w:tcW w:w="1460" w:type="dxa"/>
            <w:tcBorders>
              <w:top w:val="nil"/>
              <w:left w:val="nil"/>
              <w:bottom w:val="nil"/>
              <w:right w:val="nil"/>
            </w:tcBorders>
            <w:shd w:val="clear" w:color="auto" w:fill="auto"/>
            <w:tcMar>
              <w:top w:w="37" w:type="dxa"/>
              <w:left w:w="37" w:type="dxa"/>
              <w:bottom w:w="37" w:type="dxa"/>
              <w:right w:w="37" w:type="dxa"/>
            </w:tcMar>
            <w:vAlign w:val="center"/>
            <w:hideMark/>
          </w:tcPr>
          <w:p w14:paraId="632019DB"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nil"/>
              <w:right w:val="nil"/>
            </w:tcBorders>
            <w:shd w:val="clear" w:color="auto" w:fill="auto"/>
            <w:tcMar>
              <w:top w:w="37" w:type="dxa"/>
              <w:left w:w="37" w:type="dxa"/>
              <w:bottom w:w="37" w:type="dxa"/>
              <w:right w:w="37" w:type="dxa"/>
            </w:tcMar>
            <w:vAlign w:val="center"/>
            <w:hideMark/>
          </w:tcPr>
          <w:p w14:paraId="618CD407"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45-54 years</w:t>
            </w:r>
          </w:p>
        </w:tc>
        <w:tc>
          <w:tcPr>
            <w:tcW w:w="2240" w:type="dxa"/>
            <w:tcBorders>
              <w:top w:val="nil"/>
              <w:left w:val="nil"/>
              <w:bottom w:val="nil"/>
              <w:right w:val="nil"/>
            </w:tcBorders>
            <w:vAlign w:val="center"/>
          </w:tcPr>
          <w:p w14:paraId="74A477E1" w14:textId="464D116B"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175</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72AEF8D7" w14:textId="7BA7EFB9"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9.54 (11.3)</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3D8D4A50"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5.89 (4.15/9.89)</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7068C2CA"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2.86/33.8</w:t>
            </w:r>
          </w:p>
        </w:tc>
      </w:tr>
      <w:tr w:rsidR="0073527C" w:rsidRPr="006D046A" w14:paraId="5BC04E39" w14:textId="77777777" w:rsidTr="007B04E8">
        <w:trPr>
          <w:trHeight w:val="340"/>
        </w:trPr>
        <w:tc>
          <w:tcPr>
            <w:tcW w:w="1460" w:type="dxa"/>
            <w:tcBorders>
              <w:top w:val="nil"/>
              <w:left w:val="nil"/>
              <w:bottom w:val="nil"/>
              <w:right w:val="nil"/>
            </w:tcBorders>
            <w:shd w:val="clear" w:color="auto" w:fill="auto"/>
            <w:tcMar>
              <w:top w:w="37" w:type="dxa"/>
              <w:left w:w="37" w:type="dxa"/>
              <w:bottom w:w="37" w:type="dxa"/>
              <w:right w:w="37" w:type="dxa"/>
            </w:tcMar>
            <w:vAlign w:val="center"/>
            <w:hideMark/>
          </w:tcPr>
          <w:p w14:paraId="46716AB1"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nil"/>
              <w:right w:val="nil"/>
            </w:tcBorders>
            <w:shd w:val="clear" w:color="auto" w:fill="auto"/>
            <w:tcMar>
              <w:top w:w="37" w:type="dxa"/>
              <w:left w:w="37" w:type="dxa"/>
              <w:bottom w:w="37" w:type="dxa"/>
              <w:right w:w="37" w:type="dxa"/>
            </w:tcMar>
            <w:vAlign w:val="center"/>
            <w:hideMark/>
          </w:tcPr>
          <w:p w14:paraId="0816F4A7"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55-64 years</w:t>
            </w:r>
          </w:p>
        </w:tc>
        <w:tc>
          <w:tcPr>
            <w:tcW w:w="2240" w:type="dxa"/>
            <w:tcBorders>
              <w:top w:val="nil"/>
              <w:left w:val="nil"/>
              <w:bottom w:val="nil"/>
              <w:right w:val="nil"/>
            </w:tcBorders>
            <w:vAlign w:val="center"/>
          </w:tcPr>
          <w:p w14:paraId="321C72A6" w14:textId="15A21ACD"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164</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73B450CE" w14:textId="6497E441"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11.0 (16.1)</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678CDA22"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5.79 (3.97/9.59)</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21992864"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2.77/49.5</w:t>
            </w:r>
          </w:p>
        </w:tc>
      </w:tr>
      <w:tr w:rsidR="0073527C" w:rsidRPr="006D046A" w14:paraId="7DF2AA97" w14:textId="77777777" w:rsidTr="007B04E8">
        <w:trPr>
          <w:trHeight w:val="317"/>
        </w:trPr>
        <w:tc>
          <w:tcPr>
            <w:tcW w:w="1460" w:type="dxa"/>
            <w:tcBorders>
              <w:top w:val="nil"/>
              <w:left w:val="nil"/>
              <w:bottom w:val="dotted" w:sz="8" w:space="0" w:color="000000"/>
              <w:right w:val="nil"/>
            </w:tcBorders>
            <w:shd w:val="clear" w:color="auto" w:fill="auto"/>
            <w:tcMar>
              <w:top w:w="37" w:type="dxa"/>
              <w:left w:w="37" w:type="dxa"/>
              <w:bottom w:w="37" w:type="dxa"/>
              <w:right w:w="37" w:type="dxa"/>
            </w:tcMar>
            <w:vAlign w:val="center"/>
            <w:hideMark/>
          </w:tcPr>
          <w:p w14:paraId="7B85C3E9"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dotted" w:sz="8" w:space="0" w:color="000000"/>
              <w:right w:val="nil"/>
            </w:tcBorders>
            <w:shd w:val="clear" w:color="auto" w:fill="auto"/>
            <w:tcMar>
              <w:top w:w="37" w:type="dxa"/>
              <w:left w:w="37" w:type="dxa"/>
              <w:bottom w:w="37" w:type="dxa"/>
              <w:right w:w="37" w:type="dxa"/>
            </w:tcMar>
            <w:vAlign w:val="center"/>
            <w:hideMark/>
          </w:tcPr>
          <w:p w14:paraId="55B9AE5D"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65-74 years</w:t>
            </w:r>
          </w:p>
        </w:tc>
        <w:tc>
          <w:tcPr>
            <w:tcW w:w="2240" w:type="dxa"/>
            <w:tcBorders>
              <w:top w:val="nil"/>
              <w:left w:val="nil"/>
              <w:bottom w:val="dotted" w:sz="8" w:space="0" w:color="000000"/>
              <w:right w:val="nil"/>
            </w:tcBorders>
            <w:vAlign w:val="center"/>
          </w:tcPr>
          <w:p w14:paraId="736D4474" w14:textId="06EAF7A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133</w:t>
            </w:r>
          </w:p>
        </w:tc>
        <w:tc>
          <w:tcPr>
            <w:tcW w:w="2240" w:type="dxa"/>
            <w:tcBorders>
              <w:top w:val="nil"/>
              <w:left w:val="nil"/>
              <w:bottom w:val="dotted" w:sz="8" w:space="0" w:color="000000"/>
              <w:right w:val="nil"/>
            </w:tcBorders>
            <w:shd w:val="clear" w:color="auto" w:fill="auto"/>
            <w:tcMar>
              <w:top w:w="15" w:type="dxa"/>
              <w:left w:w="15" w:type="dxa"/>
              <w:bottom w:w="0" w:type="dxa"/>
              <w:right w:w="15" w:type="dxa"/>
            </w:tcMar>
            <w:vAlign w:val="center"/>
            <w:hideMark/>
          </w:tcPr>
          <w:p w14:paraId="4F631534" w14:textId="0867066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9.34 (12.6)</w:t>
            </w:r>
          </w:p>
        </w:tc>
        <w:tc>
          <w:tcPr>
            <w:tcW w:w="2240" w:type="dxa"/>
            <w:tcBorders>
              <w:top w:val="nil"/>
              <w:left w:val="nil"/>
              <w:bottom w:val="dotted" w:sz="8" w:space="0" w:color="000000"/>
              <w:right w:val="nil"/>
            </w:tcBorders>
            <w:shd w:val="clear" w:color="auto" w:fill="auto"/>
            <w:tcMar>
              <w:top w:w="15" w:type="dxa"/>
              <w:left w:w="15" w:type="dxa"/>
              <w:bottom w:w="0" w:type="dxa"/>
              <w:right w:w="15" w:type="dxa"/>
            </w:tcMar>
            <w:vAlign w:val="center"/>
            <w:hideMark/>
          </w:tcPr>
          <w:p w14:paraId="2731498E"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6.59 (4.27/9.36)</w:t>
            </w:r>
          </w:p>
        </w:tc>
        <w:tc>
          <w:tcPr>
            <w:tcW w:w="2240" w:type="dxa"/>
            <w:tcBorders>
              <w:top w:val="nil"/>
              <w:left w:val="nil"/>
              <w:bottom w:val="dotted" w:sz="8" w:space="0" w:color="000000"/>
              <w:right w:val="nil"/>
            </w:tcBorders>
            <w:shd w:val="clear" w:color="auto" w:fill="auto"/>
            <w:tcMar>
              <w:top w:w="15" w:type="dxa"/>
              <w:left w:w="15" w:type="dxa"/>
              <w:bottom w:w="0" w:type="dxa"/>
              <w:right w:w="15" w:type="dxa"/>
            </w:tcMar>
            <w:vAlign w:val="center"/>
            <w:hideMark/>
          </w:tcPr>
          <w:p w14:paraId="28DF8203"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2.66/20.9</w:t>
            </w:r>
          </w:p>
        </w:tc>
      </w:tr>
      <w:tr w:rsidR="0073527C" w:rsidRPr="006D046A" w14:paraId="2918A6BD" w14:textId="77777777" w:rsidTr="007B04E8">
        <w:trPr>
          <w:trHeight w:val="340"/>
        </w:trPr>
        <w:tc>
          <w:tcPr>
            <w:tcW w:w="1460" w:type="dxa"/>
            <w:tcBorders>
              <w:top w:val="dotted" w:sz="8" w:space="0" w:color="000000"/>
              <w:left w:val="nil"/>
              <w:bottom w:val="nil"/>
              <w:right w:val="nil"/>
            </w:tcBorders>
            <w:shd w:val="clear" w:color="auto" w:fill="auto"/>
            <w:tcMar>
              <w:top w:w="37" w:type="dxa"/>
              <w:left w:w="37" w:type="dxa"/>
              <w:bottom w:w="37" w:type="dxa"/>
              <w:right w:w="37" w:type="dxa"/>
            </w:tcMar>
            <w:vAlign w:val="center"/>
            <w:hideMark/>
          </w:tcPr>
          <w:p w14:paraId="6187612F"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b/>
                <w:bCs/>
                <w:lang w:val="en-US"/>
              </w:rPr>
              <w:t>Women</w:t>
            </w:r>
          </w:p>
        </w:tc>
        <w:tc>
          <w:tcPr>
            <w:tcW w:w="1800" w:type="dxa"/>
            <w:tcBorders>
              <w:top w:val="dotted" w:sz="8" w:space="0" w:color="000000"/>
              <w:left w:val="nil"/>
              <w:bottom w:val="nil"/>
              <w:right w:val="nil"/>
            </w:tcBorders>
            <w:shd w:val="clear" w:color="auto" w:fill="auto"/>
            <w:tcMar>
              <w:top w:w="37" w:type="dxa"/>
              <w:left w:w="37" w:type="dxa"/>
              <w:bottom w:w="37" w:type="dxa"/>
              <w:right w:w="37" w:type="dxa"/>
            </w:tcMar>
            <w:vAlign w:val="center"/>
            <w:hideMark/>
          </w:tcPr>
          <w:p w14:paraId="21A82B82"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35-44 years</w:t>
            </w:r>
          </w:p>
        </w:tc>
        <w:tc>
          <w:tcPr>
            <w:tcW w:w="2240" w:type="dxa"/>
            <w:tcBorders>
              <w:top w:val="dotted" w:sz="8" w:space="0" w:color="000000"/>
              <w:left w:val="nil"/>
              <w:bottom w:val="nil"/>
              <w:right w:val="nil"/>
            </w:tcBorders>
            <w:vAlign w:val="center"/>
          </w:tcPr>
          <w:p w14:paraId="7D9477D2" w14:textId="7F2B7896"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79</w:t>
            </w:r>
          </w:p>
        </w:tc>
        <w:tc>
          <w:tcPr>
            <w:tcW w:w="2240" w:type="dxa"/>
            <w:tcBorders>
              <w:top w:val="dotted" w:sz="8" w:space="0" w:color="000000"/>
              <w:left w:val="nil"/>
              <w:bottom w:val="nil"/>
              <w:right w:val="nil"/>
            </w:tcBorders>
            <w:shd w:val="clear" w:color="auto" w:fill="auto"/>
            <w:tcMar>
              <w:top w:w="15" w:type="dxa"/>
              <w:left w:w="15" w:type="dxa"/>
              <w:bottom w:w="0" w:type="dxa"/>
              <w:right w:w="15" w:type="dxa"/>
            </w:tcMar>
            <w:vAlign w:val="center"/>
            <w:hideMark/>
          </w:tcPr>
          <w:p w14:paraId="4B99CF20" w14:textId="41E80855"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8.17 (6.43)</w:t>
            </w:r>
          </w:p>
        </w:tc>
        <w:tc>
          <w:tcPr>
            <w:tcW w:w="2240" w:type="dxa"/>
            <w:tcBorders>
              <w:top w:val="dotted" w:sz="8" w:space="0" w:color="000000"/>
              <w:left w:val="nil"/>
              <w:bottom w:val="nil"/>
              <w:right w:val="nil"/>
            </w:tcBorders>
            <w:shd w:val="clear" w:color="auto" w:fill="auto"/>
            <w:tcMar>
              <w:top w:w="15" w:type="dxa"/>
              <w:left w:w="15" w:type="dxa"/>
              <w:bottom w:w="0" w:type="dxa"/>
              <w:right w:w="15" w:type="dxa"/>
            </w:tcMar>
            <w:vAlign w:val="center"/>
            <w:hideMark/>
          </w:tcPr>
          <w:p w14:paraId="66ABE19A"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6.00 (4.13/9.28)</w:t>
            </w:r>
          </w:p>
        </w:tc>
        <w:tc>
          <w:tcPr>
            <w:tcW w:w="2240" w:type="dxa"/>
            <w:tcBorders>
              <w:top w:val="dotted" w:sz="8" w:space="0" w:color="000000"/>
              <w:left w:val="nil"/>
              <w:bottom w:val="nil"/>
              <w:right w:val="nil"/>
            </w:tcBorders>
            <w:shd w:val="clear" w:color="auto" w:fill="auto"/>
            <w:tcMar>
              <w:top w:w="15" w:type="dxa"/>
              <w:left w:w="15" w:type="dxa"/>
              <w:bottom w:w="0" w:type="dxa"/>
              <w:right w:w="15" w:type="dxa"/>
            </w:tcMar>
            <w:vAlign w:val="center"/>
            <w:hideMark/>
          </w:tcPr>
          <w:p w14:paraId="6AFACF1F"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2.63/22.5</w:t>
            </w:r>
          </w:p>
        </w:tc>
      </w:tr>
      <w:tr w:rsidR="0073527C" w:rsidRPr="006D046A" w14:paraId="28C82052" w14:textId="77777777" w:rsidTr="007B04E8">
        <w:trPr>
          <w:trHeight w:val="340"/>
        </w:trPr>
        <w:tc>
          <w:tcPr>
            <w:tcW w:w="1460" w:type="dxa"/>
            <w:tcBorders>
              <w:top w:val="nil"/>
              <w:left w:val="nil"/>
              <w:bottom w:val="nil"/>
              <w:right w:val="nil"/>
            </w:tcBorders>
            <w:shd w:val="clear" w:color="auto" w:fill="auto"/>
            <w:tcMar>
              <w:top w:w="37" w:type="dxa"/>
              <w:left w:w="37" w:type="dxa"/>
              <w:bottom w:w="37" w:type="dxa"/>
              <w:right w:w="37" w:type="dxa"/>
            </w:tcMar>
            <w:vAlign w:val="center"/>
            <w:hideMark/>
          </w:tcPr>
          <w:p w14:paraId="31C16BBD"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nil"/>
              <w:right w:val="nil"/>
            </w:tcBorders>
            <w:shd w:val="clear" w:color="auto" w:fill="auto"/>
            <w:tcMar>
              <w:top w:w="37" w:type="dxa"/>
              <w:left w:w="37" w:type="dxa"/>
              <w:bottom w:w="37" w:type="dxa"/>
              <w:right w:w="37" w:type="dxa"/>
            </w:tcMar>
            <w:vAlign w:val="center"/>
            <w:hideMark/>
          </w:tcPr>
          <w:p w14:paraId="644F0BA6"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45-54 years</w:t>
            </w:r>
          </w:p>
        </w:tc>
        <w:tc>
          <w:tcPr>
            <w:tcW w:w="2240" w:type="dxa"/>
            <w:tcBorders>
              <w:top w:val="nil"/>
              <w:left w:val="nil"/>
              <w:bottom w:val="nil"/>
              <w:right w:val="nil"/>
            </w:tcBorders>
            <w:vAlign w:val="center"/>
          </w:tcPr>
          <w:p w14:paraId="12F3D58E" w14:textId="41BE182A"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104</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477EBEEA" w14:textId="43C5B66A"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9.40 (11.9)</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646EE827"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6.03 (4.12/8.48)</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0DCD1582"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2.92/30.4</w:t>
            </w:r>
          </w:p>
        </w:tc>
      </w:tr>
      <w:tr w:rsidR="0073527C" w:rsidRPr="006D046A" w14:paraId="39589A00" w14:textId="77777777" w:rsidTr="007B04E8">
        <w:trPr>
          <w:trHeight w:val="340"/>
        </w:trPr>
        <w:tc>
          <w:tcPr>
            <w:tcW w:w="1460" w:type="dxa"/>
            <w:tcBorders>
              <w:top w:val="nil"/>
              <w:left w:val="nil"/>
              <w:bottom w:val="nil"/>
              <w:right w:val="nil"/>
            </w:tcBorders>
            <w:shd w:val="clear" w:color="auto" w:fill="auto"/>
            <w:tcMar>
              <w:top w:w="37" w:type="dxa"/>
              <w:left w:w="37" w:type="dxa"/>
              <w:bottom w:w="37" w:type="dxa"/>
              <w:right w:w="37" w:type="dxa"/>
            </w:tcMar>
            <w:vAlign w:val="center"/>
            <w:hideMark/>
          </w:tcPr>
          <w:p w14:paraId="208CA80F"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nil"/>
              <w:right w:val="nil"/>
            </w:tcBorders>
            <w:shd w:val="clear" w:color="auto" w:fill="auto"/>
            <w:tcMar>
              <w:top w:w="37" w:type="dxa"/>
              <w:left w:w="37" w:type="dxa"/>
              <w:bottom w:w="37" w:type="dxa"/>
              <w:right w:w="37" w:type="dxa"/>
            </w:tcMar>
            <w:vAlign w:val="center"/>
            <w:hideMark/>
          </w:tcPr>
          <w:p w14:paraId="4F17F8C0"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55-64 years</w:t>
            </w:r>
          </w:p>
        </w:tc>
        <w:tc>
          <w:tcPr>
            <w:tcW w:w="2240" w:type="dxa"/>
            <w:tcBorders>
              <w:top w:val="nil"/>
              <w:left w:val="nil"/>
              <w:bottom w:val="nil"/>
              <w:right w:val="nil"/>
            </w:tcBorders>
            <w:vAlign w:val="center"/>
          </w:tcPr>
          <w:p w14:paraId="534B38C0" w14:textId="34B1DEE5"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146</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65AECB85" w14:textId="2F546248"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10.8 (13.7)</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7DC28B20"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6.63 (4.69/10.1)</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2B60345A"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3.00/40.1</w:t>
            </w:r>
          </w:p>
        </w:tc>
      </w:tr>
      <w:tr w:rsidR="0073527C" w:rsidRPr="006D046A" w14:paraId="257610DE" w14:textId="77777777" w:rsidTr="007B04E8">
        <w:trPr>
          <w:trHeight w:val="340"/>
        </w:trPr>
        <w:tc>
          <w:tcPr>
            <w:tcW w:w="1460" w:type="dxa"/>
            <w:tcBorders>
              <w:top w:val="nil"/>
              <w:left w:val="nil"/>
              <w:bottom w:val="dotted" w:sz="8" w:space="0" w:color="000000"/>
              <w:right w:val="nil"/>
            </w:tcBorders>
            <w:shd w:val="clear" w:color="auto" w:fill="auto"/>
            <w:tcMar>
              <w:top w:w="37" w:type="dxa"/>
              <w:left w:w="37" w:type="dxa"/>
              <w:bottom w:w="37" w:type="dxa"/>
              <w:right w:w="37" w:type="dxa"/>
            </w:tcMar>
            <w:vAlign w:val="center"/>
            <w:hideMark/>
          </w:tcPr>
          <w:p w14:paraId="1718BECE"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dotted" w:sz="8" w:space="0" w:color="000000"/>
              <w:right w:val="nil"/>
            </w:tcBorders>
            <w:shd w:val="clear" w:color="auto" w:fill="auto"/>
            <w:tcMar>
              <w:top w:w="37" w:type="dxa"/>
              <w:left w:w="37" w:type="dxa"/>
              <w:bottom w:w="37" w:type="dxa"/>
              <w:right w:w="37" w:type="dxa"/>
            </w:tcMar>
            <w:vAlign w:val="center"/>
            <w:hideMark/>
          </w:tcPr>
          <w:p w14:paraId="2B5C9F48"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65-74 years</w:t>
            </w:r>
          </w:p>
        </w:tc>
        <w:tc>
          <w:tcPr>
            <w:tcW w:w="2240" w:type="dxa"/>
            <w:tcBorders>
              <w:top w:val="nil"/>
              <w:left w:val="nil"/>
              <w:bottom w:val="dotted" w:sz="8" w:space="0" w:color="000000"/>
              <w:right w:val="nil"/>
            </w:tcBorders>
            <w:vAlign w:val="center"/>
          </w:tcPr>
          <w:p w14:paraId="5DAD88BE" w14:textId="26C0D6A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126</w:t>
            </w:r>
          </w:p>
        </w:tc>
        <w:tc>
          <w:tcPr>
            <w:tcW w:w="2240" w:type="dxa"/>
            <w:tcBorders>
              <w:top w:val="nil"/>
              <w:left w:val="nil"/>
              <w:bottom w:val="dotted" w:sz="8" w:space="0" w:color="000000"/>
              <w:right w:val="nil"/>
            </w:tcBorders>
            <w:shd w:val="clear" w:color="auto" w:fill="auto"/>
            <w:tcMar>
              <w:top w:w="15" w:type="dxa"/>
              <w:left w:w="15" w:type="dxa"/>
              <w:bottom w:w="0" w:type="dxa"/>
              <w:right w:w="15" w:type="dxa"/>
            </w:tcMar>
            <w:vAlign w:val="center"/>
            <w:hideMark/>
          </w:tcPr>
          <w:p w14:paraId="1B575AB6" w14:textId="07CCFA5D"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11.3 (17.0)</w:t>
            </w:r>
          </w:p>
        </w:tc>
        <w:tc>
          <w:tcPr>
            <w:tcW w:w="2240" w:type="dxa"/>
            <w:tcBorders>
              <w:top w:val="nil"/>
              <w:left w:val="nil"/>
              <w:bottom w:val="dotted" w:sz="8" w:space="0" w:color="000000"/>
              <w:right w:val="nil"/>
            </w:tcBorders>
            <w:shd w:val="clear" w:color="auto" w:fill="auto"/>
            <w:tcMar>
              <w:top w:w="15" w:type="dxa"/>
              <w:left w:w="15" w:type="dxa"/>
              <w:bottom w:w="0" w:type="dxa"/>
              <w:right w:w="15" w:type="dxa"/>
            </w:tcMar>
            <w:vAlign w:val="center"/>
            <w:hideMark/>
          </w:tcPr>
          <w:p w14:paraId="013FAB86"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6.31 (4.75/9.86)</w:t>
            </w:r>
          </w:p>
        </w:tc>
        <w:tc>
          <w:tcPr>
            <w:tcW w:w="2240" w:type="dxa"/>
            <w:tcBorders>
              <w:top w:val="nil"/>
              <w:left w:val="nil"/>
              <w:bottom w:val="dotted" w:sz="8" w:space="0" w:color="000000"/>
              <w:right w:val="nil"/>
            </w:tcBorders>
            <w:shd w:val="clear" w:color="auto" w:fill="auto"/>
            <w:tcMar>
              <w:top w:w="15" w:type="dxa"/>
              <w:left w:w="15" w:type="dxa"/>
              <w:bottom w:w="0" w:type="dxa"/>
              <w:right w:w="15" w:type="dxa"/>
            </w:tcMar>
            <w:vAlign w:val="center"/>
            <w:hideMark/>
          </w:tcPr>
          <w:p w14:paraId="02A3D806"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3.31/47.5</w:t>
            </w:r>
          </w:p>
        </w:tc>
      </w:tr>
      <w:tr w:rsidR="0073527C" w:rsidRPr="006D046A" w14:paraId="183CBB88" w14:textId="77777777" w:rsidTr="007B04E8">
        <w:trPr>
          <w:trHeight w:val="340"/>
        </w:trPr>
        <w:tc>
          <w:tcPr>
            <w:tcW w:w="1460" w:type="dxa"/>
            <w:tcBorders>
              <w:top w:val="dotted" w:sz="8" w:space="0" w:color="000000"/>
              <w:left w:val="nil"/>
              <w:bottom w:val="nil"/>
              <w:right w:val="nil"/>
            </w:tcBorders>
            <w:shd w:val="clear" w:color="auto" w:fill="auto"/>
            <w:tcMar>
              <w:top w:w="37" w:type="dxa"/>
              <w:left w:w="37" w:type="dxa"/>
              <w:bottom w:w="37" w:type="dxa"/>
              <w:right w:w="37" w:type="dxa"/>
            </w:tcMar>
            <w:vAlign w:val="center"/>
            <w:hideMark/>
          </w:tcPr>
          <w:p w14:paraId="3D71DB9B"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b/>
                <w:bCs/>
                <w:lang w:val="en-US"/>
              </w:rPr>
              <w:t>Total</w:t>
            </w:r>
          </w:p>
        </w:tc>
        <w:tc>
          <w:tcPr>
            <w:tcW w:w="1800" w:type="dxa"/>
            <w:tcBorders>
              <w:top w:val="dotted" w:sz="8" w:space="0" w:color="000000"/>
              <w:left w:val="nil"/>
              <w:bottom w:val="nil"/>
              <w:right w:val="nil"/>
            </w:tcBorders>
            <w:shd w:val="clear" w:color="auto" w:fill="auto"/>
            <w:tcMar>
              <w:top w:w="37" w:type="dxa"/>
              <w:left w:w="37" w:type="dxa"/>
              <w:bottom w:w="37" w:type="dxa"/>
              <w:right w:w="37" w:type="dxa"/>
            </w:tcMar>
            <w:vAlign w:val="center"/>
            <w:hideMark/>
          </w:tcPr>
          <w:p w14:paraId="5402A3AC"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35-44 years</w:t>
            </w:r>
          </w:p>
        </w:tc>
        <w:tc>
          <w:tcPr>
            <w:tcW w:w="2240" w:type="dxa"/>
            <w:tcBorders>
              <w:top w:val="dotted" w:sz="8" w:space="0" w:color="000000"/>
              <w:left w:val="nil"/>
              <w:bottom w:val="nil"/>
              <w:right w:val="nil"/>
            </w:tcBorders>
            <w:vAlign w:val="center"/>
          </w:tcPr>
          <w:p w14:paraId="3E18A10D" w14:textId="4EF787E1"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141</w:t>
            </w:r>
          </w:p>
        </w:tc>
        <w:tc>
          <w:tcPr>
            <w:tcW w:w="2240" w:type="dxa"/>
            <w:tcBorders>
              <w:top w:val="dotted" w:sz="8" w:space="0" w:color="000000"/>
              <w:left w:val="nil"/>
              <w:bottom w:val="nil"/>
              <w:right w:val="nil"/>
            </w:tcBorders>
            <w:shd w:val="clear" w:color="auto" w:fill="auto"/>
            <w:tcMar>
              <w:top w:w="15" w:type="dxa"/>
              <w:left w:w="15" w:type="dxa"/>
              <w:bottom w:w="0" w:type="dxa"/>
              <w:right w:w="15" w:type="dxa"/>
            </w:tcMar>
            <w:vAlign w:val="center"/>
            <w:hideMark/>
          </w:tcPr>
          <w:p w14:paraId="044DD993" w14:textId="6563BB63"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8.49 (8.87)</w:t>
            </w:r>
          </w:p>
        </w:tc>
        <w:tc>
          <w:tcPr>
            <w:tcW w:w="2240" w:type="dxa"/>
            <w:tcBorders>
              <w:top w:val="dotted" w:sz="8" w:space="0" w:color="000000"/>
              <w:left w:val="nil"/>
              <w:bottom w:val="nil"/>
              <w:right w:val="nil"/>
            </w:tcBorders>
            <w:shd w:val="clear" w:color="auto" w:fill="auto"/>
            <w:tcMar>
              <w:top w:w="15" w:type="dxa"/>
              <w:left w:w="15" w:type="dxa"/>
              <w:bottom w:w="0" w:type="dxa"/>
              <w:right w:w="15" w:type="dxa"/>
            </w:tcMar>
            <w:vAlign w:val="center"/>
            <w:hideMark/>
          </w:tcPr>
          <w:p w14:paraId="39A098F2"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6.18 (4.31/9.23)</w:t>
            </w:r>
          </w:p>
        </w:tc>
        <w:tc>
          <w:tcPr>
            <w:tcW w:w="2240" w:type="dxa"/>
            <w:tcBorders>
              <w:top w:val="dotted" w:sz="8" w:space="0" w:color="000000"/>
              <w:left w:val="nil"/>
              <w:bottom w:val="nil"/>
              <w:right w:val="nil"/>
            </w:tcBorders>
            <w:shd w:val="clear" w:color="auto" w:fill="auto"/>
            <w:tcMar>
              <w:top w:w="15" w:type="dxa"/>
              <w:left w:w="15" w:type="dxa"/>
              <w:bottom w:w="0" w:type="dxa"/>
              <w:right w:w="15" w:type="dxa"/>
            </w:tcMar>
            <w:vAlign w:val="center"/>
            <w:hideMark/>
          </w:tcPr>
          <w:p w14:paraId="61184CC3"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2.72/22.4</w:t>
            </w:r>
          </w:p>
        </w:tc>
      </w:tr>
      <w:tr w:rsidR="0073527C" w:rsidRPr="006D046A" w14:paraId="2F02B305" w14:textId="77777777" w:rsidTr="007B04E8">
        <w:trPr>
          <w:trHeight w:val="340"/>
        </w:trPr>
        <w:tc>
          <w:tcPr>
            <w:tcW w:w="1460" w:type="dxa"/>
            <w:tcBorders>
              <w:top w:val="nil"/>
              <w:left w:val="nil"/>
              <w:bottom w:val="nil"/>
              <w:right w:val="nil"/>
            </w:tcBorders>
            <w:shd w:val="clear" w:color="auto" w:fill="auto"/>
            <w:tcMar>
              <w:top w:w="37" w:type="dxa"/>
              <w:left w:w="37" w:type="dxa"/>
              <w:bottom w:w="37" w:type="dxa"/>
              <w:right w:w="37" w:type="dxa"/>
            </w:tcMar>
            <w:vAlign w:val="center"/>
            <w:hideMark/>
          </w:tcPr>
          <w:p w14:paraId="6CF3181C"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nil"/>
              <w:right w:val="nil"/>
            </w:tcBorders>
            <w:shd w:val="clear" w:color="auto" w:fill="auto"/>
            <w:tcMar>
              <w:top w:w="37" w:type="dxa"/>
              <w:left w:w="37" w:type="dxa"/>
              <w:bottom w:w="37" w:type="dxa"/>
              <w:right w:w="37" w:type="dxa"/>
            </w:tcMar>
            <w:vAlign w:val="center"/>
            <w:hideMark/>
          </w:tcPr>
          <w:p w14:paraId="44F0E3DB"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45-54 years</w:t>
            </w:r>
          </w:p>
        </w:tc>
        <w:tc>
          <w:tcPr>
            <w:tcW w:w="2240" w:type="dxa"/>
            <w:tcBorders>
              <w:top w:val="nil"/>
              <w:left w:val="nil"/>
              <w:bottom w:val="nil"/>
              <w:right w:val="nil"/>
            </w:tcBorders>
            <w:vAlign w:val="center"/>
          </w:tcPr>
          <w:p w14:paraId="3259BB56" w14:textId="092499F5"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279</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686221CC" w14:textId="51E752A1"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9.49 (11.5)</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17B775C4"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5.90 (4.13/9.36)</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742D8DD5"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2.86/33.1</w:t>
            </w:r>
          </w:p>
        </w:tc>
      </w:tr>
      <w:tr w:rsidR="0073527C" w:rsidRPr="006D046A" w14:paraId="6416334B" w14:textId="77777777" w:rsidTr="007B04E8">
        <w:trPr>
          <w:trHeight w:val="340"/>
        </w:trPr>
        <w:tc>
          <w:tcPr>
            <w:tcW w:w="1460" w:type="dxa"/>
            <w:tcBorders>
              <w:top w:val="nil"/>
              <w:left w:val="nil"/>
              <w:bottom w:val="nil"/>
              <w:right w:val="nil"/>
            </w:tcBorders>
            <w:shd w:val="clear" w:color="auto" w:fill="auto"/>
            <w:tcMar>
              <w:top w:w="37" w:type="dxa"/>
              <w:left w:w="37" w:type="dxa"/>
              <w:bottom w:w="37" w:type="dxa"/>
              <w:right w:w="37" w:type="dxa"/>
            </w:tcMar>
            <w:vAlign w:val="center"/>
            <w:hideMark/>
          </w:tcPr>
          <w:p w14:paraId="159A9E30"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nil"/>
              <w:right w:val="nil"/>
            </w:tcBorders>
            <w:shd w:val="clear" w:color="auto" w:fill="auto"/>
            <w:tcMar>
              <w:top w:w="37" w:type="dxa"/>
              <w:left w:w="37" w:type="dxa"/>
              <w:bottom w:w="37" w:type="dxa"/>
              <w:right w:w="37" w:type="dxa"/>
            </w:tcMar>
            <w:vAlign w:val="center"/>
            <w:hideMark/>
          </w:tcPr>
          <w:p w14:paraId="67B342F8"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55-64 years</w:t>
            </w:r>
          </w:p>
        </w:tc>
        <w:tc>
          <w:tcPr>
            <w:tcW w:w="2240" w:type="dxa"/>
            <w:tcBorders>
              <w:top w:val="nil"/>
              <w:left w:val="nil"/>
              <w:bottom w:val="nil"/>
              <w:right w:val="nil"/>
            </w:tcBorders>
            <w:vAlign w:val="center"/>
          </w:tcPr>
          <w:p w14:paraId="11EC13F3" w14:textId="5C330FF6"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310</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631D1263" w14:textId="3774ABB5"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10.9 (15.0)</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6D574830"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6.23 (4.38/9.82)</w:t>
            </w:r>
          </w:p>
        </w:tc>
        <w:tc>
          <w:tcPr>
            <w:tcW w:w="2240" w:type="dxa"/>
            <w:tcBorders>
              <w:top w:val="nil"/>
              <w:left w:val="nil"/>
              <w:bottom w:val="nil"/>
              <w:right w:val="nil"/>
            </w:tcBorders>
            <w:shd w:val="clear" w:color="auto" w:fill="auto"/>
            <w:tcMar>
              <w:top w:w="15" w:type="dxa"/>
              <w:left w:w="15" w:type="dxa"/>
              <w:bottom w:w="0" w:type="dxa"/>
              <w:right w:w="15" w:type="dxa"/>
            </w:tcMar>
            <w:vAlign w:val="center"/>
            <w:hideMark/>
          </w:tcPr>
          <w:p w14:paraId="48794CAD"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2.85/47.1</w:t>
            </w:r>
          </w:p>
        </w:tc>
      </w:tr>
      <w:tr w:rsidR="0073527C" w:rsidRPr="006D046A" w14:paraId="22FE976A" w14:textId="77777777" w:rsidTr="007B04E8">
        <w:trPr>
          <w:trHeight w:val="340"/>
        </w:trPr>
        <w:tc>
          <w:tcPr>
            <w:tcW w:w="1460" w:type="dxa"/>
            <w:tcBorders>
              <w:top w:val="nil"/>
              <w:left w:val="nil"/>
              <w:bottom w:val="single" w:sz="8" w:space="0" w:color="000000"/>
              <w:right w:val="nil"/>
            </w:tcBorders>
            <w:shd w:val="clear" w:color="auto" w:fill="auto"/>
            <w:tcMar>
              <w:top w:w="37" w:type="dxa"/>
              <w:left w:w="37" w:type="dxa"/>
              <w:bottom w:w="37" w:type="dxa"/>
              <w:right w:w="37" w:type="dxa"/>
            </w:tcMar>
            <w:vAlign w:val="center"/>
            <w:hideMark/>
          </w:tcPr>
          <w:p w14:paraId="42BABCA8" w14:textId="77777777" w:rsidR="0073527C" w:rsidRPr="006D046A" w:rsidRDefault="0073527C" w:rsidP="00D25B8E">
            <w:pPr>
              <w:spacing w:line="276" w:lineRule="auto"/>
              <w:jc w:val="both"/>
              <w:rPr>
                <w:rFonts w:ascii="Times New Roman" w:hAnsi="Times New Roman" w:cs="Times New Roman"/>
                <w:lang w:val="en-US"/>
              </w:rPr>
            </w:pPr>
          </w:p>
        </w:tc>
        <w:tc>
          <w:tcPr>
            <w:tcW w:w="1800" w:type="dxa"/>
            <w:tcBorders>
              <w:top w:val="nil"/>
              <w:left w:val="nil"/>
              <w:bottom w:val="single" w:sz="8" w:space="0" w:color="000000"/>
              <w:right w:val="nil"/>
            </w:tcBorders>
            <w:shd w:val="clear" w:color="auto" w:fill="auto"/>
            <w:tcMar>
              <w:top w:w="37" w:type="dxa"/>
              <w:left w:w="37" w:type="dxa"/>
              <w:bottom w:w="37" w:type="dxa"/>
              <w:right w:w="37" w:type="dxa"/>
            </w:tcMar>
            <w:vAlign w:val="center"/>
            <w:hideMark/>
          </w:tcPr>
          <w:p w14:paraId="10E44EE7" w14:textId="77777777" w:rsidR="0073527C" w:rsidRPr="006D046A" w:rsidRDefault="0073527C"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65-74 years</w:t>
            </w:r>
          </w:p>
        </w:tc>
        <w:tc>
          <w:tcPr>
            <w:tcW w:w="2240" w:type="dxa"/>
            <w:tcBorders>
              <w:top w:val="nil"/>
              <w:left w:val="nil"/>
              <w:bottom w:val="single" w:sz="8" w:space="0" w:color="000000"/>
              <w:right w:val="nil"/>
            </w:tcBorders>
            <w:vAlign w:val="center"/>
          </w:tcPr>
          <w:p w14:paraId="52B66EFF" w14:textId="2DF846E8"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259</w:t>
            </w:r>
          </w:p>
        </w:tc>
        <w:tc>
          <w:tcPr>
            <w:tcW w:w="22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1B3AD8A" w14:textId="28C618E9"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10.3 (14.9)</w:t>
            </w:r>
          </w:p>
        </w:tc>
        <w:tc>
          <w:tcPr>
            <w:tcW w:w="22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51554C3"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6.34 (4.57/9.55)</w:t>
            </w:r>
          </w:p>
        </w:tc>
        <w:tc>
          <w:tcPr>
            <w:tcW w:w="22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E617736" w14:textId="77777777" w:rsidR="0073527C" w:rsidRPr="006D046A" w:rsidRDefault="0073527C"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3.02/26.6</w:t>
            </w:r>
          </w:p>
        </w:tc>
      </w:tr>
    </w:tbl>
    <w:p w14:paraId="691C7682" w14:textId="4D9382F4" w:rsidR="00CA7AC6" w:rsidRPr="006D046A" w:rsidRDefault="0073527C" w:rsidP="00D25B8E">
      <w:pPr>
        <w:spacing w:line="240" w:lineRule="auto"/>
        <w:rPr>
          <w:rFonts w:ascii="Times New Roman" w:hAnsi="Times New Roman" w:cs="Times New Roman"/>
          <w:sz w:val="20"/>
          <w:lang w:val="en-US"/>
        </w:rPr>
        <w:sectPr w:rsidR="00CA7AC6" w:rsidRPr="006D046A" w:rsidSect="00FC6AF2">
          <w:pgSz w:w="16838" w:h="11906" w:orient="landscape"/>
          <w:pgMar w:top="1417" w:right="1417" w:bottom="1417" w:left="1134" w:header="708" w:footer="708" w:gutter="0"/>
          <w:lnNumType w:countBy="1"/>
          <w:cols w:space="708"/>
          <w:docGrid w:linePitch="360"/>
        </w:sectPr>
      </w:pPr>
      <w:r w:rsidRPr="006D046A">
        <w:rPr>
          <w:rFonts w:ascii="Times New Roman" w:hAnsi="Times New Roman" w:cs="Times New Roman"/>
          <w:sz w:val="20"/>
          <w:lang w:val="en-US"/>
        </w:rPr>
        <w:t>Abbreviations: No = number, IQR = interquartile range, SD = standard deviation</w:t>
      </w:r>
      <w:r w:rsidR="00F3297D" w:rsidRPr="006D046A">
        <w:rPr>
          <w:rFonts w:ascii="Times New Roman" w:hAnsi="Times New Roman" w:cs="Times New Roman"/>
          <w:sz w:val="20"/>
          <w:lang w:val="en-US"/>
        </w:rPr>
        <w:t>.</w:t>
      </w:r>
    </w:p>
    <w:p w14:paraId="0B89BCE9" w14:textId="35A2B8F0" w:rsidR="00CA7AC6" w:rsidRPr="006D046A" w:rsidRDefault="003F5D05" w:rsidP="00D25B8E">
      <w:pPr>
        <w:pStyle w:val="Listenabsatz"/>
        <w:numPr>
          <w:ilvl w:val="0"/>
          <w:numId w:val="17"/>
        </w:numPr>
        <w:spacing w:line="276" w:lineRule="auto"/>
        <w:jc w:val="both"/>
        <w:rPr>
          <w:rFonts w:ascii="Times New Roman" w:hAnsi="Times New Roman" w:cs="Times New Roman"/>
          <w:b/>
        </w:rPr>
      </w:pPr>
      <w:r>
        <w:rPr>
          <w:rFonts w:ascii="Times New Roman" w:hAnsi="Times New Roman" w:cs="Times New Roman"/>
          <w:b/>
        </w:rPr>
        <w:lastRenderedPageBreak/>
        <w:t>Supplemental T</w:t>
      </w:r>
      <w:r w:rsidR="00CA7AC6" w:rsidRPr="006D046A">
        <w:rPr>
          <w:rFonts w:ascii="Times New Roman" w:hAnsi="Times New Roman" w:cs="Times New Roman"/>
          <w:b/>
        </w:rPr>
        <w:t xml:space="preserve">able </w:t>
      </w:r>
      <w:r w:rsidR="002E6C48" w:rsidRPr="006D046A">
        <w:rPr>
          <w:rFonts w:ascii="Times New Roman" w:hAnsi="Times New Roman" w:cs="Times New Roman"/>
          <w:b/>
        </w:rPr>
        <w:t>S</w:t>
      </w:r>
      <w:r w:rsidR="004F6490" w:rsidRPr="006D046A">
        <w:rPr>
          <w:rFonts w:ascii="Times New Roman" w:hAnsi="Times New Roman" w:cs="Times New Roman"/>
          <w:b/>
        </w:rPr>
        <w:t>8</w:t>
      </w:r>
      <w:r w:rsidR="00F92ABF" w:rsidRPr="006D046A">
        <w:rPr>
          <w:rFonts w:ascii="Times New Roman" w:hAnsi="Times New Roman" w:cs="Times New Roman"/>
          <w:b/>
        </w:rPr>
        <w:t>.</w:t>
      </w:r>
      <w:r w:rsidR="000D4D10" w:rsidRPr="006D046A">
        <w:rPr>
          <w:rFonts w:ascii="Times New Roman" w:hAnsi="Times New Roman" w:cs="Times New Roman"/>
          <w:b/>
        </w:rPr>
        <w:t xml:space="preserve"> </w:t>
      </w:r>
      <w:r w:rsidR="00CA7AC6" w:rsidRPr="006D046A">
        <w:rPr>
          <w:rFonts w:ascii="Times New Roman" w:hAnsi="Times New Roman" w:cs="Times New Roman"/>
          <w:b/>
        </w:rPr>
        <w:t xml:space="preserve">Clinical determinants of </w:t>
      </w:r>
      <w:r w:rsidR="002E6C48" w:rsidRPr="006D046A">
        <w:rPr>
          <w:rFonts w:ascii="Times New Roman" w:hAnsi="Times New Roman" w:cs="Times New Roman"/>
          <w:b/>
        </w:rPr>
        <w:t>anti-</w:t>
      </w:r>
      <w:r w:rsidR="000426A4" w:rsidRPr="006D046A">
        <w:rPr>
          <w:rFonts w:ascii="Times New Roman" w:hAnsi="Times New Roman" w:cs="Times New Roman"/>
          <w:b/>
        </w:rPr>
        <w:t xml:space="preserve">CXCR3 </w:t>
      </w:r>
      <w:r w:rsidR="004917DC" w:rsidRPr="006D046A">
        <w:rPr>
          <w:rFonts w:ascii="Times New Roman" w:hAnsi="Times New Roman" w:cs="Times New Roman"/>
          <w:b/>
        </w:rPr>
        <w:t>autoantibodies</w:t>
      </w:r>
      <w:r w:rsidR="002E6C48" w:rsidRPr="006D046A">
        <w:rPr>
          <w:rFonts w:ascii="Times New Roman" w:hAnsi="Times New Roman" w:cs="Times New Roman"/>
          <w:b/>
        </w:rPr>
        <w:t>.</w:t>
      </w:r>
    </w:p>
    <w:p w14:paraId="0B407621" w14:textId="77777777" w:rsidR="004B334F" w:rsidRPr="006D046A" w:rsidRDefault="004B334F" w:rsidP="00D25B8E">
      <w:pPr>
        <w:pStyle w:val="Listenabsatz"/>
        <w:spacing w:line="276" w:lineRule="auto"/>
        <w:jc w:val="both"/>
        <w:rPr>
          <w:rFonts w:ascii="Times New Roman" w:hAnsi="Times New Roman" w:cs="Times New Roman"/>
          <w:b/>
        </w:rPr>
      </w:pPr>
    </w:p>
    <w:tbl>
      <w:tblPr>
        <w:tblW w:w="9440" w:type="dxa"/>
        <w:tblCellMar>
          <w:left w:w="0" w:type="dxa"/>
          <w:right w:w="0" w:type="dxa"/>
        </w:tblCellMar>
        <w:tblLook w:val="0600" w:firstRow="0" w:lastRow="0" w:firstColumn="0" w:lastColumn="0" w:noHBand="1" w:noVBand="1"/>
      </w:tblPr>
      <w:tblGrid>
        <w:gridCol w:w="4380"/>
        <w:gridCol w:w="3440"/>
        <w:gridCol w:w="1620"/>
      </w:tblGrid>
      <w:tr w:rsidR="00CA7AC6" w:rsidRPr="006D046A" w14:paraId="1C50E7EC" w14:textId="77777777" w:rsidTr="00CA7AC6">
        <w:tc>
          <w:tcPr>
            <w:tcW w:w="4380" w:type="dxa"/>
            <w:tcBorders>
              <w:top w:val="nil"/>
              <w:left w:val="nil"/>
              <w:bottom w:val="single" w:sz="8" w:space="0" w:color="000000"/>
              <w:right w:val="nil"/>
            </w:tcBorders>
            <w:shd w:val="clear" w:color="auto" w:fill="auto"/>
            <w:tcMar>
              <w:top w:w="38" w:type="dxa"/>
              <w:left w:w="38" w:type="dxa"/>
              <w:bottom w:w="38" w:type="dxa"/>
              <w:right w:w="38" w:type="dxa"/>
            </w:tcMar>
            <w:vAlign w:val="center"/>
            <w:hideMark/>
          </w:tcPr>
          <w:p w14:paraId="75F07DEE" w14:textId="77777777" w:rsidR="00CA7AC6" w:rsidRPr="006D046A" w:rsidRDefault="00CA7AC6" w:rsidP="00D25B8E">
            <w:pPr>
              <w:spacing w:after="0" w:line="276" w:lineRule="auto"/>
              <w:jc w:val="both"/>
              <w:rPr>
                <w:rFonts w:ascii="Times New Roman" w:hAnsi="Times New Roman" w:cs="Times New Roman"/>
                <w:lang w:val="en-US"/>
              </w:rPr>
            </w:pPr>
          </w:p>
        </w:tc>
        <w:tc>
          <w:tcPr>
            <w:tcW w:w="5060" w:type="dxa"/>
            <w:gridSpan w:val="2"/>
            <w:tcBorders>
              <w:top w:val="nil"/>
              <w:left w:val="nil"/>
              <w:bottom w:val="single" w:sz="8" w:space="0" w:color="000000"/>
              <w:right w:val="nil"/>
            </w:tcBorders>
            <w:shd w:val="clear" w:color="auto" w:fill="auto"/>
            <w:tcMar>
              <w:top w:w="38" w:type="dxa"/>
              <w:left w:w="38" w:type="dxa"/>
              <w:bottom w:w="38" w:type="dxa"/>
              <w:right w:w="38" w:type="dxa"/>
            </w:tcMar>
            <w:vAlign w:val="center"/>
            <w:hideMark/>
          </w:tcPr>
          <w:p w14:paraId="261C074D"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b/>
                <w:bCs/>
                <w:lang w:val="en-US"/>
              </w:rPr>
              <w:t>Multivariable regression model*</w:t>
            </w:r>
          </w:p>
        </w:tc>
      </w:tr>
      <w:tr w:rsidR="00CA7AC6" w:rsidRPr="006D046A" w14:paraId="2EAF9090" w14:textId="77777777" w:rsidTr="00CA7AC6">
        <w:tc>
          <w:tcPr>
            <w:tcW w:w="438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66DDFF21" w14:textId="77777777" w:rsidR="00CA7AC6" w:rsidRPr="006D046A" w:rsidRDefault="00CA7AC6" w:rsidP="00D25B8E">
            <w:pPr>
              <w:spacing w:after="0" w:line="276" w:lineRule="auto"/>
              <w:jc w:val="both"/>
              <w:rPr>
                <w:rFonts w:ascii="Times New Roman" w:hAnsi="Times New Roman" w:cs="Times New Roman"/>
                <w:lang w:val="en-US"/>
              </w:rPr>
            </w:pPr>
          </w:p>
        </w:tc>
        <w:tc>
          <w:tcPr>
            <w:tcW w:w="344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6D91903E"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β-estimate [95% CI]</w:t>
            </w:r>
          </w:p>
        </w:tc>
        <w:tc>
          <w:tcPr>
            <w:tcW w:w="162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04579303"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P-value</w:t>
            </w:r>
          </w:p>
        </w:tc>
      </w:tr>
      <w:tr w:rsidR="00CA7AC6" w:rsidRPr="006D046A" w14:paraId="7B5DDFD5" w14:textId="77777777" w:rsidTr="00CA7AC6">
        <w:tc>
          <w:tcPr>
            <w:tcW w:w="4380" w:type="dxa"/>
            <w:tcBorders>
              <w:top w:val="single" w:sz="8" w:space="0" w:color="000000"/>
              <w:left w:val="nil"/>
              <w:bottom w:val="nil"/>
              <w:right w:val="nil"/>
            </w:tcBorders>
            <w:shd w:val="clear" w:color="auto" w:fill="auto"/>
            <w:tcMar>
              <w:top w:w="38" w:type="dxa"/>
              <w:left w:w="170" w:type="dxa"/>
              <w:bottom w:w="38" w:type="dxa"/>
              <w:right w:w="38" w:type="dxa"/>
            </w:tcMar>
            <w:vAlign w:val="center"/>
            <w:hideMark/>
          </w:tcPr>
          <w:p w14:paraId="2049C02D"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Age [10 years]</w:t>
            </w:r>
          </w:p>
        </w:tc>
        <w:tc>
          <w:tcPr>
            <w:tcW w:w="34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85E4C59"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-0.0183 (-0.0489, 0.0122)</w:t>
            </w:r>
          </w:p>
        </w:tc>
        <w:tc>
          <w:tcPr>
            <w:tcW w:w="162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4A3CF8A"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0.24</w:t>
            </w:r>
          </w:p>
        </w:tc>
      </w:tr>
      <w:tr w:rsidR="00CA7AC6" w:rsidRPr="006D046A" w14:paraId="5B5EE04F"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5B60F480"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Sex [female]</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3190B1BC"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-0.0200 (-0.0730, 0.0331)</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6FF4DF8"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0.46</w:t>
            </w:r>
          </w:p>
        </w:tc>
      </w:tr>
      <w:tr w:rsidR="00CA7AC6" w:rsidRPr="006D046A" w14:paraId="0A0397DE" w14:textId="77777777" w:rsidTr="00CA7AC6">
        <w:tc>
          <w:tcPr>
            <w:tcW w:w="4380" w:type="dxa"/>
            <w:tcBorders>
              <w:top w:val="nil"/>
              <w:left w:val="nil"/>
              <w:bottom w:val="nil"/>
              <w:right w:val="nil"/>
            </w:tcBorders>
            <w:shd w:val="clear" w:color="auto" w:fill="auto"/>
            <w:tcMar>
              <w:top w:w="38" w:type="dxa"/>
              <w:left w:w="38" w:type="dxa"/>
              <w:bottom w:w="38" w:type="dxa"/>
              <w:right w:w="38" w:type="dxa"/>
            </w:tcMar>
            <w:vAlign w:val="center"/>
            <w:hideMark/>
          </w:tcPr>
          <w:p w14:paraId="61D01FE6"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b/>
                <w:bCs/>
                <w:lang w:val="en-US"/>
              </w:rPr>
              <w:t>Cardiovascular risk factors</w:t>
            </w:r>
          </w:p>
        </w:tc>
        <w:tc>
          <w:tcPr>
            <w:tcW w:w="3440" w:type="dxa"/>
            <w:tcBorders>
              <w:top w:val="nil"/>
              <w:left w:val="nil"/>
              <w:bottom w:val="nil"/>
              <w:right w:val="nil"/>
            </w:tcBorders>
            <w:shd w:val="clear" w:color="auto" w:fill="auto"/>
            <w:tcMar>
              <w:top w:w="38" w:type="dxa"/>
              <w:left w:w="38" w:type="dxa"/>
              <w:bottom w:w="38" w:type="dxa"/>
              <w:right w:w="38" w:type="dxa"/>
            </w:tcMar>
            <w:vAlign w:val="center"/>
            <w:hideMark/>
          </w:tcPr>
          <w:p w14:paraId="0864954C" w14:textId="77777777" w:rsidR="00CA7AC6" w:rsidRPr="006D046A" w:rsidRDefault="00CA7AC6" w:rsidP="00D25B8E">
            <w:pPr>
              <w:spacing w:after="0" w:line="276" w:lineRule="auto"/>
              <w:jc w:val="center"/>
              <w:rPr>
                <w:rFonts w:ascii="Times New Roman" w:hAnsi="Times New Roman" w:cs="Times New Roman"/>
                <w:lang w:val="en-US"/>
              </w:rPr>
            </w:pPr>
          </w:p>
        </w:tc>
        <w:tc>
          <w:tcPr>
            <w:tcW w:w="1620" w:type="dxa"/>
            <w:tcBorders>
              <w:top w:val="nil"/>
              <w:left w:val="nil"/>
              <w:bottom w:val="nil"/>
              <w:right w:val="nil"/>
            </w:tcBorders>
            <w:shd w:val="clear" w:color="auto" w:fill="auto"/>
            <w:tcMar>
              <w:top w:w="38" w:type="dxa"/>
              <w:left w:w="38" w:type="dxa"/>
              <w:bottom w:w="38" w:type="dxa"/>
              <w:right w:w="38" w:type="dxa"/>
            </w:tcMar>
            <w:vAlign w:val="center"/>
            <w:hideMark/>
          </w:tcPr>
          <w:p w14:paraId="15C036D0" w14:textId="77777777" w:rsidR="00CA7AC6" w:rsidRPr="006D046A" w:rsidRDefault="00CA7AC6" w:rsidP="00D25B8E">
            <w:pPr>
              <w:spacing w:after="0" w:line="276" w:lineRule="auto"/>
              <w:jc w:val="center"/>
              <w:rPr>
                <w:rFonts w:ascii="Times New Roman" w:hAnsi="Times New Roman" w:cs="Times New Roman"/>
                <w:lang w:val="en-US"/>
              </w:rPr>
            </w:pPr>
          </w:p>
        </w:tc>
      </w:tr>
      <w:tr w:rsidR="00CA7AC6" w:rsidRPr="00FB393A" w14:paraId="0FA9981E"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46E5CC02" w14:textId="16CDA924"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Blood pressure </w:t>
            </w:r>
            <w:r w:rsidR="00CE60C6" w:rsidRPr="006D046A">
              <w:rPr>
                <w:rFonts w:ascii="Times New Roman" w:hAnsi="Times New Roman" w:cs="Times New Roman"/>
                <w:lang w:val="en-US"/>
              </w:rPr>
              <w:t>[mmHg] per SD</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78D03094" w14:textId="77777777" w:rsidR="00CA7AC6" w:rsidRPr="006D046A" w:rsidRDefault="00CA7AC6" w:rsidP="00D25B8E">
            <w:pPr>
              <w:spacing w:after="0" w:line="276" w:lineRule="auto"/>
              <w:jc w:val="center"/>
              <w:rPr>
                <w:rFonts w:ascii="Times New Roman" w:hAnsi="Times New Roman" w:cs="Times New Roman"/>
                <w:lang w:val="en-US"/>
              </w:rPr>
            </w:pP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65E4A562" w14:textId="77777777" w:rsidR="00CA7AC6" w:rsidRPr="006D046A" w:rsidRDefault="00CA7AC6" w:rsidP="00D25B8E">
            <w:pPr>
              <w:spacing w:after="0" w:line="276" w:lineRule="auto"/>
              <w:jc w:val="center"/>
              <w:rPr>
                <w:rFonts w:ascii="Times New Roman" w:hAnsi="Times New Roman" w:cs="Times New Roman"/>
                <w:lang w:val="en-US"/>
              </w:rPr>
            </w:pPr>
          </w:p>
        </w:tc>
      </w:tr>
      <w:tr w:rsidR="00CA7AC6" w:rsidRPr="006D046A" w14:paraId="7964C1F1" w14:textId="77777777" w:rsidTr="00CA7AC6">
        <w:tc>
          <w:tcPr>
            <w:tcW w:w="4380" w:type="dxa"/>
            <w:tcBorders>
              <w:top w:val="nil"/>
              <w:left w:val="nil"/>
              <w:bottom w:val="nil"/>
              <w:right w:val="nil"/>
            </w:tcBorders>
            <w:shd w:val="clear" w:color="auto" w:fill="auto"/>
            <w:tcMar>
              <w:top w:w="38" w:type="dxa"/>
              <w:left w:w="283" w:type="dxa"/>
              <w:bottom w:w="38" w:type="dxa"/>
              <w:right w:w="38" w:type="dxa"/>
            </w:tcMar>
            <w:vAlign w:val="center"/>
            <w:hideMark/>
          </w:tcPr>
          <w:p w14:paraId="783D5F82" w14:textId="2C42C74A"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Diastolic blood pressure</w:t>
            </w:r>
            <w:r w:rsidR="00CE60C6" w:rsidRPr="006D046A">
              <w:rPr>
                <w:rFonts w:ascii="Times New Roman" w:hAnsi="Times New Roman" w:cs="Times New Roman"/>
                <w:lang w:val="en-US"/>
              </w:rPr>
              <w:t xml:space="preserve"> </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6585E94C"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-0.0170 (-0.0521, 0.0180)</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5D53F82D"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0.34</w:t>
            </w:r>
          </w:p>
        </w:tc>
      </w:tr>
      <w:tr w:rsidR="00CA7AC6" w:rsidRPr="006D046A" w14:paraId="6D994260" w14:textId="77777777" w:rsidTr="00CA7AC6">
        <w:tc>
          <w:tcPr>
            <w:tcW w:w="4380" w:type="dxa"/>
            <w:tcBorders>
              <w:top w:val="nil"/>
              <w:left w:val="nil"/>
              <w:bottom w:val="nil"/>
              <w:right w:val="nil"/>
            </w:tcBorders>
            <w:shd w:val="clear" w:color="auto" w:fill="auto"/>
            <w:tcMar>
              <w:top w:w="38" w:type="dxa"/>
              <w:left w:w="283" w:type="dxa"/>
              <w:bottom w:w="38" w:type="dxa"/>
              <w:right w:w="38" w:type="dxa"/>
            </w:tcMar>
            <w:vAlign w:val="center"/>
            <w:hideMark/>
          </w:tcPr>
          <w:p w14:paraId="29713476" w14:textId="72C66FCF"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Systolic blood pressure </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76F65AB8"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0.0162 (-0.0214, 0.0537)</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64034C76"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0.4</w:t>
            </w:r>
          </w:p>
        </w:tc>
      </w:tr>
      <w:tr w:rsidR="00CA7AC6" w:rsidRPr="006D046A" w14:paraId="3E9A1385"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2B945237" w14:textId="2AFBAD0D"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Body mass index </w:t>
            </w:r>
            <w:r w:rsidR="00CE60C6" w:rsidRPr="006D046A">
              <w:rPr>
                <w:rFonts w:ascii="Times New Roman" w:hAnsi="Times New Roman" w:cs="Times New Roman"/>
                <w:lang w:val="en-US"/>
              </w:rPr>
              <w:t>[kg/m</w:t>
            </w:r>
            <w:r w:rsidR="00CE60C6" w:rsidRPr="006D046A">
              <w:rPr>
                <w:rFonts w:ascii="Times New Roman" w:hAnsi="Times New Roman" w:cs="Times New Roman"/>
                <w:vertAlign w:val="superscript"/>
                <w:lang w:val="en-US"/>
              </w:rPr>
              <w:t>2</w:t>
            </w:r>
            <w:r w:rsidR="00CE60C6" w:rsidRPr="006D046A">
              <w:rPr>
                <w:rFonts w:ascii="Times New Roman" w:hAnsi="Times New Roman" w:cs="Times New Roman"/>
                <w:lang w:val="en-US"/>
              </w:rPr>
              <w:t>] per SD</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7422CCD6"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0.0106 (-0.0177, 0.0389)</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6192B2B"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0.46</w:t>
            </w:r>
          </w:p>
        </w:tc>
      </w:tr>
      <w:tr w:rsidR="00CA7AC6" w:rsidRPr="006D046A" w14:paraId="76AB8971"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37EBBBBF" w14:textId="06E3C23A"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HbA</w:t>
            </w:r>
            <w:r w:rsidRPr="006D046A">
              <w:rPr>
                <w:rFonts w:ascii="Times New Roman" w:hAnsi="Times New Roman" w:cs="Times New Roman"/>
                <w:vertAlign w:val="subscript"/>
                <w:lang w:val="en-US"/>
              </w:rPr>
              <w:t>1c</w:t>
            </w:r>
            <w:r w:rsidRPr="006D046A">
              <w:rPr>
                <w:rFonts w:ascii="Times New Roman" w:hAnsi="Times New Roman" w:cs="Times New Roman"/>
                <w:lang w:val="en-US"/>
              </w:rPr>
              <w:t xml:space="preserve"> </w:t>
            </w:r>
            <w:r w:rsidR="00CE60C6" w:rsidRPr="006D046A">
              <w:rPr>
                <w:rFonts w:ascii="Times New Roman" w:hAnsi="Times New Roman" w:cs="Times New Roman"/>
                <w:lang w:val="en-US"/>
              </w:rPr>
              <w:t>[%] per SD</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698E4D79"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0.019 (-0.00657, 0.0447)</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33F18EA"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0.15</w:t>
            </w:r>
          </w:p>
        </w:tc>
      </w:tr>
      <w:tr w:rsidR="00CA7AC6" w:rsidRPr="006D046A" w14:paraId="57E2C8CF"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2DC4BC59" w14:textId="25B94B8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Lipids </w:t>
            </w:r>
            <w:r w:rsidR="00CE60C6" w:rsidRPr="006D046A">
              <w:rPr>
                <w:rFonts w:ascii="Times New Roman" w:hAnsi="Times New Roman" w:cs="Times New Roman"/>
                <w:lang w:val="en-US"/>
              </w:rPr>
              <w:t xml:space="preserve">per SD </w:t>
            </w:r>
          </w:p>
        </w:tc>
        <w:tc>
          <w:tcPr>
            <w:tcW w:w="3440" w:type="dxa"/>
            <w:tcBorders>
              <w:top w:val="nil"/>
              <w:left w:val="nil"/>
              <w:bottom w:val="nil"/>
              <w:right w:val="nil"/>
            </w:tcBorders>
            <w:shd w:val="clear" w:color="auto" w:fill="auto"/>
            <w:tcMar>
              <w:top w:w="38" w:type="dxa"/>
              <w:left w:w="38" w:type="dxa"/>
              <w:bottom w:w="38" w:type="dxa"/>
              <w:right w:w="38" w:type="dxa"/>
            </w:tcMar>
            <w:vAlign w:val="center"/>
            <w:hideMark/>
          </w:tcPr>
          <w:p w14:paraId="6F7A6564" w14:textId="77777777" w:rsidR="00CA7AC6" w:rsidRPr="006D046A" w:rsidRDefault="00CA7AC6" w:rsidP="00D25B8E">
            <w:pPr>
              <w:spacing w:after="0" w:line="276" w:lineRule="auto"/>
              <w:jc w:val="center"/>
              <w:rPr>
                <w:rFonts w:ascii="Times New Roman" w:hAnsi="Times New Roman" w:cs="Times New Roman"/>
                <w:lang w:val="en-US"/>
              </w:rPr>
            </w:pPr>
          </w:p>
        </w:tc>
        <w:tc>
          <w:tcPr>
            <w:tcW w:w="1620" w:type="dxa"/>
            <w:tcBorders>
              <w:top w:val="nil"/>
              <w:left w:val="nil"/>
              <w:bottom w:val="nil"/>
              <w:right w:val="nil"/>
            </w:tcBorders>
            <w:shd w:val="clear" w:color="auto" w:fill="auto"/>
            <w:tcMar>
              <w:top w:w="38" w:type="dxa"/>
              <w:left w:w="38" w:type="dxa"/>
              <w:bottom w:w="38" w:type="dxa"/>
              <w:right w:w="38" w:type="dxa"/>
            </w:tcMar>
            <w:vAlign w:val="center"/>
            <w:hideMark/>
          </w:tcPr>
          <w:p w14:paraId="45909CF9" w14:textId="77777777" w:rsidR="00CA7AC6" w:rsidRPr="006D046A" w:rsidRDefault="00CA7AC6" w:rsidP="00D25B8E">
            <w:pPr>
              <w:spacing w:after="0" w:line="276" w:lineRule="auto"/>
              <w:jc w:val="center"/>
              <w:rPr>
                <w:rFonts w:ascii="Times New Roman" w:hAnsi="Times New Roman" w:cs="Times New Roman"/>
                <w:lang w:val="en-US"/>
              </w:rPr>
            </w:pPr>
          </w:p>
        </w:tc>
      </w:tr>
      <w:tr w:rsidR="00CA7AC6" w:rsidRPr="006D046A" w14:paraId="0B266854" w14:textId="77777777" w:rsidTr="00CA7AC6">
        <w:tc>
          <w:tcPr>
            <w:tcW w:w="4380" w:type="dxa"/>
            <w:tcBorders>
              <w:top w:val="nil"/>
              <w:left w:val="nil"/>
              <w:bottom w:val="nil"/>
              <w:right w:val="nil"/>
            </w:tcBorders>
            <w:shd w:val="clear" w:color="auto" w:fill="auto"/>
            <w:tcMar>
              <w:top w:w="38" w:type="dxa"/>
              <w:left w:w="283" w:type="dxa"/>
              <w:bottom w:w="38" w:type="dxa"/>
              <w:right w:w="38" w:type="dxa"/>
            </w:tcMar>
            <w:vAlign w:val="center"/>
            <w:hideMark/>
          </w:tcPr>
          <w:p w14:paraId="323E8A90" w14:textId="6EF1507B"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High-density lipoprotein </w:t>
            </w:r>
            <w:r w:rsidR="00CE60C6" w:rsidRPr="006D046A">
              <w:rPr>
                <w:rFonts w:ascii="Times New Roman" w:hAnsi="Times New Roman" w:cs="Times New Roman"/>
                <w:lang w:val="en-US"/>
              </w:rPr>
              <w:t xml:space="preserve">[mg/dl] </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2456763A"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-0.00494 (-0.0352, 0.0253)</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24026697"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0.75</w:t>
            </w:r>
          </w:p>
        </w:tc>
      </w:tr>
      <w:tr w:rsidR="00CA7AC6" w:rsidRPr="006D046A" w14:paraId="2B9E169D" w14:textId="77777777" w:rsidTr="00CA7AC6">
        <w:tc>
          <w:tcPr>
            <w:tcW w:w="4380" w:type="dxa"/>
            <w:tcBorders>
              <w:top w:val="nil"/>
              <w:left w:val="nil"/>
              <w:bottom w:val="nil"/>
              <w:right w:val="nil"/>
            </w:tcBorders>
            <w:shd w:val="clear" w:color="auto" w:fill="auto"/>
            <w:tcMar>
              <w:top w:w="38" w:type="dxa"/>
              <w:left w:w="283" w:type="dxa"/>
              <w:bottom w:w="38" w:type="dxa"/>
              <w:right w:w="38" w:type="dxa"/>
            </w:tcMar>
            <w:vAlign w:val="center"/>
            <w:hideMark/>
          </w:tcPr>
          <w:p w14:paraId="5B7D1E34" w14:textId="383383E5"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Low-density lipoprotein</w:t>
            </w:r>
            <w:r w:rsidR="00CE60C6" w:rsidRPr="006D046A">
              <w:rPr>
                <w:rFonts w:ascii="Times New Roman" w:hAnsi="Times New Roman" w:cs="Times New Roman"/>
                <w:lang w:val="en-US"/>
              </w:rPr>
              <w:t xml:space="preserve"> [mg/dl]</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69FC99DD"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-0.000509 (-0.0253, 0.0243)</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AA79F7C"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0.97</w:t>
            </w:r>
          </w:p>
        </w:tc>
      </w:tr>
      <w:tr w:rsidR="00CA7AC6" w:rsidRPr="006D046A" w14:paraId="6BBE0393" w14:textId="77777777" w:rsidTr="00CA7AC6">
        <w:tc>
          <w:tcPr>
            <w:tcW w:w="4380" w:type="dxa"/>
            <w:tcBorders>
              <w:top w:val="nil"/>
              <w:left w:val="nil"/>
              <w:bottom w:val="nil"/>
              <w:right w:val="nil"/>
            </w:tcBorders>
            <w:shd w:val="clear" w:color="auto" w:fill="auto"/>
            <w:tcMar>
              <w:top w:w="38" w:type="dxa"/>
              <w:left w:w="283" w:type="dxa"/>
              <w:bottom w:w="38" w:type="dxa"/>
              <w:right w:w="38" w:type="dxa"/>
            </w:tcMar>
            <w:vAlign w:val="center"/>
            <w:hideMark/>
          </w:tcPr>
          <w:p w14:paraId="6AD65236" w14:textId="189A78CA"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Log(Triglycerides</w:t>
            </w:r>
            <w:r w:rsidR="00CE60C6" w:rsidRPr="006D046A">
              <w:rPr>
                <w:rFonts w:ascii="Times New Roman" w:hAnsi="Times New Roman" w:cs="Times New Roman"/>
                <w:lang w:val="en-US"/>
              </w:rPr>
              <w:t xml:space="preserve"> [mg/dl]</w:t>
            </w:r>
            <w:r w:rsidRPr="006D046A">
              <w:rPr>
                <w:rFonts w:ascii="Times New Roman" w:hAnsi="Times New Roman" w:cs="Times New Roman"/>
                <w:lang w:val="en-US"/>
              </w:rPr>
              <w:t>)</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3B1CBEE7"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0.0182 (-0.0123, 0.0486)</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58D4834D"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0.24</w:t>
            </w:r>
          </w:p>
        </w:tc>
      </w:tr>
      <w:tr w:rsidR="00CA7AC6" w:rsidRPr="006D046A" w14:paraId="3E237A72" w14:textId="77777777" w:rsidTr="000144BF">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272E8065" w14:textId="77777777" w:rsidR="00CA7AC6" w:rsidRPr="006D046A" w:rsidRDefault="00CA7AC6" w:rsidP="00D25B8E">
            <w:pPr>
              <w:spacing w:after="0" w:line="276" w:lineRule="auto"/>
              <w:rPr>
                <w:rFonts w:ascii="Times New Roman" w:hAnsi="Times New Roman" w:cs="Times New Roman"/>
                <w:lang w:val="en-US"/>
              </w:rPr>
            </w:pPr>
            <w:r w:rsidRPr="006D046A">
              <w:rPr>
                <w:rFonts w:ascii="Times New Roman" w:hAnsi="Times New Roman" w:cs="Times New Roman"/>
                <w:lang w:val="en-US"/>
              </w:rPr>
              <w:t xml:space="preserve">Smoking pack years </w:t>
            </w:r>
          </w:p>
          <w:p w14:paraId="739C201A" w14:textId="0F03FDDB" w:rsidR="000144BF" w:rsidRPr="006D046A" w:rsidRDefault="000144BF" w:rsidP="00D25B8E">
            <w:pPr>
              <w:spacing w:after="0" w:line="276" w:lineRule="auto"/>
              <w:rPr>
                <w:rFonts w:ascii="Times New Roman" w:hAnsi="Times New Roman" w:cs="Times New Roman"/>
                <w:lang w:val="en-US"/>
              </w:rPr>
            </w:pP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7B005039"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-0.00172 (-0.0255, 0.0221)</w:t>
            </w:r>
          </w:p>
          <w:p w14:paraId="47886F78" w14:textId="230E69DF" w:rsidR="000144BF" w:rsidRPr="006D046A" w:rsidRDefault="000144BF" w:rsidP="00D25B8E">
            <w:pPr>
              <w:spacing w:after="0" w:line="276" w:lineRule="auto"/>
              <w:jc w:val="center"/>
              <w:rPr>
                <w:rFonts w:ascii="Times New Roman" w:hAnsi="Times New Roman" w:cs="Times New Roman"/>
                <w:lang w:val="en-US"/>
              </w:rPr>
            </w:pP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458985BA" w14:textId="77777777" w:rsidR="00CA7AC6" w:rsidRPr="006D046A" w:rsidRDefault="00CA7AC6" w:rsidP="00D25B8E">
            <w:pPr>
              <w:spacing w:after="0" w:line="276" w:lineRule="auto"/>
              <w:jc w:val="center"/>
              <w:rPr>
                <w:rFonts w:ascii="Times New Roman" w:hAnsi="Times New Roman" w:cs="Times New Roman"/>
              </w:rPr>
            </w:pPr>
            <w:r w:rsidRPr="006D046A">
              <w:rPr>
                <w:rFonts w:ascii="Times New Roman" w:hAnsi="Times New Roman" w:cs="Times New Roman"/>
              </w:rPr>
              <w:t>0.89</w:t>
            </w:r>
          </w:p>
          <w:p w14:paraId="58292955" w14:textId="2D8795C6" w:rsidR="000144BF" w:rsidRPr="006D046A" w:rsidRDefault="000144BF" w:rsidP="00D25B8E">
            <w:pPr>
              <w:spacing w:after="0" w:line="276" w:lineRule="auto"/>
              <w:jc w:val="center"/>
              <w:rPr>
                <w:rFonts w:ascii="Times New Roman" w:hAnsi="Times New Roman" w:cs="Times New Roman"/>
                <w:lang w:val="en-US"/>
              </w:rPr>
            </w:pPr>
          </w:p>
        </w:tc>
      </w:tr>
      <w:tr w:rsidR="00CA7AC6" w:rsidRPr="006D046A" w14:paraId="44650AA5" w14:textId="77777777" w:rsidTr="00CA7AC6">
        <w:tc>
          <w:tcPr>
            <w:tcW w:w="4380" w:type="dxa"/>
            <w:tcBorders>
              <w:top w:val="nil"/>
              <w:left w:val="nil"/>
              <w:bottom w:val="nil"/>
              <w:right w:val="nil"/>
            </w:tcBorders>
            <w:shd w:val="clear" w:color="auto" w:fill="auto"/>
            <w:tcMar>
              <w:top w:w="38" w:type="dxa"/>
              <w:left w:w="38" w:type="dxa"/>
              <w:bottom w:w="38" w:type="dxa"/>
              <w:right w:w="38" w:type="dxa"/>
            </w:tcMar>
            <w:vAlign w:val="center"/>
            <w:hideMark/>
          </w:tcPr>
          <w:p w14:paraId="721D35B6"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b/>
                <w:bCs/>
                <w:lang w:val="en-US"/>
              </w:rPr>
              <w:t>Clinical profile</w:t>
            </w:r>
          </w:p>
        </w:tc>
        <w:tc>
          <w:tcPr>
            <w:tcW w:w="3440" w:type="dxa"/>
            <w:tcBorders>
              <w:top w:val="nil"/>
              <w:left w:val="nil"/>
              <w:bottom w:val="nil"/>
              <w:right w:val="nil"/>
            </w:tcBorders>
            <w:shd w:val="clear" w:color="auto" w:fill="auto"/>
            <w:tcMar>
              <w:top w:w="38" w:type="dxa"/>
              <w:left w:w="38" w:type="dxa"/>
              <w:bottom w:w="38" w:type="dxa"/>
              <w:right w:w="38" w:type="dxa"/>
            </w:tcMar>
            <w:vAlign w:val="center"/>
            <w:hideMark/>
          </w:tcPr>
          <w:p w14:paraId="65A28033" w14:textId="77777777" w:rsidR="00CA7AC6" w:rsidRPr="006D046A" w:rsidRDefault="00CA7AC6" w:rsidP="00D25B8E">
            <w:pPr>
              <w:spacing w:after="0" w:line="276" w:lineRule="auto"/>
              <w:jc w:val="center"/>
              <w:rPr>
                <w:rFonts w:ascii="Times New Roman" w:hAnsi="Times New Roman" w:cs="Times New Roman"/>
                <w:lang w:val="en-US"/>
              </w:rPr>
            </w:pPr>
          </w:p>
        </w:tc>
        <w:tc>
          <w:tcPr>
            <w:tcW w:w="1620" w:type="dxa"/>
            <w:tcBorders>
              <w:top w:val="nil"/>
              <w:left w:val="nil"/>
              <w:bottom w:val="nil"/>
              <w:right w:val="nil"/>
            </w:tcBorders>
            <w:shd w:val="clear" w:color="auto" w:fill="auto"/>
            <w:tcMar>
              <w:top w:w="38" w:type="dxa"/>
              <w:left w:w="38" w:type="dxa"/>
              <w:bottom w:w="38" w:type="dxa"/>
              <w:right w:w="38" w:type="dxa"/>
            </w:tcMar>
            <w:vAlign w:val="center"/>
            <w:hideMark/>
          </w:tcPr>
          <w:p w14:paraId="261D12C0" w14:textId="77777777" w:rsidR="00CA7AC6" w:rsidRPr="006D046A" w:rsidRDefault="00CA7AC6" w:rsidP="00D25B8E">
            <w:pPr>
              <w:spacing w:after="0" w:line="276" w:lineRule="auto"/>
              <w:jc w:val="center"/>
              <w:rPr>
                <w:rFonts w:ascii="Times New Roman" w:hAnsi="Times New Roman" w:cs="Times New Roman"/>
                <w:lang w:val="en-US"/>
              </w:rPr>
            </w:pPr>
          </w:p>
        </w:tc>
      </w:tr>
      <w:tr w:rsidR="00CA7AC6" w:rsidRPr="006D046A" w14:paraId="1F8B9095"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73562CF0"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Cardiovascular disease</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4C06DA97"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0.135 (0.0567, 0.213)</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3DFC9FCF"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bCs/>
              </w:rPr>
              <w:t>&lt;0.001</w:t>
            </w:r>
          </w:p>
        </w:tc>
      </w:tr>
      <w:tr w:rsidR="00CA7AC6" w:rsidRPr="006D046A" w14:paraId="3D6199E3"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48366970"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Chronic obstructive pulmonary disease</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6A77C833"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0.0771 (-0.0374, 0.192)</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048368E"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0.19</w:t>
            </w:r>
          </w:p>
        </w:tc>
      </w:tr>
      <w:tr w:rsidR="00CA7AC6" w:rsidRPr="006D046A" w14:paraId="7480F5D1"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64596B0F" w14:textId="5F3F9CCE"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Log(C-reactive protein</w:t>
            </w:r>
            <w:r w:rsidR="00CE60C6" w:rsidRPr="006D046A">
              <w:rPr>
                <w:rFonts w:ascii="Times New Roman" w:hAnsi="Times New Roman" w:cs="Times New Roman"/>
                <w:lang w:val="en-US"/>
              </w:rPr>
              <w:t xml:space="preserve"> [mg/l]</w:t>
            </w:r>
            <w:r w:rsidRPr="006D046A">
              <w:rPr>
                <w:rFonts w:ascii="Times New Roman" w:hAnsi="Times New Roman" w:cs="Times New Roman"/>
                <w:lang w:val="en-US"/>
              </w:rPr>
              <w:t>)</w:t>
            </w:r>
            <w:r w:rsidR="00CE60C6" w:rsidRPr="006D046A">
              <w:rPr>
                <w:rFonts w:ascii="Times New Roman" w:hAnsi="Times New Roman" w:cs="Times New Roman"/>
                <w:lang w:val="en-US"/>
              </w:rPr>
              <w:t xml:space="preserve"> per SD </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556D173C"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-0.000718 (-0.0260, 0.0245)</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55212B24"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0.96</w:t>
            </w:r>
          </w:p>
        </w:tc>
      </w:tr>
      <w:tr w:rsidR="00CA7AC6" w:rsidRPr="006D046A" w14:paraId="0265D128"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126348CB" w14:textId="018BFBC3"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Estimated glomerular filtration rate</w:t>
            </w:r>
            <w:r w:rsidR="00CE60C6" w:rsidRPr="006D046A">
              <w:rPr>
                <w:rFonts w:ascii="Times New Roman" w:hAnsi="Times New Roman" w:cs="Times New Roman"/>
                <w:lang w:val="en-US"/>
              </w:rPr>
              <w:t xml:space="preserve"> [ml/min/1.73m</w:t>
            </w:r>
            <w:r w:rsidR="00CE60C6" w:rsidRPr="006D046A">
              <w:rPr>
                <w:rFonts w:ascii="Times New Roman" w:hAnsi="Times New Roman" w:cs="Times New Roman"/>
                <w:vertAlign w:val="superscript"/>
                <w:lang w:val="en-US"/>
              </w:rPr>
              <w:t>2</w:t>
            </w:r>
            <w:r w:rsidR="00CE60C6" w:rsidRPr="006D046A">
              <w:rPr>
                <w:rFonts w:ascii="Times New Roman" w:hAnsi="Times New Roman" w:cs="Times New Roman"/>
                <w:lang w:val="en-US"/>
              </w:rPr>
              <w:t>]</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05EC3C96"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-0.0610 (-0.0894, -0.0327)</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52DCF9BE"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bCs/>
                <w:lang w:val="en-US"/>
              </w:rPr>
              <w:t>&lt;0.001</w:t>
            </w:r>
          </w:p>
        </w:tc>
      </w:tr>
      <w:tr w:rsidR="00CA7AC6" w:rsidRPr="006D046A" w14:paraId="64512F2D" w14:textId="77777777" w:rsidTr="00CA7AC6">
        <w:tc>
          <w:tcPr>
            <w:tcW w:w="4380" w:type="dxa"/>
            <w:tcBorders>
              <w:top w:val="nil"/>
              <w:left w:val="nil"/>
              <w:bottom w:val="nil"/>
              <w:right w:val="nil"/>
            </w:tcBorders>
            <w:shd w:val="clear" w:color="auto" w:fill="auto"/>
            <w:tcMar>
              <w:top w:w="38" w:type="dxa"/>
              <w:left w:w="170" w:type="dxa"/>
              <w:bottom w:w="38" w:type="dxa"/>
              <w:right w:w="38" w:type="dxa"/>
            </w:tcMar>
            <w:vAlign w:val="center"/>
            <w:hideMark/>
          </w:tcPr>
          <w:p w14:paraId="1715AAEC"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t xml:space="preserve">Family history of myocardial infarction/stroke </w:t>
            </w:r>
          </w:p>
        </w:tc>
        <w:tc>
          <w:tcPr>
            <w:tcW w:w="3440" w:type="dxa"/>
            <w:tcBorders>
              <w:top w:val="nil"/>
              <w:left w:val="nil"/>
              <w:bottom w:val="nil"/>
              <w:right w:val="nil"/>
            </w:tcBorders>
            <w:shd w:val="clear" w:color="auto" w:fill="auto"/>
            <w:tcMar>
              <w:top w:w="15" w:type="dxa"/>
              <w:left w:w="15" w:type="dxa"/>
              <w:bottom w:w="0" w:type="dxa"/>
              <w:right w:w="15" w:type="dxa"/>
            </w:tcMar>
            <w:vAlign w:val="center"/>
            <w:hideMark/>
          </w:tcPr>
          <w:p w14:paraId="354AECD7"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0.0209 (-0.0332, 0.0750)</w:t>
            </w:r>
          </w:p>
        </w:tc>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66CBB11" w14:textId="58CE59E5"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0.45</w:t>
            </w:r>
          </w:p>
        </w:tc>
      </w:tr>
      <w:tr w:rsidR="00CA7AC6" w:rsidRPr="006D046A" w14:paraId="2F26799F" w14:textId="77777777" w:rsidTr="00CA7AC6">
        <w:tc>
          <w:tcPr>
            <w:tcW w:w="4380" w:type="dxa"/>
            <w:tcBorders>
              <w:top w:val="nil"/>
              <w:left w:val="nil"/>
              <w:bottom w:val="single" w:sz="8" w:space="0" w:color="000000"/>
              <w:right w:val="nil"/>
            </w:tcBorders>
            <w:shd w:val="clear" w:color="auto" w:fill="auto"/>
            <w:tcMar>
              <w:top w:w="38" w:type="dxa"/>
              <w:left w:w="170" w:type="dxa"/>
              <w:bottom w:w="38" w:type="dxa"/>
              <w:right w:w="38" w:type="dxa"/>
            </w:tcMar>
            <w:vAlign w:val="center"/>
            <w:hideMark/>
          </w:tcPr>
          <w:p w14:paraId="198BAD70" w14:textId="77777777" w:rsidR="00CA7AC6" w:rsidRPr="006D046A" w:rsidRDefault="00CA7AC6" w:rsidP="00D25B8E">
            <w:pPr>
              <w:spacing w:after="0" w:line="276" w:lineRule="auto"/>
              <w:jc w:val="both"/>
              <w:rPr>
                <w:rFonts w:ascii="Times New Roman" w:hAnsi="Times New Roman" w:cs="Times New Roman"/>
                <w:lang w:val="en-US"/>
              </w:rPr>
            </w:pPr>
            <w:r w:rsidRPr="006D046A">
              <w:rPr>
                <w:rFonts w:ascii="Times New Roman" w:hAnsi="Times New Roman" w:cs="Times New Roman"/>
                <w:lang w:val="en-US"/>
              </w:rPr>
              <w:lastRenderedPageBreak/>
              <w:t>Inflammatory disease</w:t>
            </w:r>
          </w:p>
        </w:tc>
        <w:tc>
          <w:tcPr>
            <w:tcW w:w="34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E895E3B"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lang w:val="en-US"/>
              </w:rPr>
              <w:t>0.0245 (-0.0247, 0.0738)</w:t>
            </w:r>
          </w:p>
        </w:tc>
        <w:tc>
          <w:tcPr>
            <w:tcW w:w="162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F0CE49" w14:textId="77777777" w:rsidR="00CA7AC6" w:rsidRPr="006D046A" w:rsidRDefault="00CA7AC6" w:rsidP="00D25B8E">
            <w:pPr>
              <w:spacing w:after="0" w:line="276" w:lineRule="auto"/>
              <w:jc w:val="center"/>
              <w:rPr>
                <w:rFonts w:ascii="Times New Roman" w:hAnsi="Times New Roman" w:cs="Times New Roman"/>
                <w:lang w:val="en-US"/>
              </w:rPr>
            </w:pPr>
            <w:r w:rsidRPr="006D046A">
              <w:rPr>
                <w:rFonts w:ascii="Times New Roman" w:hAnsi="Times New Roman" w:cs="Times New Roman"/>
              </w:rPr>
              <w:t>0.33</w:t>
            </w:r>
          </w:p>
        </w:tc>
      </w:tr>
    </w:tbl>
    <w:p w14:paraId="02551939" w14:textId="77777777" w:rsidR="00CA7AC6" w:rsidRPr="006D046A" w:rsidRDefault="00CA7AC6" w:rsidP="00D25B8E">
      <w:pPr>
        <w:spacing w:line="276" w:lineRule="auto"/>
        <w:jc w:val="both"/>
        <w:rPr>
          <w:rFonts w:ascii="Times New Roman" w:hAnsi="Times New Roman" w:cs="Times New Roman"/>
          <w:lang w:val="en-US"/>
        </w:rPr>
      </w:pPr>
    </w:p>
    <w:p w14:paraId="28E4590B" w14:textId="2564B1C8" w:rsidR="00577F44" w:rsidRPr="006D046A" w:rsidRDefault="00CA7AC6" w:rsidP="00D25B8E">
      <w:pPr>
        <w:spacing w:line="240" w:lineRule="auto"/>
        <w:jc w:val="both"/>
        <w:rPr>
          <w:rFonts w:ascii="Times New Roman" w:hAnsi="Times New Roman" w:cs="Times New Roman"/>
          <w:color w:val="000000" w:themeColor="text1"/>
          <w:sz w:val="20"/>
          <w:vertAlign w:val="subscript"/>
          <w:lang w:val="en-US"/>
        </w:rPr>
      </w:pPr>
      <w:r w:rsidRPr="006D046A">
        <w:rPr>
          <w:rFonts w:ascii="Times New Roman" w:hAnsi="Times New Roman" w:cs="Times New Roman"/>
          <w:color w:val="000000" w:themeColor="text1"/>
          <w:sz w:val="20"/>
          <w:lang w:val="en-US"/>
        </w:rPr>
        <w:t xml:space="preserve">Presented are estimates of multivariable regression analyses with </w:t>
      </w:r>
      <w:r w:rsidR="00B34263" w:rsidRPr="006D046A">
        <w:rPr>
          <w:rFonts w:ascii="Times New Roman" w:hAnsi="Times New Roman" w:cs="Times New Roman"/>
          <w:color w:val="000000" w:themeColor="text1"/>
          <w:sz w:val="20"/>
          <w:lang w:val="en-US"/>
        </w:rPr>
        <w:t>anti-</w:t>
      </w:r>
      <w:r w:rsidR="000426A4" w:rsidRPr="006D046A">
        <w:rPr>
          <w:rFonts w:ascii="Times New Roman" w:hAnsi="Times New Roman" w:cs="Times New Roman"/>
          <w:color w:val="000000" w:themeColor="text1"/>
          <w:sz w:val="20"/>
          <w:lang w:val="en-US"/>
        </w:rPr>
        <w:t>CXCR autoantibodies</w:t>
      </w:r>
      <w:r w:rsidRPr="006D046A">
        <w:rPr>
          <w:rFonts w:ascii="Times New Roman" w:hAnsi="Times New Roman" w:cs="Times New Roman"/>
          <w:color w:val="000000" w:themeColor="text1"/>
          <w:sz w:val="20"/>
          <w:lang w:val="en-US"/>
        </w:rPr>
        <w:t xml:space="preserve"> as dependent variable and continuous or categorical clinical traits as independent variables, expressed by </w:t>
      </w:r>
      <w:r w:rsidRPr="006D046A">
        <w:rPr>
          <w:rFonts w:ascii="Times New Roman" w:hAnsi="Times New Roman" w:cs="Times New Roman"/>
          <w:color w:val="000000" w:themeColor="text1"/>
          <w:sz w:val="20"/>
        </w:rPr>
        <w:t>β</w:t>
      </w:r>
      <w:r w:rsidRPr="006D046A">
        <w:rPr>
          <w:rFonts w:ascii="Times New Roman" w:hAnsi="Times New Roman" w:cs="Times New Roman"/>
          <w:color w:val="000000" w:themeColor="text1"/>
          <w:sz w:val="20"/>
          <w:lang w:val="en-US"/>
        </w:rPr>
        <w:t>-estimate and corresponding 95%-confidence interval (CI). Continuous traits were analyzed per standard deviation. F</w:t>
      </w:r>
      <w:r w:rsidR="00AD4496" w:rsidRPr="006D046A">
        <w:rPr>
          <w:rFonts w:ascii="Times New Roman" w:hAnsi="Times New Roman" w:cs="Times New Roman"/>
          <w:color w:val="000000" w:themeColor="text1"/>
          <w:sz w:val="20"/>
          <w:lang w:val="en-US"/>
        </w:rPr>
        <w:t>ull model includes listed variables and adjustment for medication, comprising statins (ATC code C10AA, antiinflammatory agents (M01A), Betablockers (C07), calcium channel blockers (C08), diuretics (C03), and agents acting on the renin-angiotensin-aldosteron</w:t>
      </w:r>
      <w:r w:rsidR="000426A4" w:rsidRPr="006D046A">
        <w:rPr>
          <w:rFonts w:ascii="Times New Roman" w:hAnsi="Times New Roman" w:cs="Times New Roman"/>
          <w:color w:val="000000" w:themeColor="text1"/>
          <w:sz w:val="20"/>
          <w:lang w:val="en-US"/>
        </w:rPr>
        <w:t>e</w:t>
      </w:r>
      <w:r w:rsidR="00AD4496" w:rsidRPr="006D046A">
        <w:rPr>
          <w:rFonts w:ascii="Times New Roman" w:hAnsi="Times New Roman" w:cs="Times New Roman"/>
          <w:color w:val="000000" w:themeColor="text1"/>
          <w:sz w:val="20"/>
          <w:lang w:val="en-US"/>
        </w:rPr>
        <w:t xml:space="preserve">-system (C09). None of the agents adjusted for displayed a relevant association with </w:t>
      </w:r>
      <w:r w:rsidR="00B34263" w:rsidRPr="006D046A">
        <w:rPr>
          <w:rFonts w:ascii="Times New Roman" w:hAnsi="Times New Roman" w:cs="Times New Roman"/>
          <w:color w:val="000000" w:themeColor="text1"/>
          <w:sz w:val="20"/>
          <w:lang w:val="en-US"/>
        </w:rPr>
        <w:t>anti-</w:t>
      </w:r>
      <w:r w:rsidR="00AD4496" w:rsidRPr="006D046A">
        <w:rPr>
          <w:rFonts w:ascii="Times New Roman" w:hAnsi="Times New Roman" w:cs="Times New Roman"/>
          <w:color w:val="000000" w:themeColor="text1"/>
          <w:sz w:val="20"/>
          <w:lang w:val="en-US"/>
        </w:rPr>
        <w:t>CXCR3</w:t>
      </w:r>
      <w:r w:rsidR="000426A4" w:rsidRPr="006D046A">
        <w:rPr>
          <w:rFonts w:ascii="Times New Roman" w:hAnsi="Times New Roman" w:cs="Times New Roman"/>
          <w:color w:val="000000" w:themeColor="text1"/>
          <w:sz w:val="20"/>
          <w:lang w:val="en-US"/>
        </w:rPr>
        <w:t xml:space="preserve"> autoantibodies</w:t>
      </w:r>
      <w:r w:rsidR="00AD4496" w:rsidRPr="006D046A">
        <w:rPr>
          <w:rFonts w:ascii="Times New Roman" w:hAnsi="Times New Roman" w:cs="Times New Roman"/>
          <w:color w:val="000000" w:themeColor="text1"/>
          <w:sz w:val="20"/>
          <w:lang w:val="en-US"/>
        </w:rPr>
        <w:t xml:space="preserve"> as dependent variable. </w:t>
      </w:r>
      <w:r w:rsidRPr="006D046A">
        <w:rPr>
          <w:rFonts w:ascii="Times New Roman" w:hAnsi="Times New Roman" w:cs="Times New Roman"/>
          <w:color w:val="000000" w:themeColor="text1"/>
          <w:sz w:val="20"/>
          <w:lang w:val="en-US"/>
        </w:rPr>
        <w:t xml:space="preserve">Cardiovascular disease </w:t>
      </w:r>
      <w:r w:rsidR="002E6C48" w:rsidRPr="006D046A">
        <w:rPr>
          <w:rFonts w:ascii="Times New Roman" w:hAnsi="Times New Roman" w:cs="Times New Roman"/>
          <w:color w:val="000000" w:themeColor="text1"/>
          <w:sz w:val="20"/>
          <w:lang w:val="en-US"/>
        </w:rPr>
        <w:t xml:space="preserve">comprised </w:t>
      </w:r>
      <w:r w:rsidRPr="006D046A">
        <w:rPr>
          <w:rFonts w:ascii="Times New Roman" w:hAnsi="Times New Roman" w:cs="Times New Roman"/>
          <w:color w:val="000000" w:themeColor="text1"/>
          <w:sz w:val="20"/>
          <w:lang w:val="en-US"/>
        </w:rPr>
        <w:t xml:space="preserve">prevalent atrial fibrillation, coronary artery disease, heart failure, history of myocardial infarction and/or stroke, and peripheral artery disease. </w:t>
      </w:r>
      <w:r w:rsidRPr="006D046A">
        <w:rPr>
          <w:rFonts w:ascii="Times New Roman" w:hAnsi="Times New Roman" w:cs="Times New Roman"/>
          <w:bCs/>
          <w:color w:val="000000" w:themeColor="text1"/>
          <w:sz w:val="20"/>
          <w:lang w:val="en-US"/>
        </w:rPr>
        <w:t>Inflammatory disease</w:t>
      </w:r>
      <w:r w:rsidRPr="006D046A">
        <w:rPr>
          <w:rFonts w:ascii="Times New Roman" w:hAnsi="Times New Roman" w:cs="Times New Roman"/>
          <w:color w:val="000000" w:themeColor="text1"/>
          <w:sz w:val="20"/>
          <w:lang w:val="en-US"/>
        </w:rPr>
        <w:t xml:space="preserve"> </w:t>
      </w:r>
      <w:r w:rsidR="002E6C48" w:rsidRPr="006D046A">
        <w:rPr>
          <w:rFonts w:ascii="Times New Roman" w:hAnsi="Times New Roman" w:cs="Times New Roman"/>
          <w:color w:val="000000" w:themeColor="text1"/>
          <w:sz w:val="20"/>
          <w:lang w:val="en-US"/>
        </w:rPr>
        <w:t xml:space="preserve">comprised </w:t>
      </w:r>
      <w:r w:rsidR="005E1896" w:rsidRPr="006D046A">
        <w:rPr>
          <w:rFonts w:ascii="Times New Roman" w:hAnsi="Times New Roman" w:cs="Times New Roman"/>
          <w:color w:val="000000" w:themeColor="text1"/>
          <w:sz w:val="20"/>
          <w:lang w:val="en-US"/>
        </w:rPr>
        <w:t>osteo</w:t>
      </w:r>
      <w:r w:rsidRPr="006D046A">
        <w:rPr>
          <w:rFonts w:ascii="Times New Roman" w:hAnsi="Times New Roman" w:cs="Times New Roman"/>
          <w:color w:val="000000" w:themeColor="text1"/>
          <w:sz w:val="20"/>
          <w:lang w:val="en-US"/>
        </w:rPr>
        <w:t xml:space="preserve">arthritis, asthma, allergic rhinitis, </w:t>
      </w:r>
      <w:r w:rsidR="005E1896" w:rsidRPr="006D046A">
        <w:rPr>
          <w:rFonts w:ascii="Times New Roman" w:hAnsi="Times New Roman" w:cs="Times New Roman"/>
          <w:color w:val="000000" w:themeColor="text1"/>
          <w:sz w:val="20"/>
          <w:lang w:val="en-US"/>
        </w:rPr>
        <w:t>upper respiratory tract infection</w:t>
      </w:r>
      <w:r w:rsidRPr="006D046A">
        <w:rPr>
          <w:rFonts w:ascii="Times New Roman" w:hAnsi="Times New Roman" w:cs="Times New Roman"/>
          <w:color w:val="000000" w:themeColor="text1"/>
          <w:sz w:val="20"/>
          <w:lang w:val="en-US"/>
        </w:rPr>
        <w:t xml:space="preserve"> &lt;14d prior baseline examination </w:t>
      </w:r>
      <w:r w:rsidR="005E1896" w:rsidRPr="006D046A">
        <w:rPr>
          <w:rFonts w:ascii="Times New Roman" w:hAnsi="Times New Roman" w:cs="Times New Roman"/>
          <w:color w:val="000000" w:themeColor="text1"/>
          <w:sz w:val="20"/>
          <w:lang w:val="en-US"/>
        </w:rPr>
        <w:t xml:space="preserve">at concentrations of </w:t>
      </w:r>
      <w:r w:rsidRPr="006D046A">
        <w:rPr>
          <w:rFonts w:ascii="Times New Roman" w:hAnsi="Times New Roman" w:cs="Times New Roman"/>
          <w:color w:val="000000" w:themeColor="text1"/>
          <w:sz w:val="20"/>
          <w:lang w:val="en-US"/>
        </w:rPr>
        <w:t>C</w:t>
      </w:r>
      <w:r w:rsidR="005E1896" w:rsidRPr="006D046A">
        <w:rPr>
          <w:rFonts w:ascii="Times New Roman" w:hAnsi="Times New Roman" w:cs="Times New Roman"/>
          <w:color w:val="000000" w:themeColor="text1"/>
          <w:sz w:val="20"/>
          <w:lang w:val="en-US"/>
        </w:rPr>
        <w:t>-reactive protein</w:t>
      </w:r>
      <w:r w:rsidRPr="006D046A">
        <w:rPr>
          <w:rFonts w:ascii="Times New Roman" w:hAnsi="Times New Roman" w:cs="Times New Roman"/>
          <w:color w:val="000000" w:themeColor="text1"/>
          <w:sz w:val="20"/>
          <w:lang w:val="en-US"/>
        </w:rPr>
        <w:t xml:space="preserve"> &lt;10 mg/l, and atopic dermatitis. Abbreviations: HbA</w:t>
      </w:r>
      <w:r w:rsidRPr="006D046A">
        <w:rPr>
          <w:rFonts w:ascii="Times New Roman" w:hAnsi="Times New Roman" w:cs="Times New Roman"/>
          <w:color w:val="000000" w:themeColor="text1"/>
          <w:sz w:val="20"/>
          <w:vertAlign w:val="subscript"/>
          <w:lang w:val="en-US"/>
        </w:rPr>
        <w:t>1c</w:t>
      </w:r>
      <w:r w:rsidRPr="006D046A">
        <w:rPr>
          <w:rFonts w:ascii="Times New Roman" w:hAnsi="Times New Roman" w:cs="Times New Roman"/>
          <w:color w:val="000000" w:themeColor="text1"/>
          <w:sz w:val="20"/>
          <w:lang w:val="en-US"/>
        </w:rPr>
        <w:t xml:space="preserve"> denotes hemoglobin A</w:t>
      </w:r>
      <w:r w:rsidRPr="006D046A">
        <w:rPr>
          <w:rFonts w:ascii="Times New Roman" w:hAnsi="Times New Roman" w:cs="Times New Roman"/>
          <w:color w:val="000000" w:themeColor="text1"/>
          <w:sz w:val="20"/>
          <w:vertAlign w:val="subscript"/>
          <w:lang w:val="en-US"/>
        </w:rPr>
        <w:t>1c</w:t>
      </w:r>
      <w:r w:rsidR="00F3297D" w:rsidRPr="006D046A">
        <w:rPr>
          <w:rFonts w:ascii="Times New Roman" w:hAnsi="Times New Roman" w:cs="Times New Roman"/>
          <w:color w:val="000000" w:themeColor="text1"/>
          <w:sz w:val="20"/>
          <w:lang w:val="en-US"/>
        </w:rPr>
        <w:t>.</w:t>
      </w:r>
    </w:p>
    <w:p w14:paraId="5B38B849" w14:textId="582B43A2" w:rsidR="0010078B" w:rsidRPr="006D046A" w:rsidRDefault="00577F44" w:rsidP="00D25B8E">
      <w:pPr>
        <w:spacing w:line="276" w:lineRule="auto"/>
        <w:rPr>
          <w:rFonts w:ascii="Times New Roman" w:hAnsi="Times New Roman" w:cs="Times New Roman"/>
          <w:color w:val="000000" w:themeColor="text1"/>
          <w:vertAlign w:val="subscript"/>
          <w:lang w:val="en-US"/>
        </w:rPr>
      </w:pPr>
      <w:r w:rsidRPr="006D046A">
        <w:rPr>
          <w:rFonts w:ascii="Times New Roman" w:hAnsi="Times New Roman" w:cs="Times New Roman"/>
          <w:color w:val="000000" w:themeColor="text1"/>
          <w:vertAlign w:val="subscript"/>
          <w:lang w:val="en-US"/>
        </w:rPr>
        <w:br w:type="page"/>
      </w:r>
    </w:p>
    <w:p w14:paraId="21B828FA" w14:textId="2E5C04DC" w:rsidR="00F92ABF" w:rsidRPr="006D046A" w:rsidRDefault="003F5D05" w:rsidP="00D25B8E">
      <w:pPr>
        <w:pStyle w:val="Listenabsatz"/>
        <w:numPr>
          <w:ilvl w:val="0"/>
          <w:numId w:val="17"/>
        </w:numPr>
        <w:spacing w:line="276" w:lineRule="auto"/>
        <w:jc w:val="both"/>
        <w:rPr>
          <w:rFonts w:ascii="Times New Roman" w:hAnsi="Times New Roman" w:cs="Times New Roman"/>
          <w:b/>
        </w:rPr>
      </w:pPr>
      <w:r>
        <w:rPr>
          <w:rFonts w:ascii="Times New Roman" w:hAnsi="Times New Roman" w:cs="Times New Roman"/>
          <w:b/>
        </w:rPr>
        <w:lastRenderedPageBreak/>
        <w:t>Supplemental T</w:t>
      </w:r>
      <w:r w:rsidR="004E6719" w:rsidRPr="006D046A">
        <w:rPr>
          <w:rFonts w:ascii="Times New Roman" w:hAnsi="Times New Roman" w:cs="Times New Roman"/>
          <w:b/>
        </w:rPr>
        <w:t xml:space="preserve">able </w:t>
      </w:r>
      <w:r w:rsidR="002E6C48" w:rsidRPr="006D046A">
        <w:rPr>
          <w:rFonts w:ascii="Times New Roman" w:hAnsi="Times New Roman" w:cs="Times New Roman"/>
          <w:b/>
        </w:rPr>
        <w:t>S</w:t>
      </w:r>
      <w:r w:rsidR="004F6490" w:rsidRPr="006D046A">
        <w:rPr>
          <w:rFonts w:ascii="Times New Roman" w:hAnsi="Times New Roman" w:cs="Times New Roman"/>
          <w:b/>
        </w:rPr>
        <w:t>9</w:t>
      </w:r>
      <w:r w:rsidR="00F92ABF" w:rsidRPr="006D046A">
        <w:rPr>
          <w:rFonts w:ascii="Times New Roman" w:hAnsi="Times New Roman" w:cs="Times New Roman"/>
          <w:b/>
        </w:rPr>
        <w:t xml:space="preserve">. </w:t>
      </w:r>
      <w:r w:rsidR="00CE60C6" w:rsidRPr="006D046A">
        <w:rPr>
          <w:rFonts w:ascii="Times New Roman" w:hAnsi="Times New Roman" w:cs="Times New Roman"/>
          <w:b/>
        </w:rPr>
        <w:t xml:space="preserve">Relationship of </w:t>
      </w:r>
      <w:r w:rsidR="00B34263" w:rsidRPr="006D046A">
        <w:rPr>
          <w:rFonts w:ascii="Times New Roman" w:hAnsi="Times New Roman" w:cs="Times New Roman"/>
          <w:b/>
        </w:rPr>
        <w:t>anti-</w:t>
      </w:r>
      <w:r w:rsidR="00CE60C6" w:rsidRPr="006D046A">
        <w:rPr>
          <w:rFonts w:ascii="Times New Roman" w:hAnsi="Times New Roman" w:cs="Times New Roman"/>
          <w:b/>
        </w:rPr>
        <w:t>CXCR3-autoantibodies</w:t>
      </w:r>
      <w:r w:rsidR="00B34263" w:rsidRPr="006D046A">
        <w:rPr>
          <w:rFonts w:ascii="Times New Roman" w:hAnsi="Times New Roman" w:cs="Times New Roman"/>
          <w:b/>
        </w:rPr>
        <w:t xml:space="preserve"> with history of</w:t>
      </w:r>
      <w:r w:rsidR="00CE60C6" w:rsidRPr="006D046A">
        <w:rPr>
          <w:rFonts w:ascii="Times New Roman" w:hAnsi="Times New Roman" w:cs="Times New Roman"/>
          <w:b/>
        </w:rPr>
        <w:t xml:space="preserve"> atherosclerotic events and </w:t>
      </w:r>
      <w:r w:rsidR="00B34263" w:rsidRPr="006D046A">
        <w:rPr>
          <w:rFonts w:ascii="Times New Roman" w:hAnsi="Times New Roman" w:cs="Times New Roman"/>
          <w:b/>
        </w:rPr>
        <w:t xml:space="preserve">prevalent kidney </w:t>
      </w:r>
      <w:r w:rsidR="00CE60C6" w:rsidRPr="006D046A">
        <w:rPr>
          <w:rFonts w:ascii="Times New Roman" w:hAnsi="Times New Roman" w:cs="Times New Roman"/>
          <w:b/>
        </w:rPr>
        <w:t>disease.</w:t>
      </w:r>
    </w:p>
    <w:p w14:paraId="53E99C38" w14:textId="77777777" w:rsidR="007C4674" w:rsidRPr="006D046A" w:rsidRDefault="007C4674" w:rsidP="00D25B8E">
      <w:pPr>
        <w:pStyle w:val="Listenabsatz"/>
        <w:spacing w:line="276" w:lineRule="auto"/>
        <w:jc w:val="both"/>
        <w:rPr>
          <w:rFonts w:ascii="Times New Roman" w:hAnsi="Times New Roman" w:cs="Times New Roman"/>
          <w:b/>
        </w:rPr>
      </w:pPr>
    </w:p>
    <w:tbl>
      <w:tblPr>
        <w:tblW w:w="15020" w:type="dxa"/>
        <w:tblCellMar>
          <w:left w:w="0" w:type="dxa"/>
          <w:right w:w="0" w:type="dxa"/>
        </w:tblCellMar>
        <w:tblLook w:val="0600" w:firstRow="0" w:lastRow="0" w:firstColumn="0" w:lastColumn="0" w:noHBand="1" w:noVBand="1"/>
      </w:tblPr>
      <w:tblGrid>
        <w:gridCol w:w="4820"/>
        <w:gridCol w:w="3400"/>
        <w:gridCol w:w="1700"/>
        <w:gridCol w:w="3400"/>
        <w:gridCol w:w="1700"/>
      </w:tblGrid>
      <w:tr w:rsidR="004E6719" w:rsidRPr="00FB393A" w14:paraId="65CC9F79" w14:textId="77777777" w:rsidTr="004E6719">
        <w:trPr>
          <w:trHeight w:val="567"/>
        </w:trPr>
        <w:tc>
          <w:tcPr>
            <w:tcW w:w="4820" w:type="dxa"/>
            <w:tcBorders>
              <w:top w:val="nil"/>
              <w:left w:val="nil"/>
              <w:bottom w:val="single" w:sz="8" w:space="0" w:color="000000"/>
              <w:right w:val="nil"/>
            </w:tcBorders>
            <w:shd w:val="clear" w:color="auto" w:fill="auto"/>
            <w:tcMar>
              <w:top w:w="38" w:type="dxa"/>
              <w:left w:w="38" w:type="dxa"/>
              <w:bottom w:w="38" w:type="dxa"/>
              <w:right w:w="38" w:type="dxa"/>
            </w:tcMar>
            <w:vAlign w:val="center"/>
            <w:hideMark/>
          </w:tcPr>
          <w:p w14:paraId="59571110" w14:textId="77777777" w:rsidR="004E6719" w:rsidRPr="006D046A" w:rsidRDefault="004E6719" w:rsidP="00D25B8E">
            <w:pPr>
              <w:spacing w:line="276" w:lineRule="auto"/>
              <w:jc w:val="both"/>
              <w:rPr>
                <w:rFonts w:ascii="Times New Roman" w:hAnsi="Times New Roman" w:cs="Times New Roman"/>
                <w:lang w:val="en-US"/>
              </w:rPr>
            </w:pPr>
          </w:p>
        </w:tc>
        <w:tc>
          <w:tcPr>
            <w:tcW w:w="5100" w:type="dxa"/>
            <w:gridSpan w:val="2"/>
            <w:tcBorders>
              <w:top w:val="nil"/>
              <w:left w:val="nil"/>
              <w:bottom w:val="single" w:sz="8" w:space="0" w:color="000000"/>
              <w:right w:val="nil"/>
            </w:tcBorders>
            <w:shd w:val="clear" w:color="auto" w:fill="auto"/>
            <w:tcMar>
              <w:top w:w="38" w:type="dxa"/>
              <w:left w:w="38" w:type="dxa"/>
              <w:bottom w:w="38" w:type="dxa"/>
              <w:right w:w="38" w:type="dxa"/>
            </w:tcMar>
            <w:vAlign w:val="center"/>
            <w:hideMark/>
          </w:tcPr>
          <w:p w14:paraId="7C3674BE" w14:textId="014C539F"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b/>
                <w:bCs/>
                <w:lang w:val="en-US"/>
              </w:rPr>
              <w:t>Single regression models adjusted for age and sex</w:t>
            </w:r>
          </w:p>
        </w:tc>
        <w:tc>
          <w:tcPr>
            <w:tcW w:w="5100" w:type="dxa"/>
            <w:gridSpan w:val="2"/>
            <w:tcBorders>
              <w:top w:val="nil"/>
              <w:left w:val="nil"/>
              <w:bottom w:val="single" w:sz="8" w:space="0" w:color="000000"/>
              <w:right w:val="nil"/>
            </w:tcBorders>
            <w:shd w:val="clear" w:color="auto" w:fill="auto"/>
            <w:tcMar>
              <w:top w:w="38" w:type="dxa"/>
              <w:left w:w="38" w:type="dxa"/>
              <w:bottom w:w="38" w:type="dxa"/>
              <w:right w:w="38" w:type="dxa"/>
            </w:tcMar>
            <w:vAlign w:val="center"/>
            <w:hideMark/>
          </w:tcPr>
          <w:p w14:paraId="502991D6"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b/>
                <w:bCs/>
                <w:lang w:val="en-US"/>
              </w:rPr>
              <w:t>Additional adjustment for eGFR and traditional cardiovascular risk factors**</w:t>
            </w:r>
          </w:p>
        </w:tc>
      </w:tr>
      <w:tr w:rsidR="004E6719" w:rsidRPr="006D046A" w14:paraId="18F15D36" w14:textId="77777777" w:rsidTr="004E6719">
        <w:trPr>
          <w:trHeight w:val="567"/>
        </w:trPr>
        <w:tc>
          <w:tcPr>
            <w:tcW w:w="482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760ED1E6" w14:textId="77777777" w:rsidR="004E6719" w:rsidRPr="006D046A" w:rsidRDefault="004E6719"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 xml:space="preserve">Dependent variables </w:t>
            </w:r>
          </w:p>
        </w:tc>
        <w:tc>
          <w:tcPr>
            <w:tcW w:w="340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319768CE" w14:textId="0BC8C413"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Odds Ratio per SD increase in log(</w:t>
            </w:r>
            <w:r w:rsidR="007C4674" w:rsidRPr="006D046A">
              <w:rPr>
                <w:rFonts w:ascii="Times New Roman" w:hAnsi="Times New Roman" w:cs="Times New Roman"/>
                <w:lang w:val="en-US"/>
              </w:rPr>
              <w:t>anti-</w:t>
            </w:r>
            <w:r w:rsidR="000426A4" w:rsidRPr="006D046A">
              <w:rPr>
                <w:rFonts w:ascii="Times New Roman" w:hAnsi="Times New Roman" w:cs="Times New Roman"/>
                <w:lang w:val="en-US"/>
              </w:rPr>
              <w:t>CXCR3 a</w:t>
            </w:r>
            <w:r w:rsidR="007C4674" w:rsidRPr="006D046A">
              <w:rPr>
                <w:rFonts w:ascii="Times New Roman" w:hAnsi="Times New Roman" w:cs="Times New Roman"/>
                <w:lang w:val="en-US"/>
              </w:rPr>
              <w:t>A</w:t>
            </w:r>
            <w:r w:rsidRPr="006D046A">
              <w:rPr>
                <w:rFonts w:ascii="Times New Roman" w:hAnsi="Times New Roman" w:cs="Times New Roman"/>
                <w:lang w:val="en-US"/>
              </w:rPr>
              <w:t>b</w:t>
            </w:r>
            <w:r w:rsidR="000426A4" w:rsidRPr="006D046A">
              <w:rPr>
                <w:rFonts w:ascii="Times New Roman" w:hAnsi="Times New Roman" w:cs="Times New Roman"/>
                <w:lang w:val="en-US"/>
              </w:rPr>
              <w:t>s</w:t>
            </w:r>
            <w:r w:rsidRPr="006D046A">
              <w:rPr>
                <w:rFonts w:ascii="Times New Roman" w:hAnsi="Times New Roman" w:cs="Times New Roman"/>
                <w:lang w:val="en-US"/>
              </w:rPr>
              <w:t>) [95% CI]</w:t>
            </w:r>
          </w:p>
        </w:tc>
        <w:tc>
          <w:tcPr>
            <w:tcW w:w="170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189C713E"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P-value</w:t>
            </w:r>
          </w:p>
        </w:tc>
        <w:tc>
          <w:tcPr>
            <w:tcW w:w="340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44B11929" w14:textId="7BCABE4E"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Odds Ratio per SD increase in log(</w:t>
            </w:r>
            <w:r w:rsidR="007C4674" w:rsidRPr="006D046A">
              <w:rPr>
                <w:rFonts w:ascii="Times New Roman" w:hAnsi="Times New Roman" w:cs="Times New Roman"/>
                <w:lang w:val="en-US"/>
              </w:rPr>
              <w:t>anti-</w:t>
            </w:r>
            <w:r w:rsidR="000426A4" w:rsidRPr="006D046A">
              <w:rPr>
                <w:rFonts w:ascii="Times New Roman" w:hAnsi="Times New Roman" w:cs="Times New Roman"/>
                <w:lang w:val="en-US"/>
              </w:rPr>
              <w:t xml:space="preserve">CXCR3 </w:t>
            </w:r>
            <w:r w:rsidRPr="006D046A">
              <w:rPr>
                <w:rFonts w:ascii="Times New Roman" w:hAnsi="Times New Roman" w:cs="Times New Roman"/>
                <w:lang w:val="en-US"/>
              </w:rPr>
              <w:t>a</w:t>
            </w:r>
            <w:r w:rsidR="007C4674" w:rsidRPr="006D046A">
              <w:rPr>
                <w:rFonts w:ascii="Times New Roman" w:hAnsi="Times New Roman" w:cs="Times New Roman"/>
                <w:lang w:val="en-US"/>
              </w:rPr>
              <w:t>A</w:t>
            </w:r>
            <w:r w:rsidRPr="006D046A">
              <w:rPr>
                <w:rFonts w:ascii="Times New Roman" w:hAnsi="Times New Roman" w:cs="Times New Roman"/>
                <w:lang w:val="en-US"/>
              </w:rPr>
              <w:t>b</w:t>
            </w:r>
            <w:r w:rsidR="000426A4" w:rsidRPr="006D046A">
              <w:rPr>
                <w:rFonts w:ascii="Times New Roman" w:hAnsi="Times New Roman" w:cs="Times New Roman"/>
                <w:lang w:val="en-US"/>
              </w:rPr>
              <w:t>s</w:t>
            </w:r>
            <w:r w:rsidRPr="006D046A">
              <w:rPr>
                <w:rFonts w:ascii="Times New Roman" w:hAnsi="Times New Roman" w:cs="Times New Roman"/>
                <w:lang w:val="en-US"/>
              </w:rPr>
              <w:t>) [95% CI]</w:t>
            </w:r>
          </w:p>
        </w:tc>
        <w:tc>
          <w:tcPr>
            <w:tcW w:w="1700" w:type="dxa"/>
            <w:tcBorders>
              <w:top w:val="single" w:sz="8" w:space="0" w:color="000000"/>
              <w:left w:val="nil"/>
              <w:bottom w:val="single" w:sz="8" w:space="0" w:color="000000"/>
              <w:right w:val="nil"/>
            </w:tcBorders>
            <w:shd w:val="clear" w:color="auto" w:fill="auto"/>
            <w:tcMar>
              <w:top w:w="38" w:type="dxa"/>
              <w:left w:w="38" w:type="dxa"/>
              <w:bottom w:w="38" w:type="dxa"/>
              <w:right w:w="38" w:type="dxa"/>
            </w:tcMar>
            <w:vAlign w:val="center"/>
            <w:hideMark/>
          </w:tcPr>
          <w:p w14:paraId="591F183A"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P-value</w:t>
            </w:r>
          </w:p>
        </w:tc>
      </w:tr>
      <w:tr w:rsidR="004E6719" w:rsidRPr="006D046A" w14:paraId="608D5105" w14:textId="77777777" w:rsidTr="004E6719">
        <w:trPr>
          <w:trHeight w:val="340"/>
        </w:trPr>
        <w:tc>
          <w:tcPr>
            <w:tcW w:w="4820" w:type="dxa"/>
            <w:tcBorders>
              <w:top w:val="nil"/>
              <w:left w:val="nil"/>
              <w:bottom w:val="nil"/>
              <w:right w:val="nil"/>
            </w:tcBorders>
            <w:shd w:val="clear" w:color="auto" w:fill="auto"/>
            <w:tcMar>
              <w:top w:w="38" w:type="dxa"/>
              <w:left w:w="170" w:type="dxa"/>
              <w:bottom w:w="38" w:type="dxa"/>
              <w:right w:w="38" w:type="dxa"/>
            </w:tcMar>
            <w:vAlign w:val="center"/>
            <w:hideMark/>
          </w:tcPr>
          <w:p w14:paraId="095EA988" w14:textId="77777777" w:rsidR="004E6719" w:rsidRPr="006D046A" w:rsidRDefault="004E6719"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 xml:space="preserve">History of myocardial infarction </w:t>
            </w:r>
          </w:p>
        </w:tc>
        <w:tc>
          <w:tcPr>
            <w:tcW w:w="3400" w:type="dxa"/>
            <w:tcBorders>
              <w:top w:val="nil"/>
              <w:left w:val="nil"/>
              <w:bottom w:val="nil"/>
              <w:right w:val="nil"/>
            </w:tcBorders>
            <w:shd w:val="clear" w:color="auto" w:fill="auto"/>
            <w:tcMar>
              <w:top w:w="15" w:type="dxa"/>
              <w:left w:w="15" w:type="dxa"/>
              <w:bottom w:w="0" w:type="dxa"/>
              <w:right w:w="15" w:type="dxa"/>
            </w:tcMar>
            <w:vAlign w:val="center"/>
            <w:hideMark/>
          </w:tcPr>
          <w:p w14:paraId="0F9A8400"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1.13 [0.96; 1.33]</w:t>
            </w:r>
          </w:p>
        </w:tc>
        <w:tc>
          <w:tcPr>
            <w:tcW w:w="1700" w:type="dxa"/>
            <w:tcBorders>
              <w:top w:val="nil"/>
              <w:left w:val="nil"/>
              <w:bottom w:val="nil"/>
              <w:right w:val="nil"/>
            </w:tcBorders>
            <w:shd w:val="clear" w:color="auto" w:fill="auto"/>
            <w:tcMar>
              <w:top w:w="15" w:type="dxa"/>
              <w:left w:w="15" w:type="dxa"/>
              <w:bottom w:w="0" w:type="dxa"/>
              <w:right w:w="15" w:type="dxa"/>
            </w:tcMar>
            <w:vAlign w:val="center"/>
            <w:hideMark/>
          </w:tcPr>
          <w:p w14:paraId="35C6B351"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0.14</w:t>
            </w:r>
          </w:p>
        </w:tc>
        <w:tc>
          <w:tcPr>
            <w:tcW w:w="3400" w:type="dxa"/>
            <w:tcBorders>
              <w:top w:val="nil"/>
              <w:left w:val="nil"/>
              <w:bottom w:val="nil"/>
              <w:right w:val="nil"/>
            </w:tcBorders>
            <w:shd w:val="clear" w:color="auto" w:fill="auto"/>
            <w:tcMar>
              <w:top w:w="15" w:type="dxa"/>
              <w:left w:w="15" w:type="dxa"/>
              <w:bottom w:w="0" w:type="dxa"/>
              <w:right w:w="15" w:type="dxa"/>
            </w:tcMar>
            <w:vAlign w:val="center"/>
            <w:hideMark/>
          </w:tcPr>
          <w:p w14:paraId="22D9F090"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1.11 [0.93; 1.31]</w:t>
            </w:r>
          </w:p>
        </w:tc>
        <w:tc>
          <w:tcPr>
            <w:tcW w:w="1700" w:type="dxa"/>
            <w:tcBorders>
              <w:top w:val="nil"/>
              <w:left w:val="nil"/>
              <w:bottom w:val="nil"/>
              <w:right w:val="nil"/>
            </w:tcBorders>
            <w:shd w:val="clear" w:color="auto" w:fill="auto"/>
            <w:tcMar>
              <w:top w:w="15" w:type="dxa"/>
              <w:left w:w="15" w:type="dxa"/>
              <w:bottom w:w="0" w:type="dxa"/>
              <w:right w:w="15" w:type="dxa"/>
            </w:tcMar>
            <w:vAlign w:val="center"/>
            <w:hideMark/>
          </w:tcPr>
          <w:p w14:paraId="1DEE7864"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0.24</w:t>
            </w:r>
          </w:p>
        </w:tc>
      </w:tr>
      <w:tr w:rsidR="004E6719" w:rsidRPr="006D046A" w14:paraId="7CF4BE5C" w14:textId="77777777" w:rsidTr="00E72961">
        <w:trPr>
          <w:trHeight w:val="340"/>
        </w:trPr>
        <w:tc>
          <w:tcPr>
            <w:tcW w:w="4820" w:type="dxa"/>
            <w:tcBorders>
              <w:top w:val="nil"/>
              <w:left w:val="nil"/>
              <w:right w:val="nil"/>
            </w:tcBorders>
            <w:shd w:val="clear" w:color="auto" w:fill="auto"/>
            <w:tcMar>
              <w:top w:w="38" w:type="dxa"/>
              <w:left w:w="170" w:type="dxa"/>
              <w:bottom w:w="38" w:type="dxa"/>
              <w:right w:w="38" w:type="dxa"/>
            </w:tcMar>
            <w:vAlign w:val="center"/>
            <w:hideMark/>
          </w:tcPr>
          <w:p w14:paraId="286A0B9A" w14:textId="77777777" w:rsidR="004E6719" w:rsidRPr="006D046A" w:rsidRDefault="004E6719"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 xml:space="preserve">History of Stroke </w:t>
            </w:r>
          </w:p>
        </w:tc>
        <w:tc>
          <w:tcPr>
            <w:tcW w:w="3400" w:type="dxa"/>
            <w:tcBorders>
              <w:top w:val="nil"/>
              <w:left w:val="nil"/>
              <w:right w:val="nil"/>
            </w:tcBorders>
            <w:shd w:val="clear" w:color="auto" w:fill="auto"/>
            <w:tcMar>
              <w:top w:w="15" w:type="dxa"/>
              <w:left w:w="15" w:type="dxa"/>
              <w:bottom w:w="0" w:type="dxa"/>
              <w:right w:w="15" w:type="dxa"/>
            </w:tcMar>
            <w:vAlign w:val="center"/>
            <w:hideMark/>
          </w:tcPr>
          <w:p w14:paraId="074BE42C"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1.33 [1.09; 1.6]</w:t>
            </w:r>
          </w:p>
        </w:tc>
        <w:tc>
          <w:tcPr>
            <w:tcW w:w="1700" w:type="dxa"/>
            <w:tcBorders>
              <w:top w:val="nil"/>
              <w:left w:val="nil"/>
              <w:right w:val="nil"/>
            </w:tcBorders>
            <w:shd w:val="clear" w:color="auto" w:fill="auto"/>
            <w:tcMar>
              <w:top w:w="15" w:type="dxa"/>
              <w:left w:w="15" w:type="dxa"/>
              <w:bottom w:w="0" w:type="dxa"/>
              <w:right w:w="15" w:type="dxa"/>
            </w:tcMar>
            <w:vAlign w:val="center"/>
            <w:hideMark/>
          </w:tcPr>
          <w:p w14:paraId="057D1B91"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0.004</w:t>
            </w:r>
          </w:p>
        </w:tc>
        <w:tc>
          <w:tcPr>
            <w:tcW w:w="3400" w:type="dxa"/>
            <w:tcBorders>
              <w:top w:val="nil"/>
              <w:left w:val="nil"/>
              <w:right w:val="nil"/>
            </w:tcBorders>
            <w:shd w:val="clear" w:color="auto" w:fill="auto"/>
            <w:tcMar>
              <w:top w:w="15" w:type="dxa"/>
              <w:left w:w="15" w:type="dxa"/>
              <w:bottom w:w="0" w:type="dxa"/>
              <w:right w:w="15" w:type="dxa"/>
            </w:tcMar>
            <w:vAlign w:val="center"/>
            <w:hideMark/>
          </w:tcPr>
          <w:p w14:paraId="2B974A44"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1.3 [1.06; 1.58]</w:t>
            </w:r>
          </w:p>
        </w:tc>
        <w:tc>
          <w:tcPr>
            <w:tcW w:w="1700" w:type="dxa"/>
            <w:tcBorders>
              <w:top w:val="nil"/>
              <w:left w:val="nil"/>
              <w:right w:val="nil"/>
            </w:tcBorders>
            <w:shd w:val="clear" w:color="auto" w:fill="auto"/>
            <w:tcMar>
              <w:top w:w="15" w:type="dxa"/>
              <w:left w:w="15" w:type="dxa"/>
              <w:bottom w:w="0" w:type="dxa"/>
              <w:right w:w="15" w:type="dxa"/>
            </w:tcMar>
            <w:vAlign w:val="center"/>
            <w:hideMark/>
          </w:tcPr>
          <w:p w14:paraId="6608DC35"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0.01</w:t>
            </w:r>
          </w:p>
        </w:tc>
      </w:tr>
      <w:tr w:rsidR="004E6719" w:rsidRPr="006D046A" w14:paraId="79FEE3B8" w14:textId="77777777" w:rsidTr="00E72961">
        <w:trPr>
          <w:trHeight w:val="340"/>
        </w:trPr>
        <w:tc>
          <w:tcPr>
            <w:tcW w:w="4820" w:type="dxa"/>
            <w:tcBorders>
              <w:top w:val="nil"/>
              <w:left w:val="nil"/>
              <w:bottom w:val="single" w:sz="4" w:space="0" w:color="auto"/>
              <w:right w:val="nil"/>
            </w:tcBorders>
            <w:shd w:val="clear" w:color="auto" w:fill="auto"/>
            <w:tcMar>
              <w:top w:w="38" w:type="dxa"/>
              <w:left w:w="170" w:type="dxa"/>
              <w:bottom w:w="38" w:type="dxa"/>
              <w:right w:w="38" w:type="dxa"/>
            </w:tcMar>
            <w:vAlign w:val="center"/>
            <w:hideMark/>
          </w:tcPr>
          <w:p w14:paraId="5437B8D8" w14:textId="77777777" w:rsidR="004E6719" w:rsidRPr="006D046A" w:rsidRDefault="004E6719" w:rsidP="00D25B8E">
            <w:pPr>
              <w:spacing w:line="276" w:lineRule="auto"/>
              <w:jc w:val="both"/>
              <w:rPr>
                <w:rFonts w:ascii="Times New Roman" w:hAnsi="Times New Roman" w:cs="Times New Roman"/>
                <w:lang w:val="en-US"/>
              </w:rPr>
            </w:pPr>
            <w:r w:rsidRPr="006D046A">
              <w:rPr>
                <w:rFonts w:ascii="Times New Roman" w:hAnsi="Times New Roman" w:cs="Times New Roman"/>
                <w:lang w:val="en-US"/>
              </w:rPr>
              <w:t xml:space="preserve">Prevalent chronic kidney disease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8BB262F"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1.23 [1.06; 1.43]</w:t>
            </w:r>
          </w:p>
        </w:tc>
        <w:tc>
          <w:tcPr>
            <w:tcW w:w="1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EB4D29C"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0.006</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A007620"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1.28 [1.05; 1.42]</w:t>
            </w:r>
          </w:p>
        </w:tc>
        <w:tc>
          <w:tcPr>
            <w:tcW w:w="1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EC08018" w14:textId="77777777" w:rsidR="004E6719" w:rsidRPr="006D046A" w:rsidRDefault="004E6719" w:rsidP="00D25B8E">
            <w:pPr>
              <w:spacing w:line="276" w:lineRule="auto"/>
              <w:jc w:val="center"/>
              <w:rPr>
                <w:rFonts w:ascii="Times New Roman" w:hAnsi="Times New Roman" w:cs="Times New Roman"/>
                <w:lang w:val="en-US"/>
              </w:rPr>
            </w:pPr>
            <w:r w:rsidRPr="006D046A">
              <w:rPr>
                <w:rFonts w:ascii="Times New Roman" w:hAnsi="Times New Roman" w:cs="Times New Roman"/>
                <w:lang w:val="en-US"/>
              </w:rPr>
              <w:t>0.008</w:t>
            </w:r>
          </w:p>
        </w:tc>
      </w:tr>
    </w:tbl>
    <w:p w14:paraId="3E2CCD09" w14:textId="77777777" w:rsidR="00F92ABF" w:rsidRPr="006D046A" w:rsidRDefault="00F92ABF" w:rsidP="00D25B8E">
      <w:pPr>
        <w:spacing w:line="276" w:lineRule="auto"/>
        <w:jc w:val="both"/>
        <w:rPr>
          <w:rFonts w:ascii="Times New Roman" w:hAnsi="Times New Roman" w:cs="Times New Roman"/>
        </w:rPr>
      </w:pPr>
    </w:p>
    <w:p w14:paraId="2E83F37B" w14:textId="6E94258E" w:rsidR="003052C6" w:rsidRPr="006D046A" w:rsidRDefault="00F92ABF" w:rsidP="00D25B8E">
      <w:pPr>
        <w:spacing w:line="240" w:lineRule="auto"/>
        <w:jc w:val="both"/>
        <w:rPr>
          <w:rFonts w:ascii="Times New Roman" w:hAnsi="Times New Roman" w:cs="Times New Roman"/>
          <w:color w:val="000000" w:themeColor="text1"/>
          <w:sz w:val="20"/>
          <w:lang w:val="en-US"/>
        </w:rPr>
      </w:pPr>
      <w:r w:rsidRPr="006D046A">
        <w:rPr>
          <w:rFonts w:ascii="Times New Roman" w:hAnsi="Times New Roman" w:cs="Times New Roman"/>
          <w:sz w:val="20"/>
          <w:lang w:val="en-US"/>
        </w:rPr>
        <w:t>Presented are the results of linear regression analysis log(</w:t>
      </w:r>
      <w:r w:rsidR="007C4674" w:rsidRPr="006D046A">
        <w:rPr>
          <w:rFonts w:ascii="Times New Roman" w:hAnsi="Times New Roman" w:cs="Times New Roman"/>
          <w:sz w:val="20"/>
          <w:lang w:val="en-US"/>
        </w:rPr>
        <w:t>anti-</w:t>
      </w:r>
      <w:r w:rsidR="000426A4" w:rsidRPr="006D046A">
        <w:rPr>
          <w:rFonts w:ascii="Times New Roman" w:hAnsi="Times New Roman" w:cs="Times New Roman"/>
          <w:sz w:val="20"/>
          <w:lang w:val="en-US"/>
        </w:rPr>
        <w:t>CXCR3 autoantibodies</w:t>
      </w:r>
      <w:r w:rsidRPr="006D046A">
        <w:rPr>
          <w:rFonts w:ascii="Times New Roman" w:hAnsi="Times New Roman" w:cs="Times New Roman"/>
          <w:sz w:val="20"/>
          <w:lang w:val="en-US"/>
        </w:rPr>
        <w:t xml:space="preserve">) as independent variable, expressed by odds ratio and corresponding 95%-confidence interval (CI). </w:t>
      </w:r>
      <w:r w:rsidRPr="006D046A">
        <w:rPr>
          <w:rFonts w:ascii="Times New Roman" w:hAnsi="Times New Roman" w:cs="Times New Roman"/>
          <w:color w:val="000000" w:themeColor="text1"/>
          <w:sz w:val="20"/>
          <w:lang w:val="en-US"/>
        </w:rPr>
        <w:t>Each line represents a separate model.</w:t>
      </w:r>
      <w:r w:rsidR="00FF09AD" w:rsidRPr="006D046A">
        <w:rPr>
          <w:rFonts w:ascii="Times New Roman" w:hAnsi="Times New Roman" w:cs="Times New Roman"/>
          <w:color w:val="000000" w:themeColor="text1"/>
          <w:sz w:val="20"/>
          <w:lang w:val="en-US"/>
        </w:rPr>
        <w:t xml:space="preserve"> Traditional cardiovascular risk factors comprised arterial hypertension, diabetes mellitus, dyslipidemia, family history of myocardial infarction or stroke, obesity, and smoking.</w:t>
      </w:r>
      <w:r w:rsidRPr="006D046A">
        <w:rPr>
          <w:rFonts w:ascii="Times New Roman" w:hAnsi="Times New Roman" w:cs="Times New Roman"/>
          <w:color w:val="000000" w:themeColor="text1"/>
          <w:sz w:val="20"/>
          <w:lang w:val="en-US"/>
        </w:rPr>
        <w:t xml:space="preserve"> Abbreviations: </w:t>
      </w:r>
      <w:r w:rsidR="00B34263" w:rsidRPr="006D046A">
        <w:rPr>
          <w:rFonts w:ascii="Times New Roman" w:hAnsi="Times New Roman" w:cs="Times New Roman"/>
          <w:color w:val="000000" w:themeColor="text1"/>
          <w:sz w:val="20"/>
          <w:lang w:val="en-US"/>
        </w:rPr>
        <w:t>aAb</w:t>
      </w:r>
      <w:r w:rsidR="000426A4" w:rsidRPr="006D046A">
        <w:rPr>
          <w:rFonts w:ascii="Times New Roman" w:hAnsi="Times New Roman" w:cs="Times New Roman"/>
          <w:color w:val="000000" w:themeColor="text1"/>
          <w:sz w:val="20"/>
          <w:lang w:val="en-US"/>
        </w:rPr>
        <w:t>s denotes autoantibodies</w:t>
      </w:r>
      <w:r w:rsidR="00B34263" w:rsidRPr="006D046A">
        <w:rPr>
          <w:rFonts w:ascii="Times New Roman" w:hAnsi="Times New Roman" w:cs="Times New Roman"/>
          <w:color w:val="000000" w:themeColor="text1"/>
          <w:sz w:val="20"/>
          <w:lang w:val="en-US"/>
        </w:rPr>
        <w:t xml:space="preserve">, </w:t>
      </w:r>
      <w:r w:rsidRPr="006D046A">
        <w:rPr>
          <w:rFonts w:ascii="Times New Roman" w:hAnsi="Times New Roman" w:cs="Times New Roman"/>
          <w:color w:val="000000" w:themeColor="text1"/>
          <w:sz w:val="20"/>
          <w:lang w:val="en-US"/>
        </w:rPr>
        <w:t xml:space="preserve">eGFR estimated glomerular filtration rate. </w:t>
      </w:r>
    </w:p>
    <w:p w14:paraId="69F45C32" w14:textId="77777777" w:rsidR="003052C6" w:rsidRPr="006D046A" w:rsidRDefault="003052C6" w:rsidP="00D25B8E">
      <w:pPr>
        <w:spacing w:line="276" w:lineRule="auto"/>
        <w:rPr>
          <w:rFonts w:ascii="Times New Roman" w:hAnsi="Times New Roman" w:cs="Times New Roman"/>
          <w:color w:val="000000" w:themeColor="text1"/>
          <w:lang w:val="en-US"/>
        </w:rPr>
      </w:pPr>
      <w:r w:rsidRPr="006D046A">
        <w:rPr>
          <w:rFonts w:ascii="Times New Roman" w:hAnsi="Times New Roman" w:cs="Times New Roman"/>
          <w:color w:val="000000" w:themeColor="text1"/>
          <w:lang w:val="en-US"/>
        </w:rPr>
        <w:br w:type="page"/>
      </w:r>
    </w:p>
    <w:p w14:paraId="3388EF82" w14:textId="2137AE20" w:rsidR="003052C6" w:rsidRPr="006D046A" w:rsidRDefault="003F5D05" w:rsidP="00D25B8E">
      <w:pPr>
        <w:pStyle w:val="Listenabsatz"/>
        <w:numPr>
          <w:ilvl w:val="0"/>
          <w:numId w:val="17"/>
        </w:numPr>
        <w:spacing w:line="276" w:lineRule="auto"/>
        <w:jc w:val="both"/>
        <w:rPr>
          <w:rFonts w:ascii="Times New Roman" w:hAnsi="Times New Roman" w:cs="Times New Roman"/>
          <w:b/>
        </w:rPr>
      </w:pPr>
      <w:r>
        <w:rPr>
          <w:rFonts w:ascii="Times New Roman" w:hAnsi="Times New Roman" w:cs="Times New Roman"/>
          <w:b/>
        </w:rPr>
        <w:lastRenderedPageBreak/>
        <w:t>Supplemental T</w:t>
      </w:r>
      <w:r w:rsidR="003052C6" w:rsidRPr="006D046A">
        <w:rPr>
          <w:rFonts w:ascii="Times New Roman" w:hAnsi="Times New Roman" w:cs="Times New Roman"/>
          <w:b/>
        </w:rPr>
        <w:t xml:space="preserve">able </w:t>
      </w:r>
      <w:r w:rsidR="007C4674" w:rsidRPr="006D046A">
        <w:rPr>
          <w:rFonts w:ascii="Times New Roman" w:hAnsi="Times New Roman" w:cs="Times New Roman"/>
          <w:b/>
        </w:rPr>
        <w:t>S</w:t>
      </w:r>
      <w:r w:rsidR="004F6490" w:rsidRPr="006D046A">
        <w:rPr>
          <w:rFonts w:ascii="Times New Roman" w:hAnsi="Times New Roman" w:cs="Times New Roman"/>
          <w:b/>
        </w:rPr>
        <w:t>10</w:t>
      </w:r>
      <w:r w:rsidR="003052C6" w:rsidRPr="006D046A">
        <w:rPr>
          <w:rFonts w:ascii="Times New Roman" w:hAnsi="Times New Roman" w:cs="Times New Roman"/>
          <w:b/>
        </w:rPr>
        <w:t>: Concentrations of anti-CXCR3-autoantibodies (analyzed per standard deviation increase) and</w:t>
      </w:r>
      <w:r w:rsidR="004B334F" w:rsidRPr="006D046A">
        <w:rPr>
          <w:rFonts w:ascii="Times New Roman" w:hAnsi="Times New Roman" w:cs="Times New Roman"/>
          <w:b/>
        </w:rPr>
        <w:t xml:space="preserve"> clinical </w:t>
      </w:r>
      <w:r w:rsidR="003052C6" w:rsidRPr="006D046A">
        <w:rPr>
          <w:rFonts w:ascii="Times New Roman" w:hAnsi="Times New Roman" w:cs="Times New Roman"/>
          <w:b/>
        </w:rPr>
        <w:t>outcome.</w:t>
      </w:r>
    </w:p>
    <w:tbl>
      <w:tblPr>
        <w:tblStyle w:val="Tabellenraster"/>
        <w:tblW w:w="122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835"/>
        <w:gridCol w:w="1984"/>
        <w:gridCol w:w="2835"/>
        <w:gridCol w:w="1984"/>
      </w:tblGrid>
      <w:tr w:rsidR="003052C6" w:rsidRPr="00FB393A" w14:paraId="28FBD663" w14:textId="77777777" w:rsidTr="002520F3">
        <w:trPr>
          <w:trHeight w:val="1020"/>
          <w:jc w:val="center"/>
        </w:trPr>
        <w:tc>
          <w:tcPr>
            <w:tcW w:w="2655" w:type="dxa"/>
            <w:vAlign w:val="center"/>
          </w:tcPr>
          <w:p w14:paraId="27590E5E" w14:textId="77777777" w:rsidR="003052C6" w:rsidRPr="006D046A" w:rsidRDefault="003052C6" w:rsidP="00D25B8E">
            <w:pPr>
              <w:spacing w:line="276" w:lineRule="auto"/>
              <w:jc w:val="center"/>
              <w:rPr>
                <w:rFonts w:ascii="Times New Roman" w:hAnsi="Times New Roman" w:cs="Times New Roman"/>
              </w:rPr>
            </w:pPr>
          </w:p>
        </w:tc>
        <w:tc>
          <w:tcPr>
            <w:tcW w:w="4819" w:type="dxa"/>
            <w:gridSpan w:val="2"/>
            <w:tcBorders>
              <w:top w:val="single" w:sz="4" w:space="0" w:color="auto"/>
              <w:bottom w:val="single" w:sz="4" w:space="0" w:color="auto"/>
            </w:tcBorders>
            <w:vAlign w:val="center"/>
          </w:tcPr>
          <w:p w14:paraId="1E88F235"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Adjustment for age and sex</w:t>
            </w:r>
          </w:p>
        </w:tc>
        <w:tc>
          <w:tcPr>
            <w:tcW w:w="4819" w:type="dxa"/>
            <w:gridSpan w:val="2"/>
            <w:tcBorders>
              <w:top w:val="single" w:sz="4" w:space="0" w:color="auto"/>
              <w:bottom w:val="single" w:sz="4" w:space="0" w:color="auto"/>
            </w:tcBorders>
            <w:vAlign w:val="center"/>
          </w:tcPr>
          <w:p w14:paraId="06C0AEBA"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Additional adjustment for traditional cardiovascular risk factors and eGFR</w:t>
            </w:r>
          </w:p>
        </w:tc>
      </w:tr>
      <w:tr w:rsidR="003052C6" w:rsidRPr="006D046A" w14:paraId="576D05E9" w14:textId="77777777" w:rsidTr="002520F3">
        <w:trPr>
          <w:trHeight w:val="1020"/>
          <w:jc w:val="center"/>
        </w:trPr>
        <w:tc>
          <w:tcPr>
            <w:tcW w:w="2655" w:type="dxa"/>
            <w:tcBorders>
              <w:bottom w:val="single" w:sz="4" w:space="0" w:color="auto"/>
            </w:tcBorders>
            <w:vAlign w:val="center"/>
          </w:tcPr>
          <w:p w14:paraId="605C4C02" w14:textId="77777777" w:rsidR="003052C6" w:rsidRPr="006D046A" w:rsidRDefault="003052C6" w:rsidP="00D25B8E">
            <w:pPr>
              <w:spacing w:line="276" w:lineRule="auto"/>
              <w:jc w:val="center"/>
              <w:rPr>
                <w:rFonts w:ascii="Times New Roman" w:hAnsi="Times New Roman" w:cs="Times New Roman"/>
              </w:rPr>
            </w:pPr>
          </w:p>
        </w:tc>
        <w:tc>
          <w:tcPr>
            <w:tcW w:w="2835" w:type="dxa"/>
            <w:tcBorders>
              <w:top w:val="single" w:sz="4" w:space="0" w:color="auto"/>
              <w:bottom w:val="single" w:sz="4" w:space="0" w:color="auto"/>
            </w:tcBorders>
            <w:vAlign w:val="center"/>
          </w:tcPr>
          <w:p w14:paraId="4FDCE3D5" w14:textId="4F2CD9AE"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Hazard ratio per SD increase in log(</w:t>
            </w:r>
            <w:r w:rsidR="000426A4" w:rsidRPr="006D046A">
              <w:rPr>
                <w:rFonts w:ascii="Times New Roman" w:hAnsi="Times New Roman" w:cs="Times New Roman"/>
              </w:rPr>
              <w:t xml:space="preserve">anti-CXCR3 </w:t>
            </w:r>
            <w:r w:rsidRPr="006D046A">
              <w:rPr>
                <w:rFonts w:ascii="Times New Roman" w:hAnsi="Times New Roman" w:cs="Times New Roman"/>
              </w:rPr>
              <w:t>a</w:t>
            </w:r>
            <w:r w:rsidR="000426A4" w:rsidRPr="006D046A">
              <w:rPr>
                <w:rFonts w:ascii="Times New Roman" w:hAnsi="Times New Roman" w:cs="Times New Roman"/>
              </w:rPr>
              <w:t>A</w:t>
            </w:r>
            <w:r w:rsidRPr="006D046A">
              <w:rPr>
                <w:rFonts w:ascii="Times New Roman" w:hAnsi="Times New Roman" w:cs="Times New Roman"/>
              </w:rPr>
              <w:t>b</w:t>
            </w:r>
            <w:r w:rsidR="000426A4" w:rsidRPr="006D046A">
              <w:rPr>
                <w:rFonts w:ascii="Times New Roman" w:hAnsi="Times New Roman" w:cs="Times New Roman"/>
              </w:rPr>
              <w:t>s</w:t>
            </w:r>
            <w:r w:rsidRPr="006D046A">
              <w:rPr>
                <w:rFonts w:ascii="Times New Roman" w:hAnsi="Times New Roman" w:cs="Times New Roman"/>
              </w:rPr>
              <w:t>) [95%CI]</w:t>
            </w:r>
          </w:p>
        </w:tc>
        <w:tc>
          <w:tcPr>
            <w:tcW w:w="1984" w:type="dxa"/>
            <w:tcBorders>
              <w:top w:val="single" w:sz="4" w:space="0" w:color="auto"/>
              <w:bottom w:val="single" w:sz="4" w:space="0" w:color="auto"/>
            </w:tcBorders>
            <w:vAlign w:val="center"/>
          </w:tcPr>
          <w:p w14:paraId="681D4CED"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P-value</w:t>
            </w:r>
          </w:p>
        </w:tc>
        <w:tc>
          <w:tcPr>
            <w:tcW w:w="2835" w:type="dxa"/>
            <w:tcBorders>
              <w:top w:val="single" w:sz="4" w:space="0" w:color="auto"/>
              <w:bottom w:val="single" w:sz="4" w:space="0" w:color="auto"/>
            </w:tcBorders>
            <w:vAlign w:val="center"/>
          </w:tcPr>
          <w:p w14:paraId="471D052D" w14:textId="6C2EF98C"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Hazard ratio per SD increase in log(</w:t>
            </w:r>
            <w:r w:rsidR="000426A4" w:rsidRPr="006D046A">
              <w:rPr>
                <w:rFonts w:ascii="Times New Roman" w:hAnsi="Times New Roman" w:cs="Times New Roman"/>
              </w:rPr>
              <w:t>anti-CXCR3 aAbs</w:t>
            </w:r>
            <w:r w:rsidRPr="006D046A">
              <w:rPr>
                <w:rFonts w:ascii="Times New Roman" w:hAnsi="Times New Roman" w:cs="Times New Roman"/>
              </w:rPr>
              <w:t>) [95%CI]</w:t>
            </w:r>
          </w:p>
        </w:tc>
        <w:tc>
          <w:tcPr>
            <w:tcW w:w="1984" w:type="dxa"/>
            <w:tcBorders>
              <w:top w:val="single" w:sz="4" w:space="0" w:color="auto"/>
              <w:bottom w:val="single" w:sz="4" w:space="0" w:color="auto"/>
            </w:tcBorders>
            <w:vAlign w:val="center"/>
          </w:tcPr>
          <w:p w14:paraId="3F5C6A76"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P-value</w:t>
            </w:r>
          </w:p>
        </w:tc>
      </w:tr>
      <w:tr w:rsidR="003052C6" w:rsidRPr="006D046A" w14:paraId="55051A09" w14:textId="77777777" w:rsidTr="002520F3">
        <w:trPr>
          <w:trHeight w:val="567"/>
          <w:jc w:val="center"/>
        </w:trPr>
        <w:tc>
          <w:tcPr>
            <w:tcW w:w="2655" w:type="dxa"/>
            <w:tcBorders>
              <w:top w:val="single" w:sz="4" w:space="0" w:color="auto"/>
            </w:tcBorders>
            <w:vAlign w:val="center"/>
          </w:tcPr>
          <w:p w14:paraId="0C889BB5" w14:textId="77777777" w:rsidR="003052C6" w:rsidRPr="006D046A" w:rsidRDefault="003052C6" w:rsidP="00D25B8E">
            <w:pPr>
              <w:spacing w:line="276" w:lineRule="auto"/>
              <w:jc w:val="both"/>
              <w:rPr>
                <w:rFonts w:ascii="Times New Roman" w:hAnsi="Times New Roman" w:cs="Times New Roman"/>
              </w:rPr>
            </w:pPr>
            <w:r w:rsidRPr="006D046A">
              <w:rPr>
                <w:rFonts w:ascii="Times New Roman" w:hAnsi="Times New Roman" w:cs="Times New Roman"/>
                <w:bCs/>
              </w:rPr>
              <w:t>All-cause death</w:t>
            </w:r>
          </w:p>
        </w:tc>
        <w:tc>
          <w:tcPr>
            <w:tcW w:w="2835" w:type="dxa"/>
            <w:tcBorders>
              <w:top w:val="single" w:sz="4" w:space="0" w:color="auto"/>
            </w:tcBorders>
            <w:vAlign w:val="center"/>
          </w:tcPr>
          <w:p w14:paraId="6FCA1CFB"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1.06 [0.97; 1.16]</w:t>
            </w:r>
          </w:p>
        </w:tc>
        <w:tc>
          <w:tcPr>
            <w:tcW w:w="1984" w:type="dxa"/>
            <w:tcBorders>
              <w:top w:val="single" w:sz="4" w:space="0" w:color="auto"/>
            </w:tcBorders>
            <w:vAlign w:val="center"/>
          </w:tcPr>
          <w:p w14:paraId="37C6CC29"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0.17</w:t>
            </w:r>
          </w:p>
        </w:tc>
        <w:tc>
          <w:tcPr>
            <w:tcW w:w="2835" w:type="dxa"/>
            <w:tcBorders>
              <w:top w:val="single" w:sz="4" w:space="0" w:color="auto"/>
            </w:tcBorders>
            <w:vAlign w:val="center"/>
          </w:tcPr>
          <w:p w14:paraId="609307DA"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1.05 [0.97; 1.15]</w:t>
            </w:r>
          </w:p>
        </w:tc>
        <w:tc>
          <w:tcPr>
            <w:tcW w:w="1984" w:type="dxa"/>
            <w:tcBorders>
              <w:top w:val="single" w:sz="4" w:space="0" w:color="auto"/>
            </w:tcBorders>
            <w:vAlign w:val="center"/>
          </w:tcPr>
          <w:p w14:paraId="03A11090"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0.24</w:t>
            </w:r>
          </w:p>
        </w:tc>
      </w:tr>
      <w:tr w:rsidR="003052C6" w:rsidRPr="006D046A" w14:paraId="3996B342" w14:textId="77777777" w:rsidTr="002520F3">
        <w:trPr>
          <w:trHeight w:val="567"/>
          <w:jc w:val="center"/>
        </w:trPr>
        <w:tc>
          <w:tcPr>
            <w:tcW w:w="2655" w:type="dxa"/>
            <w:vAlign w:val="center"/>
          </w:tcPr>
          <w:p w14:paraId="3FC4AE2D" w14:textId="77777777" w:rsidR="003052C6" w:rsidRPr="006D046A" w:rsidRDefault="003052C6" w:rsidP="00D25B8E">
            <w:pPr>
              <w:spacing w:line="276" w:lineRule="auto"/>
              <w:jc w:val="both"/>
              <w:rPr>
                <w:rFonts w:ascii="Times New Roman" w:hAnsi="Times New Roman" w:cs="Times New Roman"/>
              </w:rPr>
            </w:pPr>
            <w:r w:rsidRPr="006D046A">
              <w:rPr>
                <w:rFonts w:ascii="Times New Roman" w:hAnsi="Times New Roman" w:cs="Times New Roman"/>
                <w:bCs/>
              </w:rPr>
              <w:t>Cardiac death</w:t>
            </w:r>
          </w:p>
        </w:tc>
        <w:tc>
          <w:tcPr>
            <w:tcW w:w="2835" w:type="dxa"/>
            <w:vAlign w:val="center"/>
          </w:tcPr>
          <w:p w14:paraId="775AC531"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bCs/>
              </w:rPr>
              <w:t>1.44 [1.16; 1.79]</w:t>
            </w:r>
          </w:p>
        </w:tc>
        <w:tc>
          <w:tcPr>
            <w:tcW w:w="1984" w:type="dxa"/>
            <w:vAlign w:val="center"/>
          </w:tcPr>
          <w:p w14:paraId="704BE8A0"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bCs/>
              </w:rPr>
              <w:t>&lt;0.001</w:t>
            </w:r>
          </w:p>
        </w:tc>
        <w:tc>
          <w:tcPr>
            <w:tcW w:w="2835" w:type="dxa"/>
            <w:vAlign w:val="center"/>
          </w:tcPr>
          <w:p w14:paraId="2B283DD5"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bCs/>
              </w:rPr>
              <w:t>1.43 [1.15; 1.79]</w:t>
            </w:r>
          </w:p>
        </w:tc>
        <w:tc>
          <w:tcPr>
            <w:tcW w:w="1984" w:type="dxa"/>
            <w:vAlign w:val="center"/>
          </w:tcPr>
          <w:p w14:paraId="41D8EA06"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bCs/>
              </w:rPr>
              <w:t>0.001</w:t>
            </w:r>
          </w:p>
        </w:tc>
      </w:tr>
      <w:tr w:rsidR="003052C6" w:rsidRPr="006D046A" w14:paraId="5AD12C61" w14:textId="77777777" w:rsidTr="002520F3">
        <w:trPr>
          <w:trHeight w:val="567"/>
          <w:jc w:val="center"/>
        </w:trPr>
        <w:tc>
          <w:tcPr>
            <w:tcW w:w="2655" w:type="dxa"/>
            <w:vAlign w:val="center"/>
          </w:tcPr>
          <w:p w14:paraId="6567C4F7" w14:textId="77777777" w:rsidR="003052C6" w:rsidRPr="006D046A" w:rsidRDefault="003052C6" w:rsidP="00D25B8E">
            <w:pPr>
              <w:spacing w:line="276" w:lineRule="auto"/>
              <w:jc w:val="both"/>
              <w:rPr>
                <w:rFonts w:ascii="Times New Roman" w:hAnsi="Times New Roman" w:cs="Times New Roman"/>
              </w:rPr>
            </w:pPr>
            <w:r w:rsidRPr="006D046A">
              <w:rPr>
                <w:rFonts w:ascii="Times New Roman" w:hAnsi="Times New Roman" w:cs="Times New Roman"/>
                <w:bCs/>
              </w:rPr>
              <w:t xml:space="preserve">Heart failure </w:t>
            </w:r>
          </w:p>
        </w:tc>
        <w:tc>
          <w:tcPr>
            <w:tcW w:w="2835" w:type="dxa"/>
            <w:vAlign w:val="center"/>
          </w:tcPr>
          <w:p w14:paraId="58FC1756"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bCs/>
              </w:rPr>
              <w:t>1.26 [1.02; 1.56]</w:t>
            </w:r>
          </w:p>
        </w:tc>
        <w:tc>
          <w:tcPr>
            <w:tcW w:w="1984" w:type="dxa"/>
            <w:vAlign w:val="center"/>
          </w:tcPr>
          <w:p w14:paraId="5A1835C0"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bCs/>
              </w:rPr>
              <w:t>0.03</w:t>
            </w:r>
          </w:p>
        </w:tc>
        <w:tc>
          <w:tcPr>
            <w:tcW w:w="2835" w:type="dxa"/>
            <w:vAlign w:val="center"/>
          </w:tcPr>
          <w:p w14:paraId="6DD2FC16"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1.24 [1.0; 1.55]</w:t>
            </w:r>
          </w:p>
        </w:tc>
        <w:tc>
          <w:tcPr>
            <w:tcW w:w="1984" w:type="dxa"/>
            <w:vAlign w:val="center"/>
          </w:tcPr>
          <w:p w14:paraId="521DC310"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0.056</w:t>
            </w:r>
          </w:p>
        </w:tc>
      </w:tr>
      <w:tr w:rsidR="003052C6" w:rsidRPr="006D046A" w14:paraId="32EA9B59" w14:textId="77777777" w:rsidTr="002520F3">
        <w:trPr>
          <w:trHeight w:val="567"/>
          <w:jc w:val="center"/>
        </w:trPr>
        <w:tc>
          <w:tcPr>
            <w:tcW w:w="2655" w:type="dxa"/>
            <w:vAlign w:val="center"/>
          </w:tcPr>
          <w:p w14:paraId="25A070D6" w14:textId="77777777" w:rsidR="003052C6" w:rsidRPr="006D046A" w:rsidRDefault="003052C6" w:rsidP="00D25B8E">
            <w:pPr>
              <w:spacing w:line="276" w:lineRule="auto"/>
              <w:jc w:val="both"/>
              <w:rPr>
                <w:rFonts w:ascii="Times New Roman" w:hAnsi="Times New Roman" w:cs="Times New Roman"/>
              </w:rPr>
            </w:pPr>
            <w:r w:rsidRPr="006D046A">
              <w:rPr>
                <w:rFonts w:ascii="Times New Roman" w:hAnsi="Times New Roman" w:cs="Times New Roman"/>
                <w:bCs/>
              </w:rPr>
              <w:t xml:space="preserve">MACE </w:t>
            </w:r>
          </w:p>
        </w:tc>
        <w:tc>
          <w:tcPr>
            <w:tcW w:w="2835" w:type="dxa"/>
            <w:vAlign w:val="center"/>
          </w:tcPr>
          <w:p w14:paraId="1715954A"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1.13 [0.99; 1.3]</w:t>
            </w:r>
          </w:p>
        </w:tc>
        <w:tc>
          <w:tcPr>
            <w:tcW w:w="1984" w:type="dxa"/>
            <w:vAlign w:val="center"/>
          </w:tcPr>
          <w:p w14:paraId="320CFFAA"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0.075</w:t>
            </w:r>
          </w:p>
        </w:tc>
        <w:tc>
          <w:tcPr>
            <w:tcW w:w="2835" w:type="dxa"/>
            <w:vAlign w:val="center"/>
          </w:tcPr>
          <w:p w14:paraId="37B8F70C"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1.12 [0.97; 1.29]</w:t>
            </w:r>
          </w:p>
        </w:tc>
        <w:tc>
          <w:tcPr>
            <w:tcW w:w="1984" w:type="dxa"/>
            <w:vAlign w:val="center"/>
          </w:tcPr>
          <w:p w14:paraId="4DEA5C7A"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0.13</w:t>
            </w:r>
          </w:p>
        </w:tc>
      </w:tr>
      <w:tr w:rsidR="003052C6" w:rsidRPr="006D046A" w14:paraId="6119A5A3" w14:textId="77777777" w:rsidTr="002520F3">
        <w:trPr>
          <w:trHeight w:val="567"/>
          <w:jc w:val="center"/>
        </w:trPr>
        <w:tc>
          <w:tcPr>
            <w:tcW w:w="2655" w:type="dxa"/>
            <w:tcMar>
              <w:left w:w="227" w:type="dxa"/>
            </w:tcMar>
            <w:vAlign w:val="center"/>
          </w:tcPr>
          <w:p w14:paraId="6D5675CD" w14:textId="77777777" w:rsidR="003052C6" w:rsidRPr="006D046A" w:rsidRDefault="003052C6" w:rsidP="00D25B8E">
            <w:pPr>
              <w:spacing w:line="276" w:lineRule="auto"/>
              <w:jc w:val="both"/>
              <w:rPr>
                <w:rFonts w:ascii="Times New Roman" w:hAnsi="Times New Roman" w:cs="Times New Roman"/>
                <w:bCs/>
              </w:rPr>
            </w:pPr>
            <w:r w:rsidRPr="006D046A">
              <w:rPr>
                <w:rFonts w:ascii="Times New Roman" w:hAnsi="Times New Roman" w:cs="Times New Roman"/>
                <w:bCs/>
              </w:rPr>
              <w:t>Myocardial infarction</w:t>
            </w:r>
          </w:p>
        </w:tc>
        <w:tc>
          <w:tcPr>
            <w:tcW w:w="2835" w:type="dxa"/>
            <w:vAlign w:val="center"/>
          </w:tcPr>
          <w:p w14:paraId="28F23CD3"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1.22 [0.95; 1.57]</w:t>
            </w:r>
          </w:p>
        </w:tc>
        <w:tc>
          <w:tcPr>
            <w:tcW w:w="1984" w:type="dxa"/>
            <w:vAlign w:val="center"/>
          </w:tcPr>
          <w:p w14:paraId="70142E29"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0.12</w:t>
            </w:r>
          </w:p>
        </w:tc>
        <w:tc>
          <w:tcPr>
            <w:tcW w:w="2835" w:type="dxa"/>
            <w:vAlign w:val="center"/>
          </w:tcPr>
          <w:p w14:paraId="513BCDFC"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1.24 [0.96; 1.61]</w:t>
            </w:r>
          </w:p>
        </w:tc>
        <w:tc>
          <w:tcPr>
            <w:tcW w:w="1984" w:type="dxa"/>
            <w:vAlign w:val="center"/>
          </w:tcPr>
          <w:p w14:paraId="7E5A1662"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0.10</w:t>
            </w:r>
          </w:p>
        </w:tc>
      </w:tr>
      <w:tr w:rsidR="003052C6" w:rsidRPr="006D046A" w14:paraId="21891658" w14:textId="77777777" w:rsidTr="002520F3">
        <w:trPr>
          <w:trHeight w:val="567"/>
          <w:jc w:val="center"/>
        </w:trPr>
        <w:tc>
          <w:tcPr>
            <w:tcW w:w="2655" w:type="dxa"/>
            <w:tcBorders>
              <w:bottom w:val="single" w:sz="4" w:space="0" w:color="auto"/>
            </w:tcBorders>
            <w:tcMar>
              <w:left w:w="227" w:type="dxa"/>
            </w:tcMar>
            <w:vAlign w:val="center"/>
          </w:tcPr>
          <w:p w14:paraId="2FF437C1" w14:textId="77777777" w:rsidR="003052C6" w:rsidRPr="006D046A" w:rsidRDefault="003052C6" w:rsidP="00D25B8E">
            <w:pPr>
              <w:spacing w:line="276" w:lineRule="auto"/>
              <w:jc w:val="both"/>
              <w:rPr>
                <w:rFonts w:ascii="Times New Roman" w:hAnsi="Times New Roman" w:cs="Times New Roman"/>
                <w:bCs/>
              </w:rPr>
            </w:pPr>
            <w:r w:rsidRPr="006D046A">
              <w:rPr>
                <w:rFonts w:ascii="Times New Roman" w:hAnsi="Times New Roman" w:cs="Times New Roman"/>
                <w:bCs/>
              </w:rPr>
              <w:t>Stroke</w:t>
            </w:r>
          </w:p>
        </w:tc>
        <w:tc>
          <w:tcPr>
            <w:tcW w:w="2835" w:type="dxa"/>
            <w:tcBorders>
              <w:bottom w:val="single" w:sz="4" w:space="0" w:color="auto"/>
            </w:tcBorders>
            <w:vAlign w:val="center"/>
          </w:tcPr>
          <w:p w14:paraId="470BC346"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1.01 [0.82; 1.25]</w:t>
            </w:r>
          </w:p>
        </w:tc>
        <w:tc>
          <w:tcPr>
            <w:tcW w:w="1984" w:type="dxa"/>
            <w:tcBorders>
              <w:bottom w:val="single" w:sz="4" w:space="0" w:color="auto"/>
            </w:tcBorders>
            <w:vAlign w:val="center"/>
          </w:tcPr>
          <w:p w14:paraId="294F3E4E"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0.91</w:t>
            </w:r>
          </w:p>
        </w:tc>
        <w:tc>
          <w:tcPr>
            <w:tcW w:w="2835" w:type="dxa"/>
            <w:tcBorders>
              <w:bottom w:val="single" w:sz="4" w:space="0" w:color="auto"/>
            </w:tcBorders>
            <w:vAlign w:val="center"/>
          </w:tcPr>
          <w:p w14:paraId="60160310"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1.00 [0.81; 1.26]</w:t>
            </w:r>
          </w:p>
        </w:tc>
        <w:tc>
          <w:tcPr>
            <w:tcW w:w="1984" w:type="dxa"/>
            <w:tcBorders>
              <w:bottom w:val="single" w:sz="4" w:space="0" w:color="auto"/>
            </w:tcBorders>
            <w:vAlign w:val="center"/>
          </w:tcPr>
          <w:p w14:paraId="478056A7" w14:textId="77777777" w:rsidR="003052C6" w:rsidRPr="006D046A" w:rsidRDefault="003052C6" w:rsidP="00D25B8E">
            <w:pPr>
              <w:spacing w:line="276" w:lineRule="auto"/>
              <w:jc w:val="center"/>
              <w:rPr>
                <w:rFonts w:ascii="Times New Roman" w:hAnsi="Times New Roman" w:cs="Times New Roman"/>
              </w:rPr>
            </w:pPr>
            <w:r w:rsidRPr="006D046A">
              <w:rPr>
                <w:rFonts w:ascii="Times New Roman" w:hAnsi="Times New Roman" w:cs="Times New Roman"/>
              </w:rPr>
              <w:t>0.94</w:t>
            </w:r>
          </w:p>
        </w:tc>
      </w:tr>
    </w:tbl>
    <w:p w14:paraId="232AE0FF" w14:textId="77777777" w:rsidR="003052C6" w:rsidRPr="006D046A" w:rsidRDefault="003052C6" w:rsidP="00D25B8E">
      <w:pPr>
        <w:spacing w:line="276" w:lineRule="auto"/>
        <w:jc w:val="both"/>
        <w:rPr>
          <w:rFonts w:ascii="Times New Roman" w:hAnsi="Times New Roman" w:cs="Times New Roman"/>
          <w:color w:val="000000" w:themeColor="text1"/>
          <w:lang w:val="en-US"/>
        </w:rPr>
      </w:pPr>
    </w:p>
    <w:p w14:paraId="3F0664DD" w14:textId="3B8BA4B0" w:rsidR="003052C6" w:rsidRPr="006D046A" w:rsidRDefault="003052C6" w:rsidP="00D25B8E">
      <w:pPr>
        <w:spacing w:line="240" w:lineRule="auto"/>
        <w:jc w:val="both"/>
        <w:rPr>
          <w:rFonts w:ascii="Times New Roman" w:hAnsi="Times New Roman" w:cs="Times New Roman"/>
          <w:sz w:val="20"/>
          <w:lang w:val="en-US"/>
        </w:rPr>
      </w:pPr>
      <w:r w:rsidRPr="006D046A">
        <w:rPr>
          <w:rFonts w:ascii="Times New Roman" w:hAnsi="Times New Roman" w:cs="Times New Roman"/>
          <w:color w:val="000000" w:themeColor="text1"/>
          <w:sz w:val="20"/>
          <w:lang w:val="en-US"/>
        </w:rPr>
        <w:t>Cox regression models (all-cause mortality) and Cox proportional hazard models (other endpoints) with competing risk analysis for death and adjustment for potential effect mediators or confounders were analyzed. Results are presented as hazard ratio and corresponding 95%-confidence interval (CI). MACE (major adverse cardiac events) comprised incident coronary artery disease, myocardial infarction or cardiac death. Traditional cardiovascular risk factors comprised arterial hypertension, diabetes mellitus, dyslipidemia, family history of myocardial infarction or stroke, obesity, and smoking. Abbreviations:</w:t>
      </w:r>
      <w:r w:rsidR="000426A4" w:rsidRPr="006D046A">
        <w:rPr>
          <w:rFonts w:ascii="Times New Roman" w:hAnsi="Times New Roman" w:cs="Times New Roman"/>
          <w:color w:val="000000" w:themeColor="text1"/>
          <w:sz w:val="20"/>
          <w:lang w:val="en-US"/>
        </w:rPr>
        <w:t xml:space="preserve"> aAbs denotes autoantibodies,</w:t>
      </w:r>
      <w:r w:rsidRPr="006D046A">
        <w:rPr>
          <w:rFonts w:ascii="Times New Roman" w:hAnsi="Times New Roman" w:cs="Times New Roman"/>
          <w:color w:val="000000" w:themeColor="text1"/>
          <w:sz w:val="20"/>
          <w:lang w:val="en-US"/>
        </w:rPr>
        <w:t xml:space="preserve"> eGFR estimated glomerular filtration rate, SD standard deviation</w:t>
      </w:r>
      <w:r w:rsidR="004B334F" w:rsidRPr="006D046A">
        <w:rPr>
          <w:rFonts w:ascii="Times New Roman" w:hAnsi="Times New Roman" w:cs="Times New Roman"/>
          <w:sz w:val="20"/>
          <w:lang w:val="en-US"/>
        </w:rPr>
        <w:t>.</w:t>
      </w:r>
    </w:p>
    <w:p w14:paraId="43C4703B" w14:textId="1A3D49CC" w:rsidR="003052C6" w:rsidRPr="006D046A" w:rsidRDefault="003052C6" w:rsidP="00D25B8E">
      <w:pPr>
        <w:spacing w:line="276" w:lineRule="auto"/>
        <w:jc w:val="both"/>
        <w:rPr>
          <w:rFonts w:ascii="Times New Roman" w:hAnsi="Times New Roman" w:cs="Times New Roman"/>
          <w:sz w:val="24"/>
          <w:szCs w:val="24"/>
          <w:lang w:val="en-US"/>
        </w:rPr>
        <w:sectPr w:rsidR="003052C6" w:rsidRPr="006D046A" w:rsidSect="00FC6AF2">
          <w:pgSz w:w="16838" w:h="11906" w:orient="landscape"/>
          <w:pgMar w:top="1417" w:right="1417" w:bottom="1417" w:left="1134" w:header="708" w:footer="708" w:gutter="0"/>
          <w:lnNumType w:countBy="1"/>
          <w:cols w:space="708"/>
          <w:docGrid w:linePitch="360"/>
        </w:sectPr>
      </w:pPr>
    </w:p>
    <w:p w14:paraId="429F0E08" w14:textId="26D1FD75" w:rsidR="00300323" w:rsidRPr="006D046A" w:rsidRDefault="00300323" w:rsidP="00300323">
      <w:pPr>
        <w:pStyle w:val="Listenabsatz"/>
        <w:numPr>
          <w:ilvl w:val="0"/>
          <w:numId w:val="17"/>
        </w:numPr>
        <w:spacing w:line="276" w:lineRule="auto"/>
        <w:jc w:val="both"/>
        <w:rPr>
          <w:rFonts w:ascii="Times New Roman" w:hAnsi="Times New Roman" w:cs="Times New Roman"/>
          <w:b/>
          <w:szCs w:val="24"/>
        </w:rPr>
      </w:pPr>
      <w:r w:rsidRPr="006D046A">
        <w:rPr>
          <w:rFonts w:ascii="Times New Roman" w:hAnsi="Times New Roman" w:cs="Times New Roman"/>
          <w:b/>
          <w:szCs w:val="24"/>
        </w:rPr>
        <w:lastRenderedPageBreak/>
        <w:t xml:space="preserve">Supplemental Table </w:t>
      </w:r>
      <w:r w:rsidR="004F6490" w:rsidRPr="006D046A">
        <w:rPr>
          <w:rFonts w:ascii="Times New Roman" w:hAnsi="Times New Roman" w:cs="Times New Roman"/>
          <w:b/>
          <w:szCs w:val="24"/>
        </w:rPr>
        <w:t>S11</w:t>
      </w:r>
      <w:r w:rsidRPr="006D046A">
        <w:rPr>
          <w:rFonts w:ascii="Times New Roman" w:hAnsi="Times New Roman" w:cs="Times New Roman"/>
          <w:b/>
          <w:szCs w:val="24"/>
        </w:rPr>
        <w:t>. Anti-CXCR3 autoantibodies, C-reactive protein, and clinical outcome.</w:t>
      </w:r>
    </w:p>
    <w:tbl>
      <w:tblPr>
        <w:tblStyle w:val="Tabellenraster"/>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4"/>
        <w:gridCol w:w="1417"/>
        <w:gridCol w:w="1984"/>
        <w:gridCol w:w="1418"/>
      </w:tblGrid>
      <w:tr w:rsidR="00300323" w:rsidRPr="00FB393A" w14:paraId="222441D6" w14:textId="77777777" w:rsidTr="00933CD9">
        <w:trPr>
          <w:trHeight w:val="397"/>
        </w:trPr>
        <w:tc>
          <w:tcPr>
            <w:tcW w:w="1701" w:type="dxa"/>
            <w:vAlign w:val="center"/>
          </w:tcPr>
          <w:p w14:paraId="61B53964" w14:textId="77777777" w:rsidR="00300323" w:rsidRPr="006D046A" w:rsidRDefault="00300323" w:rsidP="00756026">
            <w:pPr>
              <w:rPr>
                <w:rFonts w:ascii="Times New Roman" w:hAnsi="Times New Roman" w:cs="Times New Roman"/>
              </w:rPr>
            </w:pPr>
          </w:p>
        </w:tc>
        <w:tc>
          <w:tcPr>
            <w:tcW w:w="6803" w:type="dxa"/>
            <w:gridSpan w:val="4"/>
            <w:tcBorders>
              <w:bottom w:val="dotted" w:sz="4" w:space="0" w:color="auto"/>
            </w:tcBorders>
            <w:vAlign w:val="center"/>
          </w:tcPr>
          <w:p w14:paraId="00679DFA"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Adjustment for age, sex, and log(C-reactive protein)</w:t>
            </w:r>
          </w:p>
        </w:tc>
      </w:tr>
      <w:tr w:rsidR="00300323" w:rsidRPr="006D046A" w14:paraId="5FE0EF7A" w14:textId="77777777" w:rsidTr="00933CD9">
        <w:trPr>
          <w:trHeight w:val="1020"/>
        </w:trPr>
        <w:tc>
          <w:tcPr>
            <w:tcW w:w="1701" w:type="dxa"/>
            <w:tcBorders>
              <w:bottom w:val="single" w:sz="4" w:space="0" w:color="auto"/>
            </w:tcBorders>
            <w:vAlign w:val="center"/>
          </w:tcPr>
          <w:p w14:paraId="63FE6331" w14:textId="77777777" w:rsidR="00300323" w:rsidRPr="006D046A" w:rsidRDefault="00300323" w:rsidP="00756026">
            <w:pPr>
              <w:jc w:val="center"/>
              <w:rPr>
                <w:rFonts w:ascii="Times New Roman" w:hAnsi="Times New Roman" w:cs="Times New Roman"/>
              </w:rPr>
            </w:pPr>
          </w:p>
        </w:tc>
        <w:tc>
          <w:tcPr>
            <w:tcW w:w="1984" w:type="dxa"/>
            <w:tcBorders>
              <w:top w:val="dotted" w:sz="4" w:space="0" w:color="auto"/>
              <w:bottom w:val="single" w:sz="4" w:space="0" w:color="auto"/>
            </w:tcBorders>
            <w:vAlign w:val="center"/>
          </w:tcPr>
          <w:p w14:paraId="31303CB9"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HR anti-CXCR3 aAbs &gt;75</w:t>
            </w:r>
            <w:r w:rsidRPr="006D046A">
              <w:rPr>
                <w:rFonts w:ascii="Times New Roman" w:hAnsi="Times New Roman" w:cs="Times New Roman"/>
                <w:vertAlign w:val="superscript"/>
              </w:rPr>
              <w:t>th</w:t>
            </w:r>
            <w:r w:rsidRPr="006D046A">
              <w:rPr>
                <w:rFonts w:ascii="Times New Roman" w:hAnsi="Times New Roman" w:cs="Times New Roman"/>
              </w:rPr>
              <w:t xml:space="preserve"> percentile (95%-CI)</w:t>
            </w:r>
          </w:p>
        </w:tc>
        <w:tc>
          <w:tcPr>
            <w:tcW w:w="1417" w:type="dxa"/>
            <w:tcBorders>
              <w:top w:val="dotted" w:sz="4" w:space="0" w:color="auto"/>
              <w:bottom w:val="single" w:sz="4" w:space="0" w:color="auto"/>
            </w:tcBorders>
            <w:vAlign w:val="center"/>
          </w:tcPr>
          <w:p w14:paraId="22964A98"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P-Value</w:t>
            </w:r>
          </w:p>
        </w:tc>
        <w:tc>
          <w:tcPr>
            <w:tcW w:w="1984" w:type="dxa"/>
            <w:tcBorders>
              <w:top w:val="dotted" w:sz="4" w:space="0" w:color="auto"/>
              <w:bottom w:val="single" w:sz="4" w:space="0" w:color="auto"/>
            </w:tcBorders>
            <w:vAlign w:val="center"/>
          </w:tcPr>
          <w:p w14:paraId="7AB86455"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HR per SD increase of log(anti-CXCR3 aAbs) (95%-CI)</w:t>
            </w:r>
          </w:p>
        </w:tc>
        <w:tc>
          <w:tcPr>
            <w:tcW w:w="1418" w:type="dxa"/>
            <w:tcBorders>
              <w:top w:val="dotted" w:sz="4" w:space="0" w:color="auto"/>
              <w:bottom w:val="single" w:sz="4" w:space="0" w:color="auto"/>
            </w:tcBorders>
            <w:vAlign w:val="center"/>
          </w:tcPr>
          <w:p w14:paraId="0EEE1D26"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P-Value</w:t>
            </w:r>
          </w:p>
        </w:tc>
      </w:tr>
      <w:tr w:rsidR="00300323" w:rsidRPr="006D046A" w14:paraId="2718CFE6" w14:textId="77777777" w:rsidTr="00933CD9">
        <w:trPr>
          <w:trHeight w:val="340"/>
        </w:trPr>
        <w:tc>
          <w:tcPr>
            <w:tcW w:w="1701" w:type="dxa"/>
            <w:tcBorders>
              <w:top w:val="single" w:sz="4" w:space="0" w:color="auto"/>
            </w:tcBorders>
            <w:vAlign w:val="center"/>
          </w:tcPr>
          <w:p w14:paraId="53500FC2"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All-cause death</w:t>
            </w:r>
          </w:p>
        </w:tc>
        <w:tc>
          <w:tcPr>
            <w:tcW w:w="1984" w:type="dxa"/>
            <w:tcBorders>
              <w:top w:val="single" w:sz="4" w:space="0" w:color="auto"/>
            </w:tcBorders>
            <w:vAlign w:val="center"/>
          </w:tcPr>
          <w:p w14:paraId="417969A8"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1.25 (1.03; 1.52)</w:t>
            </w:r>
          </w:p>
        </w:tc>
        <w:tc>
          <w:tcPr>
            <w:tcW w:w="1417" w:type="dxa"/>
            <w:tcBorders>
              <w:top w:val="single" w:sz="4" w:space="0" w:color="auto"/>
            </w:tcBorders>
            <w:vAlign w:val="center"/>
          </w:tcPr>
          <w:p w14:paraId="69D72640"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0.026</w:t>
            </w:r>
          </w:p>
        </w:tc>
        <w:tc>
          <w:tcPr>
            <w:tcW w:w="1984" w:type="dxa"/>
            <w:tcBorders>
              <w:top w:val="single" w:sz="4" w:space="0" w:color="auto"/>
            </w:tcBorders>
            <w:vAlign w:val="center"/>
          </w:tcPr>
          <w:p w14:paraId="7DE34561"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1.06 (0.97: 1.15)</w:t>
            </w:r>
          </w:p>
        </w:tc>
        <w:tc>
          <w:tcPr>
            <w:tcW w:w="1418" w:type="dxa"/>
            <w:tcBorders>
              <w:top w:val="single" w:sz="4" w:space="0" w:color="auto"/>
            </w:tcBorders>
            <w:vAlign w:val="center"/>
          </w:tcPr>
          <w:p w14:paraId="12E99C2B"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0.18</w:t>
            </w:r>
          </w:p>
        </w:tc>
      </w:tr>
      <w:tr w:rsidR="00300323" w:rsidRPr="006D046A" w14:paraId="75677B4E" w14:textId="77777777" w:rsidTr="00933CD9">
        <w:trPr>
          <w:trHeight w:val="340"/>
        </w:trPr>
        <w:tc>
          <w:tcPr>
            <w:tcW w:w="1701" w:type="dxa"/>
            <w:vAlign w:val="center"/>
          </w:tcPr>
          <w:p w14:paraId="7DEC7FD2"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Cardiac death</w:t>
            </w:r>
          </w:p>
        </w:tc>
        <w:tc>
          <w:tcPr>
            <w:tcW w:w="1984" w:type="dxa"/>
            <w:vAlign w:val="center"/>
          </w:tcPr>
          <w:p w14:paraId="74F09040"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2.44 (1.17; 5.12)</w:t>
            </w:r>
          </w:p>
        </w:tc>
        <w:tc>
          <w:tcPr>
            <w:tcW w:w="1417" w:type="dxa"/>
            <w:vAlign w:val="center"/>
          </w:tcPr>
          <w:p w14:paraId="4BDAD5EB"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0.018</w:t>
            </w:r>
          </w:p>
        </w:tc>
        <w:tc>
          <w:tcPr>
            <w:tcW w:w="1984" w:type="dxa"/>
            <w:vAlign w:val="center"/>
          </w:tcPr>
          <w:p w14:paraId="254D7D27"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1.43 (1.15; 1.78)</w:t>
            </w:r>
          </w:p>
        </w:tc>
        <w:tc>
          <w:tcPr>
            <w:tcW w:w="1418" w:type="dxa"/>
            <w:vAlign w:val="center"/>
          </w:tcPr>
          <w:p w14:paraId="28C70069"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0.0014</w:t>
            </w:r>
          </w:p>
        </w:tc>
      </w:tr>
      <w:tr w:rsidR="00300323" w:rsidRPr="006D046A" w14:paraId="49ACB963" w14:textId="77777777" w:rsidTr="00933CD9">
        <w:trPr>
          <w:trHeight w:val="340"/>
        </w:trPr>
        <w:tc>
          <w:tcPr>
            <w:tcW w:w="1701" w:type="dxa"/>
            <w:vAlign w:val="center"/>
          </w:tcPr>
          <w:p w14:paraId="1DF26443"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 xml:space="preserve">Heart failure </w:t>
            </w:r>
          </w:p>
        </w:tc>
        <w:tc>
          <w:tcPr>
            <w:tcW w:w="1984" w:type="dxa"/>
            <w:vAlign w:val="center"/>
          </w:tcPr>
          <w:p w14:paraId="76FD1ACE"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1.54 (0.93; 2.55)</w:t>
            </w:r>
          </w:p>
        </w:tc>
        <w:tc>
          <w:tcPr>
            <w:tcW w:w="1417" w:type="dxa"/>
            <w:vAlign w:val="center"/>
          </w:tcPr>
          <w:p w14:paraId="66FA4114"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0.097</w:t>
            </w:r>
          </w:p>
        </w:tc>
        <w:tc>
          <w:tcPr>
            <w:tcW w:w="1984" w:type="dxa"/>
            <w:vAlign w:val="center"/>
          </w:tcPr>
          <w:p w14:paraId="299F7A01"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1.26 (1.02; 1.55)</w:t>
            </w:r>
          </w:p>
        </w:tc>
        <w:tc>
          <w:tcPr>
            <w:tcW w:w="1418" w:type="dxa"/>
            <w:vAlign w:val="center"/>
          </w:tcPr>
          <w:p w14:paraId="661834C1"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0.036</w:t>
            </w:r>
          </w:p>
        </w:tc>
      </w:tr>
      <w:tr w:rsidR="00300323" w:rsidRPr="006D046A" w14:paraId="1AF3E738" w14:textId="77777777" w:rsidTr="00933CD9">
        <w:trPr>
          <w:trHeight w:val="340"/>
        </w:trPr>
        <w:tc>
          <w:tcPr>
            <w:tcW w:w="1701" w:type="dxa"/>
            <w:tcBorders>
              <w:bottom w:val="single" w:sz="4" w:space="0" w:color="auto"/>
            </w:tcBorders>
            <w:vAlign w:val="center"/>
          </w:tcPr>
          <w:p w14:paraId="0250ECAD"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MACE</w:t>
            </w:r>
          </w:p>
        </w:tc>
        <w:tc>
          <w:tcPr>
            <w:tcW w:w="1984" w:type="dxa"/>
            <w:tcBorders>
              <w:bottom w:val="single" w:sz="4" w:space="0" w:color="auto"/>
            </w:tcBorders>
            <w:vAlign w:val="center"/>
          </w:tcPr>
          <w:p w14:paraId="759456ED"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1.39 (0.98; 1.97)</w:t>
            </w:r>
          </w:p>
        </w:tc>
        <w:tc>
          <w:tcPr>
            <w:tcW w:w="1417" w:type="dxa"/>
            <w:tcBorders>
              <w:bottom w:val="single" w:sz="4" w:space="0" w:color="auto"/>
            </w:tcBorders>
            <w:vAlign w:val="center"/>
          </w:tcPr>
          <w:p w14:paraId="56D7B723"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0.063</w:t>
            </w:r>
          </w:p>
        </w:tc>
        <w:tc>
          <w:tcPr>
            <w:tcW w:w="1984" w:type="dxa"/>
            <w:tcBorders>
              <w:bottom w:val="single" w:sz="4" w:space="0" w:color="auto"/>
            </w:tcBorders>
            <w:vAlign w:val="center"/>
          </w:tcPr>
          <w:p w14:paraId="2C999FFE"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1.13 (0.98; 1.29)</w:t>
            </w:r>
          </w:p>
        </w:tc>
        <w:tc>
          <w:tcPr>
            <w:tcW w:w="1418" w:type="dxa"/>
            <w:tcBorders>
              <w:bottom w:val="single" w:sz="4" w:space="0" w:color="auto"/>
            </w:tcBorders>
            <w:vAlign w:val="center"/>
          </w:tcPr>
          <w:p w14:paraId="1C9BAACB"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0.088</w:t>
            </w:r>
          </w:p>
        </w:tc>
      </w:tr>
    </w:tbl>
    <w:p w14:paraId="3C702D8C" w14:textId="77777777" w:rsidR="000426A4" w:rsidRPr="006D046A" w:rsidRDefault="000426A4" w:rsidP="00300323">
      <w:pPr>
        <w:spacing w:line="240" w:lineRule="auto"/>
        <w:jc w:val="both"/>
        <w:rPr>
          <w:rFonts w:ascii="Times New Roman" w:hAnsi="Times New Roman" w:cs="Times New Roman"/>
          <w:sz w:val="20"/>
          <w:lang w:val="en-US"/>
        </w:rPr>
      </w:pPr>
    </w:p>
    <w:p w14:paraId="6129346F" w14:textId="6E869788" w:rsidR="00300323" w:rsidRPr="006D046A" w:rsidRDefault="00300323" w:rsidP="00300323">
      <w:pPr>
        <w:spacing w:line="240" w:lineRule="auto"/>
        <w:jc w:val="both"/>
        <w:rPr>
          <w:rFonts w:ascii="Times New Roman" w:hAnsi="Times New Roman" w:cs="Times New Roman"/>
          <w:sz w:val="20"/>
        </w:rPr>
      </w:pPr>
      <w:r w:rsidRPr="006D046A">
        <w:rPr>
          <w:rFonts w:ascii="Times New Roman" w:hAnsi="Times New Roman" w:cs="Times New Roman"/>
          <w:sz w:val="20"/>
          <w:lang w:val="en-US"/>
        </w:rPr>
        <w:t xml:space="preserve">Cox proportional hazard models with competing risk analysis for death and adjustment for age, sex, and log-transformed C-reactive protein. Results are presented as hazard ratio (HR) and corresponding 95%-confidence interval (CI). MACE (major adverse cardiac events) comprised incident coronary artery disease, myocardial infarction, or cardiac death. </w:t>
      </w:r>
      <w:r w:rsidRPr="006D046A">
        <w:rPr>
          <w:rFonts w:ascii="Times New Roman" w:hAnsi="Times New Roman" w:cs="Times New Roman"/>
          <w:sz w:val="20"/>
        </w:rPr>
        <w:t>Abbreviations: aAbs denotes autoantibodies, SD standard deviation.</w:t>
      </w:r>
    </w:p>
    <w:p w14:paraId="31875D39" w14:textId="77777777" w:rsidR="00300323" w:rsidRPr="006D046A" w:rsidRDefault="00300323" w:rsidP="00300323">
      <w:pPr>
        <w:spacing w:line="240" w:lineRule="auto"/>
        <w:jc w:val="both"/>
        <w:rPr>
          <w:rFonts w:ascii="Times New Roman" w:hAnsi="Times New Roman" w:cs="Times New Roman"/>
          <w:sz w:val="2"/>
        </w:rPr>
      </w:pPr>
    </w:p>
    <w:p w14:paraId="3BA4023F" w14:textId="60F52A73" w:rsidR="00300323" w:rsidRPr="006D046A" w:rsidRDefault="00300323" w:rsidP="00300323">
      <w:pPr>
        <w:pStyle w:val="Listenabsatz"/>
        <w:numPr>
          <w:ilvl w:val="0"/>
          <w:numId w:val="17"/>
        </w:numPr>
        <w:spacing w:line="276" w:lineRule="auto"/>
        <w:jc w:val="both"/>
        <w:rPr>
          <w:rFonts w:ascii="Times New Roman" w:hAnsi="Times New Roman" w:cs="Times New Roman"/>
          <w:b/>
          <w:szCs w:val="24"/>
        </w:rPr>
      </w:pPr>
      <w:r w:rsidRPr="006D046A">
        <w:rPr>
          <w:rFonts w:ascii="Times New Roman" w:hAnsi="Times New Roman" w:cs="Times New Roman"/>
          <w:b/>
          <w:szCs w:val="24"/>
        </w:rPr>
        <w:t xml:space="preserve">Supplemental Table </w:t>
      </w:r>
      <w:r w:rsidR="004F6490" w:rsidRPr="006D046A">
        <w:rPr>
          <w:rFonts w:ascii="Times New Roman" w:hAnsi="Times New Roman" w:cs="Times New Roman"/>
          <w:b/>
          <w:szCs w:val="24"/>
        </w:rPr>
        <w:t>S12</w:t>
      </w:r>
      <w:r w:rsidRPr="006D046A">
        <w:rPr>
          <w:rFonts w:ascii="Times New Roman" w:hAnsi="Times New Roman" w:cs="Times New Roman"/>
          <w:b/>
          <w:szCs w:val="24"/>
        </w:rPr>
        <w:t>. Anti-CXCR3 autoantibodies, time from blood draw to analysis, and clinical outcome.</w:t>
      </w:r>
    </w:p>
    <w:tbl>
      <w:tblPr>
        <w:tblStyle w:val="Tabellenraster"/>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4"/>
        <w:gridCol w:w="1417"/>
        <w:gridCol w:w="1984"/>
        <w:gridCol w:w="1418"/>
      </w:tblGrid>
      <w:tr w:rsidR="00300323" w:rsidRPr="00FB393A" w14:paraId="28C6D0C1" w14:textId="77777777" w:rsidTr="00933CD9">
        <w:trPr>
          <w:trHeight w:val="397"/>
        </w:trPr>
        <w:tc>
          <w:tcPr>
            <w:tcW w:w="1701" w:type="dxa"/>
            <w:vAlign w:val="center"/>
          </w:tcPr>
          <w:p w14:paraId="01288F7D" w14:textId="77777777" w:rsidR="00300323" w:rsidRPr="006D046A" w:rsidRDefault="00300323" w:rsidP="00756026">
            <w:pPr>
              <w:jc w:val="center"/>
              <w:rPr>
                <w:rFonts w:ascii="Times New Roman" w:hAnsi="Times New Roman" w:cs="Times New Roman"/>
              </w:rPr>
            </w:pPr>
          </w:p>
        </w:tc>
        <w:tc>
          <w:tcPr>
            <w:tcW w:w="6803" w:type="dxa"/>
            <w:gridSpan w:val="4"/>
            <w:tcBorders>
              <w:bottom w:val="dotted" w:sz="4" w:space="0" w:color="auto"/>
            </w:tcBorders>
            <w:vAlign w:val="center"/>
          </w:tcPr>
          <w:p w14:paraId="0C1550BB"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Adjustment for age, sex, and time to analysis</w:t>
            </w:r>
          </w:p>
        </w:tc>
      </w:tr>
      <w:tr w:rsidR="00300323" w:rsidRPr="006D046A" w14:paraId="46A42914" w14:textId="77777777" w:rsidTr="00933CD9">
        <w:trPr>
          <w:trHeight w:val="1020"/>
        </w:trPr>
        <w:tc>
          <w:tcPr>
            <w:tcW w:w="1701" w:type="dxa"/>
            <w:tcBorders>
              <w:bottom w:val="single" w:sz="4" w:space="0" w:color="auto"/>
            </w:tcBorders>
            <w:vAlign w:val="center"/>
          </w:tcPr>
          <w:p w14:paraId="6E4351A4" w14:textId="77777777" w:rsidR="00300323" w:rsidRPr="006D046A" w:rsidRDefault="00300323" w:rsidP="00756026">
            <w:pPr>
              <w:jc w:val="center"/>
              <w:rPr>
                <w:rFonts w:ascii="Times New Roman" w:hAnsi="Times New Roman" w:cs="Times New Roman"/>
              </w:rPr>
            </w:pPr>
          </w:p>
        </w:tc>
        <w:tc>
          <w:tcPr>
            <w:tcW w:w="1984" w:type="dxa"/>
            <w:tcBorders>
              <w:top w:val="dotted" w:sz="4" w:space="0" w:color="auto"/>
              <w:bottom w:val="single" w:sz="4" w:space="0" w:color="auto"/>
            </w:tcBorders>
            <w:vAlign w:val="center"/>
          </w:tcPr>
          <w:p w14:paraId="279FFAC0"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HR anti-CXCR3 aAb &gt;75</w:t>
            </w:r>
            <w:r w:rsidRPr="006D046A">
              <w:rPr>
                <w:rFonts w:ascii="Times New Roman" w:hAnsi="Times New Roman" w:cs="Times New Roman"/>
                <w:vertAlign w:val="superscript"/>
              </w:rPr>
              <w:t>th</w:t>
            </w:r>
            <w:r w:rsidRPr="006D046A">
              <w:rPr>
                <w:rFonts w:ascii="Times New Roman" w:hAnsi="Times New Roman" w:cs="Times New Roman"/>
              </w:rPr>
              <w:t xml:space="preserve"> percentile (95%-CI)</w:t>
            </w:r>
          </w:p>
        </w:tc>
        <w:tc>
          <w:tcPr>
            <w:tcW w:w="1417" w:type="dxa"/>
            <w:tcBorders>
              <w:top w:val="dotted" w:sz="4" w:space="0" w:color="auto"/>
              <w:bottom w:val="single" w:sz="4" w:space="0" w:color="auto"/>
            </w:tcBorders>
            <w:vAlign w:val="center"/>
          </w:tcPr>
          <w:p w14:paraId="3F6364DA"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P-Value</w:t>
            </w:r>
          </w:p>
        </w:tc>
        <w:tc>
          <w:tcPr>
            <w:tcW w:w="1984" w:type="dxa"/>
            <w:tcBorders>
              <w:top w:val="dotted" w:sz="4" w:space="0" w:color="auto"/>
              <w:bottom w:val="single" w:sz="4" w:space="0" w:color="auto"/>
            </w:tcBorders>
            <w:vAlign w:val="center"/>
          </w:tcPr>
          <w:p w14:paraId="6320D583"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HR per SD increase of log(anti-CXCR3 aAb) (95%-CI)</w:t>
            </w:r>
          </w:p>
        </w:tc>
        <w:tc>
          <w:tcPr>
            <w:tcW w:w="1418" w:type="dxa"/>
            <w:tcBorders>
              <w:top w:val="dotted" w:sz="4" w:space="0" w:color="auto"/>
              <w:bottom w:val="single" w:sz="4" w:space="0" w:color="auto"/>
            </w:tcBorders>
            <w:vAlign w:val="center"/>
          </w:tcPr>
          <w:p w14:paraId="7DABE604"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P-Value</w:t>
            </w:r>
          </w:p>
        </w:tc>
      </w:tr>
      <w:tr w:rsidR="00300323" w:rsidRPr="006D046A" w14:paraId="1FB23067" w14:textId="77777777" w:rsidTr="00933CD9">
        <w:trPr>
          <w:trHeight w:val="340"/>
        </w:trPr>
        <w:tc>
          <w:tcPr>
            <w:tcW w:w="1701" w:type="dxa"/>
            <w:tcBorders>
              <w:top w:val="single" w:sz="4" w:space="0" w:color="auto"/>
            </w:tcBorders>
            <w:vAlign w:val="center"/>
          </w:tcPr>
          <w:p w14:paraId="22C8C766"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All-cause death</w:t>
            </w:r>
          </w:p>
        </w:tc>
        <w:tc>
          <w:tcPr>
            <w:tcW w:w="1984" w:type="dxa"/>
            <w:tcBorders>
              <w:top w:val="single" w:sz="4" w:space="0" w:color="auto"/>
            </w:tcBorders>
            <w:vAlign w:val="center"/>
          </w:tcPr>
          <w:p w14:paraId="0B965373"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bCs/>
              </w:rPr>
              <w:t>1.28 (1.05; 1.55)</w:t>
            </w:r>
          </w:p>
        </w:tc>
        <w:tc>
          <w:tcPr>
            <w:tcW w:w="1417" w:type="dxa"/>
            <w:tcBorders>
              <w:top w:val="single" w:sz="4" w:space="0" w:color="auto"/>
            </w:tcBorders>
            <w:vAlign w:val="center"/>
          </w:tcPr>
          <w:p w14:paraId="210C0984"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bCs/>
              </w:rPr>
              <w:t>0.014</w:t>
            </w:r>
          </w:p>
        </w:tc>
        <w:tc>
          <w:tcPr>
            <w:tcW w:w="1984" w:type="dxa"/>
            <w:tcBorders>
              <w:top w:val="single" w:sz="4" w:space="0" w:color="auto"/>
            </w:tcBorders>
            <w:vAlign w:val="center"/>
          </w:tcPr>
          <w:p w14:paraId="65D5E345"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1.07 (0.98; 1.16)</w:t>
            </w:r>
          </w:p>
        </w:tc>
        <w:tc>
          <w:tcPr>
            <w:tcW w:w="1418" w:type="dxa"/>
            <w:tcBorders>
              <w:top w:val="single" w:sz="4" w:space="0" w:color="auto"/>
            </w:tcBorders>
            <w:vAlign w:val="center"/>
          </w:tcPr>
          <w:p w14:paraId="597CB17F"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0.13</w:t>
            </w:r>
          </w:p>
        </w:tc>
      </w:tr>
      <w:tr w:rsidR="00300323" w:rsidRPr="006D046A" w14:paraId="4CD101AB" w14:textId="77777777" w:rsidTr="00933CD9">
        <w:trPr>
          <w:trHeight w:val="340"/>
        </w:trPr>
        <w:tc>
          <w:tcPr>
            <w:tcW w:w="1701" w:type="dxa"/>
            <w:vAlign w:val="center"/>
          </w:tcPr>
          <w:p w14:paraId="11F79C0A"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Cardiac death</w:t>
            </w:r>
          </w:p>
        </w:tc>
        <w:tc>
          <w:tcPr>
            <w:tcW w:w="1984" w:type="dxa"/>
            <w:vAlign w:val="center"/>
          </w:tcPr>
          <w:p w14:paraId="6329DD15"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2.55 (1.23; 5.30)</w:t>
            </w:r>
          </w:p>
        </w:tc>
        <w:tc>
          <w:tcPr>
            <w:tcW w:w="1417" w:type="dxa"/>
            <w:vAlign w:val="center"/>
          </w:tcPr>
          <w:p w14:paraId="58136A56"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0.012</w:t>
            </w:r>
          </w:p>
        </w:tc>
        <w:tc>
          <w:tcPr>
            <w:tcW w:w="1984" w:type="dxa"/>
            <w:vAlign w:val="center"/>
          </w:tcPr>
          <w:p w14:paraId="7BE33ACF"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1.45 (1.17; 1.80)</w:t>
            </w:r>
          </w:p>
        </w:tc>
        <w:tc>
          <w:tcPr>
            <w:tcW w:w="1418" w:type="dxa"/>
            <w:vAlign w:val="center"/>
          </w:tcPr>
          <w:p w14:paraId="575401AC"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0.0007</w:t>
            </w:r>
          </w:p>
        </w:tc>
      </w:tr>
      <w:tr w:rsidR="00300323" w:rsidRPr="006D046A" w14:paraId="1CE1BE50" w14:textId="77777777" w:rsidTr="00933CD9">
        <w:trPr>
          <w:trHeight w:val="340"/>
        </w:trPr>
        <w:tc>
          <w:tcPr>
            <w:tcW w:w="1701" w:type="dxa"/>
            <w:vAlign w:val="center"/>
          </w:tcPr>
          <w:p w14:paraId="0939E354"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 xml:space="preserve">Heart failure </w:t>
            </w:r>
          </w:p>
        </w:tc>
        <w:tc>
          <w:tcPr>
            <w:tcW w:w="1984" w:type="dxa"/>
            <w:vAlign w:val="center"/>
          </w:tcPr>
          <w:p w14:paraId="0CD2B7B4"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1.53 (0.92; 2.5)</w:t>
            </w:r>
          </w:p>
        </w:tc>
        <w:tc>
          <w:tcPr>
            <w:tcW w:w="1417" w:type="dxa"/>
            <w:vAlign w:val="center"/>
          </w:tcPr>
          <w:p w14:paraId="0ADE31FC"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0.10</w:t>
            </w:r>
          </w:p>
        </w:tc>
        <w:tc>
          <w:tcPr>
            <w:tcW w:w="1984" w:type="dxa"/>
            <w:vAlign w:val="center"/>
          </w:tcPr>
          <w:p w14:paraId="09304FDD"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1.24 (1.01; 1.54)</w:t>
            </w:r>
          </w:p>
        </w:tc>
        <w:tc>
          <w:tcPr>
            <w:tcW w:w="1418" w:type="dxa"/>
            <w:vAlign w:val="center"/>
          </w:tcPr>
          <w:p w14:paraId="1D74976C"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0.043</w:t>
            </w:r>
          </w:p>
        </w:tc>
      </w:tr>
      <w:tr w:rsidR="00300323" w:rsidRPr="006D046A" w14:paraId="58367041" w14:textId="77777777" w:rsidTr="00933CD9">
        <w:trPr>
          <w:trHeight w:val="340"/>
        </w:trPr>
        <w:tc>
          <w:tcPr>
            <w:tcW w:w="1701" w:type="dxa"/>
            <w:tcBorders>
              <w:bottom w:val="single" w:sz="4" w:space="0" w:color="auto"/>
            </w:tcBorders>
            <w:vAlign w:val="center"/>
          </w:tcPr>
          <w:p w14:paraId="1B4EBFC2" w14:textId="77777777" w:rsidR="00300323" w:rsidRPr="006D046A" w:rsidRDefault="00300323" w:rsidP="00756026">
            <w:pPr>
              <w:rPr>
                <w:rFonts w:ascii="Times New Roman" w:hAnsi="Times New Roman" w:cs="Times New Roman"/>
                <w:b/>
              </w:rPr>
            </w:pPr>
            <w:r w:rsidRPr="006D046A">
              <w:rPr>
                <w:rFonts w:ascii="Times New Roman" w:hAnsi="Times New Roman" w:cs="Times New Roman"/>
                <w:b/>
                <w:bCs/>
              </w:rPr>
              <w:t>MACE</w:t>
            </w:r>
          </w:p>
        </w:tc>
        <w:tc>
          <w:tcPr>
            <w:tcW w:w="1984" w:type="dxa"/>
            <w:tcBorders>
              <w:bottom w:val="single" w:sz="4" w:space="0" w:color="auto"/>
            </w:tcBorders>
            <w:vAlign w:val="center"/>
          </w:tcPr>
          <w:p w14:paraId="371F2DE6"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1.41 (1.0; 2.0)</w:t>
            </w:r>
          </w:p>
        </w:tc>
        <w:tc>
          <w:tcPr>
            <w:tcW w:w="1417" w:type="dxa"/>
            <w:tcBorders>
              <w:bottom w:val="single" w:sz="4" w:space="0" w:color="auto"/>
            </w:tcBorders>
            <w:vAlign w:val="center"/>
          </w:tcPr>
          <w:p w14:paraId="4230A1C7"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0.052</w:t>
            </w:r>
          </w:p>
        </w:tc>
        <w:tc>
          <w:tcPr>
            <w:tcW w:w="1984" w:type="dxa"/>
            <w:tcBorders>
              <w:bottom w:val="single" w:sz="4" w:space="0" w:color="auto"/>
            </w:tcBorders>
            <w:vAlign w:val="center"/>
          </w:tcPr>
          <w:p w14:paraId="5EBB253C"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1.13 (0.99; 1.30)</w:t>
            </w:r>
          </w:p>
        </w:tc>
        <w:tc>
          <w:tcPr>
            <w:tcW w:w="1418" w:type="dxa"/>
            <w:tcBorders>
              <w:bottom w:val="single" w:sz="4" w:space="0" w:color="auto"/>
            </w:tcBorders>
            <w:vAlign w:val="center"/>
          </w:tcPr>
          <w:p w14:paraId="4C9055BF" w14:textId="77777777" w:rsidR="00300323" w:rsidRPr="006D046A" w:rsidRDefault="00300323" w:rsidP="00756026">
            <w:pPr>
              <w:jc w:val="center"/>
              <w:rPr>
                <w:rFonts w:ascii="Times New Roman" w:hAnsi="Times New Roman" w:cs="Times New Roman"/>
              </w:rPr>
            </w:pPr>
            <w:r w:rsidRPr="006D046A">
              <w:rPr>
                <w:rFonts w:ascii="Times New Roman" w:hAnsi="Times New Roman" w:cs="Times New Roman"/>
              </w:rPr>
              <w:t>0.079</w:t>
            </w:r>
          </w:p>
        </w:tc>
      </w:tr>
    </w:tbl>
    <w:p w14:paraId="18CD1197" w14:textId="77777777" w:rsidR="000426A4" w:rsidRPr="006D046A" w:rsidRDefault="000426A4" w:rsidP="00933CD9">
      <w:pPr>
        <w:spacing w:line="240" w:lineRule="auto"/>
        <w:jc w:val="both"/>
        <w:rPr>
          <w:rFonts w:ascii="Times New Roman" w:hAnsi="Times New Roman" w:cs="Times New Roman"/>
          <w:sz w:val="20"/>
          <w:lang w:val="en-US"/>
        </w:rPr>
      </w:pPr>
    </w:p>
    <w:p w14:paraId="72338400" w14:textId="2AD3C22D" w:rsidR="00300323" w:rsidRPr="006D046A" w:rsidRDefault="00300323" w:rsidP="00933CD9">
      <w:pPr>
        <w:spacing w:line="240" w:lineRule="auto"/>
        <w:jc w:val="both"/>
        <w:rPr>
          <w:rFonts w:ascii="Times New Roman" w:hAnsi="Times New Roman" w:cs="Times New Roman"/>
          <w:sz w:val="20"/>
          <w:lang w:val="en-US"/>
        </w:rPr>
      </w:pPr>
      <w:r w:rsidRPr="006D046A">
        <w:rPr>
          <w:rFonts w:ascii="Times New Roman" w:hAnsi="Times New Roman" w:cs="Times New Roman"/>
          <w:sz w:val="20"/>
          <w:lang w:val="en-US"/>
        </w:rPr>
        <w:t xml:space="preserve">Cox proportional hazard models with competing risk analysis for death and adjustment for age, sex, and time to analysis, defined as time from blood sampling until quantification of anti-CXCR3 aAb concentrations. Results are presented as hazard ratio (HR) and corresponding 95%-confidence interval (CI). MACE (major adverse cardiac events) comprised incident coronary artery disease, myocardial infarction, or cardiac death. Abbreviations: aAb denotes autoantibody, SD standard deviation. </w:t>
      </w:r>
    </w:p>
    <w:p w14:paraId="3368C90F" w14:textId="00E0AE96" w:rsidR="00300323" w:rsidRPr="006D046A" w:rsidRDefault="00300323" w:rsidP="00933CD9">
      <w:pPr>
        <w:spacing w:line="276" w:lineRule="auto"/>
        <w:jc w:val="both"/>
        <w:rPr>
          <w:rFonts w:ascii="Times New Roman" w:hAnsi="Times New Roman" w:cs="Times New Roman"/>
          <w:b/>
          <w:szCs w:val="24"/>
        </w:rPr>
      </w:pPr>
    </w:p>
    <w:p w14:paraId="2728F4CB" w14:textId="6164FCF3" w:rsidR="00AD4496" w:rsidRPr="006D046A" w:rsidRDefault="003F5D05" w:rsidP="00D25B8E">
      <w:pPr>
        <w:pStyle w:val="Listenabsatz"/>
        <w:numPr>
          <w:ilvl w:val="0"/>
          <w:numId w:val="17"/>
        </w:numPr>
        <w:spacing w:line="276" w:lineRule="auto"/>
        <w:jc w:val="both"/>
        <w:rPr>
          <w:rFonts w:ascii="Times New Roman" w:hAnsi="Times New Roman" w:cs="Times New Roman"/>
          <w:b/>
          <w:szCs w:val="24"/>
        </w:rPr>
      </w:pPr>
      <w:r>
        <w:rPr>
          <w:rFonts w:ascii="Times New Roman" w:hAnsi="Times New Roman" w:cs="Times New Roman"/>
          <w:b/>
          <w:szCs w:val="24"/>
        </w:rPr>
        <w:t>Supplemental T</w:t>
      </w:r>
      <w:r w:rsidR="00AD4496" w:rsidRPr="006D046A">
        <w:rPr>
          <w:rFonts w:ascii="Times New Roman" w:hAnsi="Times New Roman" w:cs="Times New Roman"/>
          <w:b/>
          <w:szCs w:val="24"/>
        </w:rPr>
        <w:t xml:space="preserve">able </w:t>
      </w:r>
      <w:r w:rsidR="007C4674" w:rsidRPr="006D046A">
        <w:rPr>
          <w:rFonts w:ascii="Times New Roman" w:hAnsi="Times New Roman" w:cs="Times New Roman"/>
          <w:b/>
          <w:szCs w:val="24"/>
        </w:rPr>
        <w:t>S</w:t>
      </w:r>
      <w:r w:rsidR="004F6490" w:rsidRPr="006D046A">
        <w:rPr>
          <w:rFonts w:ascii="Times New Roman" w:hAnsi="Times New Roman" w:cs="Times New Roman"/>
          <w:b/>
          <w:szCs w:val="24"/>
        </w:rPr>
        <w:t>13</w:t>
      </w:r>
      <w:r w:rsidR="00E72961" w:rsidRPr="006D046A">
        <w:rPr>
          <w:rFonts w:ascii="Times New Roman" w:hAnsi="Times New Roman" w:cs="Times New Roman"/>
          <w:b/>
          <w:szCs w:val="24"/>
        </w:rPr>
        <w:t xml:space="preserve">. Full list of variables selected by </w:t>
      </w:r>
      <w:r w:rsidR="00E72961" w:rsidRPr="006D046A">
        <w:rPr>
          <w:rFonts w:ascii="Times New Roman" w:hAnsi="Times New Roman" w:cs="Times New Roman"/>
          <w:b/>
          <w:bCs/>
          <w:color w:val="202122"/>
          <w:szCs w:val="24"/>
          <w:shd w:val="clear" w:color="auto" w:fill="FFFFFF"/>
        </w:rPr>
        <w:t>least absolute shrinkage and selection operator analysis.</w:t>
      </w:r>
    </w:p>
    <w:p w14:paraId="099A2C44" w14:textId="77777777" w:rsidR="007C4674" w:rsidRPr="006D046A" w:rsidRDefault="007C4674" w:rsidP="00D25B8E">
      <w:pPr>
        <w:pStyle w:val="Listenabsatz"/>
        <w:spacing w:line="276" w:lineRule="auto"/>
        <w:jc w:val="both"/>
        <w:rPr>
          <w:rFonts w:ascii="Times New Roman" w:hAnsi="Times New Roman" w:cs="Times New Roman"/>
          <w:b/>
          <w:sz w:val="24"/>
          <w:szCs w:val="24"/>
        </w:rPr>
      </w:pPr>
    </w:p>
    <w:tbl>
      <w:tblPr>
        <w:tblW w:w="12800" w:type="dxa"/>
        <w:tblCellMar>
          <w:left w:w="0" w:type="dxa"/>
          <w:right w:w="0" w:type="dxa"/>
        </w:tblCellMar>
        <w:tblLook w:val="0420" w:firstRow="1" w:lastRow="0" w:firstColumn="0" w:lastColumn="0" w:noHBand="0" w:noVBand="1"/>
      </w:tblPr>
      <w:tblGrid>
        <w:gridCol w:w="2977"/>
        <w:gridCol w:w="2143"/>
        <w:gridCol w:w="2560"/>
        <w:gridCol w:w="2560"/>
        <w:gridCol w:w="2560"/>
      </w:tblGrid>
      <w:tr w:rsidR="00AD4496" w:rsidRPr="006D046A" w14:paraId="2A51A78D" w14:textId="77777777" w:rsidTr="00F979E9">
        <w:trPr>
          <w:trHeight w:val="340"/>
        </w:trPr>
        <w:tc>
          <w:tcPr>
            <w:tcW w:w="2977" w:type="dxa"/>
            <w:tcBorders>
              <w:top w:val="nil"/>
              <w:left w:val="nil"/>
              <w:bottom w:val="nil"/>
              <w:right w:val="nil"/>
            </w:tcBorders>
            <w:shd w:val="clear" w:color="auto" w:fill="ED7D31"/>
            <w:tcMar>
              <w:top w:w="72" w:type="dxa"/>
              <w:left w:w="144" w:type="dxa"/>
              <w:bottom w:w="72" w:type="dxa"/>
              <w:right w:w="144" w:type="dxa"/>
            </w:tcMar>
            <w:hideMark/>
          </w:tcPr>
          <w:p w14:paraId="0C2B4E7E" w14:textId="4FCB7F70" w:rsidR="00AD4496" w:rsidRPr="006D046A" w:rsidRDefault="00AD4496" w:rsidP="00D25B8E">
            <w:pPr>
              <w:spacing w:after="0" w:line="276" w:lineRule="auto"/>
              <w:jc w:val="center"/>
              <w:rPr>
                <w:rFonts w:ascii="Times New Roman" w:hAnsi="Times New Roman" w:cs="Times New Roman"/>
                <w:color w:val="FFFFFF" w:themeColor="background1"/>
                <w:sz w:val="20"/>
                <w:szCs w:val="20"/>
                <w:lang w:val="en-US"/>
              </w:rPr>
            </w:pPr>
            <w:r w:rsidRPr="006D046A">
              <w:rPr>
                <w:rFonts w:ascii="Times New Roman" w:hAnsi="Times New Roman" w:cs="Times New Roman"/>
                <w:b/>
                <w:bCs/>
                <w:color w:val="FFFFFF" w:themeColor="background1"/>
                <w:sz w:val="20"/>
                <w:szCs w:val="20"/>
                <w:lang w:val="en-US"/>
              </w:rPr>
              <w:t>Variable</w:t>
            </w:r>
            <w:r w:rsidRPr="006D046A">
              <w:rPr>
                <w:rFonts w:ascii="Times New Roman" w:hAnsi="Times New Roman" w:cs="Times New Roman"/>
                <w:color w:val="FFFFFF" w:themeColor="background1"/>
                <w:sz w:val="20"/>
                <w:szCs w:val="20"/>
                <w:lang w:val="en-US"/>
              </w:rPr>
              <w:t xml:space="preserve"> </w:t>
            </w:r>
            <w:r w:rsidRPr="006D046A">
              <w:rPr>
                <w:rFonts w:ascii="Times New Roman" w:hAnsi="Times New Roman" w:cs="Times New Roman"/>
                <w:b/>
                <w:bCs/>
                <w:color w:val="FFFFFF" w:themeColor="background1"/>
                <w:sz w:val="20"/>
                <w:szCs w:val="20"/>
                <w:lang w:val="en-US"/>
              </w:rPr>
              <w:t>(Uniprot ID / name)</w:t>
            </w:r>
          </w:p>
        </w:tc>
        <w:tc>
          <w:tcPr>
            <w:tcW w:w="2143" w:type="dxa"/>
            <w:tcBorders>
              <w:top w:val="nil"/>
              <w:left w:val="nil"/>
              <w:bottom w:val="nil"/>
              <w:right w:val="nil"/>
            </w:tcBorders>
            <w:shd w:val="clear" w:color="auto" w:fill="ED7D31"/>
            <w:tcMar>
              <w:top w:w="72" w:type="dxa"/>
              <w:left w:w="144" w:type="dxa"/>
              <w:bottom w:w="72" w:type="dxa"/>
              <w:right w:w="144" w:type="dxa"/>
            </w:tcMar>
            <w:hideMark/>
          </w:tcPr>
          <w:p w14:paraId="746EE09B" w14:textId="77777777" w:rsidR="00AD4496" w:rsidRPr="006D046A" w:rsidRDefault="00AD4496" w:rsidP="00D25B8E">
            <w:pPr>
              <w:spacing w:after="0" w:line="276" w:lineRule="auto"/>
              <w:jc w:val="center"/>
              <w:rPr>
                <w:rFonts w:ascii="Times New Roman" w:hAnsi="Times New Roman" w:cs="Times New Roman"/>
                <w:color w:val="FFFFFF" w:themeColor="background1"/>
                <w:sz w:val="20"/>
                <w:szCs w:val="20"/>
                <w:lang w:val="en-US"/>
              </w:rPr>
            </w:pPr>
            <w:r w:rsidRPr="006D046A">
              <w:rPr>
                <w:rFonts w:ascii="Times New Roman" w:hAnsi="Times New Roman" w:cs="Times New Roman"/>
                <w:b/>
                <w:bCs/>
                <w:color w:val="FFFFFF" w:themeColor="background1"/>
                <w:sz w:val="20"/>
                <w:szCs w:val="20"/>
                <w:lang w:val="en-US"/>
              </w:rPr>
              <w:t>Lambda ratio</w:t>
            </w:r>
          </w:p>
        </w:tc>
        <w:tc>
          <w:tcPr>
            <w:tcW w:w="2560" w:type="dxa"/>
            <w:tcBorders>
              <w:top w:val="nil"/>
              <w:left w:val="nil"/>
              <w:bottom w:val="nil"/>
              <w:right w:val="nil"/>
            </w:tcBorders>
            <w:shd w:val="clear" w:color="auto" w:fill="ED7D31"/>
            <w:tcMar>
              <w:top w:w="72" w:type="dxa"/>
              <w:left w:w="144" w:type="dxa"/>
              <w:bottom w:w="72" w:type="dxa"/>
              <w:right w:w="144" w:type="dxa"/>
            </w:tcMar>
            <w:hideMark/>
          </w:tcPr>
          <w:p w14:paraId="5CAB9A49" w14:textId="77777777" w:rsidR="00AD4496" w:rsidRPr="006D046A" w:rsidRDefault="00AD4496" w:rsidP="00D25B8E">
            <w:pPr>
              <w:spacing w:after="0" w:line="276" w:lineRule="auto"/>
              <w:jc w:val="center"/>
              <w:rPr>
                <w:rFonts w:ascii="Times New Roman" w:hAnsi="Times New Roman" w:cs="Times New Roman"/>
                <w:color w:val="FFFFFF" w:themeColor="background1"/>
                <w:sz w:val="20"/>
                <w:szCs w:val="20"/>
                <w:lang w:val="en-US"/>
              </w:rPr>
            </w:pPr>
            <w:r w:rsidRPr="006D046A">
              <w:rPr>
                <w:rFonts w:ascii="Times New Roman" w:hAnsi="Times New Roman" w:cs="Times New Roman"/>
                <w:b/>
                <w:bCs/>
                <w:color w:val="FFFFFF" w:themeColor="background1"/>
                <w:sz w:val="20"/>
                <w:szCs w:val="20"/>
                <w:lang w:val="en-US"/>
              </w:rPr>
              <w:t>Transformation</w:t>
            </w:r>
          </w:p>
        </w:tc>
        <w:tc>
          <w:tcPr>
            <w:tcW w:w="2560" w:type="dxa"/>
            <w:tcBorders>
              <w:top w:val="nil"/>
              <w:left w:val="nil"/>
              <w:bottom w:val="nil"/>
              <w:right w:val="nil"/>
            </w:tcBorders>
            <w:shd w:val="clear" w:color="auto" w:fill="ED7D31"/>
            <w:tcMar>
              <w:top w:w="72" w:type="dxa"/>
              <w:left w:w="144" w:type="dxa"/>
              <w:bottom w:w="72" w:type="dxa"/>
              <w:right w:w="144" w:type="dxa"/>
            </w:tcMar>
            <w:hideMark/>
          </w:tcPr>
          <w:p w14:paraId="3E4AC5A6" w14:textId="24C543B9" w:rsidR="00AD4496" w:rsidRPr="006D046A" w:rsidRDefault="00AD4496" w:rsidP="00D25B8E">
            <w:pPr>
              <w:spacing w:after="0" w:line="276" w:lineRule="auto"/>
              <w:jc w:val="center"/>
              <w:rPr>
                <w:rFonts w:ascii="Times New Roman" w:hAnsi="Times New Roman" w:cs="Times New Roman"/>
                <w:color w:val="FFFFFF" w:themeColor="background1"/>
                <w:sz w:val="20"/>
                <w:szCs w:val="20"/>
                <w:lang w:val="en-US"/>
              </w:rPr>
            </w:pPr>
            <w:r w:rsidRPr="006D046A">
              <w:rPr>
                <w:rFonts w:ascii="Times New Roman" w:hAnsi="Times New Roman" w:cs="Times New Roman"/>
                <w:b/>
                <w:bCs/>
                <w:color w:val="FFFFFF" w:themeColor="background1"/>
                <w:sz w:val="20"/>
                <w:szCs w:val="20"/>
                <w:lang w:val="en-US"/>
              </w:rPr>
              <w:t>Direction</w:t>
            </w:r>
          </w:p>
        </w:tc>
        <w:tc>
          <w:tcPr>
            <w:tcW w:w="2560" w:type="dxa"/>
            <w:tcBorders>
              <w:top w:val="nil"/>
              <w:left w:val="nil"/>
              <w:bottom w:val="nil"/>
              <w:right w:val="nil"/>
            </w:tcBorders>
            <w:shd w:val="clear" w:color="auto" w:fill="ED7D31"/>
            <w:tcMar>
              <w:top w:w="72" w:type="dxa"/>
              <w:left w:w="144" w:type="dxa"/>
              <w:bottom w:w="72" w:type="dxa"/>
              <w:right w:w="144" w:type="dxa"/>
            </w:tcMar>
            <w:hideMark/>
          </w:tcPr>
          <w:p w14:paraId="558D570E" w14:textId="77777777" w:rsidR="00AD4496" w:rsidRPr="006D046A" w:rsidRDefault="00AD4496" w:rsidP="00D25B8E">
            <w:pPr>
              <w:spacing w:after="0" w:line="276" w:lineRule="auto"/>
              <w:jc w:val="center"/>
              <w:rPr>
                <w:rFonts w:ascii="Times New Roman" w:hAnsi="Times New Roman" w:cs="Times New Roman"/>
                <w:color w:val="FFFFFF" w:themeColor="background1"/>
                <w:sz w:val="20"/>
                <w:szCs w:val="20"/>
                <w:lang w:val="en-US"/>
              </w:rPr>
            </w:pPr>
            <w:r w:rsidRPr="006D046A">
              <w:rPr>
                <w:rFonts w:ascii="Times New Roman" w:hAnsi="Times New Roman" w:cs="Times New Roman"/>
                <w:b/>
                <w:bCs/>
                <w:color w:val="FFFFFF" w:themeColor="background1"/>
                <w:sz w:val="20"/>
                <w:szCs w:val="20"/>
                <w:lang w:val="en-US"/>
              </w:rPr>
              <w:t>Association</w:t>
            </w:r>
          </w:p>
        </w:tc>
      </w:tr>
      <w:tr w:rsidR="00AD4496" w:rsidRPr="006D046A" w14:paraId="16F42938"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1995A28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Q07011 (TNFRSF9)</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1C896B9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6.62</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5EF04E9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403406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BC9C76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3D83359F"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2FDDF88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Q13291 (SLAMF1)</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7194FD5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5.50</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7BC783F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 ^3</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01F602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EB8403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1845258B"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6DACF9D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Q13541 (X4E BP1)</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1FF9883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3.99</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2EBA16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49B330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310141C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0D2C4334"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2FBE0C7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Q14790 (CASP 8)</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28F0988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3.44</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11768F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A22152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8937CE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324ABAB8"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761AD0B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Q8NFT8 (DNER)</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7DC610D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3.20</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3280D47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36369F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7E4096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4F37C844"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77EA050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eGFR [ml/min/1.73m²]</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67D0A64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3.05</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4A86E00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^-0.5, ^1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34E6E2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2E390D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49AA25FA"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2A0ABBD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O14788 (TRANCE)</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78D4C02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2.58</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4DBA57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967298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5B130C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4D738BBB"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1F7FCB2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P01732 (CD8A)</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04A251A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2.47</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222E7A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701ED5A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9F7408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11D04354"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64C4551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Q9UHF4 (IL 20RA)</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5B01D449"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2.45</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7039C87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73CB5B4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5B7AD1D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12B5C537"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7DB39F6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Q9NSA1 (FGF 21)</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6EF7A4A9"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2.31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2D74CAA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^0.5, ^1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74901C3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57988F1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07FBD8AD"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625B856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P10145 (IL8)</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6C18AF2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2.17</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A037D7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 ^-1, ^-0.5</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2F167C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 +</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227B29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425730A3"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63B41BB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Q99731 (CCL19)</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0F97540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2.03</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B7E8A1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 ^1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0085A65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224B6B1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39749C77"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25F1AAC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P60568 (IL2)</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43326AD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2.00</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03A8BD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 ^3</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11250C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6B1AE3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58BF9427"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49A3551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Q13261 (IL 15RA)</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1A039D8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1.96</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17C040C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458102B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015298E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7D8F8106"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48A380A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P00813 (ADA)</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438B358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1.94</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E90372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log, ^1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D9FDFB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955D9C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3377B4A2"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0555C11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P01375 (TNF)</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45DC3C4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1.71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2D017C3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^0.5</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2D06E63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7CBB2B4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35DFE096"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1259781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P78556 (CCL20)</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0D6161B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1.71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BEDEB3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216578F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CDF843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0AA3B6A3"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68B7B39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O95760 (IL33)</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6A7133D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1.71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13DEC1B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3BA073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72B4516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57DD9F5A"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45A2330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P00749 (uPA)</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7A8B722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1.68</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52A6EBE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8B4DD8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7DA2568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6413318C"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6C372FB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Q14116 (IL18)</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1C2E482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1.59</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6932E3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47613F09"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78BC1F8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47E7BE03"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4F60B31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P21583 (SCF)</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4BC303B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1.56</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371A00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^0.5</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915EB2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28EA847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0398FCD5"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2071669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P05113 (IL5)</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3978644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1.51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5AAABF1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log, ^1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371DF5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22932FA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0C1352E0"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1F2829F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P42830 (CXCL5)</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62DE66C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1.47</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919EB2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425E677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3AB3501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2CACC633"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5C5F25C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P14784 (IL 2RB)</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49392B4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1.45</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13EBA9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4E88B3E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D6A939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2D68DA5A"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7B3C4AC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O95630 (STAMPB)</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530E5DC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1.38</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92FB9C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log</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6F82E5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5A1687E9"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15D0E1D4"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2A8D66F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P80075 (MCP 2)</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0DB3FB6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1.32</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4CBF966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log</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CFA936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3F7003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4B219C2B"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0974484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lastRenderedPageBreak/>
              <w:t>P01137 (LAP TGF beta 1)</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4D0673F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1.28</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B9C655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^-0.5, log</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9E959F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582CD62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3032FB92"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6371085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P35225 (IL13)</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0258FE7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1.26</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2B2607E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^-2</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D0ABE8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503C310F"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6361B135"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2EE9D1D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Q99748 (NRTN)</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5B2377E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1.25</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7ABC84A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^0.5</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2D3903E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7F57B90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33823FC4"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35D827A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P10147 (CCL3)</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4077077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1.18</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16738F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0019E3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9209F0B"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14B4A8D0"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26D502B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P80511 (EN RAGE)</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54D60F6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1.17</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3318E17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5C8E7B4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11C45F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55972F00"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71BD011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P01135 (TGF alpha)</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7AE08F4C"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1.17</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13E647D4"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^3</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045E552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1F66BED"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64B75EF4"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23F2ECE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P05112 (IL4)</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3977A5A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1.15</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3E1AA69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log</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F752401"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BF3029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negative</w:t>
            </w:r>
          </w:p>
        </w:tc>
      </w:tr>
      <w:tr w:rsidR="00AD4496" w:rsidRPr="006D046A" w14:paraId="071F67A7"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69C29978"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O14625 (CXCL11)</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698680D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1.14</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8096F5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4D00BE5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3092B466"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0FAD4434"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5AD826C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Q9NYY1 (IL 20)</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31550B4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1.14</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269E2185"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B78C1C9"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02AF070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28D143D5" w14:textId="77777777" w:rsidTr="00AD4496">
        <w:trPr>
          <w:trHeight w:val="227"/>
        </w:trPr>
        <w:tc>
          <w:tcPr>
            <w:tcW w:w="2977" w:type="dxa"/>
            <w:tcBorders>
              <w:top w:val="nil"/>
              <w:left w:val="nil"/>
              <w:bottom w:val="nil"/>
              <w:right w:val="nil"/>
            </w:tcBorders>
            <w:shd w:val="clear" w:color="auto" w:fill="EAEFF7"/>
            <w:tcMar>
              <w:top w:w="15" w:type="dxa"/>
              <w:left w:w="15" w:type="dxa"/>
              <w:bottom w:w="0" w:type="dxa"/>
              <w:right w:w="15" w:type="dxa"/>
            </w:tcMar>
            <w:vAlign w:val="center"/>
            <w:hideMark/>
          </w:tcPr>
          <w:p w14:paraId="051E3C43"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Q13478 (IL 18R1)</w:t>
            </w:r>
          </w:p>
        </w:tc>
        <w:tc>
          <w:tcPr>
            <w:tcW w:w="2143" w:type="dxa"/>
            <w:tcBorders>
              <w:top w:val="nil"/>
              <w:left w:val="nil"/>
              <w:bottom w:val="nil"/>
              <w:right w:val="nil"/>
            </w:tcBorders>
            <w:shd w:val="clear" w:color="auto" w:fill="EAEFF7"/>
            <w:tcMar>
              <w:top w:w="15" w:type="dxa"/>
              <w:left w:w="15" w:type="dxa"/>
              <w:bottom w:w="0" w:type="dxa"/>
              <w:right w:w="15" w:type="dxa"/>
            </w:tcMar>
            <w:vAlign w:val="center"/>
            <w:hideMark/>
          </w:tcPr>
          <w:p w14:paraId="73FA97C0"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1.09</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F9C908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log</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6461FEA2"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w:t>
            </w:r>
          </w:p>
        </w:tc>
        <w:tc>
          <w:tcPr>
            <w:tcW w:w="2560" w:type="dxa"/>
            <w:tcBorders>
              <w:top w:val="nil"/>
              <w:left w:val="nil"/>
              <w:bottom w:val="nil"/>
              <w:right w:val="nil"/>
            </w:tcBorders>
            <w:shd w:val="clear" w:color="auto" w:fill="EAEFF7"/>
            <w:tcMar>
              <w:top w:w="15" w:type="dxa"/>
              <w:left w:w="15" w:type="dxa"/>
              <w:bottom w:w="0" w:type="dxa"/>
              <w:right w:w="15" w:type="dxa"/>
            </w:tcMar>
            <w:vAlign w:val="center"/>
            <w:hideMark/>
          </w:tcPr>
          <w:p w14:paraId="1E727A79"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r w:rsidR="00AD4496" w:rsidRPr="006D046A" w14:paraId="40AD8CB3" w14:textId="77777777" w:rsidTr="00AD4496">
        <w:trPr>
          <w:trHeight w:val="227"/>
        </w:trPr>
        <w:tc>
          <w:tcPr>
            <w:tcW w:w="2977" w:type="dxa"/>
            <w:tcBorders>
              <w:top w:val="nil"/>
              <w:left w:val="nil"/>
              <w:bottom w:val="nil"/>
              <w:right w:val="nil"/>
            </w:tcBorders>
            <w:shd w:val="clear" w:color="auto" w:fill="D2DEEF"/>
            <w:tcMar>
              <w:top w:w="15" w:type="dxa"/>
              <w:left w:w="15" w:type="dxa"/>
              <w:bottom w:w="0" w:type="dxa"/>
              <w:right w:w="15" w:type="dxa"/>
            </w:tcMar>
            <w:vAlign w:val="center"/>
            <w:hideMark/>
          </w:tcPr>
          <w:p w14:paraId="7F240DF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Q13007 (IL 24)</w:t>
            </w:r>
          </w:p>
        </w:tc>
        <w:tc>
          <w:tcPr>
            <w:tcW w:w="2143" w:type="dxa"/>
            <w:tcBorders>
              <w:top w:val="nil"/>
              <w:left w:val="nil"/>
              <w:bottom w:val="nil"/>
              <w:right w:val="nil"/>
            </w:tcBorders>
            <w:shd w:val="clear" w:color="auto" w:fill="D2DEEF"/>
            <w:tcMar>
              <w:top w:w="15" w:type="dxa"/>
              <w:left w:w="15" w:type="dxa"/>
              <w:bottom w:w="0" w:type="dxa"/>
              <w:right w:w="15" w:type="dxa"/>
            </w:tcMar>
            <w:vAlign w:val="center"/>
            <w:hideMark/>
          </w:tcPr>
          <w:p w14:paraId="25393A97"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1.08</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1F89759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^1, ^3</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7772022A"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 +</w:t>
            </w:r>
          </w:p>
        </w:tc>
        <w:tc>
          <w:tcPr>
            <w:tcW w:w="2560" w:type="dxa"/>
            <w:tcBorders>
              <w:top w:val="nil"/>
              <w:left w:val="nil"/>
              <w:bottom w:val="nil"/>
              <w:right w:val="nil"/>
            </w:tcBorders>
            <w:shd w:val="clear" w:color="auto" w:fill="D2DEEF"/>
            <w:tcMar>
              <w:top w:w="15" w:type="dxa"/>
              <w:left w:w="15" w:type="dxa"/>
              <w:bottom w:w="0" w:type="dxa"/>
              <w:right w:w="15" w:type="dxa"/>
            </w:tcMar>
            <w:vAlign w:val="center"/>
            <w:hideMark/>
          </w:tcPr>
          <w:p w14:paraId="6BCA084E" w14:textId="77777777" w:rsidR="00AD4496" w:rsidRPr="006D046A" w:rsidRDefault="00AD4496" w:rsidP="00D25B8E">
            <w:pPr>
              <w:spacing w:after="0" w:line="276" w:lineRule="auto"/>
              <w:jc w:val="center"/>
              <w:rPr>
                <w:rFonts w:ascii="Times New Roman" w:hAnsi="Times New Roman" w:cs="Times New Roman"/>
                <w:sz w:val="20"/>
                <w:szCs w:val="20"/>
                <w:lang w:val="en-US"/>
              </w:rPr>
            </w:pPr>
            <w:r w:rsidRPr="006D046A">
              <w:rPr>
                <w:rFonts w:ascii="Times New Roman" w:hAnsi="Times New Roman" w:cs="Times New Roman"/>
                <w:sz w:val="20"/>
                <w:szCs w:val="20"/>
                <w:lang w:val="en-US"/>
              </w:rPr>
              <w:t>positive</w:t>
            </w:r>
          </w:p>
        </w:tc>
      </w:tr>
    </w:tbl>
    <w:p w14:paraId="2FBBA3D3" w14:textId="4CE4CE4B" w:rsidR="0010078B" w:rsidRPr="006D046A" w:rsidRDefault="0010078B" w:rsidP="00D25B8E">
      <w:pPr>
        <w:spacing w:line="276" w:lineRule="auto"/>
        <w:jc w:val="both"/>
        <w:rPr>
          <w:rFonts w:ascii="Times New Roman" w:hAnsi="Times New Roman" w:cs="Times New Roman"/>
          <w:sz w:val="24"/>
          <w:szCs w:val="24"/>
          <w:lang w:val="en-US"/>
        </w:rPr>
      </w:pPr>
    </w:p>
    <w:p w14:paraId="2F6D992F" w14:textId="77777777" w:rsidR="00AD4496" w:rsidRPr="006D046A" w:rsidRDefault="00AD4496" w:rsidP="00D25B8E">
      <w:pPr>
        <w:spacing w:line="276" w:lineRule="auto"/>
        <w:jc w:val="both"/>
        <w:rPr>
          <w:rFonts w:ascii="Times New Roman" w:hAnsi="Times New Roman" w:cs="Times New Roman"/>
          <w:sz w:val="24"/>
          <w:szCs w:val="24"/>
          <w:lang w:val="en-US"/>
        </w:rPr>
        <w:sectPr w:rsidR="00AD4496" w:rsidRPr="006D046A" w:rsidSect="00FC6AF2">
          <w:pgSz w:w="16838" w:h="11906" w:orient="landscape"/>
          <w:pgMar w:top="1417" w:right="1417" w:bottom="1417" w:left="1134" w:header="708" w:footer="708" w:gutter="0"/>
          <w:lnNumType w:countBy="1"/>
          <w:cols w:space="708"/>
          <w:docGrid w:linePitch="360"/>
        </w:sectPr>
      </w:pPr>
    </w:p>
    <w:p w14:paraId="59F35142" w14:textId="4E1D8E44" w:rsidR="0010078B" w:rsidRPr="006D046A" w:rsidRDefault="003F5D05" w:rsidP="00D25B8E">
      <w:pPr>
        <w:pStyle w:val="Listenabsatz"/>
        <w:numPr>
          <w:ilvl w:val="0"/>
          <w:numId w:val="9"/>
        </w:numPr>
        <w:spacing w:line="276" w:lineRule="auto"/>
        <w:jc w:val="both"/>
        <w:rPr>
          <w:rFonts w:ascii="Times New Roman" w:hAnsi="Times New Roman" w:cs="Times New Roman"/>
          <w:b/>
          <w:szCs w:val="24"/>
        </w:rPr>
      </w:pPr>
      <w:r>
        <w:rPr>
          <w:rFonts w:ascii="Times New Roman" w:hAnsi="Times New Roman" w:cs="Times New Roman"/>
          <w:b/>
          <w:szCs w:val="24"/>
        </w:rPr>
        <w:lastRenderedPageBreak/>
        <w:t>Supplemental F</w:t>
      </w:r>
      <w:r w:rsidR="00421AD8" w:rsidRPr="006D046A">
        <w:rPr>
          <w:rFonts w:ascii="Times New Roman" w:hAnsi="Times New Roman" w:cs="Times New Roman"/>
          <w:b/>
          <w:szCs w:val="24"/>
        </w:rPr>
        <w:t xml:space="preserve">igures </w:t>
      </w:r>
    </w:p>
    <w:p w14:paraId="66812E09" w14:textId="547794E0" w:rsidR="0070457C" w:rsidRPr="006D046A" w:rsidRDefault="003F5D05" w:rsidP="00D25B8E">
      <w:pPr>
        <w:pStyle w:val="Listenabsatz"/>
        <w:numPr>
          <w:ilvl w:val="0"/>
          <w:numId w:val="13"/>
        </w:numPr>
        <w:spacing w:line="276" w:lineRule="auto"/>
        <w:jc w:val="both"/>
        <w:rPr>
          <w:rFonts w:ascii="Times New Roman" w:hAnsi="Times New Roman" w:cs="Times New Roman"/>
          <w:b/>
          <w:szCs w:val="24"/>
        </w:rPr>
      </w:pPr>
      <w:r>
        <w:rPr>
          <w:rFonts w:ascii="Times New Roman" w:hAnsi="Times New Roman" w:cs="Times New Roman"/>
          <w:b/>
          <w:szCs w:val="24"/>
        </w:rPr>
        <w:t>Supplemental F</w:t>
      </w:r>
      <w:r w:rsidR="00B16F3F" w:rsidRPr="006D046A">
        <w:rPr>
          <w:rFonts w:ascii="Times New Roman" w:hAnsi="Times New Roman" w:cs="Times New Roman"/>
          <w:b/>
          <w:szCs w:val="24"/>
        </w:rPr>
        <w:t xml:space="preserve">igure </w:t>
      </w:r>
      <w:r w:rsidR="00F60C5D" w:rsidRPr="006D046A">
        <w:rPr>
          <w:rFonts w:ascii="Times New Roman" w:hAnsi="Times New Roman" w:cs="Times New Roman"/>
          <w:b/>
          <w:szCs w:val="24"/>
        </w:rPr>
        <w:t>S</w:t>
      </w:r>
      <w:r w:rsidR="00B16F3F" w:rsidRPr="006D046A">
        <w:rPr>
          <w:rFonts w:ascii="Times New Roman" w:hAnsi="Times New Roman" w:cs="Times New Roman"/>
          <w:b/>
          <w:szCs w:val="24"/>
        </w:rPr>
        <w:t>1</w:t>
      </w:r>
      <w:r w:rsidR="00830B18" w:rsidRPr="006D046A">
        <w:rPr>
          <w:rFonts w:ascii="Times New Roman" w:hAnsi="Times New Roman" w:cs="Times New Roman"/>
          <w:b/>
          <w:szCs w:val="24"/>
        </w:rPr>
        <w:t>.</w:t>
      </w:r>
      <w:r w:rsidR="00B16F3F" w:rsidRPr="006D046A">
        <w:rPr>
          <w:rFonts w:ascii="Times New Roman" w:hAnsi="Times New Roman" w:cs="Times New Roman"/>
          <w:b/>
          <w:szCs w:val="24"/>
        </w:rPr>
        <w:t xml:space="preserve"> Distribution of autoimmune disease across the first 5,000 participants of the Gutenberg Health Study</w:t>
      </w:r>
      <w:r w:rsidR="00830B18" w:rsidRPr="006D046A">
        <w:rPr>
          <w:rFonts w:ascii="Times New Roman" w:hAnsi="Times New Roman" w:cs="Times New Roman"/>
          <w:b/>
          <w:szCs w:val="24"/>
        </w:rPr>
        <w:t>.</w:t>
      </w:r>
      <w:r w:rsidR="00B16F3F" w:rsidRPr="006D046A">
        <w:rPr>
          <w:rFonts w:ascii="Times New Roman" w:hAnsi="Times New Roman" w:cs="Times New Roman"/>
          <w:b/>
          <w:szCs w:val="24"/>
        </w:rPr>
        <w:t xml:space="preserve"> </w:t>
      </w:r>
    </w:p>
    <w:p w14:paraId="04D0000A" w14:textId="3EA151CE" w:rsidR="00D25B8E" w:rsidRPr="006D046A" w:rsidRDefault="00B16F3F" w:rsidP="00D25B8E">
      <w:pPr>
        <w:spacing w:line="276" w:lineRule="auto"/>
        <w:jc w:val="both"/>
        <w:rPr>
          <w:rFonts w:ascii="Times New Roman" w:hAnsi="Times New Roman" w:cs="Times New Roman"/>
          <w:sz w:val="24"/>
          <w:szCs w:val="24"/>
          <w:lang w:val="en-US"/>
        </w:rPr>
      </w:pPr>
      <w:r w:rsidRPr="006D046A">
        <w:rPr>
          <w:rFonts w:ascii="Times New Roman" w:hAnsi="Times New Roman" w:cs="Times New Roman"/>
          <w:noProof/>
          <w:sz w:val="24"/>
          <w:szCs w:val="24"/>
          <w:lang w:eastAsia="de-DE"/>
        </w:rPr>
        <w:drawing>
          <wp:inline distT="0" distB="0" distL="0" distR="0" wp14:anchorId="7DDABDBC" wp14:editId="4BADC3E4">
            <wp:extent cx="7648575" cy="472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82736" cy="4748358"/>
                    </a:xfrm>
                    <a:prstGeom prst="rect">
                      <a:avLst/>
                    </a:prstGeom>
                  </pic:spPr>
                </pic:pic>
              </a:graphicData>
            </a:graphic>
          </wp:inline>
        </w:drawing>
      </w:r>
    </w:p>
    <w:p w14:paraId="7BA9DD72" w14:textId="791474F2" w:rsidR="00B16F3F" w:rsidRPr="006D046A" w:rsidRDefault="00D25B8E" w:rsidP="00D25B8E">
      <w:pPr>
        <w:rPr>
          <w:rFonts w:ascii="Times New Roman" w:hAnsi="Times New Roman" w:cs="Times New Roman"/>
          <w:sz w:val="24"/>
          <w:szCs w:val="24"/>
          <w:lang w:val="en-US"/>
        </w:rPr>
      </w:pPr>
      <w:r w:rsidRPr="006D046A">
        <w:rPr>
          <w:rFonts w:ascii="Times New Roman" w:hAnsi="Times New Roman" w:cs="Times New Roman"/>
          <w:sz w:val="24"/>
          <w:szCs w:val="24"/>
          <w:lang w:val="en-US"/>
        </w:rPr>
        <w:br w:type="page"/>
      </w:r>
    </w:p>
    <w:p w14:paraId="3A9E4145" w14:textId="270B1751" w:rsidR="00B16F3F" w:rsidRPr="006D046A" w:rsidRDefault="003F5D05" w:rsidP="00D25B8E">
      <w:pPr>
        <w:pStyle w:val="Listenabsatz"/>
        <w:numPr>
          <w:ilvl w:val="0"/>
          <w:numId w:val="13"/>
        </w:numPr>
        <w:spacing w:line="276" w:lineRule="auto"/>
        <w:rPr>
          <w:rFonts w:ascii="Times New Roman" w:hAnsi="Times New Roman" w:cs="Times New Roman"/>
          <w:b/>
          <w:szCs w:val="24"/>
        </w:rPr>
      </w:pPr>
      <w:r>
        <w:rPr>
          <w:rFonts w:ascii="Times New Roman" w:hAnsi="Times New Roman" w:cs="Times New Roman"/>
          <w:b/>
          <w:szCs w:val="24"/>
        </w:rPr>
        <w:lastRenderedPageBreak/>
        <w:t>Supplemental F</w:t>
      </w:r>
      <w:r w:rsidR="00B16F3F" w:rsidRPr="006D046A">
        <w:rPr>
          <w:rFonts w:ascii="Times New Roman" w:hAnsi="Times New Roman" w:cs="Times New Roman"/>
          <w:b/>
          <w:szCs w:val="24"/>
        </w:rPr>
        <w:t xml:space="preserve">igure </w:t>
      </w:r>
      <w:r w:rsidR="00F60C5D" w:rsidRPr="006D046A">
        <w:rPr>
          <w:rFonts w:ascii="Times New Roman" w:hAnsi="Times New Roman" w:cs="Times New Roman"/>
          <w:b/>
          <w:szCs w:val="24"/>
        </w:rPr>
        <w:t>S</w:t>
      </w:r>
      <w:r w:rsidR="00B16F3F" w:rsidRPr="006D046A">
        <w:rPr>
          <w:rFonts w:ascii="Times New Roman" w:hAnsi="Times New Roman" w:cs="Times New Roman"/>
          <w:b/>
          <w:szCs w:val="24"/>
        </w:rPr>
        <w:t>2</w:t>
      </w:r>
      <w:r w:rsidR="00830B18" w:rsidRPr="006D046A">
        <w:rPr>
          <w:rFonts w:ascii="Times New Roman" w:hAnsi="Times New Roman" w:cs="Times New Roman"/>
          <w:b/>
          <w:szCs w:val="24"/>
        </w:rPr>
        <w:t>.</w:t>
      </w:r>
      <w:r w:rsidR="00B16F3F" w:rsidRPr="006D046A">
        <w:rPr>
          <w:rFonts w:ascii="Times New Roman" w:hAnsi="Times New Roman" w:cs="Times New Roman"/>
          <w:b/>
          <w:szCs w:val="24"/>
        </w:rPr>
        <w:t xml:space="preserve"> Study Flow</w:t>
      </w:r>
      <w:r w:rsidR="00830B18" w:rsidRPr="006D046A">
        <w:rPr>
          <w:rFonts w:ascii="Times New Roman" w:hAnsi="Times New Roman" w:cs="Times New Roman"/>
          <w:b/>
          <w:szCs w:val="24"/>
        </w:rPr>
        <w:t>.</w:t>
      </w:r>
    </w:p>
    <w:p w14:paraId="1DB23E5F" w14:textId="4401395F" w:rsidR="00BB7CCC" w:rsidRPr="006D046A" w:rsidRDefault="004D0050" w:rsidP="00D25B8E">
      <w:pPr>
        <w:spacing w:line="276" w:lineRule="auto"/>
        <w:rPr>
          <w:rFonts w:ascii="Times New Roman" w:hAnsi="Times New Roman" w:cs="Times New Roman"/>
          <w:b/>
          <w:sz w:val="24"/>
          <w:szCs w:val="24"/>
        </w:rPr>
      </w:pPr>
      <w:r w:rsidRPr="006D046A">
        <w:rPr>
          <w:rFonts w:ascii="Times New Roman" w:hAnsi="Times New Roman" w:cs="Times New Roman"/>
          <w:b/>
          <w:noProof/>
          <w:sz w:val="24"/>
          <w:szCs w:val="24"/>
          <w:lang w:eastAsia="de-DE"/>
        </w:rPr>
        <w:drawing>
          <wp:inline distT="0" distB="0" distL="0" distR="0" wp14:anchorId="7E02BA1D" wp14:editId="069688DC">
            <wp:extent cx="8445261" cy="5265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_20221012.PNG"/>
                    <pic:cNvPicPr/>
                  </pic:nvPicPr>
                  <pic:blipFill>
                    <a:blip r:embed="rId12">
                      <a:extLst>
                        <a:ext uri="{28A0092B-C50C-407E-A947-70E740481C1C}">
                          <a14:useLocalDpi xmlns:a14="http://schemas.microsoft.com/office/drawing/2010/main" val="0"/>
                        </a:ext>
                      </a:extLst>
                    </a:blip>
                    <a:stretch>
                      <a:fillRect/>
                    </a:stretch>
                  </pic:blipFill>
                  <pic:spPr>
                    <a:xfrm>
                      <a:off x="0" y="0"/>
                      <a:ext cx="8450842" cy="5268541"/>
                    </a:xfrm>
                    <a:prstGeom prst="rect">
                      <a:avLst/>
                    </a:prstGeom>
                  </pic:spPr>
                </pic:pic>
              </a:graphicData>
            </a:graphic>
          </wp:inline>
        </w:drawing>
      </w:r>
    </w:p>
    <w:p w14:paraId="643AD266" w14:textId="50889793" w:rsidR="00B16F3F" w:rsidRPr="006D046A" w:rsidRDefault="00B16F3F" w:rsidP="00D25B8E">
      <w:pPr>
        <w:spacing w:line="276" w:lineRule="auto"/>
        <w:jc w:val="both"/>
        <w:rPr>
          <w:rFonts w:ascii="Times New Roman" w:hAnsi="Times New Roman" w:cs="Times New Roman"/>
          <w:b/>
          <w:sz w:val="24"/>
          <w:szCs w:val="24"/>
          <w:lang w:val="en-US"/>
        </w:rPr>
        <w:sectPr w:rsidR="00B16F3F" w:rsidRPr="006D046A" w:rsidSect="00FC6AF2">
          <w:pgSz w:w="16838" w:h="11906" w:orient="landscape"/>
          <w:pgMar w:top="1417" w:right="1417" w:bottom="1417" w:left="1134" w:header="708" w:footer="708" w:gutter="0"/>
          <w:lnNumType w:countBy="1"/>
          <w:cols w:space="708"/>
          <w:docGrid w:linePitch="360"/>
        </w:sectPr>
      </w:pPr>
    </w:p>
    <w:p w14:paraId="184B4D4D" w14:textId="7B0559B3" w:rsidR="00B16F3F" w:rsidRPr="006D046A" w:rsidRDefault="003F5D05" w:rsidP="00933CD9">
      <w:pPr>
        <w:pStyle w:val="Listenabsatz"/>
        <w:spacing w:line="276" w:lineRule="auto"/>
        <w:ind w:left="360"/>
        <w:jc w:val="both"/>
        <w:rPr>
          <w:rFonts w:ascii="Times New Roman" w:hAnsi="Times New Roman" w:cs="Times New Roman"/>
          <w:b/>
          <w:noProof/>
          <w:sz w:val="24"/>
          <w:szCs w:val="24"/>
        </w:rPr>
      </w:pPr>
      <w:r>
        <w:rPr>
          <w:rFonts w:ascii="Times New Roman" w:hAnsi="Times New Roman" w:cs="Times New Roman"/>
          <w:b/>
          <w:szCs w:val="24"/>
        </w:rPr>
        <w:lastRenderedPageBreak/>
        <w:t>Supplemental F</w:t>
      </w:r>
      <w:r w:rsidR="00830B18" w:rsidRPr="006D046A">
        <w:rPr>
          <w:rFonts w:ascii="Times New Roman" w:hAnsi="Times New Roman" w:cs="Times New Roman"/>
          <w:b/>
          <w:szCs w:val="24"/>
        </w:rPr>
        <w:t xml:space="preserve">igure </w:t>
      </w:r>
      <w:r w:rsidR="00F60C5D" w:rsidRPr="006D046A">
        <w:rPr>
          <w:rFonts w:ascii="Times New Roman" w:hAnsi="Times New Roman" w:cs="Times New Roman"/>
          <w:b/>
          <w:szCs w:val="24"/>
        </w:rPr>
        <w:t>S</w:t>
      </w:r>
      <w:r w:rsidR="00830B18" w:rsidRPr="006D046A">
        <w:rPr>
          <w:rFonts w:ascii="Times New Roman" w:hAnsi="Times New Roman" w:cs="Times New Roman"/>
          <w:b/>
          <w:szCs w:val="24"/>
        </w:rPr>
        <w:t>3.</w:t>
      </w:r>
      <w:r w:rsidR="00B16F3F" w:rsidRPr="006D046A">
        <w:rPr>
          <w:rFonts w:ascii="Times New Roman" w:hAnsi="Times New Roman" w:cs="Times New Roman"/>
          <w:b/>
          <w:szCs w:val="24"/>
        </w:rPr>
        <w:t xml:space="preserve"> Distribution of concentrations of </w:t>
      </w:r>
      <w:r w:rsidR="0022532F" w:rsidRPr="006D046A">
        <w:rPr>
          <w:rFonts w:ascii="Times New Roman" w:hAnsi="Times New Roman" w:cs="Times New Roman"/>
          <w:b/>
          <w:szCs w:val="24"/>
        </w:rPr>
        <w:t>anti-</w:t>
      </w:r>
      <w:r w:rsidR="00B16F3F" w:rsidRPr="006D046A">
        <w:rPr>
          <w:rFonts w:ascii="Times New Roman" w:hAnsi="Times New Roman" w:cs="Times New Roman"/>
          <w:b/>
          <w:szCs w:val="24"/>
        </w:rPr>
        <w:t>CXCR3-autoan</w:t>
      </w:r>
      <w:r w:rsidR="00830B18" w:rsidRPr="006D046A">
        <w:rPr>
          <w:rFonts w:ascii="Times New Roman" w:hAnsi="Times New Roman" w:cs="Times New Roman"/>
          <w:b/>
          <w:szCs w:val="24"/>
        </w:rPr>
        <w:t>tibodies in the analysis sample.</w:t>
      </w:r>
      <w:r w:rsidR="00440D7A" w:rsidRPr="006D046A">
        <w:rPr>
          <w:noProof/>
          <w:lang w:val="de-DE" w:eastAsia="de-DE"/>
        </w:rPr>
        <w:drawing>
          <wp:anchor distT="0" distB="0" distL="114300" distR="114300" simplePos="0" relativeHeight="251662336" behindDoc="0" locked="0" layoutInCell="1" allowOverlap="1" wp14:anchorId="2CD0B794" wp14:editId="678FDA5E">
            <wp:simplePos x="0" y="0"/>
            <wp:positionH relativeFrom="margin">
              <wp:posOffset>1154554</wp:posOffset>
            </wp:positionH>
            <wp:positionV relativeFrom="margin">
              <wp:posOffset>560615</wp:posOffset>
            </wp:positionV>
            <wp:extent cx="3971476" cy="3971476"/>
            <wp:effectExtent l="0" t="0" r="0" b="0"/>
            <wp:wrapSquare wrapText="bothSides"/>
            <wp:docPr id="9" name="Picture 9"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in Bild, das Text, Diagramm, Screenshot, Reih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1476" cy="3971476"/>
                    </a:xfrm>
                    <a:prstGeom prst="rect">
                      <a:avLst/>
                    </a:prstGeom>
                  </pic:spPr>
                </pic:pic>
              </a:graphicData>
            </a:graphic>
            <wp14:sizeRelH relativeFrom="margin">
              <wp14:pctWidth>0</wp14:pctWidth>
            </wp14:sizeRelH>
            <wp14:sizeRelV relativeFrom="margin">
              <wp14:pctHeight>0</wp14:pctHeight>
            </wp14:sizeRelV>
          </wp:anchor>
        </w:drawing>
      </w:r>
    </w:p>
    <w:p w14:paraId="1BE13B3F" w14:textId="19DD475C" w:rsidR="00B16F3F" w:rsidRPr="006D046A" w:rsidRDefault="00440D7A" w:rsidP="00D25B8E">
      <w:pPr>
        <w:spacing w:line="276" w:lineRule="auto"/>
        <w:jc w:val="both"/>
        <w:rPr>
          <w:rFonts w:ascii="Times New Roman" w:hAnsi="Times New Roman" w:cs="Times New Roman"/>
          <w:b/>
          <w:sz w:val="24"/>
          <w:szCs w:val="24"/>
          <w:lang w:val="en-US"/>
        </w:rPr>
      </w:pPr>
      <w:r w:rsidRPr="006D046A">
        <w:rPr>
          <w:noProof/>
          <w:lang w:eastAsia="de-DE"/>
        </w:rPr>
        <w:drawing>
          <wp:anchor distT="0" distB="0" distL="114300" distR="114300" simplePos="0" relativeHeight="251661312" behindDoc="0" locked="0" layoutInCell="1" allowOverlap="1" wp14:anchorId="718F62A4" wp14:editId="28AF37DF">
            <wp:simplePos x="0" y="0"/>
            <wp:positionH relativeFrom="margin">
              <wp:posOffset>1142365</wp:posOffset>
            </wp:positionH>
            <wp:positionV relativeFrom="margin">
              <wp:posOffset>4656884</wp:posOffset>
            </wp:positionV>
            <wp:extent cx="3978234" cy="3978234"/>
            <wp:effectExtent l="0" t="0" r="3810" b="3810"/>
            <wp:wrapSquare wrapText="bothSides"/>
            <wp:docPr id="13" name="Picture 13" descr="Ein Bild, das Diagramm, Text,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in Bild, das Diagramm, Text, Reihe, Screensho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8234" cy="3978234"/>
                    </a:xfrm>
                    <a:prstGeom prst="rect">
                      <a:avLst/>
                    </a:prstGeom>
                  </pic:spPr>
                </pic:pic>
              </a:graphicData>
            </a:graphic>
            <wp14:sizeRelH relativeFrom="margin">
              <wp14:pctWidth>0</wp14:pctWidth>
            </wp14:sizeRelH>
            <wp14:sizeRelV relativeFrom="margin">
              <wp14:pctHeight>0</wp14:pctHeight>
            </wp14:sizeRelV>
          </wp:anchor>
        </w:drawing>
      </w:r>
    </w:p>
    <w:p w14:paraId="2AAAA32D" w14:textId="77777777" w:rsidR="00B16F3F" w:rsidRPr="006D046A" w:rsidRDefault="00B16F3F" w:rsidP="00D25B8E">
      <w:pPr>
        <w:spacing w:line="276" w:lineRule="auto"/>
        <w:jc w:val="both"/>
        <w:rPr>
          <w:rFonts w:ascii="Times New Roman" w:hAnsi="Times New Roman" w:cs="Times New Roman"/>
          <w:b/>
          <w:sz w:val="24"/>
          <w:szCs w:val="24"/>
          <w:lang w:val="en-US"/>
        </w:rPr>
        <w:sectPr w:rsidR="00B16F3F" w:rsidRPr="006D046A" w:rsidSect="00FC6AF2">
          <w:pgSz w:w="11906" w:h="16838"/>
          <w:pgMar w:top="1417" w:right="1417" w:bottom="1134" w:left="1417" w:header="708" w:footer="708" w:gutter="0"/>
          <w:lnNumType w:countBy="1"/>
          <w:cols w:space="708"/>
          <w:docGrid w:linePitch="360"/>
        </w:sectPr>
      </w:pPr>
    </w:p>
    <w:p w14:paraId="4AC5E992" w14:textId="764ADB95" w:rsidR="00933EBA" w:rsidRPr="006D046A" w:rsidRDefault="00B16F3F" w:rsidP="00D25B8E">
      <w:pPr>
        <w:pStyle w:val="Listenabsatz"/>
        <w:numPr>
          <w:ilvl w:val="0"/>
          <w:numId w:val="13"/>
        </w:numPr>
        <w:spacing w:line="276" w:lineRule="auto"/>
        <w:rPr>
          <w:rFonts w:ascii="Times New Roman" w:hAnsi="Times New Roman" w:cs="Times New Roman"/>
          <w:b/>
          <w:szCs w:val="24"/>
        </w:rPr>
      </w:pPr>
      <w:r w:rsidRPr="006D046A">
        <w:rPr>
          <w:noProof/>
          <w:sz w:val="20"/>
          <w:lang w:val="de-DE" w:eastAsia="de-DE"/>
        </w:rPr>
        <w:lastRenderedPageBreak/>
        <w:drawing>
          <wp:anchor distT="0" distB="0" distL="114300" distR="114300" simplePos="0" relativeHeight="251658240" behindDoc="0" locked="0" layoutInCell="1" allowOverlap="1" wp14:anchorId="3D35317E" wp14:editId="3CB87D73">
            <wp:simplePos x="0" y="0"/>
            <wp:positionH relativeFrom="column">
              <wp:posOffset>-5715</wp:posOffset>
            </wp:positionH>
            <wp:positionV relativeFrom="paragraph">
              <wp:posOffset>662305</wp:posOffset>
            </wp:positionV>
            <wp:extent cx="7924800" cy="4924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extLst>
                        <a:ext uri="{28A0092B-C50C-407E-A947-70E740481C1C}">
                          <a14:useLocalDpi xmlns:a14="http://schemas.microsoft.com/office/drawing/2010/main" val="0"/>
                        </a:ext>
                      </a:extLst>
                    </a:blip>
                    <a:stretch>
                      <a:fillRect/>
                    </a:stretch>
                  </pic:blipFill>
                  <pic:spPr>
                    <a:xfrm>
                      <a:off x="0" y="0"/>
                      <a:ext cx="7924800" cy="4924425"/>
                    </a:xfrm>
                    <a:prstGeom prst="rect">
                      <a:avLst/>
                    </a:prstGeom>
                  </pic:spPr>
                </pic:pic>
              </a:graphicData>
            </a:graphic>
          </wp:anchor>
        </w:drawing>
      </w:r>
      <w:r w:rsidRPr="006D046A">
        <w:rPr>
          <w:rFonts w:ascii="Times New Roman" w:hAnsi="Times New Roman" w:cs="Times New Roman"/>
          <w:b/>
          <w:szCs w:val="24"/>
        </w:rPr>
        <w:t xml:space="preserve">Supplemental </w:t>
      </w:r>
      <w:r w:rsidR="003F5D05">
        <w:rPr>
          <w:rFonts w:ascii="Times New Roman" w:hAnsi="Times New Roman" w:cs="Times New Roman"/>
          <w:b/>
          <w:szCs w:val="24"/>
        </w:rPr>
        <w:t>F</w:t>
      </w:r>
      <w:r w:rsidR="00830B18" w:rsidRPr="006D046A">
        <w:rPr>
          <w:rFonts w:ascii="Times New Roman" w:hAnsi="Times New Roman" w:cs="Times New Roman"/>
          <w:b/>
          <w:szCs w:val="24"/>
        </w:rPr>
        <w:t xml:space="preserve">igure </w:t>
      </w:r>
      <w:r w:rsidR="00F60C5D" w:rsidRPr="006D046A">
        <w:rPr>
          <w:rFonts w:ascii="Times New Roman" w:hAnsi="Times New Roman" w:cs="Times New Roman"/>
          <w:b/>
          <w:szCs w:val="24"/>
        </w:rPr>
        <w:t>S</w:t>
      </w:r>
      <w:r w:rsidR="00830B18" w:rsidRPr="006D046A">
        <w:rPr>
          <w:rFonts w:ascii="Times New Roman" w:hAnsi="Times New Roman" w:cs="Times New Roman"/>
          <w:b/>
          <w:szCs w:val="24"/>
        </w:rPr>
        <w:t>4.</w:t>
      </w:r>
      <w:r w:rsidRPr="006D046A">
        <w:rPr>
          <w:rFonts w:ascii="Times New Roman" w:hAnsi="Times New Roman" w:cs="Times New Roman"/>
          <w:b/>
          <w:szCs w:val="24"/>
        </w:rPr>
        <w:t xml:space="preserve"> Derivation of the reference sample for </w:t>
      </w:r>
      <w:r w:rsidR="0022532F" w:rsidRPr="006D046A">
        <w:rPr>
          <w:rFonts w:ascii="Times New Roman" w:hAnsi="Times New Roman" w:cs="Times New Roman"/>
          <w:b/>
          <w:szCs w:val="24"/>
        </w:rPr>
        <w:t>anti-</w:t>
      </w:r>
      <w:r w:rsidR="002C2610" w:rsidRPr="006D046A">
        <w:rPr>
          <w:rFonts w:ascii="Times New Roman" w:hAnsi="Times New Roman" w:cs="Times New Roman"/>
          <w:b/>
          <w:szCs w:val="24"/>
        </w:rPr>
        <w:t xml:space="preserve">CXCR3-autoantantibody </w:t>
      </w:r>
      <w:r w:rsidRPr="006D046A">
        <w:rPr>
          <w:rFonts w:ascii="Times New Roman" w:hAnsi="Times New Roman" w:cs="Times New Roman"/>
          <w:b/>
          <w:szCs w:val="24"/>
        </w:rPr>
        <w:t xml:space="preserve">concentrations. </w:t>
      </w:r>
    </w:p>
    <w:p w14:paraId="6F42AD2B" w14:textId="3D3E00B2" w:rsidR="00B16F3F" w:rsidRPr="006D046A" w:rsidRDefault="00B16F3F" w:rsidP="00D25B8E">
      <w:pPr>
        <w:pStyle w:val="Listenabsatz"/>
        <w:spacing w:line="276" w:lineRule="auto"/>
        <w:ind w:left="360"/>
        <w:rPr>
          <w:rFonts w:ascii="Times New Roman" w:hAnsi="Times New Roman" w:cs="Times New Roman"/>
          <w:b/>
          <w:szCs w:val="24"/>
        </w:rPr>
      </w:pPr>
      <w:r w:rsidRPr="006D046A">
        <w:rPr>
          <w:rFonts w:ascii="Times New Roman" w:hAnsi="Times New Roman" w:cs="Times New Roman"/>
          <w:szCs w:val="24"/>
        </w:rPr>
        <w:t>ATC denotes anatomical therapeutic chemical classification system</w:t>
      </w:r>
      <w:r w:rsidR="004B334F" w:rsidRPr="006D046A">
        <w:rPr>
          <w:rFonts w:ascii="Times New Roman" w:hAnsi="Times New Roman" w:cs="Times New Roman"/>
          <w:szCs w:val="24"/>
        </w:rPr>
        <w:t>.</w:t>
      </w:r>
    </w:p>
    <w:p w14:paraId="6BFA30D2" w14:textId="4F359F9D" w:rsidR="00B16F3F" w:rsidRPr="006D046A" w:rsidRDefault="00B16F3F" w:rsidP="00D25B8E">
      <w:pPr>
        <w:spacing w:line="276" w:lineRule="auto"/>
        <w:jc w:val="both"/>
        <w:rPr>
          <w:rFonts w:ascii="Times New Roman" w:hAnsi="Times New Roman" w:cs="Times New Roman"/>
          <w:b/>
          <w:sz w:val="24"/>
          <w:szCs w:val="24"/>
          <w:lang w:val="en-US"/>
        </w:rPr>
      </w:pPr>
    </w:p>
    <w:p w14:paraId="57391AF5" w14:textId="77777777" w:rsidR="00E972E7" w:rsidRPr="006D046A" w:rsidRDefault="00E972E7" w:rsidP="00D25B8E">
      <w:pPr>
        <w:spacing w:line="276" w:lineRule="auto"/>
        <w:jc w:val="both"/>
        <w:rPr>
          <w:rFonts w:ascii="Times New Roman" w:hAnsi="Times New Roman" w:cs="Times New Roman"/>
          <w:b/>
          <w:sz w:val="24"/>
          <w:szCs w:val="24"/>
          <w:lang w:val="en-US"/>
        </w:rPr>
      </w:pPr>
    </w:p>
    <w:p w14:paraId="782FDF32" w14:textId="77777777" w:rsidR="00B16F3F" w:rsidRPr="006D046A" w:rsidRDefault="00B16F3F" w:rsidP="00D25B8E">
      <w:pPr>
        <w:spacing w:line="276" w:lineRule="auto"/>
        <w:jc w:val="both"/>
        <w:rPr>
          <w:rFonts w:ascii="Times New Roman" w:hAnsi="Times New Roman" w:cs="Times New Roman"/>
          <w:b/>
          <w:sz w:val="24"/>
          <w:szCs w:val="24"/>
          <w:lang w:val="en-US"/>
        </w:rPr>
      </w:pPr>
    </w:p>
    <w:p w14:paraId="5F928B8E" w14:textId="77777777" w:rsidR="00B16F3F" w:rsidRPr="006D046A" w:rsidRDefault="00B16F3F" w:rsidP="00D25B8E">
      <w:pPr>
        <w:spacing w:line="276" w:lineRule="auto"/>
        <w:jc w:val="both"/>
        <w:rPr>
          <w:rFonts w:ascii="Times New Roman" w:hAnsi="Times New Roman" w:cs="Times New Roman"/>
          <w:sz w:val="24"/>
          <w:szCs w:val="24"/>
          <w:lang w:val="en-US"/>
        </w:rPr>
      </w:pPr>
    </w:p>
    <w:p w14:paraId="1400B34F" w14:textId="77777777" w:rsidR="00B16F3F" w:rsidRPr="006D046A" w:rsidRDefault="00B16F3F" w:rsidP="00D25B8E">
      <w:pPr>
        <w:spacing w:line="276" w:lineRule="auto"/>
        <w:jc w:val="both"/>
        <w:rPr>
          <w:rFonts w:ascii="Times New Roman" w:hAnsi="Times New Roman" w:cs="Times New Roman"/>
          <w:sz w:val="24"/>
          <w:szCs w:val="24"/>
          <w:lang w:val="en-US"/>
        </w:rPr>
      </w:pPr>
    </w:p>
    <w:p w14:paraId="79EBA6AD" w14:textId="77777777" w:rsidR="00B16F3F" w:rsidRPr="006D046A" w:rsidRDefault="00B16F3F" w:rsidP="00D25B8E">
      <w:pPr>
        <w:spacing w:line="276" w:lineRule="auto"/>
        <w:jc w:val="both"/>
        <w:rPr>
          <w:rFonts w:ascii="Times New Roman" w:hAnsi="Times New Roman" w:cs="Times New Roman"/>
          <w:sz w:val="24"/>
          <w:szCs w:val="24"/>
          <w:lang w:val="en-US"/>
        </w:rPr>
      </w:pPr>
    </w:p>
    <w:p w14:paraId="606637E7" w14:textId="77777777" w:rsidR="00B16F3F" w:rsidRPr="006D046A" w:rsidRDefault="00B16F3F" w:rsidP="00D25B8E">
      <w:pPr>
        <w:spacing w:line="276" w:lineRule="auto"/>
        <w:jc w:val="both"/>
        <w:rPr>
          <w:rFonts w:ascii="Times New Roman" w:hAnsi="Times New Roman" w:cs="Times New Roman"/>
          <w:sz w:val="24"/>
          <w:szCs w:val="24"/>
          <w:lang w:val="en-US"/>
        </w:rPr>
      </w:pPr>
    </w:p>
    <w:p w14:paraId="4C7B78E7" w14:textId="77777777" w:rsidR="00B16F3F" w:rsidRPr="006D046A" w:rsidRDefault="00B16F3F" w:rsidP="00D25B8E">
      <w:pPr>
        <w:spacing w:line="276" w:lineRule="auto"/>
        <w:jc w:val="both"/>
        <w:rPr>
          <w:rFonts w:ascii="Times New Roman" w:hAnsi="Times New Roman" w:cs="Times New Roman"/>
          <w:b/>
          <w:sz w:val="24"/>
          <w:szCs w:val="24"/>
          <w:lang w:val="en-US"/>
        </w:rPr>
      </w:pPr>
    </w:p>
    <w:p w14:paraId="37DA038B" w14:textId="77777777" w:rsidR="00B16F3F" w:rsidRPr="006D046A" w:rsidRDefault="00B16F3F" w:rsidP="00D25B8E">
      <w:pPr>
        <w:spacing w:line="276" w:lineRule="auto"/>
        <w:jc w:val="both"/>
        <w:rPr>
          <w:rFonts w:ascii="Times New Roman" w:hAnsi="Times New Roman" w:cs="Times New Roman"/>
          <w:b/>
          <w:sz w:val="24"/>
          <w:szCs w:val="24"/>
          <w:lang w:val="en-US"/>
        </w:rPr>
      </w:pPr>
    </w:p>
    <w:p w14:paraId="41C6CC3B" w14:textId="77777777" w:rsidR="00B16F3F" w:rsidRPr="006D046A" w:rsidRDefault="00B16F3F" w:rsidP="00D25B8E">
      <w:pPr>
        <w:spacing w:line="276" w:lineRule="auto"/>
        <w:jc w:val="both"/>
        <w:rPr>
          <w:rFonts w:ascii="Times New Roman" w:hAnsi="Times New Roman" w:cs="Times New Roman"/>
          <w:b/>
          <w:sz w:val="24"/>
          <w:szCs w:val="24"/>
          <w:lang w:val="en-US"/>
        </w:rPr>
      </w:pPr>
    </w:p>
    <w:p w14:paraId="0295BA05" w14:textId="77777777" w:rsidR="00B16F3F" w:rsidRPr="006D046A" w:rsidRDefault="00B16F3F" w:rsidP="00D25B8E">
      <w:pPr>
        <w:spacing w:line="276" w:lineRule="auto"/>
        <w:jc w:val="both"/>
        <w:rPr>
          <w:rFonts w:ascii="Times New Roman" w:hAnsi="Times New Roman" w:cs="Times New Roman"/>
          <w:b/>
          <w:sz w:val="24"/>
          <w:szCs w:val="24"/>
          <w:lang w:val="en-US"/>
        </w:rPr>
      </w:pPr>
    </w:p>
    <w:p w14:paraId="450E0957" w14:textId="1FA6F920" w:rsidR="00B16F3F" w:rsidRPr="006D046A" w:rsidRDefault="00B16F3F" w:rsidP="00D25B8E">
      <w:pPr>
        <w:spacing w:line="276" w:lineRule="auto"/>
        <w:jc w:val="both"/>
        <w:rPr>
          <w:rFonts w:ascii="Times New Roman" w:hAnsi="Times New Roman" w:cs="Times New Roman"/>
          <w:b/>
          <w:sz w:val="24"/>
          <w:szCs w:val="24"/>
          <w:lang w:val="en-US"/>
        </w:rPr>
      </w:pPr>
    </w:p>
    <w:p w14:paraId="63B00D5A" w14:textId="0839F15A" w:rsidR="00592BCC" w:rsidRPr="006D046A" w:rsidRDefault="00592BCC" w:rsidP="00D25B8E">
      <w:pPr>
        <w:spacing w:line="276" w:lineRule="auto"/>
        <w:jc w:val="both"/>
        <w:rPr>
          <w:rFonts w:ascii="Times New Roman" w:hAnsi="Times New Roman" w:cs="Times New Roman"/>
          <w:b/>
          <w:sz w:val="24"/>
          <w:szCs w:val="24"/>
          <w:lang w:val="en-US"/>
        </w:rPr>
      </w:pPr>
    </w:p>
    <w:p w14:paraId="31ECD18D" w14:textId="2C52EDA8" w:rsidR="00592BCC" w:rsidRPr="006D046A" w:rsidRDefault="00592BCC" w:rsidP="00D25B8E">
      <w:pPr>
        <w:spacing w:line="276" w:lineRule="auto"/>
        <w:jc w:val="both"/>
        <w:rPr>
          <w:rFonts w:ascii="Times New Roman" w:hAnsi="Times New Roman" w:cs="Times New Roman"/>
          <w:b/>
          <w:sz w:val="24"/>
          <w:szCs w:val="24"/>
          <w:lang w:val="en-US"/>
        </w:rPr>
      </w:pPr>
    </w:p>
    <w:p w14:paraId="04741529" w14:textId="3677D69C" w:rsidR="00592BCC" w:rsidRPr="006D046A" w:rsidRDefault="00592BCC" w:rsidP="00D25B8E">
      <w:pPr>
        <w:spacing w:line="276" w:lineRule="auto"/>
        <w:jc w:val="both"/>
        <w:rPr>
          <w:rFonts w:ascii="Times New Roman" w:hAnsi="Times New Roman" w:cs="Times New Roman"/>
          <w:b/>
          <w:sz w:val="24"/>
          <w:szCs w:val="24"/>
          <w:lang w:val="en-US"/>
        </w:rPr>
      </w:pPr>
    </w:p>
    <w:p w14:paraId="2E70EEB2" w14:textId="595EA72E" w:rsidR="00592BCC" w:rsidRPr="006D046A" w:rsidRDefault="00592BCC" w:rsidP="00D25B8E">
      <w:pPr>
        <w:spacing w:line="276" w:lineRule="auto"/>
        <w:jc w:val="both"/>
        <w:rPr>
          <w:rFonts w:ascii="Times New Roman" w:hAnsi="Times New Roman" w:cs="Times New Roman"/>
          <w:b/>
          <w:sz w:val="24"/>
          <w:szCs w:val="24"/>
          <w:lang w:val="en-US"/>
        </w:rPr>
      </w:pPr>
    </w:p>
    <w:p w14:paraId="1F408174" w14:textId="77777777" w:rsidR="00592BCC" w:rsidRPr="006D046A" w:rsidRDefault="00592BCC" w:rsidP="00D25B8E">
      <w:pPr>
        <w:spacing w:line="276" w:lineRule="auto"/>
        <w:jc w:val="both"/>
        <w:rPr>
          <w:rFonts w:ascii="Times New Roman" w:hAnsi="Times New Roman" w:cs="Times New Roman"/>
          <w:b/>
          <w:sz w:val="24"/>
          <w:szCs w:val="24"/>
          <w:lang w:val="en-US"/>
        </w:rPr>
      </w:pPr>
    </w:p>
    <w:p w14:paraId="6F8C2005" w14:textId="2F6C86A2" w:rsidR="00933EBA" w:rsidRPr="006D046A" w:rsidRDefault="003F5D05" w:rsidP="00D25B8E">
      <w:pPr>
        <w:pStyle w:val="Listenabsatz"/>
        <w:numPr>
          <w:ilvl w:val="0"/>
          <w:numId w:val="13"/>
        </w:numPr>
        <w:spacing w:line="276" w:lineRule="auto"/>
        <w:jc w:val="both"/>
        <w:rPr>
          <w:rFonts w:ascii="Times New Roman" w:hAnsi="Times New Roman" w:cs="Times New Roman"/>
          <w:szCs w:val="24"/>
        </w:rPr>
      </w:pPr>
      <w:r>
        <w:rPr>
          <w:rFonts w:ascii="Times New Roman" w:hAnsi="Times New Roman" w:cs="Times New Roman"/>
          <w:b/>
          <w:szCs w:val="24"/>
        </w:rPr>
        <w:lastRenderedPageBreak/>
        <w:t>Supplemental F</w:t>
      </w:r>
      <w:r w:rsidR="00830B18" w:rsidRPr="006D046A">
        <w:rPr>
          <w:rFonts w:ascii="Times New Roman" w:hAnsi="Times New Roman" w:cs="Times New Roman"/>
          <w:b/>
          <w:szCs w:val="24"/>
        </w:rPr>
        <w:t xml:space="preserve">igure </w:t>
      </w:r>
      <w:r w:rsidR="00F60C5D" w:rsidRPr="006D046A">
        <w:rPr>
          <w:rFonts w:ascii="Times New Roman" w:hAnsi="Times New Roman" w:cs="Times New Roman"/>
          <w:b/>
          <w:szCs w:val="24"/>
        </w:rPr>
        <w:t>S</w:t>
      </w:r>
      <w:r w:rsidR="00830B18" w:rsidRPr="006D046A">
        <w:rPr>
          <w:rFonts w:ascii="Times New Roman" w:hAnsi="Times New Roman" w:cs="Times New Roman"/>
          <w:b/>
          <w:szCs w:val="24"/>
        </w:rPr>
        <w:t>5.</w:t>
      </w:r>
      <w:r w:rsidR="00B16F3F" w:rsidRPr="006D046A">
        <w:rPr>
          <w:rFonts w:ascii="Times New Roman" w:hAnsi="Times New Roman" w:cs="Times New Roman"/>
          <w:b/>
          <w:szCs w:val="24"/>
        </w:rPr>
        <w:t xml:space="preserve"> Influence of medication on </w:t>
      </w:r>
      <w:r w:rsidR="0022532F" w:rsidRPr="006D046A">
        <w:rPr>
          <w:rFonts w:ascii="Times New Roman" w:hAnsi="Times New Roman" w:cs="Times New Roman"/>
          <w:b/>
          <w:szCs w:val="24"/>
        </w:rPr>
        <w:t>anti-</w:t>
      </w:r>
      <w:r w:rsidR="000426A4" w:rsidRPr="006D046A">
        <w:rPr>
          <w:rFonts w:ascii="Times New Roman" w:hAnsi="Times New Roman" w:cs="Times New Roman"/>
          <w:b/>
          <w:szCs w:val="24"/>
        </w:rPr>
        <w:t xml:space="preserve">CXCR3 </w:t>
      </w:r>
      <w:r w:rsidR="002C2610" w:rsidRPr="006D046A">
        <w:rPr>
          <w:rFonts w:ascii="Times New Roman" w:hAnsi="Times New Roman" w:cs="Times New Roman"/>
          <w:b/>
          <w:szCs w:val="24"/>
        </w:rPr>
        <w:t>autoantibody concentrations.</w:t>
      </w:r>
      <w:r w:rsidR="00B16F3F" w:rsidRPr="006D046A">
        <w:rPr>
          <w:rFonts w:ascii="Times New Roman" w:hAnsi="Times New Roman" w:cs="Times New Roman"/>
          <w:b/>
          <w:szCs w:val="24"/>
        </w:rPr>
        <w:t xml:space="preserve"> </w:t>
      </w:r>
    </w:p>
    <w:p w14:paraId="468918F0" w14:textId="4F7CA164" w:rsidR="00B16F3F" w:rsidRPr="006D046A" w:rsidRDefault="00B16F3F" w:rsidP="00592BCC">
      <w:pPr>
        <w:pStyle w:val="Listenabsatz"/>
        <w:spacing w:line="240" w:lineRule="auto"/>
        <w:ind w:left="360"/>
        <w:jc w:val="both"/>
        <w:rPr>
          <w:rFonts w:ascii="Times New Roman" w:hAnsi="Times New Roman" w:cs="Times New Roman"/>
          <w:sz w:val="20"/>
          <w:szCs w:val="24"/>
        </w:rPr>
      </w:pPr>
      <w:r w:rsidRPr="006D046A">
        <w:rPr>
          <w:rFonts w:ascii="Times New Roman" w:hAnsi="Times New Roman" w:cs="Times New Roman"/>
          <w:sz w:val="20"/>
          <w:szCs w:val="24"/>
        </w:rPr>
        <w:t>Presented are the results of multivariable regression analysis for log(</w:t>
      </w:r>
      <w:r w:rsidR="0031308E" w:rsidRPr="006D046A">
        <w:rPr>
          <w:rFonts w:ascii="Times New Roman" w:hAnsi="Times New Roman" w:cs="Times New Roman"/>
          <w:sz w:val="20"/>
          <w:szCs w:val="24"/>
        </w:rPr>
        <w:t>anti-</w:t>
      </w:r>
      <w:r w:rsidR="000426A4" w:rsidRPr="006D046A">
        <w:rPr>
          <w:rFonts w:ascii="Times New Roman" w:hAnsi="Times New Roman" w:cs="Times New Roman"/>
          <w:sz w:val="20"/>
          <w:szCs w:val="24"/>
        </w:rPr>
        <w:t>CXCR3 autoantibodies</w:t>
      </w:r>
      <w:r w:rsidRPr="006D046A">
        <w:rPr>
          <w:rFonts w:ascii="Times New Roman" w:hAnsi="Times New Roman" w:cs="Times New Roman"/>
          <w:sz w:val="20"/>
          <w:szCs w:val="24"/>
        </w:rPr>
        <w:t xml:space="preserve">) as dependent variable and 4-digit ATC-coded medication classes (in parentheses) as independent variables. The top 20 medication classes according to level of statistical significance (p-value) are shown. Applying Bonferroni correction for multiple testing, no medication class met the Bonferroni threshold (p=0.00051). Abbreviations: β denotes β-estimate, 95% CI 95%-confidence interval. </w:t>
      </w:r>
    </w:p>
    <w:p w14:paraId="30ABF599" w14:textId="08316190" w:rsidR="00592BCC" w:rsidRPr="006D046A" w:rsidRDefault="000426A4" w:rsidP="00D25B8E">
      <w:pPr>
        <w:spacing w:line="276" w:lineRule="auto"/>
        <w:jc w:val="both"/>
        <w:rPr>
          <w:rFonts w:ascii="Times New Roman" w:hAnsi="Times New Roman" w:cs="Times New Roman"/>
          <w:sz w:val="24"/>
          <w:szCs w:val="24"/>
          <w:lang w:val="en-US"/>
        </w:rPr>
      </w:pPr>
      <w:r w:rsidRPr="006D046A">
        <w:rPr>
          <w:rFonts w:ascii="Times New Roman" w:hAnsi="Times New Roman" w:cs="Times New Roman"/>
          <w:noProof/>
          <w:sz w:val="24"/>
          <w:szCs w:val="24"/>
          <w:lang w:eastAsia="de-DE"/>
        </w:rPr>
        <w:drawing>
          <wp:inline distT="0" distB="0" distL="0" distR="0" wp14:anchorId="49FF00F5" wp14:editId="2DD2017E">
            <wp:extent cx="8589027" cy="47339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entation1.tif"/>
                    <pic:cNvPicPr/>
                  </pic:nvPicPr>
                  <pic:blipFill rotWithShape="1">
                    <a:blip r:embed="rId16" cstate="print">
                      <a:extLst>
                        <a:ext uri="{28A0092B-C50C-407E-A947-70E740481C1C}">
                          <a14:useLocalDpi xmlns:a14="http://schemas.microsoft.com/office/drawing/2010/main" val="0"/>
                        </a:ext>
                      </a:extLst>
                    </a:blip>
                    <a:srcRect l="11129" t="10453" r="11913" b="14136"/>
                    <a:stretch/>
                  </pic:blipFill>
                  <pic:spPr bwMode="auto">
                    <a:xfrm>
                      <a:off x="0" y="0"/>
                      <a:ext cx="8595208" cy="4737332"/>
                    </a:xfrm>
                    <a:prstGeom prst="rect">
                      <a:avLst/>
                    </a:prstGeom>
                    <a:ln>
                      <a:noFill/>
                    </a:ln>
                    <a:extLst>
                      <a:ext uri="{53640926-AAD7-44D8-BBD7-CCE9431645EC}">
                        <a14:shadowObscured xmlns:a14="http://schemas.microsoft.com/office/drawing/2010/main"/>
                      </a:ext>
                    </a:extLst>
                  </pic:spPr>
                </pic:pic>
              </a:graphicData>
            </a:graphic>
          </wp:inline>
        </w:drawing>
      </w:r>
    </w:p>
    <w:p w14:paraId="1F1394B4" w14:textId="66BDB407" w:rsidR="00592BCC" w:rsidRPr="006D046A" w:rsidRDefault="00592BCC" w:rsidP="00D25B8E">
      <w:pPr>
        <w:spacing w:line="276" w:lineRule="auto"/>
        <w:jc w:val="both"/>
        <w:rPr>
          <w:rFonts w:ascii="Times New Roman" w:hAnsi="Times New Roman" w:cs="Times New Roman"/>
          <w:b/>
          <w:sz w:val="24"/>
          <w:szCs w:val="24"/>
          <w:lang w:val="en-US"/>
        </w:rPr>
        <w:sectPr w:rsidR="00592BCC" w:rsidRPr="006D046A" w:rsidSect="00FC6AF2">
          <w:pgSz w:w="16838" w:h="11906" w:orient="landscape"/>
          <w:pgMar w:top="1417" w:right="1417" w:bottom="1417" w:left="1134" w:header="708" w:footer="708" w:gutter="0"/>
          <w:lnNumType w:countBy="1"/>
          <w:cols w:space="708"/>
          <w:docGrid w:linePitch="360"/>
        </w:sectPr>
      </w:pPr>
    </w:p>
    <w:p w14:paraId="6906D5AE" w14:textId="4C70CAA1" w:rsidR="00933EBA" w:rsidRPr="006D046A" w:rsidRDefault="00830B18" w:rsidP="00592BCC">
      <w:pPr>
        <w:pStyle w:val="Listenabsatz"/>
        <w:numPr>
          <w:ilvl w:val="0"/>
          <w:numId w:val="13"/>
        </w:numPr>
        <w:spacing w:line="240" w:lineRule="auto"/>
        <w:jc w:val="both"/>
        <w:rPr>
          <w:rFonts w:ascii="Times New Roman" w:hAnsi="Times New Roman" w:cs="Times New Roman"/>
          <w:szCs w:val="24"/>
        </w:rPr>
      </w:pPr>
      <w:r w:rsidRPr="006D046A">
        <w:rPr>
          <w:rFonts w:ascii="Times New Roman" w:hAnsi="Times New Roman" w:cs="Times New Roman"/>
          <w:b/>
          <w:szCs w:val="24"/>
        </w:rPr>
        <w:lastRenderedPageBreak/>
        <w:t xml:space="preserve">Supplemental </w:t>
      </w:r>
      <w:r w:rsidR="003F5D05">
        <w:rPr>
          <w:rFonts w:ascii="Times New Roman" w:hAnsi="Times New Roman" w:cs="Times New Roman"/>
          <w:b/>
          <w:szCs w:val="24"/>
        </w:rPr>
        <w:t>F</w:t>
      </w:r>
      <w:r w:rsidRPr="006D046A">
        <w:rPr>
          <w:rFonts w:ascii="Times New Roman" w:hAnsi="Times New Roman" w:cs="Times New Roman"/>
          <w:b/>
          <w:szCs w:val="24"/>
        </w:rPr>
        <w:t xml:space="preserve">igure </w:t>
      </w:r>
      <w:r w:rsidR="00F60C5D" w:rsidRPr="006D046A">
        <w:rPr>
          <w:rFonts w:ascii="Times New Roman" w:hAnsi="Times New Roman" w:cs="Times New Roman"/>
          <w:b/>
          <w:szCs w:val="24"/>
        </w:rPr>
        <w:t>S</w:t>
      </w:r>
      <w:r w:rsidRPr="006D046A">
        <w:rPr>
          <w:rFonts w:ascii="Times New Roman" w:hAnsi="Times New Roman" w:cs="Times New Roman"/>
          <w:b/>
          <w:szCs w:val="24"/>
        </w:rPr>
        <w:t>6.</w:t>
      </w:r>
      <w:r w:rsidR="006139CD" w:rsidRPr="006D046A">
        <w:rPr>
          <w:rFonts w:ascii="Times New Roman" w:hAnsi="Times New Roman" w:cs="Times New Roman"/>
          <w:b/>
          <w:szCs w:val="24"/>
        </w:rPr>
        <w:t xml:space="preserve"> </w:t>
      </w:r>
      <w:r w:rsidRPr="006D046A">
        <w:rPr>
          <w:rFonts w:ascii="Times New Roman" w:hAnsi="Times New Roman" w:cs="Times New Roman"/>
          <w:b/>
          <w:szCs w:val="24"/>
        </w:rPr>
        <w:t>Relationship</w:t>
      </w:r>
      <w:r w:rsidR="00176432" w:rsidRPr="006D046A">
        <w:rPr>
          <w:rFonts w:ascii="Times New Roman" w:hAnsi="Times New Roman" w:cs="Times New Roman"/>
          <w:b/>
          <w:szCs w:val="24"/>
        </w:rPr>
        <w:t xml:space="preserve"> of c</w:t>
      </w:r>
      <w:r w:rsidR="006139CD" w:rsidRPr="006D046A">
        <w:rPr>
          <w:rFonts w:ascii="Times New Roman" w:hAnsi="Times New Roman" w:cs="Times New Roman"/>
          <w:b/>
          <w:szCs w:val="24"/>
        </w:rPr>
        <w:t xml:space="preserve">oncentrations of </w:t>
      </w:r>
      <w:r w:rsidR="0022532F" w:rsidRPr="006D046A">
        <w:rPr>
          <w:rFonts w:ascii="Times New Roman" w:hAnsi="Times New Roman" w:cs="Times New Roman"/>
          <w:b/>
          <w:szCs w:val="24"/>
        </w:rPr>
        <w:t>anti-</w:t>
      </w:r>
      <w:r w:rsidR="000426A4" w:rsidRPr="006D046A">
        <w:rPr>
          <w:rFonts w:ascii="Times New Roman" w:hAnsi="Times New Roman" w:cs="Times New Roman"/>
          <w:b/>
          <w:szCs w:val="24"/>
        </w:rPr>
        <w:t xml:space="preserve">CXCR3 </w:t>
      </w:r>
      <w:r w:rsidR="006D742F" w:rsidRPr="006D046A">
        <w:rPr>
          <w:rFonts w:ascii="Times New Roman" w:hAnsi="Times New Roman" w:cs="Times New Roman"/>
          <w:b/>
          <w:szCs w:val="20"/>
        </w:rPr>
        <w:t>autoantibodies</w:t>
      </w:r>
      <w:r w:rsidR="006D742F" w:rsidRPr="006D046A">
        <w:rPr>
          <w:rFonts w:ascii="Times New Roman" w:hAnsi="Times New Roman" w:cs="Times New Roman"/>
          <w:szCs w:val="20"/>
        </w:rPr>
        <w:t xml:space="preserve"> </w:t>
      </w:r>
      <w:r w:rsidR="00176432" w:rsidRPr="006D046A">
        <w:rPr>
          <w:rFonts w:ascii="Times New Roman" w:hAnsi="Times New Roman" w:cs="Times New Roman"/>
          <w:b/>
          <w:szCs w:val="24"/>
        </w:rPr>
        <w:t>with</w:t>
      </w:r>
      <w:r w:rsidR="006139CD" w:rsidRPr="006D046A">
        <w:rPr>
          <w:rFonts w:ascii="Times New Roman" w:hAnsi="Times New Roman" w:cs="Times New Roman"/>
          <w:b/>
          <w:szCs w:val="24"/>
        </w:rPr>
        <w:t xml:space="preserve"> all-cause mortality. </w:t>
      </w:r>
    </w:p>
    <w:p w14:paraId="4EFF2828" w14:textId="1421867D" w:rsidR="006139CD" w:rsidRPr="006D046A" w:rsidRDefault="006139CD" w:rsidP="00592BCC">
      <w:pPr>
        <w:pStyle w:val="Listenabsatz"/>
        <w:spacing w:line="240" w:lineRule="auto"/>
        <w:ind w:left="360"/>
        <w:jc w:val="both"/>
        <w:rPr>
          <w:rFonts w:ascii="Times New Roman" w:hAnsi="Times New Roman" w:cs="Times New Roman"/>
          <w:sz w:val="20"/>
          <w:szCs w:val="24"/>
        </w:rPr>
      </w:pPr>
      <w:r w:rsidRPr="006D046A">
        <w:rPr>
          <w:rFonts w:ascii="Times New Roman" w:hAnsi="Times New Roman" w:cs="Times New Roman"/>
          <w:sz w:val="20"/>
          <w:szCs w:val="24"/>
        </w:rPr>
        <w:t xml:space="preserve">Cumulative incidence of all-cause death during a mean follow up of 12.9 years by quartiles of concentrations of </w:t>
      </w:r>
      <w:r w:rsidR="0031308E" w:rsidRPr="006D046A">
        <w:rPr>
          <w:rFonts w:ascii="Times New Roman" w:hAnsi="Times New Roman" w:cs="Times New Roman"/>
          <w:sz w:val="20"/>
          <w:szCs w:val="24"/>
        </w:rPr>
        <w:t>anti-</w:t>
      </w:r>
      <w:r w:rsidR="000426A4" w:rsidRPr="006D046A">
        <w:rPr>
          <w:rFonts w:ascii="Times New Roman" w:hAnsi="Times New Roman" w:cs="Times New Roman"/>
          <w:sz w:val="20"/>
          <w:szCs w:val="24"/>
        </w:rPr>
        <w:t xml:space="preserve">CXCR3 </w:t>
      </w:r>
      <w:r w:rsidR="0031308E" w:rsidRPr="006D046A">
        <w:rPr>
          <w:rFonts w:ascii="Times New Roman" w:hAnsi="Times New Roman" w:cs="Times New Roman"/>
          <w:sz w:val="20"/>
          <w:szCs w:val="20"/>
        </w:rPr>
        <w:t>aAb</w:t>
      </w:r>
      <w:r w:rsidR="000426A4" w:rsidRPr="006D046A">
        <w:rPr>
          <w:rFonts w:ascii="Times New Roman" w:hAnsi="Times New Roman" w:cs="Times New Roman"/>
          <w:sz w:val="20"/>
          <w:szCs w:val="20"/>
        </w:rPr>
        <w:t>s</w:t>
      </w:r>
      <w:r w:rsidRPr="006D046A">
        <w:rPr>
          <w:rFonts w:ascii="Times New Roman" w:hAnsi="Times New Roman" w:cs="Times New Roman"/>
          <w:sz w:val="20"/>
          <w:szCs w:val="24"/>
        </w:rPr>
        <w:t xml:space="preserve">. </w:t>
      </w:r>
      <w:r w:rsidR="0022532F" w:rsidRPr="006D046A">
        <w:rPr>
          <w:rFonts w:ascii="Times New Roman" w:hAnsi="Times New Roman" w:cs="Times New Roman"/>
          <w:sz w:val="20"/>
          <w:szCs w:val="24"/>
        </w:rPr>
        <w:t>Log</w:t>
      </w:r>
      <w:r w:rsidR="00CD56B2" w:rsidRPr="006D046A">
        <w:rPr>
          <w:rFonts w:ascii="Times New Roman" w:hAnsi="Times New Roman" w:cs="Times New Roman"/>
          <w:sz w:val="20"/>
          <w:szCs w:val="24"/>
        </w:rPr>
        <w:t>-</w:t>
      </w:r>
      <w:r w:rsidR="0022532F" w:rsidRPr="006D046A">
        <w:rPr>
          <w:rFonts w:ascii="Times New Roman" w:hAnsi="Times New Roman" w:cs="Times New Roman"/>
          <w:sz w:val="20"/>
          <w:szCs w:val="24"/>
        </w:rPr>
        <w:t xml:space="preserve">rank </w:t>
      </w:r>
      <w:r w:rsidRPr="006D046A">
        <w:rPr>
          <w:rFonts w:ascii="Times New Roman" w:hAnsi="Times New Roman" w:cs="Times New Roman"/>
          <w:sz w:val="20"/>
          <w:szCs w:val="24"/>
        </w:rPr>
        <w:t>test was used to a</w:t>
      </w:r>
      <w:r w:rsidR="004C10DC" w:rsidRPr="006D046A">
        <w:rPr>
          <w:rFonts w:ascii="Times New Roman" w:hAnsi="Times New Roman" w:cs="Times New Roman"/>
          <w:sz w:val="20"/>
          <w:szCs w:val="24"/>
        </w:rPr>
        <w:t xml:space="preserve">ssess inter-group differences. </w:t>
      </w:r>
      <w:r w:rsidR="00176432" w:rsidRPr="006D046A">
        <w:rPr>
          <w:rFonts w:ascii="Times New Roman" w:hAnsi="Times New Roman" w:cs="Times New Roman"/>
          <w:sz w:val="20"/>
          <w:szCs w:val="24"/>
        </w:rPr>
        <w:t>Abbreviations: No denotes number</w:t>
      </w:r>
      <w:r w:rsidR="00FC5030" w:rsidRPr="006D046A">
        <w:rPr>
          <w:rFonts w:ascii="Times New Roman" w:hAnsi="Times New Roman" w:cs="Times New Roman"/>
          <w:sz w:val="20"/>
          <w:szCs w:val="24"/>
        </w:rPr>
        <w:t>.</w:t>
      </w:r>
    </w:p>
    <w:p w14:paraId="2DB46265" w14:textId="3490B2C9" w:rsidR="00176432" w:rsidRPr="006D046A" w:rsidRDefault="001F7E77" w:rsidP="00D25B8E">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pict w14:anchorId="32E83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28.25pt">
            <v:imagedata r:id="rId17" o:title="vi_plot_Seite_25" croptop="8861f" cropbottom="2739f" cropleft="15780f" cropright="17747f"/>
          </v:shape>
        </w:pict>
      </w:r>
    </w:p>
    <w:p w14:paraId="7C2F8AB0" w14:textId="3BA40225" w:rsidR="006139CD" w:rsidRPr="006D046A" w:rsidRDefault="006139CD" w:rsidP="00D25B8E">
      <w:pPr>
        <w:spacing w:line="276" w:lineRule="auto"/>
        <w:jc w:val="both"/>
        <w:rPr>
          <w:rFonts w:ascii="Times New Roman" w:hAnsi="Times New Roman" w:cs="Times New Roman"/>
          <w:b/>
          <w:sz w:val="24"/>
          <w:szCs w:val="24"/>
          <w:lang w:val="en-US"/>
        </w:rPr>
      </w:pPr>
    </w:p>
    <w:p w14:paraId="46E88583" w14:textId="77777777" w:rsidR="006139CD" w:rsidRPr="006D046A" w:rsidRDefault="006139CD" w:rsidP="00D25B8E">
      <w:pPr>
        <w:spacing w:line="276" w:lineRule="auto"/>
        <w:jc w:val="both"/>
        <w:rPr>
          <w:rFonts w:ascii="Times New Roman" w:hAnsi="Times New Roman" w:cs="Times New Roman"/>
          <w:b/>
          <w:sz w:val="24"/>
          <w:szCs w:val="24"/>
          <w:lang w:val="en-US"/>
        </w:rPr>
      </w:pPr>
    </w:p>
    <w:p w14:paraId="6156CAEE" w14:textId="77777777" w:rsidR="006139CD" w:rsidRPr="006D046A" w:rsidRDefault="006139CD" w:rsidP="00D25B8E">
      <w:pPr>
        <w:spacing w:line="276" w:lineRule="auto"/>
        <w:jc w:val="both"/>
        <w:rPr>
          <w:rFonts w:ascii="Times New Roman" w:hAnsi="Times New Roman" w:cs="Times New Roman"/>
          <w:b/>
          <w:sz w:val="24"/>
          <w:szCs w:val="24"/>
          <w:lang w:val="en-US"/>
        </w:rPr>
        <w:sectPr w:rsidR="006139CD" w:rsidRPr="006D046A" w:rsidSect="00FC6AF2">
          <w:pgSz w:w="11906" w:h="16838"/>
          <w:pgMar w:top="1417" w:right="1417" w:bottom="1134" w:left="1417" w:header="708" w:footer="708" w:gutter="0"/>
          <w:lnNumType w:countBy="1"/>
          <w:cols w:space="708"/>
          <w:docGrid w:linePitch="360"/>
        </w:sectPr>
      </w:pPr>
    </w:p>
    <w:p w14:paraId="50AEBE57" w14:textId="23107F34" w:rsidR="00933EBA" w:rsidRPr="006D046A" w:rsidRDefault="00176432" w:rsidP="00592BCC">
      <w:pPr>
        <w:pStyle w:val="Listenabsatz"/>
        <w:numPr>
          <w:ilvl w:val="0"/>
          <w:numId w:val="13"/>
        </w:numPr>
        <w:spacing w:line="240" w:lineRule="auto"/>
        <w:jc w:val="both"/>
        <w:rPr>
          <w:rFonts w:ascii="Times New Roman" w:hAnsi="Times New Roman" w:cs="Times New Roman"/>
          <w:szCs w:val="24"/>
        </w:rPr>
      </w:pPr>
      <w:r w:rsidRPr="006D046A">
        <w:rPr>
          <w:rFonts w:ascii="Times New Roman" w:hAnsi="Times New Roman" w:cs="Times New Roman"/>
          <w:b/>
          <w:szCs w:val="24"/>
        </w:rPr>
        <w:lastRenderedPageBreak/>
        <w:t xml:space="preserve">Supplemental </w:t>
      </w:r>
      <w:r w:rsidR="003F5D05">
        <w:rPr>
          <w:rFonts w:ascii="Times New Roman" w:hAnsi="Times New Roman" w:cs="Times New Roman"/>
          <w:b/>
          <w:szCs w:val="24"/>
        </w:rPr>
        <w:t>F</w:t>
      </w:r>
      <w:r w:rsidRPr="006D046A">
        <w:rPr>
          <w:rFonts w:ascii="Times New Roman" w:hAnsi="Times New Roman" w:cs="Times New Roman"/>
          <w:b/>
          <w:szCs w:val="24"/>
        </w:rPr>
        <w:t>ig</w:t>
      </w:r>
      <w:r w:rsidR="004C10DC" w:rsidRPr="006D046A">
        <w:rPr>
          <w:rFonts w:ascii="Times New Roman" w:hAnsi="Times New Roman" w:cs="Times New Roman"/>
          <w:b/>
          <w:szCs w:val="24"/>
        </w:rPr>
        <w:t xml:space="preserve">ure </w:t>
      </w:r>
      <w:r w:rsidR="00F60C5D" w:rsidRPr="006D046A">
        <w:rPr>
          <w:rFonts w:ascii="Times New Roman" w:hAnsi="Times New Roman" w:cs="Times New Roman"/>
          <w:b/>
          <w:szCs w:val="24"/>
        </w:rPr>
        <w:t>S</w:t>
      </w:r>
      <w:r w:rsidR="004C10DC" w:rsidRPr="006D046A">
        <w:rPr>
          <w:rFonts w:ascii="Times New Roman" w:hAnsi="Times New Roman" w:cs="Times New Roman"/>
          <w:b/>
          <w:szCs w:val="24"/>
        </w:rPr>
        <w:t>7</w:t>
      </w:r>
      <w:r w:rsidR="00830B18" w:rsidRPr="006D046A">
        <w:rPr>
          <w:rFonts w:ascii="Times New Roman" w:hAnsi="Times New Roman" w:cs="Times New Roman"/>
          <w:b/>
          <w:szCs w:val="24"/>
        </w:rPr>
        <w:t>.</w:t>
      </w:r>
      <w:r w:rsidRPr="006D046A">
        <w:rPr>
          <w:rFonts w:ascii="Times New Roman" w:hAnsi="Times New Roman" w:cs="Times New Roman"/>
          <w:b/>
          <w:szCs w:val="24"/>
        </w:rPr>
        <w:t xml:space="preserve"> </w:t>
      </w:r>
      <w:r w:rsidR="00830B18" w:rsidRPr="006D046A">
        <w:rPr>
          <w:rFonts w:ascii="Times New Roman" w:hAnsi="Times New Roman" w:cs="Times New Roman"/>
          <w:b/>
          <w:szCs w:val="24"/>
        </w:rPr>
        <w:t>Relationship</w:t>
      </w:r>
      <w:r w:rsidRPr="006D046A">
        <w:rPr>
          <w:rFonts w:ascii="Times New Roman" w:hAnsi="Times New Roman" w:cs="Times New Roman"/>
          <w:b/>
          <w:szCs w:val="24"/>
        </w:rPr>
        <w:t xml:space="preserve"> of concentrations of </w:t>
      </w:r>
      <w:r w:rsidR="0022532F" w:rsidRPr="006D046A">
        <w:rPr>
          <w:rFonts w:ascii="Times New Roman" w:hAnsi="Times New Roman" w:cs="Times New Roman"/>
          <w:b/>
          <w:szCs w:val="24"/>
        </w:rPr>
        <w:t>anti-</w:t>
      </w:r>
      <w:r w:rsidRPr="006D046A">
        <w:rPr>
          <w:rFonts w:ascii="Times New Roman" w:hAnsi="Times New Roman" w:cs="Times New Roman"/>
          <w:b/>
          <w:szCs w:val="24"/>
        </w:rPr>
        <w:t>CXCR3</w:t>
      </w:r>
      <w:r w:rsidR="006D742F" w:rsidRPr="006D046A">
        <w:rPr>
          <w:rFonts w:ascii="Times New Roman" w:hAnsi="Times New Roman" w:cs="Times New Roman"/>
          <w:b/>
          <w:szCs w:val="24"/>
        </w:rPr>
        <w:t>-</w:t>
      </w:r>
      <w:r w:rsidR="006D742F" w:rsidRPr="006D046A">
        <w:rPr>
          <w:rFonts w:ascii="Times New Roman" w:hAnsi="Times New Roman" w:cs="Times New Roman"/>
          <w:b/>
          <w:szCs w:val="20"/>
        </w:rPr>
        <w:t>autoantibodies</w:t>
      </w:r>
      <w:r w:rsidR="006D742F" w:rsidRPr="006D046A">
        <w:rPr>
          <w:rFonts w:ascii="Times New Roman" w:hAnsi="Times New Roman" w:cs="Times New Roman"/>
          <w:szCs w:val="20"/>
        </w:rPr>
        <w:t xml:space="preserve"> </w:t>
      </w:r>
      <w:r w:rsidRPr="006D046A">
        <w:rPr>
          <w:rFonts w:ascii="Times New Roman" w:hAnsi="Times New Roman" w:cs="Times New Roman"/>
          <w:b/>
          <w:szCs w:val="24"/>
        </w:rPr>
        <w:t xml:space="preserve">with cardiac death and </w:t>
      </w:r>
      <w:r w:rsidR="006D742F" w:rsidRPr="006D046A">
        <w:rPr>
          <w:rFonts w:ascii="Times New Roman" w:hAnsi="Times New Roman" w:cs="Times New Roman"/>
          <w:b/>
          <w:szCs w:val="24"/>
        </w:rPr>
        <w:t>major adverse cardiac events</w:t>
      </w:r>
      <w:r w:rsidRPr="006D046A">
        <w:rPr>
          <w:rFonts w:ascii="Times New Roman" w:hAnsi="Times New Roman" w:cs="Times New Roman"/>
          <w:b/>
          <w:szCs w:val="24"/>
        </w:rPr>
        <w:t xml:space="preserve">. </w:t>
      </w:r>
    </w:p>
    <w:p w14:paraId="59B3EC38" w14:textId="62871CD4" w:rsidR="00176432" w:rsidRPr="006D046A" w:rsidRDefault="00176432" w:rsidP="00592BCC">
      <w:pPr>
        <w:pStyle w:val="Listenabsatz"/>
        <w:spacing w:line="240" w:lineRule="auto"/>
        <w:ind w:left="360"/>
        <w:jc w:val="both"/>
        <w:rPr>
          <w:rFonts w:ascii="Times New Roman" w:hAnsi="Times New Roman" w:cs="Times New Roman"/>
          <w:sz w:val="20"/>
          <w:szCs w:val="24"/>
        </w:rPr>
      </w:pPr>
      <w:r w:rsidRPr="006D046A">
        <w:rPr>
          <w:rFonts w:ascii="Times New Roman" w:hAnsi="Times New Roman" w:cs="Times New Roman"/>
          <w:sz w:val="20"/>
          <w:szCs w:val="24"/>
        </w:rPr>
        <w:t xml:space="preserve">Cumulative incidence of cardiac death during a mean follow up of 4.85 years (left bar) and MACE during a mean follow up of 4.79 years by quartiles of concentrations of </w:t>
      </w:r>
      <w:r w:rsidR="0031308E" w:rsidRPr="006D046A">
        <w:rPr>
          <w:rFonts w:ascii="Times New Roman" w:hAnsi="Times New Roman" w:cs="Times New Roman"/>
          <w:sz w:val="20"/>
          <w:szCs w:val="24"/>
        </w:rPr>
        <w:t>anti-</w:t>
      </w:r>
      <w:r w:rsidR="000426A4" w:rsidRPr="006D046A">
        <w:rPr>
          <w:rFonts w:ascii="Times New Roman" w:hAnsi="Times New Roman" w:cs="Times New Roman"/>
          <w:sz w:val="20"/>
          <w:szCs w:val="24"/>
        </w:rPr>
        <w:t xml:space="preserve">CXCR3 </w:t>
      </w:r>
      <w:r w:rsidR="0031308E" w:rsidRPr="006D046A">
        <w:rPr>
          <w:rFonts w:ascii="Times New Roman" w:hAnsi="Times New Roman" w:cs="Times New Roman"/>
          <w:sz w:val="20"/>
          <w:szCs w:val="20"/>
        </w:rPr>
        <w:t>aAb</w:t>
      </w:r>
      <w:r w:rsidR="000426A4" w:rsidRPr="006D046A">
        <w:rPr>
          <w:rFonts w:ascii="Times New Roman" w:hAnsi="Times New Roman" w:cs="Times New Roman"/>
          <w:sz w:val="20"/>
          <w:szCs w:val="20"/>
        </w:rPr>
        <w:t>s</w:t>
      </w:r>
      <w:r w:rsidR="0031308E" w:rsidRPr="006D046A">
        <w:rPr>
          <w:rFonts w:ascii="Times New Roman" w:hAnsi="Times New Roman" w:cs="Times New Roman"/>
          <w:sz w:val="20"/>
          <w:szCs w:val="20"/>
        </w:rPr>
        <w:t xml:space="preserve"> </w:t>
      </w:r>
      <w:r w:rsidR="004C10DC" w:rsidRPr="006D046A">
        <w:rPr>
          <w:rFonts w:ascii="Times New Roman" w:hAnsi="Times New Roman" w:cs="Times New Roman"/>
          <w:sz w:val="20"/>
          <w:szCs w:val="24"/>
        </w:rPr>
        <w:t>(right bar)</w:t>
      </w:r>
      <w:r w:rsidRPr="006D046A">
        <w:rPr>
          <w:rFonts w:ascii="Times New Roman" w:hAnsi="Times New Roman" w:cs="Times New Roman"/>
          <w:sz w:val="20"/>
          <w:szCs w:val="24"/>
        </w:rPr>
        <w:t>. Gray’s-test was used to assess inter-group differences. Abbreviations: MACE denotes major adverse cardiac events (comprising incident coronary artery disease, myocardial infarction, and cardiac death), No number.</w:t>
      </w:r>
    </w:p>
    <w:p w14:paraId="6679FF6D" w14:textId="2839DE5D" w:rsidR="00176432" w:rsidRPr="006D046A" w:rsidRDefault="001F7E77" w:rsidP="00D25B8E">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pict w14:anchorId="01D4181F">
          <v:shape id="_x0000_i1026" type="#_x0000_t75" style="width:710.25pt;height:315.75pt">
            <v:imagedata r:id="rId18" o:title="vi_plot_Seite_26" croptop="11226f" cropbottom="4288f" cropleft="862f" cropright="1436f"/>
          </v:shape>
        </w:pict>
      </w:r>
    </w:p>
    <w:p w14:paraId="14A0A320" w14:textId="05803BFC" w:rsidR="00176432" w:rsidRPr="006D046A" w:rsidRDefault="00176432" w:rsidP="00D25B8E">
      <w:pPr>
        <w:spacing w:line="276" w:lineRule="auto"/>
        <w:jc w:val="both"/>
        <w:rPr>
          <w:rFonts w:ascii="Times New Roman" w:hAnsi="Times New Roman" w:cs="Times New Roman"/>
          <w:b/>
          <w:sz w:val="24"/>
          <w:szCs w:val="24"/>
          <w:lang w:val="en-US"/>
        </w:rPr>
      </w:pPr>
    </w:p>
    <w:p w14:paraId="719EC4C9" w14:textId="77777777" w:rsidR="00176432" w:rsidRPr="006D046A" w:rsidRDefault="00176432" w:rsidP="00D25B8E">
      <w:pPr>
        <w:spacing w:line="276" w:lineRule="auto"/>
        <w:jc w:val="both"/>
        <w:rPr>
          <w:rFonts w:ascii="Times New Roman" w:hAnsi="Times New Roman" w:cs="Times New Roman"/>
          <w:b/>
          <w:sz w:val="24"/>
          <w:szCs w:val="24"/>
          <w:lang w:val="en-US"/>
        </w:rPr>
        <w:sectPr w:rsidR="00176432" w:rsidRPr="006D046A" w:rsidSect="00FC6AF2">
          <w:pgSz w:w="16838" w:h="11906" w:orient="landscape"/>
          <w:pgMar w:top="1417" w:right="1417" w:bottom="1417" w:left="1134" w:header="708" w:footer="708" w:gutter="0"/>
          <w:lnNumType w:countBy="1"/>
          <w:cols w:space="708"/>
          <w:docGrid w:linePitch="360"/>
        </w:sectPr>
      </w:pPr>
    </w:p>
    <w:p w14:paraId="25DE707C" w14:textId="1F26D336" w:rsidR="00933EBA" w:rsidRPr="006D046A" w:rsidRDefault="004C10DC" w:rsidP="00592BCC">
      <w:pPr>
        <w:pStyle w:val="Listenabsatz"/>
        <w:numPr>
          <w:ilvl w:val="0"/>
          <w:numId w:val="13"/>
        </w:numPr>
        <w:spacing w:line="240" w:lineRule="auto"/>
        <w:jc w:val="both"/>
        <w:rPr>
          <w:rFonts w:ascii="Times New Roman" w:hAnsi="Times New Roman" w:cs="Times New Roman"/>
          <w:szCs w:val="24"/>
        </w:rPr>
      </w:pPr>
      <w:r w:rsidRPr="006D046A">
        <w:rPr>
          <w:rFonts w:ascii="Times New Roman" w:hAnsi="Times New Roman" w:cs="Times New Roman"/>
          <w:b/>
          <w:szCs w:val="24"/>
        </w:rPr>
        <w:lastRenderedPageBreak/>
        <w:t xml:space="preserve">Supplemental </w:t>
      </w:r>
      <w:r w:rsidR="003F5D05">
        <w:rPr>
          <w:rFonts w:ascii="Times New Roman" w:hAnsi="Times New Roman" w:cs="Times New Roman"/>
          <w:b/>
          <w:szCs w:val="24"/>
        </w:rPr>
        <w:t>F</w:t>
      </w:r>
      <w:r w:rsidRPr="006D046A">
        <w:rPr>
          <w:rFonts w:ascii="Times New Roman" w:hAnsi="Times New Roman" w:cs="Times New Roman"/>
          <w:b/>
          <w:szCs w:val="24"/>
        </w:rPr>
        <w:t xml:space="preserve">igure </w:t>
      </w:r>
      <w:r w:rsidR="00F60C5D" w:rsidRPr="006D046A">
        <w:rPr>
          <w:rFonts w:ascii="Times New Roman" w:hAnsi="Times New Roman" w:cs="Times New Roman"/>
          <w:b/>
          <w:szCs w:val="24"/>
        </w:rPr>
        <w:t>S</w:t>
      </w:r>
      <w:r w:rsidRPr="006D046A">
        <w:rPr>
          <w:rFonts w:ascii="Times New Roman" w:hAnsi="Times New Roman" w:cs="Times New Roman"/>
          <w:b/>
          <w:szCs w:val="24"/>
        </w:rPr>
        <w:t>8</w:t>
      </w:r>
      <w:r w:rsidR="00830B18" w:rsidRPr="006D046A">
        <w:rPr>
          <w:rFonts w:ascii="Times New Roman" w:hAnsi="Times New Roman" w:cs="Times New Roman"/>
          <w:b/>
          <w:szCs w:val="24"/>
        </w:rPr>
        <w:t>.</w:t>
      </w:r>
      <w:r w:rsidRPr="006D046A">
        <w:rPr>
          <w:rFonts w:ascii="Times New Roman" w:hAnsi="Times New Roman" w:cs="Times New Roman"/>
          <w:b/>
          <w:szCs w:val="24"/>
        </w:rPr>
        <w:t xml:space="preserve"> </w:t>
      </w:r>
      <w:r w:rsidR="00830B18" w:rsidRPr="006D046A">
        <w:rPr>
          <w:rFonts w:ascii="Times New Roman" w:hAnsi="Times New Roman" w:cs="Times New Roman"/>
          <w:b/>
          <w:szCs w:val="24"/>
        </w:rPr>
        <w:t>Relationship</w:t>
      </w:r>
      <w:r w:rsidRPr="006D046A">
        <w:rPr>
          <w:rFonts w:ascii="Times New Roman" w:hAnsi="Times New Roman" w:cs="Times New Roman"/>
          <w:b/>
          <w:szCs w:val="24"/>
        </w:rPr>
        <w:t xml:space="preserve"> of concentrations of </w:t>
      </w:r>
      <w:r w:rsidR="0022532F" w:rsidRPr="006D046A">
        <w:rPr>
          <w:rFonts w:ascii="Times New Roman" w:hAnsi="Times New Roman" w:cs="Times New Roman"/>
          <w:b/>
          <w:szCs w:val="24"/>
        </w:rPr>
        <w:t>anti-</w:t>
      </w:r>
      <w:r w:rsidRPr="006D046A">
        <w:rPr>
          <w:rFonts w:ascii="Times New Roman" w:hAnsi="Times New Roman" w:cs="Times New Roman"/>
          <w:b/>
          <w:szCs w:val="24"/>
        </w:rPr>
        <w:t>CXCR3-</w:t>
      </w:r>
      <w:r w:rsidR="006D742F" w:rsidRPr="006D046A">
        <w:rPr>
          <w:rFonts w:ascii="Times New Roman" w:hAnsi="Times New Roman" w:cs="Times New Roman"/>
          <w:b/>
          <w:szCs w:val="20"/>
        </w:rPr>
        <w:t>autoantibodies</w:t>
      </w:r>
      <w:r w:rsidR="006D742F" w:rsidRPr="006D046A">
        <w:rPr>
          <w:rFonts w:ascii="Times New Roman" w:hAnsi="Times New Roman" w:cs="Times New Roman"/>
          <w:szCs w:val="20"/>
        </w:rPr>
        <w:t xml:space="preserve"> </w:t>
      </w:r>
      <w:r w:rsidRPr="006D046A">
        <w:rPr>
          <w:rFonts w:ascii="Times New Roman" w:hAnsi="Times New Roman" w:cs="Times New Roman"/>
          <w:b/>
          <w:szCs w:val="24"/>
        </w:rPr>
        <w:t xml:space="preserve">with incident heart failure. </w:t>
      </w:r>
    </w:p>
    <w:p w14:paraId="72F03BC4" w14:textId="6A0111DE" w:rsidR="004C10DC" w:rsidRPr="006D046A" w:rsidRDefault="004C10DC" w:rsidP="00592BCC">
      <w:pPr>
        <w:pStyle w:val="Listenabsatz"/>
        <w:spacing w:line="240" w:lineRule="auto"/>
        <w:ind w:left="360"/>
        <w:jc w:val="both"/>
        <w:rPr>
          <w:rFonts w:ascii="Times New Roman" w:hAnsi="Times New Roman" w:cs="Times New Roman"/>
          <w:sz w:val="20"/>
          <w:szCs w:val="24"/>
        </w:rPr>
      </w:pPr>
      <w:r w:rsidRPr="006D046A">
        <w:rPr>
          <w:rFonts w:ascii="Times New Roman" w:hAnsi="Times New Roman" w:cs="Times New Roman"/>
          <w:sz w:val="20"/>
          <w:szCs w:val="24"/>
        </w:rPr>
        <w:t xml:space="preserve">Cumulative incidence of heart failure during a mean follow up of 4.82 years by concentrations of </w:t>
      </w:r>
      <w:r w:rsidR="0031308E" w:rsidRPr="006D046A">
        <w:rPr>
          <w:rFonts w:ascii="Times New Roman" w:hAnsi="Times New Roman" w:cs="Times New Roman"/>
          <w:sz w:val="20"/>
          <w:szCs w:val="24"/>
        </w:rPr>
        <w:t>anti-</w:t>
      </w:r>
      <w:r w:rsidRPr="006D046A">
        <w:rPr>
          <w:rFonts w:ascii="Times New Roman" w:hAnsi="Times New Roman" w:cs="Times New Roman"/>
          <w:sz w:val="20"/>
          <w:szCs w:val="24"/>
        </w:rPr>
        <w:t>CXCR3-a</w:t>
      </w:r>
      <w:r w:rsidR="0031308E" w:rsidRPr="006D046A">
        <w:rPr>
          <w:rFonts w:ascii="Times New Roman" w:hAnsi="Times New Roman" w:cs="Times New Roman"/>
          <w:sz w:val="20"/>
          <w:szCs w:val="24"/>
        </w:rPr>
        <w:t>A</w:t>
      </w:r>
      <w:r w:rsidRPr="006D046A">
        <w:rPr>
          <w:rFonts w:ascii="Times New Roman" w:hAnsi="Times New Roman" w:cs="Times New Roman"/>
          <w:sz w:val="20"/>
          <w:szCs w:val="24"/>
        </w:rPr>
        <w:t>b above and below the 75</w:t>
      </w:r>
      <w:r w:rsidRPr="006D046A">
        <w:rPr>
          <w:rFonts w:ascii="Times New Roman" w:hAnsi="Times New Roman" w:cs="Times New Roman"/>
          <w:sz w:val="20"/>
          <w:szCs w:val="24"/>
          <w:vertAlign w:val="superscript"/>
        </w:rPr>
        <w:t>th</w:t>
      </w:r>
      <w:r w:rsidRPr="006D046A">
        <w:rPr>
          <w:rFonts w:ascii="Times New Roman" w:hAnsi="Times New Roman" w:cs="Times New Roman"/>
          <w:sz w:val="20"/>
          <w:szCs w:val="24"/>
        </w:rPr>
        <w:t xml:space="preserve"> percentile (</w:t>
      </w:r>
      <w:r w:rsidR="008C3E46" w:rsidRPr="006D046A">
        <w:rPr>
          <w:rFonts w:ascii="Times New Roman" w:hAnsi="Times New Roman" w:cs="Times New Roman"/>
          <w:sz w:val="20"/>
          <w:szCs w:val="24"/>
        </w:rPr>
        <w:t xml:space="preserve">right </w:t>
      </w:r>
      <w:r w:rsidRPr="006D046A">
        <w:rPr>
          <w:rFonts w:ascii="Times New Roman" w:hAnsi="Times New Roman" w:cs="Times New Roman"/>
          <w:sz w:val="20"/>
          <w:szCs w:val="24"/>
        </w:rPr>
        <w:t>bar) and by quartil</w:t>
      </w:r>
      <w:r w:rsidR="000426A4" w:rsidRPr="006D046A">
        <w:rPr>
          <w:rFonts w:ascii="Times New Roman" w:hAnsi="Times New Roman" w:cs="Times New Roman"/>
          <w:sz w:val="20"/>
          <w:szCs w:val="24"/>
        </w:rPr>
        <w:t>es of concentrations of CXCR3 aAbs</w:t>
      </w:r>
      <w:r w:rsidRPr="006D046A">
        <w:rPr>
          <w:rFonts w:ascii="Times New Roman" w:hAnsi="Times New Roman" w:cs="Times New Roman"/>
          <w:sz w:val="20"/>
          <w:szCs w:val="24"/>
        </w:rPr>
        <w:t xml:space="preserve"> (</w:t>
      </w:r>
      <w:r w:rsidR="008C3E46" w:rsidRPr="006D046A">
        <w:rPr>
          <w:rFonts w:ascii="Times New Roman" w:hAnsi="Times New Roman" w:cs="Times New Roman"/>
          <w:sz w:val="20"/>
          <w:szCs w:val="24"/>
        </w:rPr>
        <w:t xml:space="preserve">left </w:t>
      </w:r>
      <w:r w:rsidRPr="006D046A">
        <w:rPr>
          <w:rFonts w:ascii="Times New Roman" w:hAnsi="Times New Roman" w:cs="Times New Roman"/>
          <w:sz w:val="20"/>
          <w:szCs w:val="24"/>
        </w:rPr>
        <w:t>bar). Gray’s-test was used to assess inter-group differences. A</w:t>
      </w:r>
      <w:r w:rsidR="00933EBA" w:rsidRPr="006D046A">
        <w:rPr>
          <w:rFonts w:ascii="Times New Roman" w:hAnsi="Times New Roman" w:cs="Times New Roman"/>
          <w:sz w:val="20"/>
          <w:szCs w:val="24"/>
        </w:rPr>
        <w:t>bbreviations: No denotes number</w:t>
      </w:r>
      <w:r w:rsidR="004B334F" w:rsidRPr="006D046A">
        <w:rPr>
          <w:rFonts w:ascii="Times New Roman" w:hAnsi="Times New Roman" w:cs="Times New Roman"/>
          <w:sz w:val="20"/>
          <w:szCs w:val="24"/>
        </w:rPr>
        <w:t>, pct percentile.</w:t>
      </w:r>
    </w:p>
    <w:p w14:paraId="0531CC03" w14:textId="62A54D46" w:rsidR="004C10DC" w:rsidRPr="006D046A" w:rsidRDefault="001F7E77" w:rsidP="00D25B8E">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pict w14:anchorId="120965F5">
          <v:shape id="_x0000_i1027" type="#_x0000_t75" style="width:699pt;height:318.75pt">
            <v:imagedata r:id="rId19" o:title="vi_plot_Seite_27" croptop="11739f" cropbottom="1834f" cropright="1436f"/>
          </v:shape>
        </w:pict>
      </w:r>
    </w:p>
    <w:p w14:paraId="5D02D173" w14:textId="74F190C4" w:rsidR="00D96F49" w:rsidRPr="006D046A" w:rsidRDefault="00D96F49" w:rsidP="00D25B8E">
      <w:pPr>
        <w:spacing w:line="276" w:lineRule="auto"/>
        <w:jc w:val="both"/>
        <w:rPr>
          <w:rFonts w:ascii="Times New Roman" w:hAnsi="Times New Roman" w:cs="Times New Roman"/>
          <w:sz w:val="24"/>
          <w:szCs w:val="24"/>
          <w:lang w:val="en-US"/>
        </w:rPr>
      </w:pPr>
    </w:p>
    <w:p w14:paraId="763372E9" w14:textId="77777777" w:rsidR="003A7577" w:rsidRPr="006D046A" w:rsidRDefault="003A7577" w:rsidP="00D25B8E">
      <w:pPr>
        <w:spacing w:line="276" w:lineRule="auto"/>
        <w:jc w:val="both"/>
        <w:rPr>
          <w:rFonts w:ascii="Times New Roman" w:hAnsi="Times New Roman" w:cs="Times New Roman"/>
          <w:sz w:val="24"/>
          <w:szCs w:val="24"/>
          <w:lang w:val="en-US"/>
        </w:rPr>
        <w:sectPr w:rsidR="003A7577" w:rsidRPr="006D046A" w:rsidSect="00FC6AF2">
          <w:pgSz w:w="16838" w:h="11906" w:orient="landscape"/>
          <w:pgMar w:top="1417" w:right="1417" w:bottom="1417" w:left="1134" w:header="708" w:footer="708" w:gutter="0"/>
          <w:lnNumType w:countBy="1"/>
          <w:cols w:space="708"/>
          <w:docGrid w:linePitch="360"/>
        </w:sectPr>
      </w:pPr>
    </w:p>
    <w:p w14:paraId="53CFFE9F" w14:textId="1BFF4792" w:rsidR="003F5D05" w:rsidRPr="00FB393A" w:rsidRDefault="003F5D05" w:rsidP="00933CD9">
      <w:pPr>
        <w:pStyle w:val="Listenabsatz"/>
        <w:numPr>
          <w:ilvl w:val="0"/>
          <w:numId w:val="17"/>
        </w:numPr>
        <w:spacing w:line="276" w:lineRule="auto"/>
        <w:jc w:val="both"/>
        <w:rPr>
          <w:rFonts w:ascii="Times New Roman" w:hAnsi="Times New Roman" w:cs="Times New Roman"/>
          <w:b/>
          <w:szCs w:val="24"/>
        </w:rPr>
      </w:pPr>
      <w:r w:rsidRPr="00FB393A">
        <w:rPr>
          <w:rFonts w:ascii="Times New Roman" w:hAnsi="Times New Roman" w:cs="Times New Roman"/>
          <w:b/>
          <w:szCs w:val="24"/>
        </w:rPr>
        <w:lastRenderedPageBreak/>
        <w:t xml:space="preserve">Supplemental Figure S9: Association of log-transformed concentrations of anti-CXCR3 autoantibodies with clinical outcome </w:t>
      </w:r>
    </w:p>
    <w:p w14:paraId="2B69758C" w14:textId="0D894169" w:rsidR="003F5D05" w:rsidRPr="003F5D05" w:rsidRDefault="003F5D05" w:rsidP="003F5D05">
      <w:pPr>
        <w:spacing w:line="240" w:lineRule="auto"/>
        <w:ind w:left="360"/>
        <w:jc w:val="both"/>
        <w:rPr>
          <w:rFonts w:ascii="Times New Roman" w:hAnsi="Times New Roman" w:cs="Times New Roman"/>
          <w:b/>
          <w:sz w:val="20"/>
          <w:szCs w:val="24"/>
          <w:lang w:val="en-US"/>
        </w:rPr>
      </w:pPr>
      <w:r w:rsidRPr="00FB393A">
        <w:rPr>
          <w:rFonts w:ascii="Times New Roman" w:hAnsi="Times New Roman" w:cs="Times New Roman"/>
          <w:sz w:val="20"/>
          <w:lang w:val="en-US"/>
        </w:rPr>
        <w:t>Depicted are results from spline regression models for log-transformed concentrations of anti-CXCR3 autoantibodies (aAbs) as independent variables and the outcome variables all-cause death (upper left), cardiac death (upper right), major adverse cardiac events (MACE, comprising incident myocardial infarction, coronary artery disease, or cardiac death, lower left), and heart failure (HF, lower right). Dotted red lines depict 95% confidence intervals, the vertical dotted blue line marks the 75</w:t>
      </w:r>
      <w:r w:rsidRPr="00FB393A">
        <w:rPr>
          <w:rFonts w:ascii="Times New Roman" w:hAnsi="Times New Roman" w:cs="Times New Roman"/>
          <w:sz w:val="20"/>
          <w:vertAlign w:val="superscript"/>
          <w:lang w:val="en-US"/>
        </w:rPr>
        <w:t>th</w:t>
      </w:r>
      <w:r w:rsidRPr="00FB393A">
        <w:rPr>
          <w:rFonts w:ascii="Times New Roman" w:hAnsi="Times New Roman" w:cs="Times New Roman"/>
          <w:sz w:val="20"/>
          <w:lang w:val="en-US"/>
        </w:rPr>
        <w:t xml:space="preserve"> percentile of autoantibody concentrations. Further abbreviations: aAbs denotes autoantibodies, HR hazard ratio.</w:t>
      </w:r>
      <w:r>
        <w:rPr>
          <w:rFonts w:ascii="Times New Roman" w:hAnsi="Times New Roman" w:cs="Times New Roman"/>
          <w:sz w:val="20"/>
          <w:lang w:val="en-US"/>
        </w:rPr>
        <w:t xml:space="preserve"> </w:t>
      </w:r>
    </w:p>
    <w:p w14:paraId="452455A1" w14:textId="0A88C9DD" w:rsidR="003F5D05" w:rsidRDefault="003F5D05" w:rsidP="003F5D05">
      <w:pPr>
        <w:spacing w:line="360" w:lineRule="auto"/>
        <w:jc w:val="both"/>
        <w:rPr>
          <w:highlight w:val="yellow"/>
          <w:lang w:val="en-US"/>
        </w:rPr>
      </w:pPr>
      <w:r>
        <w:rPr>
          <w:noProof/>
          <w:szCs w:val="20"/>
          <w:lang w:eastAsia="de-DE"/>
        </w:rPr>
        <w:drawing>
          <wp:anchor distT="0" distB="0" distL="114300" distR="114300" simplePos="0" relativeHeight="251674624" behindDoc="0" locked="0" layoutInCell="1" allowOverlap="1" wp14:anchorId="3E397808" wp14:editId="56A4C790">
            <wp:simplePos x="0" y="0"/>
            <wp:positionH relativeFrom="column">
              <wp:posOffset>3035935</wp:posOffset>
            </wp:positionH>
            <wp:positionV relativeFrom="paragraph">
              <wp:posOffset>-12700</wp:posOffset>
            </wp:positionV>
            <wp:extent cx="3101340" cy="3101340"/>
            <wp:effectExtent l="0" t="0" r="3810" b="3810"/>
            <wp:wrapNone/>
            <wp:docPr id="16" name="Picture 16" descr="loglinear_cdeath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linear_cdeath_ne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eastAsia="de-DE"/>
        </w:rPr>
        <w:drawing>
          <wp:anchor distT="0" distB="0" distL="114300" distR="114300" simplePos="0" relativeHeight="251672576" behindDoc="0" locked="0" layoutInCell="1" allowOverlap="0" wp14:anchorId="3DBE96BC" wp14:editId="04BE42FD">
            <wp:simplePos x="0" y="0"/>
            <wp:positionH relativeFrom="column">
              <wp:align>left</wp:align>
            </wp:positionH>
            <wp:positionV relativeFrom="paragraph">
              <wp:posOffset>0</wp:posOffset>
            </wp:positionV>
            <wp:extent cx="3099435" cy="3099435"/>
            <wp:effectExtent l="0" t="0" r="5715" b="5715"/>
            <wp:wrapNone/>
            <wp:docPr id="12" name="Picture 12" descr="loglinear_acd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linear_acd_ne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435" cy="3099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504A156A" wp14:editId="7EEFB0E7">
            <wp:extent cx="3095625" cy="3095625"/>
            <wp:effectExtent l="0" t="0" r="9525" b="9525"/>
            <wp:docPr id="5" name="Picture 5" descr="loglinear_cdeath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linear_cdeath_ne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14:paraId="1DF5DE54" w14:textId="24AEAF46" w:rsidR="003F5D05" w:rsidRDefault="003F5D05" w:rsidP="003F5D05">
      <w:pPr>
        <w:jc w:val="both"/>
        <w:rPr>
          <w:highlight w:val="yellow"/>
          <w:lang w:val="en-US"/>
        </w:rPr>
      </w:pPr>
      <w:r>
        <w:rPr>
          <w:noProof/>
          <w:szCs w:val="20"/>
          <w:lang w:eastAsia="de-DE"/>
        </w:rPr>
        <w:drawing>
          <wp:anchor distT="0" distB="0" distL="114300" distR="114300" simplePos="0" relativeHeight="251675648" behindDoc="0" locked="0" layoutInCell="1" allowOverlap="1" wp14:anchorId="53A97D3E" wp14:editId="41C7AFC3">
            <wp:simplePos x="0" y="0"/>
            <wp:positionH relativeFrom="column">
              <wp:posOffset>3108960</wp:posOffset>
            </wp:positionH>
            <wp:positionV relativeFrom="paragraph">
              <wp:posOffset>137160</wp:posOffset>
            </wp:positionV>
            <wp:extent cx="3028315" cy="3028315"/>
            <wp:effectExtent l="0" t="0" r="635" b="635"/>
            <wp:wrapNone/>
            <wp:docPr id="11" name="Picture 11" descr="loglinear_hf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linear_hf_ne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315" cy="3028315"/>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eastAsia="de-DE"/>
        </w:rPr>
        <w:drawing>
          <wp:anchor distT="0" distB="0" distL="114300" distR="114300" simplePos="0" relativeHeight="251673600" behindDoc="0" locked="0" layoutInCell="1" allowOverlap="1" wp14:anchorId="28369049" wp14:editId="01BF0FD0">
            <wp:simplePos x="0" y="0"/>
            <wp:positionH relativeFrom="column">
              <wp:posOffset>-30480</wp:posOffset>
            </wp:positionH>
            <wp:positionV relativeFrom="paragraph">
              <wp:posOffset>123825</wp:posOffset>
            </wp:positionV>
            <wp:extent cx="3066415" cy="3066415"/>
            <wp:effectExtent l="0" t="0" r="635" b="635"/>
            <wp:wrapNone/>
            <wp:docPr id="6" name="Picture 6" descr="loglinear_mace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linear_mace_ne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6415" cy="3066415"/>
                    </a:xfrm>
                    <a:prstGeom prst="rect">
                      <a:avLst/>
                    </a:prstGeom>
                    <a:noFill/>
                  </pic:spPr>
                </pic:pic>
              </a:graphicData>
            </a:graphic>
            <wp14:sizeRelH relativeFrom="page">
              <wp14:pctWidth>0</wp14:pctWidth>
            </wp14:sizeRelH>
            <wp14:sizeRelV relativeFrom="page">
              <wp14:pctHeight>0</wp14:pctHeight>
            </wp14:sizeRelV>
          </wp:anchor>
        </w:drawing>
      </w:r>
    </w:p>
    <w:p w14:paraId="3C695913" w14:textId="77777777" w:rsidR="003F5D05" w:rsidRPr="003F5D05" w:rsidRDefault="003F5D05" w:rsidP="003F5D05">
      <w:pPr>
        <w:spacing w:line="276" w:lineRule="auto"/>
        <w:ind w:left="360"/>
        <w:jc w:val="both"/>
        <w:rPr>
          <w:rFonts w:ascii="Times New Roman" w:hAnsi="Times New Roman" w:cs="Times New Roman"/>
          <w:b/>
          <w:szCs w:val="24"/>
        </w:rPr>
      </w:pPr>
    </w:p>
    <w:p w14:paraId="1D80BE51" w14:textId="665D39F8" w:rsidR="003F5D05" w:rsidRPr="003F5D05" w:rsidRDefault="003F5D05" w:rsidP="003F5D05">
      <w:pPr>
        <w:rPr>
          <w:rFonts w:ascii="Times New Roman" w:hAnsi="Times New Roman" w:cs="Times New Roman"/>
          <w:b/>
          <w:szCs w:val="24"/>
          <w:lang w:val="en-US"/>
        </w:rPr>
      </w:pPr>
      <w:r w:rsidRPr="003F5D05">
        <w:rPr>
          <w:rFonts w:ascii="Times New Roman" w:hAnsi="Times New Roman" w:cs="Times New Roman"/>
          <w:b/>
          <w:szCs w:val="24"/>
          <w:lang w:val="en-US"/>
        </w:rPr>
        <w:br w:type="page"/>
      </w:r>
    </w:p>
    <w:p w14:paraId="69ACB558" w14:textId="4C915E30" w:rsidR="00441708" w:rsidRPr="006D046A" w:rsidRDefault="003F5D05" w:rsidP="00933CD9">
      <w:pPr>
        <w:pStyle w:val="Listenabsatz"/>
        <w:numPr>
          <w:ilvl w:val="0"/>
          <w:numId w:val="17"/>
        </w:numPr>
        <w:spacing w:line="276" w:lineRule="auto"/>
        <w:jc w:val="both"/>
        <w:rPr>
          <w:rFonts w:ascii="Times New Roman" w:hAnsi="Times New Roman" w:cs="Times New Roman"/>
          <w:b/>
          <w:szCs w:val="24"/>
        </w:rPr>
      </w:pPr>
      <w:r>
        <w:rPr>
          <w:rFonts w:ascii="Times New Roman" w:hAnsi="Times New Roman" w:cs="Times New Roman"/>
          <w:b/>
          <w:szCs w:val="24"/>
        </w:rPr>
        <w:lastRenderedPageBreak/>
        <w:t>Supplemental Figure S1</w:t>
      </w:r>
      <w:r w:rsidRPr="00FB393A">
        <w:rPr>
          <w:rFonts w:ascii="Times New Roman" w:hAnsi="Times New Roman" w:cs="Times New Roman"/>
          <w:b/>
          <w:szCs w:val="24"/>
        </w:rPr>
        <w:t>0</w:t>
      </w:r>
      <w:r w:rsidR="003A7577" w:rsidRPr="006D046A">
        <w:rPr>
          <w:rFonts w:ascii="Times New Roman" w:hAnsi="Times New Roman" w:cs="Times New Roman"/>
          <w:b/>
          <w:szCs w:val="24"/>
        </w:rPr>
        <w:t xml:space="preserve">: </w:t>
      </w:r>
      <w:r w:rsidR="00441708" w:rsidRPr="006D046A">
        <w:rPr>
          <w:rFonts w:ascii="Times New Roman" w:hAnsi="Times New Roman" w:cs="Times New Roman"/>
          <w:b/>
          <w:szCs w:val="24"/>
        </w:rPr>
        <w:t xml:space="preserve">Association of anti-CXCR3 autoantibodies with CXCR3 ligands or modulators of CXCR3 activity. </w:t>
      </w:r>
    </w:p>
    <w:p w14:paraId="6379E7E3" w14:textId="316A2EEA" w:rsidR="003A7577" w:rsidRPr="006D046A" w:rsidRDefault="00441708" w:rsidP="00933CD9">
      <w:pPr>
        <w:spacing w:line="240" w:lineRule="auto"/>
        <w:ind w:left="360"/>
        <w:jc w:val="both"/>
        <w:rPr>
          <w:rFonts w:ascii="Times New Roman" w:hAnsi="Times New Roman" w:cs="Times New Roman"/>
          <w:szCs w:val="24"/>
          <w:lang w:val="en-US"/>
        </w:rPr>
      </w:pPr>
      <w:r w:rsidRPr="006D046A">
        <w:rPr>
          <w:rFonts w:ascii="Times New Roman" w:hAnsi="Times New Roman" w:cs="Times New Roman"/>
          <w:sz w:val="20"/>
          <w:lang w:val="en-US"/>
        </w:rPr>
        <w:t>Correlation matrix of log(anti-CXCR3 autoantibodies) with ligands as well as modulators of CXCR3 activity as measured with the Olink</w:t>
      </w:r>
      <w:r w:rsidRPr="006D046A">
        <w:rPr>
          <w:rFonts w:ascii="Times New Roman" w:hAnsi="Times New Roman" w:cs="Times New Roman"/>
          <w:sz w:val="20"/>
          <w:vertAlign w:val="superscript"/>
          <w:lang w:val="en-US"/>
        </w:rPr>
        <w:t>®</w:t>
      </w:r>
      <w:r w:rsidRPr="006D046A">
        <w:rPr>
          <w:rFonts w:ascii="Times New Roman" w:hAnsi="Times New Roman" w:cs="Times New Roman"/>
          <w:sz w:val="20"/>
          <w:lang w:val="en-US"/>
        </w:rPr>
        <w:t xml:space="preserve"> inflammation panel. Numbers denote correlation coefficients with 95%-confidence interval, colors display strength of correlation, ranging from pale (weak positive) to strong red (strongly positive). Negative correlations are displayed in grey. Upwards striping reflects positive associations. On the diagonal, the distribution of each parameter is shown. Of note, all variables except anti-CXCR3 aAbs were measured with proximity extension assay technology, expressed as relative concentrations by normalized protein expression values.</w:t>
      </w:r>
    </w:p>
    <w:p w14:paraId="0DD15E58" w14:textId="15956BD7" w:rsidR="00441708" w:rsidRPr="006D046A" w:rsidRDefault="007B51BE" w:rsidP="00D25B8E">
      <w:pPr>
        <w:spacing w:line="276" w:lineRule="auto"/>
        <w:jc w:val="both"/>
        <w:rPr>
          <w:rFonts w:ascii="Times New Roman" w:hAnsi="Times New Roman" w:cs="Times New Roman"/>
          <w:sz w:val="24"/>
          <w:szCs w:val="24"/>
          <w:lang w:val="en-US"/>
        </w:rPr>
      </w:pPr>
      <w:r w:rsidRPr="006D046A">
        <w:rPr>
          <w:noProof/>
          <w:lang w:eastAsia="de-DE"/>
        </w:rPr>
        <w:drawing>
          <wp:inline distT="0" distB="0" distL="0" distR="0" wp14:anchorId="2056CACF" wp14:editId="1BB42B74">
            <wp:extent cx="5760720" cy="5760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_plot.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1793E2B" w14:textId="6DC463C7" w:rsidR="00441708" w:rsidRPr="006D046A" w:rsidRDefault="00441708" w:rsidP="00933CD9">
      <w:pPr>
        <w:rPr>
          <w:rFonts w:ascii="Times New Roman" w:hAnsi="Times New Roman" w:cs="Times New Roman"/>
          <w:sz w:val="24"/>
          <w:szCs w:val="24"/>
          <w:lang w:val="en-US"/>
        </w:rPr>
      </w:pPr>
      <w:r w:rsidRPr="006D046A">
        <w:rPr>
          <w:rFonts w:ascii="Times New Roman" w:hAnsi="Times New Roman" w:cs="Times New Roman"/>
          <w:sz w:val="24"/>
          <w:szCs w:val="24"/>
          <w:lang w:val="en-US"/>
        </w:rPr>
        <w:br w:type="page"/>
      </w:r>
    </w:p>
    <w:p w14:paraId="6FC7522A" w14:textId="51674A1A" w:rsidR="00441708" w:rsidRPr="006D046A" w:rsidRDefault="003F5D05" w:rsidP="00933CD9">
      <w:pPr>
        <w:pStyle w:val="Listenabsatz"/>
        <w:numPr>
          <w:ilvl w:val="0"/>
          <w:numId w:val="17"/>
        </w:numPr>
        <w:spacing w:line="276" w:lineRule="auto"/>
        <w:jc w:val="both"/>
        <w:rPr>
          <w:rFonts w:ascii="Times New Roman" w:hAnsi="Times New Roman" w:cs="Times New Roman"/>
          <w:b/>
        </w:rPr>
      </w:pPr>
      <w:r>
        <w:rPr>
          <w:rFonts w:ascii="Times New Roman" w:hAnsi="Times New Roman" w:cs="Times New Roman"/>
          <w:b/>
        </w:rPr>
        <w:lastRenderedPageBreak/>
        <w:t>Supplemental F</w:t>
      </w:r>
      <w:r w:rsidR="009404EB" w:rsidRPr="006D046A">
        <w:rPr>
          <w:rFonts w:ascii="Times New Roman" w:hAnsi="Times New Roman" w:cs="Times New Roman"/>
          <w:b/>
        </w:rPr>
        <w:t>igure S1</w:t>
      </w:r>
      <w:r w:rsidRPr="00FB393A">
        <w:rPr>
          <w:rFonts w:ascii="Times New Roman" w:hAnsi="Times New Roman" w:cs="Times New Roman"/>
          <w:b/>
        </w:rPr>
        <w:t>1</w:t>
      </w:r>
      <w:r w:rsidR="009404EB" w:rsidRPr="006D046A">
        <w:rPr>
          <w:rFonts w:ascii="Times New Roman" w:hAnsi="Times New Roman" w:cs="Times New Roman"/>
          <w:b/>
        </w:rPr>
        <w:t xml:space="preserve">: </w:t>
      </w:r>
      <w:r w:rsidR="00441708" w:rsidRPr="006D046A">
        <w:rPr>
          <w:rFonts w:ascii="Times New Roman" w:hAnsi="Times New Roman" w:cs="Times New Roman"/>
          <w:b/>
        </w:rPr>
        <w:t>Cross-sectional analysis of the aortic root in mice immunized against CXCR3 versus controls.</w:t>
      </w:r>
    </w:p>
    <w:p w14:paraId="03A697D4" w14:textId="77777777" w:rsidR="00371A01" w:rsidRPr="006D046A" w:rsidRDefault="00371A01" w:rsidP="00933CD9">
      <w:pPr>
        <w:jc w:val="both"/>
        <w:rPr>
          <w:rFonts w:ascii="Times New Roman" w:hAnsi="Times New Roman" w:cs="Times New Roman"/>
          <w:sz w:val="20"/>
          <w:szCs w:val="20"/>
          <w:lang w:val="en-GB"/>
        </w:rPr>
      </w:pPr>
      <w:r w:rsidRPr="006D046A">
        <w:rPr>
          <w:rFonts w:ascii="Times New Roman" w:hAnsi="Times New Roman" w:cs="Times New Roman"/>
          <w:sz w:val="20"/>
          <w:szCs w:val="20"/>
          <w:lang w:val="en-GB"/>
        </w:rPr>
        <w:t>Cross-sectional analysis at the aortic root as determined by histological evaluation to assess plaque content and area and collagen content.</w:t>
      </w:r>
    </w:p>
    <w:p w14:paraId="674EA960" w14:textId="66D89C2F" w:rsidR="00371A01" w:rsidRPr="006D046A" w:rsidRDefault="00371A01" w:rsidP="00371A01">
      <w:pPr>
        <w:spacing w:line="276" w:lineRule="auto"/>
        <w:jc w:val="both"/>
        <w:rPr>
          <w:rFonts w:ascii="Times New Roman" w:hAnsi="Times New Roman" w:cs="Times New Roman"/>
          <w:lang w:val="en-GB"/>
        </w:rPr>
      </w:pPr>
      <w:r w:rsidRPr="006D046A">
        <w:rPr>
          <w:noProof/>
          <w:lang w:eastAsia="de-DE"/>
        </w:rPr>
        <w:drawing>
          <wp:inline distT="0" distB="0" distL="0" distR="0" wp14:anchorId="1EECAA51" wp14:editId="09314370">
            <wp:extent cx="5271715" cy="2375526"/>
            <wp:effectExtent l="0" t="0" r="5715" b="635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89714" name="Grafik 566889714"/>
                    <pic:cNvPicPr/>
                  </pic:nvPicPr>
                  <pic:blipFill>
                    <a:blip r:embed="rId26">
                      <a:extLst>
                        <a:ext uri="{28A0092B-C50C-407E-A947-70E740481C1C}">
                          <a14:useLocalDpi xmlns:a14="http://schemas.microsoft.com/office/drawing/2010/main" val="0"/>
                        </a:ext>
                      </a:extLst>
                    </a:blip>
                    <a:stretch>
                      <a:fillRect/>
                    </a:stretch>
                  </pic:blipFill>
                  <pic:spPr>
                    <a:xfrm>
                      <a:off x="0" y="0"/>
                      <a:ext cx="5279870" cy="2379201"/>
                    </a:xfrm>
                    <a:prstGeom prst="rect">
                      <a:avLst/>
                    </a:prstGeom>
                  </pic:spPr>
                </pic:pic>
              </a:graphicData>
            </a:graphic>
          </wp:inline>
        </w:drawing>
      </w:r>
    </w:p>
    <w:p w14:paraId="5A5B1475" w14:textId="4DCFB3FD" w:rsidR="00441708" w:rsidRPr="006D046A" w:rsidRDefault="003F5D05" w:rsidP="00933CD9">
      <w:pPr>
        <w:pStyle w:val="Listenabsatz"/>
        <w:numPr>
          <w:ilvl w:val="0"/>
          <w:numId w:val="17"/>
        </w:numPr>
        <w:spacing w:line="276" w:lineRule="auto"/>
        <w:jc w:val="both"/>
        <w:rPr>
          <w:rFonts w:ascii="Times New Roman" w:hAnsi="Times New Roman" w:cs="Times New Roman"/>
          <w:b/>
          <w:szCs w:val="20"/>
        </w:rPr>
      </w:pPr>
      <w:r>
        <w:rPr>
          <w:rFonts w:ascii="Times New Roman" w:hAnsi="Times New Roman" w:cs="Times New Roman"/>
          <w:b/>
          <w:szCs w:val="20"/>
        </w:rPr>
        <w:t>Supplemental Figure S1</w:t>
      </w:r>
      <w:r w:rsidRPr="00FB393A">
        <w:rPr>
          <w:rFonts w:ascii="Times New Roman" w:hAnsi="Times New Roman" w:cs="Times New Roman"/>
          <w:b/>
          <w:szCs w:val="20"/>
        </w:rPr>
        <w:t>2</w:t>
      </w:r>
      <w:r w:rsidR="009404EB" w:rsidRPr="006D046A">
        <w:rPr>
          <w:rFonts w:ascii="Times New Roman" w:hAnsi="Times New Roman" w:cs="Times New Roman"/>
          <w:b/>
          <w:szCs w:val="20"/>
        </w:rPr>
        <w:t xml:space="preserve">: </w:t>
      </w:r>
      <w:r w:rsidR="00371A01" w:rsidRPr="006D046A">
        <w:rPr>
          <w:rFonts w:ascii="Times New Roman" w:hAnsi="Times New Roman" w:cs="Times New Roman"/>
          <w:b/>
          <w:szCs w:val="20"/>
        </w:rPr>
        <w:t>Concentrations of cholesterol and triglycerides according to diet and CXCR3 immunization status.</w:t>
      </w:r>
    </w:p>
    <w:p w14:paraId="21AAD96C" w14:textId="77777777" w:rsidR="00371A01" w:rsidRPr="006D046A" w:rsidRDefault="00371A01" w:rsidP="00933CD9">
      <w:pPr>
        <w:jc w:val="both"/>
        <w:rPr>
          <w:rFonts w:ascii="Times New Roman" w:hAnsi="Times New Roman" w:cs="Times New Roman"/>
          <w:sz w:val="20"/>
        </w:rPr>
      </w:pPr>
      <w:r w:rsidRPr="006D046A">
        <w:rPr>
          <w:rFonts w:ascii="Times New Roman" w:hAnsi="Times New Roman" w:cs="Times New Roman"/>
          <w:sz w:val="20"/>
          <w:lang w:val="en-US"/>
        </w:rPr>
        <w:t>Total cholesterol concentrations in according to diet (left panel) and CXCR3 immunization status</w:t>
      </w:r>
      <w:r w:rsidRPr="006D046A">
        <w:rPr>
          <w:rFonts w:ascii="Times New Roman" w:hAnsi="Times New Roman" w:cs="Times New Roman"/>
          <w:b/>
          <w:sz w:val="20"/>
          <w:lang w:val="en-US"/>
        </w:rPr>
        <w:t xml:space="preserve"> </w:t>
      </w:r>
      <w:r w:rsidRPr="006D046A">
        <w:rPr>
          <w:rFonts w:ascii="Times New Roman" w:hAnsi="Times New Roman" w:cs="Times New Roman"/>
          <w:sz w:val="20"/>
          <w:lang w:val="en-US"/>
        </w:rPr>
        <w:t xml:space="preserve">(middle panel) as well as triglyceride concentrations according to CXCR3 immunization status (right panel). Abbreviations: TC denotes total cholesterol, TG triglycerides. </w:t>
      </w:r>
    </w:p>
    <w:p w14:paraId="5CE18918" w14:textId="354443D4" w:rsidR="00A24F75" w:rsidRPr="006D046A" w:rsidRDefault="00371A01" w:rsidP="00371A01">
      <w:pPr>
        <w:spacing w:line="276" w:lineRule="auto"/>
        <w:jc w:val="both"/>
        <w:rPr>
          <w:rFonts w:ascii="Arial" w:hAnsi="Arial" w:cs="Arial"/>
          <w:sz w:val="20"/>
          <w:szCs w:val="20"/>
          <w:lang w:val="en-US"/>
        </w:rPr>
      </w:pPr>
      <w:r w:rsidRPr="006D046A">
        <w:rPr>
          <w:noProof/>
          <w:lang w:eastAsia="de-DE"/>
          <w14:ligatures w14:val="standardContextual"/>
        </w:rPr>
        <w:drawing>
          <wp:inline distT="0" distB="0" distL="0" distR="0" wp14:anchorId="53287155" wp14:editId="79B78C3C">
            <wp:extent cx="5382883" cy="1801907"/>
            <wp:effectExtent l="0" t="0" r="8890" b="8255"/>
            <wp:docPr id="852421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164" name="Grafik 852421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7145" cy="1820071"/>
                    </a:xfrm>
                    <a:prstGeom prst="rect">
                      <a:avLst/>
                    </a:prstGeom>
                  </pic:spPr>
                </pic:pic>
              </a:graphicData>
            </a:graphic>
          </wp:inline>
        </w:drawing>
      </w:r>
    </w:p>
    <w:p w14:paraId="09879FDF" w14:textId="35E72768" w:rsidR="00A24F75" w:rsidRPr="006D046A" w:rsidRDefault="003F5D05" w:rsidP="00933CD9">
      <w:pPr>
        <w:pStyle w:val="Listenabsatz"/>
        <w:numPr>
          <w:ilvl w:val="0"/>
          <w:numId w:val="17"/>
        </w:numPr>
        <w:spacing w:line="276" w:lineRule="auto"/>
        <w:jc w:val="both"/>
        <w:rPr>
          <w:rFonts w:ascii="Times New Roman" w:hAnsi="Times New Roman" w:cs="Times New Roman"/>
          <w:b/>
          <w:szCs w:val="24"/>
        </w:rPr>
      </w:pPr>
      <w:r>
        <w:rPr>
          <w:rFonts w:ascii="Times New Roman" w:hAnsi="Times New Roman" w:cs="Times New Roman"/>
          <w:b/>
          <w:szCs w:val="24"/>
        </w:rPr>
        <w:t>Supplemental F</w:t>
      </w:r>
      <w:r w:rsidR="00A24F75" w:rsidRPr="006D046A">
        <w:rPr>
          <w:rFonts w:ascii="Times New Roman" w:hAnsi="Times New Roman" w:cs="Times New Roman"/>
          <w:b/>
          <w:szCs w:val="24"/>
        </w:rPr>
        <w:t>igure S1</w:t>
      </w:r>
      <w:r w:rsidRPr="00FB393A">
        <w:rPr>
          <w:rFonts w:ascii="Times New Roman" w:hAnsi="Times New Roman" w:cs="Times New Roman"/>
          <w:b/>
          <w:szCs w:val="24"/>
        </w:rPr>
        <w:t>3</w:t>
      </w:r>
      <w:r w:rsidR="00A24F75" w:rsidRPr="006D046A">
        <w:rPr>
          <w:rFonts w:ascii="Times New Roman" w:hAnsi="Times New Roman" w:cs="Times New Roman"/>
          <w:b/>
          <w:szCs w:val="24"/>
        </w:rPr>
        <w:t>: Granulocyte-</w:t>
      </w:r>
      <w:r w:rsidR="004620E2">
        <w:rPr>
          <w:rFonts w:ascii="Times New Roman" w:hAnsi="Times New Roman" w:cs="Times New Roman"/>
          <w:b/>
          <w:szCs w:val="24"/>
        </w:rPr>
        <w:t>to-</w:t>
      </w:r>
      <w:r w:rsidR="00A24F75" w:rsidRPr="006D046A">
        <w:rPr>
          <w:rFonts w:ascii="Times New Roman" w:hAnsi="Times New Roman" w:cs="Times New Roman"/>
          <w:b/>
          <w:szCs w:val="24"/>
        </w:rPr>
        <w:t xml:space="preserve">lymphocyte ratio in mice immunized against CXCR3 versus controls. </w:t>
      </w:r>
    </w:p>
    <w:p w14:paraId="330CF45F" w14:textId="77777777" w:rsidR="00A24F75" w:rsidRPr="006D046A" w:rsidRDefault="00A24F75" w:rsidP="00A24F75">
      <w:pPr>
        <w:spacing w:line="240" w:lineRule="auto"/>
        <w:jc w:val="both"/>
        <w:rPr>
          <w:rFonts w:ascii="Times New Roman" w:hAnsi="Times New Roman" w:cs="Times New Roman"/>
          <w:szCs w:val="24"/>
          <w:lang w:val="en-US"/>
        </w:rPr>
      </w:pPr>
      <w:r w:rsidRPr="006D046A">
        <w:rPr>
          <w:rFonts w:ascii="Times New Roman" w:hAnsi="Times New Roman" w:cs="Times New Roman"/>
          <w:sz w:val="20"/>
          <w:lang w:val="en-GB"/>
        </w:rPr>
        <w:t>Granulocyte-lymphocyte ratio in mice not immunized with CXCR3 (left, membrane extract [ME] + high fat diet [HFD]) versus immunized mice (right, p for difference &lt;0.05).</w:t>
      </w:r>
    </w:p>
    <w:p w14:paraId="1307A97F" w14:textId="77777777" w:rsidR="00A24F75" w:rsidRPr="006D046A" w:rsidRDefault="00A24F75" w:rsidP="00A24F75">
      <w:pPr>
        <w:spacing w:line="276" w:lineRule="auto"/>
        <w:jc w:val="both"/>
        <w:rPr>
          <w:rFonts w:ascii="Times New Roman" w:hAnsi="Times New Roman" w:cs="Times New Roman"/>
          <w:sz w:val="24"/>
          <w:szCs w:val="24"/>
          <w:lang w:val="en-US"/>
        </w:rPr>
      </w:pPr>
      <w:r w:rsidRPr="006D046A">
        <w:rPr>
          <w:noProof/>
          <w:lang w:eastAsia="de-DE"/>
        </w:rPr>
        <w:drawing>
          <wp:anchor distT="0" distB="0" distL="114300" distR="114300" simplePos="0" relativeHeight="251670528" behindDoc="0" locked="0" layoutInCell="1" allowOverlap="1" wp14:anchorId="09A8C461" wp14:editId="2A827849">
            <wp:simplePos x="0" y="0"/>
            <wp:positionH relativeFrom="column">
              <wp:posOffset>0</wp:posOffset>
            </wp:positionH>
            <wp:positionV relativeFrom="paragraph">
              <wp:posOffset>42545</wp:posOffset>
            </wp:positionV>
            <wp:extent cx="1571625" cy="1461770"/>
            <wp:effectExtent l="0" t="0" r="0" b="5080"/>
            <wp:wrapSquare wrapText="bothSides"/>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461770"/>
                    </a:xfrm>
                    <a:prstGeom prst="rect">
                      <a:avLst/>
                    </a:prstGeom>
                    <a:noFill/>
                    <a:ln>
                      <a:noFill/>
                    </a:ln>
                  </pic:spPr>
                </pic:pic>
              </a:graphicData>
            </a:graphic>
          </wp:anchor>
        </w:drawing>
      </w:r>
    </w:p>
    <w:p w14:paraId="27FE1D78" w14:textId="77777777" w:rsidR="00A24F75" w:rsidRPr="006D046A" w:rsidRDefault="00A24F75" w:rsidP="00A24F75">
      <w:pPr>
        <w:spacing w:line="276" w:lineRule="auto"/>
        <w:jc w:val="both"/>
        <w:rPr>
          <w:rFonts w:ascii="Times New Roman" w:hAnsi="Times New Roman" w:cs="Times New Roman"/>
          <w:sz w:val="24"/>
          <w:szCs w:val="24"/>
          <w:lang w:val="en-US"/>
        </w:rPr>
      </w:pPr>
    </w:p>
    <w:p w14:paraId="5ABD3E23" w14:textId="77777777" w:rsidR="00A24F75" w:rsidRPr="006D046A" w:rsidRDefault="00A24F75" w:rsidP="00A24F75">
      <w:pPr>
        <w:spacing w:line="276" w:lineRule="auto"/>
        <w:jc w:val="both"/>
        <w:rPr>
          <w:rFonts w:ascii="Arial" w:hAnsi="Arial" w:cs="Arial"/>
          <w:sz w:val="20"/>
          <w:szCs w:val="20"/>
          <w:lang w:val="en-US"/>
        </w:rPr>
      </w:pPr>
    </w:p>
    <w:p w14:paraId="2905B1BD" w14:textId="77777777" w:rsidR="00A24F75" w:rsidRPr="006D046A" w:rsidRDefault="00A24F75" w:rsidP="00A24F75">
      <w:pPr>
        <w:spacing w:line="276" w:lineRule="auto"/>
        <w:jc w:val="both"/>
        <w:rPr>
          <w:rFonts w:ascii="Arial" w:hAnsi="Arial" w:cs="Arial"/>
          <w:sz w:val="20"/>
          <w:szCs w:val="20"/>
          <w:lang w:val="en-US"/>
        </w:rPr>
      </w:pPr>
    </w:p>
    <w:p w14:paraId="5A805E26" w14:textId="77777777" w:rsidR="00A24F75" w:rsidRPr="006D046A" w:rsidRDefault="00A24F75" w:rsidP="00A24F75">
      <w:pPr>
        <w:spacing w:line="276" w:lineRule="auto"/>
        <w:jc w:val="both"/>
        <w:rPr>
          <w:rFonts w:ascii="Arial" w:hAnsi="Arial" w:cs="Arial"/>
          <w:sz w:val="20"/>
          <w:szCs w:val="20"/>
          <w:lang w:val="en-US"/>
        </w:rPr>
      </w:pPr>
    </w:p>
    <w:p w14:paraId="01635C25" w14:textId="732ECC32" w:rsidR="00A24F75" w:rsidRPr="006D046A" w:rsidRDefault="00A24F75" w:rsidP="00A24F75">
      <w:pPr>
        <w:spacing w:line="276" w:lineRule="auto"/>
        <w:jc w:val="both"/>
        <w:rPr>
          <w:rFonts w:ascii="Times New Roman" w:hAnsi="Times New Roman" w:cs="Times New Roman"/>
          <w:szCs w:val="20"/>
          <w:lang w:val="en-US"/>
        </w:rPr>
      </w:pPr>
    </w:p>
    <w:p w14:paraId="61AC0774" w14:textId="3C1B97C2" w:rsidR="00441708" w:rsidRPr="006D046A" w:rsidRDefault="003F5D05" w:rsidP="00933CD9">
      <w:pPr>
        <w:pStyle w:val="Listenabsatz"/>
        <w:numPr>
          <w:ilvl w:val="0"/>
          <w:numId w:val="17"/>
        </w:numPr>
        <w:spacing w:line="276" w:lineRule="auto"/>
        <w:jc w:val="both"/>
        <w:rPr>
          <w:rFonts w:ascii="Times New Roman" w:hAnsi="Times New Roman" w:cs="Times New Roman"/>
          <w:b/>
          <w:szCs w:val="20"/>
        </w:rPr>
      </w:pPr>
      <w:r>
        <w:rPr>
          <w:rFonts w:ascii="Times New Roman" w:hAnsi="Times New Roman" w:cs="Times New Roman"/>
          <w:b/>
          <w:szCs w:val="20"/>
        </w:rPr>
        <w:lastRenderedPageBreak/>
        <w:t>Supplemental Figure S</w:t>
      </w:r>
      <w:r w:rsidRPr="00BD3D1B">
        <w:rPr>
          <w:rFonts w:ascii="Times New Roman" w:hAnsi="Times New Roman" w:cs="Times New Roman"/>
          <w:b/>
          <w:szCs w:val="20"/>
        </w:rPr>
        <w:t>14</w:t>
      </w:r>
      <w:r w:rsidR="009404EB" w:rsidRPr="006D046A">
        <w:rPr>
          <w:rFonts w:ascii="Times New Roman" w:hAnsi="Times New Roman" w:cs="Times New Roman"/>
          <w:b/>
          <w:szCs w:val="20"/>
        </w:rPr>
        <w:t xml:space="preserve">: </w:t>
      </w:r>
      <w:r w:rsidR="00371A01" w:rsidRPr="006D046A">
        <w:rPr>
          <w:rFonts w:ascii="Times New Roman" w:hAnsi="Times New Roman" w:cs="Times New Roman"/>
          <w:b/>
          <w:szCs w:val="20"/>
        </w:rPr>
        <w:t xml:space="preserve">Pulmonary expression of CXCR3 mRNA and lung infiltration according to CXCR3 immunization status. </w:t>
      </w:r>
    </w:p>
    <w:p w14:paraId="1BE89E90" w14:textId="7427DA97" w:rsidR="00371A01" w:rsidRPr="006D046A" w:rsidRDefault="00371A01" w:rsidP="00933CD9">
      <w:pPr>
        <w:spacing w:line="240" w:lineRule="auto"/>
        <w:jc w:val="both"/>
        <w:rPr>
          <w:rFonts w:ascii="Times New Roman" w:hAnsi="Times New Roman" w:cs="Times New Roman"/>
          <w:color w:val="000000" w:themeColor="text1"/>
          <w:sz w:val="20"/>
          <w:lang w:val="en-GB"/>
        </w:rPr>
      </w:pPr>
      <w:r w:rsidRPr="006D046A">
        <w:rPr>
          <w:rFonts w:ascii="Times New Roman" w:hAnsi="Times New Roman" w:cs="Times New Roman"/>
          <w:color w:val="000000" w:themeColor="text1"/>
          <w:sz w:val="20"/>
          <w:lang w:val="en-GB"/>
        </w:rPr>
        <w:t>Increased CXCR3 mRNA expression (A) as well as inflammation (B) in the lung of CXCR3 immunized mice versus mice immunized with the control (empty membrane extracts (ME). Further abbreviations: HFD denotes high-fat diet.</w:t>
      </w:r>
    </w:p>
    <w:p w14:paraId="2CD379C4" w14:textId="3EC660BC" w:rsidR="00371A01" w:rsidRPr="006D046A" w:rsidRDefault="00371A01" w:rsidP="00933CD9">
      <w:pPr>
        <w:spacing w:line="240" w:lineRule="auto"/>
        <w:jc w:val="both"/>
        <w:rPr>
          <w:rFonts w:ascii="Times New Roman" w:hAnsi="Times New Roman" w:cs="Times New Roman"/>
          <w:szCs w:val="20"/>
        </w:rPr>
      </w:pPr>
      <w:r w:rsidRPr="006D046A">
        <w:rPr>
          <w:noProof/>
          <w:lang w:eastAsia="de-DE"/>
        </w:rPr>
        <w:drawing>
          <wp:anchor distT="0" distB="0" distL="114300" distR="114300" simplePos="0" relativeHeight="251668480" behindDoc="0" locked="0" layoutInCell="1" allowOverlap="1" wp14:anchorId="42AAD91E" wp14:editId="7785AEFC">
            <wp:simplePos x="0" y="0"/>
            <wp:positionH relativeFrom="margin">
              <wp:posOffset>3226279</wp:posOffset>
            </wp:positionH>
            <wp:positionV relativeFrom="paragraph">
              <wp:posOffset>8063</wp:posOffset>
            </wp:positionV>
            <wp:extent cx="2140585" cy="1720850"/>
            <wp:effectExtent l="0" t="0" r="0" b="0"/>
            <wp:wrapThrough wrapText="bothSides">
              <wp:wrapPolygon edited="0">
                <wp:start x="0" y="0"/>
                <wp:lineTo x="0" y="21281"/>
                <wp:lineTo x="21337" y="21281"/>
                <wp:lineTo x="21337"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0585"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46A">
        <w:rPr>
          <w:noProof/>
          <w:lang w:eastAsia="de-DE"/>
        </w:rPr>
        <w:drawing>
          <wp:inline distT="0" distB="0" distL="0" distR="0" wp14:anchorId="75CF8D98" wp14:editId="2EFF76B8">
            <wp:extent cx="2899133" cy="153280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404" cy="1545642"/>
                    </a:xfrm>
                    <a:prstGeom prst="rect">
                      <a:avLst/>
                    </a:prstGeom>
                    <a:noFill/>
                    <a:ln>
                      <a:noFill/>
                    </a:ln>
                  </pic:spPr>
                </pic:pic>
              </a:graphicData>
            </a:graphic>
          </wp:inline>
        </w:drawing>
      </w:r>
    </w:p>
    <w:p w14:paraId="5432D087" w14:textId="2C3E9786" w:rsidR="00371A01" w:rsidRPr="006D046A" w:rsidRDefault="00371A01" w:rsidP="00D25B8E">
      <w:pPr>
        <w:spacing w:line="276" w:lineRule="auto"/>
        <w:jc w:val="both"/>
        <w:rPr>
          <w:rFonts w:ascii="Arial" w:hAnsi="Arial" w:cs="Arial"/>
          <w:sz w:val="20"/>
          <w:szCs w:val="20"/>
          <w:lang w:val="en-US"/>
        </w:rPr>
      </w:pPr>
    </w:p>
    <w:p w14:paraId="22AF5DF4" w14:textId="77777777" w:rsidR="00371A01" w:rsidRPr="006D046A" w:rsidRDefault="00371A01" w:rsidP="00D25B8E">
      <w:pPr>
        <w:spacing w:line="276" w:lineRule="auto"/>
        <w:jc w:val="both"/>
        <w:rPr>
          <w:rFonts w:ascii="Arial" w:hAnsi="Arial" w:cs="Arial"/>
          <w:sz w:val="20"/>
          <w:szCs w:val="20"/>
          <w:lang w:val="en-US"/>
        </w:rPr>
        <w:sectPr w:rsidR="00371A01" w:rsidRPr="006D046A" w:rsidSect="00933CD9">
          <w:pgSz w:w="11906" w:h="16838"/>
          <w:pgMar w:top="1417" w:right="1417" w:bottom="1134" w:left="1417" w:header="708" w:footer="708" w:gutter="0"/>
          <w:lnNumType w:countBy="1"/>
          <w:cols w:space="708"/>
          <w:docGrid w:linePitch="360"/>
        </w:sectPr>
      </w:pPr>
    </w:p>
    <w:p w14:paraId="1E23A6D5" w14:textId="3D802AB7" w:rsidR="000927B7" w:rsidRPr="006D046A" w:rsidRDefault="003E787C" w:rsidP="00D25B8E">
      <w:pPr>
        <w:pStyle w:val="Listenabsatz"/>
        <w:numPr>
          <w:ilvl w:val="0"/>
          <w:numId w:val="9"/>
        </w:numPr>
        <w:spacing w:line="276" w:lineRule="auto"/>
        <w:jc w:val="both"/>
        <w:rPr>
          <w:rFonts w:ascii="Times New Roman" w:hAnsi="Times New Roman" w:cs="Times New Roman"/>
          <w:b/>
          <w:szCs w:val="24"/>
        </w:rPr>
      </w:pPr>
      <w:r w:rsidRPr="006D046A">
        <w:rPr>
          <w:rFonts w:ascii="Times New Roman" w:hAnsi="Times New Roman" w:cs="Times New Roman"/>
          <w:b/>
          <w:szCs w:val="24"/>
        </w:rPr>
        <w:lastRenderedPageBreak/>
        <w:t>S</w:t>
      </w:r>
      <w:r w:rsidR="00421AD8" w:rsidRPr="006D046A">
        <w:rPr>
          <w:rFonts w:ascii="Times New Roman" w:hAnsi="Times New Roman" w:cs="Times New Roman"/>
          <w:b/>
          <w:szCs w:val="24"/>
        </w:rPr>
        <w:t xml:space="preserve">upplemental references </w:t>
      </w:r>
    </w:p>
    <w:p w14:paraId="1E445BEB" w14:textId="27100BA6" w:rsidR="00421AD8" w:rsidRPr="006D046A" w:rsidRDefault="00421AD8" w:rsidP="000426A4">
      <w:pPr>
        <w:spacing w:line="276" w:lineRule="auto"/>
        <w:jc w:val="both"/>
        <w:rPr>
          <w:rFonts w:ascii="Times New Roman" w:hAnsi="Times New Roman" w:cs="Times New Roman"/>
          <w:szCs w:val="24"/>
        </w:rPr>
      </w:pPr>
    </w:p>
    <w:p w14:paraId="6D4CC133" w14:textId="77777777" w:rsidR="006D046A" w:rsidRPr="003F5D05" w:rsidRDefault="00421AD8" w:rsidP="006D046A">
      <w:pPr>
        <w:pStyle w:val="EndNoteBibliography"/>
        <w:spacing w:after="0"/>
        <w:rPr>
          <w:rFonts w:ascii="Times New Roman" w:hAnsi="Times New Roman" w:cs="Times New Roman"/>
          <w:lang w:val="de-DE"/>
        </w:rPr>
      </w:pPr>
      <w:r w:rsidRPr="003F5D05">
        <w:rPr>
          <w:rFonts w:ascii="Times New Roman" w:hAnsi="Times New Roman" w:cs="Times New Roman"/>
          <w:szCs w:val="24"/>
        </w:rPr>
        <w:fldChar w:fldCharType="begin"/>
      </w:r>
      <w:r w:rsidRPr="003F5D05">
        <w:rPr>
          <w:rFonts w:ascii="Times New Roman" w:hAnsi="Times New Roman" w:cs="Times New Roman"/>
          <w:szCs w:val="24"/>
        </w:rPr>
        <w:instrText xml:space="preserve"> ADDIN EN.REFLIST </w:instrText>
      </w:r>
      <w:r w:rsidRPr="003F5D05">
        <w:rPr>
          <w:rFonts w:ascii="Times New Roman" w:hAnsi="Times New Roman" w:cs="Times New Roman"/>
          <w:szCs w:val="24"/>
        </w:rPr>
        <w:fldChar w:fldCharType="separate"/>
      </w:r>
      <w:r w:rsidR="006D046A" w:rsidRPr="003F5D05">
        <w:rPr>
          <w:rFonts w:ascii="Times New Roman" w:hAnsi="Times New Roman" w:cs="Times New Roman"/>
        </w:rPr>
        <w:t>1.</w:t>
      </w:r>
      <w:r w:rsidR="006D046A" w:rsidRPr="003F5D05">
        <w:rPr>
          <w:rFonts w:ascii="Times New Roman" w:hAnsi="Times New Roman" w:cs="Times New Roman"/>
        </w:rPr>
        <w:tab/>
        <w:t>Lang RM, Badano LP, Mor-Avi V, Afilalo J, Armstrong A, Ernande L</w:t>
      </w:r>
      <w:r w:rsidR="006D046A" w:rsidRPr="003F5D05">
        <w:rPr>
          <w:rFonts w:ascii="Times New Roman" w:hAnsi="Times New Roman" w:cs="Times New Roman"/>
          <w:i/>
        </w:rPr>
        <w:t>, et al.</w:t>
      </w:r>
      <w:r w:rsidR="006D046A" w:rsidRPr="003F5D05">
        <w:rPr>
          <w:rFonts w:ascii="Times New Roman" w:hAnsi="Times New Roman" w:cs="Times New Roman"/>
        </w:rPr>
        <w:t xml:space="preserve"> Recommendations for cardiac chamber quantification by echocardiography in adults: an update from the American Society of Echocardiography and the European Association of Cardiovascular Imaging. </w:t>
      </w:r>
      <w:r w:rsidR="006D046A" w:rsidRPr="003F5D05">
        <w:rPr>
          <w:rFonts w:ascii="Times New Roman" w:hAnsi="Times New Roman" w:cs="Times New Roman"/>
          <w:i/>
          <w:lang w:val="de-DE"/>
        </w:rPr>
        <w:t xml:space="preserve">Eur Heart J Cardiovasc Imaging </w:t>
      </w:r>
      <w:r w:rsidR="006D046A" w:rsidRPr="003F5D05">
        <w:rPr>
          <w:rFonts w:ascii="Times New Roman" w:hAnsi="Times New Roman" w:cs="Times New Roman"/>
          <w:lang w:val="de-DE"/>
        </w:rPr>
        <w:t>2015;</w:t>
      </w:r>
      <w:r w:rsidR="006D046A" w:rsidRPr="003F5D05">
        <w:rPr>
          <w:rFonts w:ascii="Times New Roman" w:hAnsi="Times New Roman" w:cs="Times New Roman"/>
          <w:b/>
          <w:lang w:val="de-DE"/>
        </w:rPr>
        <w:t>16</w:t>
      </w:r>
      <w:r w:rsidR="006D046A" w:rsidRPr="003F5D05">
        <w:rPr>
          <w:rFonts w:ascii="Times New Roman" w:hAnsi="Times New Roman" w:cs="Times New Roman"/>
          <w:lang w:val="de-DE"/>
        </w:rPr>
        <w:t>:233-270. doi: 10.1093/ehjci/jev014</w:t>
      </w:r>
    </w:p>
    <w:p w14:paraId="03E920E9" w14:textId="77777777" w:rsidR="006D046A" w:rsidRPr="003F5D05" w:rsidRDefault="006D046A" w:rsidP="006D046A">
      <w:pPr>
        <w:pStyle w:val="EndNoteBibliography"/>
        <w:spacing w:after="0"/>
        <w:rPr>
          <w:rFonts w:ascii="Times New Roman" w:hAnsi="Times New Roman" w:cs="Times New Roman"/>
        </w:rPr>
      </w:pPr>
      <w:r w:rsidRPr="003F5D05">
        <w:rPr>
          <w:rFonts w:ascii="Times New Roman" w:hAnsi="Times New Roman" w:cs="Times New Roman"/>
          <w:lang w:val="de-DE"/>
        </w:rPr>
        <w:t>2.</w:t>
      </w:r>
      <w:r w:rsidRPr="003F5D05">
        <w:rPr>
          <w:rFonts w:ascii="Times New Roman" w:hAnsi="Times New Roman" w:cs="Times New Roman"/>
          <w:lang w:val="de-DE"/>
        </w:rPr>
        <w:tab/>
        <w:t>Achner L, Klersy T, Fels B, Reinberger T, Schmidt CX, Gross N</w:t>
      </w:r>
      <w:r w:rsidRPr="003F5D05">
        <w:rPr>
          <w:rFonts w:ascii="Times New Roman" w:hAnsi="Times New Roman" w:cs="Times New Roman"/>
          <w:i/>
          <w:lang w:val="de-DE"/>
        </w:rPr>
        <w:t>, et al.</w:t>
      </w:r>
      <w:r w:rsidRPr="003F5D05">
        <w:rPr>
          <w:rFonts w:ascii="Times New Roman" w:hAnsi="Times New Roman" w:cs="Times New Roman"/>
          <w:lang w:val="de-DE"/>
        </w:rPr>
        <w:t xml:space="preserve"> </w:t>
      </w:r>
      <w:r w:rsidRPr="003F5D05">
        <w:rPr>
          <w:rFonts w:ascii="Times New Roman" w:hAnsi="Times New Roman" w:cs="Times New Roman"/>
        </w:rPr>
        <w:t xml:space="preserve">AFM-based nanoindentation indicates an impaired cortical stiffness in the AAV-PCSK9(DY) atherosclerosis mouse model. </w:t>
      </w:r>
      <w:r w:rsidRPr="003F5D05">
        <w:rPr>
          <w:rFonts w:ascii="Times New Roman" w:hAnsi="Times New Roman" w:cs="Times New Roman"/>
          <w:i/>
        </w:rPr>
        <w:t xml:space="preserve">Pflugers Arch </w:t>
      </w:r>
      <w:r w:rsidRPr="003F5D05">
        <w:rPr>
          <w:rFonts w:ascii="Times New Roman" w:hAnsi="Times New Roman" w:cs="Times New Roman"/>
        </w:rPr>
        <w:t>2022;</w:t>
      </w:r>
      <w:r w:rsidRPr="003F5D05">
        <w:rPr>
          <w:rFonts w:ascii="Times New Roman" w:hAnsi="Times New Roman" w:cs="Times New Roman"/>
          <w:b/>
        </w:rPr>
        <w:t>474</w:t>
      </w:r>
      <w:r w:rsidRPr="003F5D05">
        <w:rPr>
          <w:rFonts w:ascii="Times New Roman" w:hAnsi="Times New Roman" w:cs="Times New Roman"/>
        </w:rPr>
        <w:t>:993-1002. doi: 10.1007/s00424-022-02710-x</w:t>
      </w:r>
    </w:p>
    <w:p w14:paraId="5EBF97E8" w14:textId="77777777" w:rsidR="006D046A" w:rsidRPr="003F5D05" w:rsidRDefault="006D046A" w:rsidP="006D046A">
      <w:pPr>
        <w:pStyle w:val="EndNoteBibliography"/>
        <w:spacing w:after="0"/>
        <w:rPr>
          <w:rFonts w:ascii="Times New Roman" w:hAnsi="Times New Roman" w:cs="Times New Roman"/>
        </w:rPr>
      </w:pPr>
      <w:r w:rsidRPr="003F5D05">
        <w:rPr>
          <w:rFonts w:ascii="Times New Roman" w:hAnsi="Times New Roman" w:cs="Times New Roman"/>
        </w:rPr>
        <w:t>3.</w:t>
      </w:r>
      <w:r w:rsidRPr="003F5D05">
        <w:rPr>
          <w:rFonts w:ascii="Times New Roman" w:hAnsi="Times New Roman" w:cs="Times New Roman"/>
        </w:rPr>
        <w:tab/>
        <w:t>Segura-Puimedon M, Mergia E, Al-Hasani J, Aherrahrou R, Stoelting S, Kremer F</w:t>
      </w:r>
      <w:r w:rsidRPr="003F5D05">
        <w:rPr>
          <w:rFonts w:ascii="Times New Roman" w:hAnsi="Times New Roman" w:cs="Times New Roman"/>
          <w:i/>
        </w:rPr>
        <w:t>, et al.</w:t>
      </w:r>
      <w:r w:rsidRPr="003F5D05">
        <w:rPr>
          <w:rFonts w:ascii="Times New Roman" w:hAnsi="Times New Roman" w:cs="Times New Roman"/>
        </w:rPr>
        <w:t xml:space="preserve"> Proatherosclerotic Effect of the alpha1-Subunit of Soluble Guanylyl Cyclase by Promoting Smooth Muscle Phenotypic Switching. </w:t>
      </w:r>
      <w:r w:rsidRPr="003F5D05">
        <w:rPr>
          <w:rFonts w:ascii="Times New Roman" w:hAnsi="Times New Roman" w:cs="Times New Roman"/>
          <w:i/>
        </w:rPr>
        <w:t xml:space="preserve">Am J Pathol </w:t>
      </w:r>
      <w:r w:rsidRPr="003F5D05">
        <w:rPr>
          <w:rFonts w:ascii="Times New Roman" w:hAnsi="Times New Roman" w:cs="Times New Roman"/>
        </w:rPr>
        <w:t>2016;</w:t>
      </w:r>
      <w:r w:rsidRPr="003F5D05">
        <w:rPr>
          <w:rFonts w:ascii="Times New Roman" w:hAnsi="Times New Roman" w:cs="Times New Roman"/>
          <w:b/>
        </w:rPr>
        <w:t>186</w:t>
      </w:r>
      <w:r w:rsidRPr="003F5D05">
        <w:rPr>
          <w:rFonts w:ascii="Times New Roman" w:hAnsi="Times New Roman" w:cs="Times New Roman"/>
        </w:rPr>
        <w:t>:2220-2231. doi: 10.1016/j.ajpath.2016.04.010</w:t>
      </w:r>
    </w:p>
    <w:p w14:paraId="75E38CB1" w14:textId="77777777" w:rsidR="006D046A" w:rsidRPr="003F5D05" w:rsidRDefault="006D046A" w:rsidP="006D046A">
      <w:pPr>
        <w:pStyle w:val="EndNoteBibliography"/>
        <w:spacing w:after="0"/>
        <w:rPr>
          <w:rFonts w:ascii="Times New Roman" w:hAnsi="Times New Roman" w:cs="Times New Roman"/>
        </w:rPr>
      </w:pPr>
      <w:r w:rsidRPr="003F5D05">
        <w:rPr>
          <w:rFonts w:ascii="Times New Roman" w:hAnsi="Times New Roman" w:cs="Times New Roman"/>
        </w:rPr>
        <w:t>4.</w:t>
      </w:r>
      <w:r w:rsidRPr="003F5D05">
        <w:rPr>
          <w:rFonts w:ascii="Times New Roman" w:hAnsi="Times New Roman" w:cs="Times New Roman"/>
        </w:rPr>
        <w:tab/>
        <w:t xml:space="preserve">Vedder VL, Aherrahrou Z, Erdmann J. Dare to Compare. Development of Atherosclerotic Lesions in Human, Mouse, and Zebrafish. </w:t>
      </w:r>
      <w:r w:rsidRPr="003F5D05">
        <w:rPr>
          <w:rFonts w:ascii="Times New Roman" w:hAnsi="Times New Roman" w:cs="Times New Roman"/>
          <w:i/>
        </w:rPr>
        <w:t xml:space="preserve">Front Cardiovasc Med </w:t>
      </w:r>
      <w:r w:rsidRPr="003F5D05">
        <w:rPr>
          <w:rFonts w:ascii="Times New Roman" w:hAnsi="Times New Roman" w:cs="Times New Roman"/>
        </w:rPr>
        <w:t>2020;</w:t>
      </w:r>
      <w:r w:rsidRPr="003F5D05">
        <w:rPr>
          <w:rFonts w:ascii="Times New Roman" w:hAnsi="Times New Roman" w:cs="Times New Roman"/>
          <w:b/>
        </w:rPr>
        <w:t>7</w:t>
      </w:r>
      <w:r w:rsidRPr="003F5D05">
        <w:rPr>
          <w:rFonts w:ascii="Times New Roman" w:hAnsi="Times New Roman" w:cs="Times New Roman"/>
        </w:rPr>
        <w:t>:109. doi: 10.3389/fcvm.2020.00109</w:t>
      </w:r>
    </w:p>
    <w:p w14:paraId="0F5C2CA0" w14:textId="77777777" w:rsidR="006D046A" w:rsidRPr="003F5D05" w:rsidRDefault="006D046A" w:rsidP="006D046A">
      <w:pPr>
        <w:pStyle w:val="EndNoteBibliography"/>
        <w:spacing w:after="0"/>
        <w:rPr>
          <w:rFonts w:ascii="Times New Roman" w:hAnsi="Times New Roman" w:cs="Times New Roman"/>
        </w:rPr>
      </w:pPr>
      <w:r w:rsidRPr="003F5D05">
        <w:rPr>
          <w:rFonts w:ascii="Times New Roman" w:hAnsi="Times New Roman" w:cs="Times New Roman"/>
        </w:rPr>
        <w:t>5.</w:t>
      </w:r>
      <w:r w:rsidRPr="003F5D05">
        <w:rPr>
          <w:rFonts w:ascii="Times New Roman" w:hAnsi="Times New Roman" w:cs="Times New Roman"/>
        </w:rPr>
        <w:tab/>
        <w:t>Zhou Y, Zhou B, Pache L, Chang M, Khodabakhshi AH, Tanaseichuk O</w:t>
      </w:r>
      <w:r w:rsidRPr="003F5D05">
        <w:rPr>
          <w:rFonts w:ascii="Times New Roman" w:hAnsi="Times New Roman" w:cs="Times New Roman"/>
          <w:i/>
        </w:rPr>
        <w:t>, et al.</w:t>
      </w:r>
      <w:r w:rsidRPr="003F5D05">
        <w:rPr>
          <w:rFonts w:ascii="Times New Roman" w:hAnsi="Times New Roman" w:cs="Times New Roman"/>
        </w:rPr>
        <w:t xml:space="preserve"> Metascape provides a biologist-oriented resource for the analysis of systems-level datasets. </w:t>
      </w:r>
      <w:r w:rsidRPr="003F5D05">
        <w:rPr>
          <w:rFonts w:ascii="Times New Roman" w:hAnsi="Times New Roman" w:cs="Times New Roman"/>
          <w:i/>
        </w:rPr>
        <w:t xml:space="preserve">Nat Commun </w:t>
      </w:r>
      <w:r w:rsidRPr="003F5D05">
        <w:rPr>
          <w:rFonts w:ascii="Times New Roman" w:hAnsi="Times New Roman" w:cs="Times New Roman"/>
        </w:rPr>
        <w:t>2019;</w:t>
      </w:r>
      <w:r w:rsidRPr="003F5D05">
        <w:rPr>
          <w:rFonts w:ascii="Times New Roman" w:hAnsi="Times New Roman" w:cs="Times New Roman"/>
          <w:b/>
        </w:rPr>
        <w:t>10</w:t>
      </w:r>
      <w:r w:rsidRPr="003F5D05">
        <w:rPr>
          <w:rFonts w:ascii="Times New Roman" w:hAnsi="Times New Roman" w:cs="Times New Roman"/>
        </w:rPr>
        <w:t>:1523. doi: 10.1038/s41467-019-09234-6</w:t>
      </w:r>
    </w:p>
    <w:p w14:paraId="59A6031D" w14:textId="77777777" w:rsidR="006D046A" w:rsidRPr="003F5D05" w:rsidRDefault="006D046A" w:rsidP="006D046A">
      <w:pPr>
        <w:pStyle w:val="EndNoteBibliography"/>
        <w:spacing w:after="0"/>
        <w:rPr>
          <w:rFonts w:ascii="Times New Roman" w:hAnsi="Times New Roman" w:cs="Times New Roman"/>
          <w:lang w:val="de-DE"/>
        </w:rPr>
      </w:pPr>
      <w:r w:rsidRPr="003F5D05">
        <w:rPr>
          <w:rFonts w:ascii="Times New Roman" w:hAnsi="Times New Roman" w:cs="Times New Roman"/>
        </w:rPr>
        <w:t>6.</w:t>
      </w:r>
      <w:r w:rsidRPr="003F5D05">
        <w:rPr>
          <w:rFonts w:ascii="Times New Roman" w:hAnsi="Times New Roman" w:cs="Times New Roman"/>
        </w:rPr>
        <w:tab/>
        <w:t>Shannon P, Markiel A, Ozier O, Baliga NS, Wang JT, Ramage D</w:t>
      </w:r>
      <w:r w:rsidRPr="003F5D05">
        <w:rPr>
          <w:rFonts w:ascii="Times New Roman" w:hAnsi="Times New Roman" w:cs="Times New Roman"/>
          <w:i/>
        </w:rPr>
        <w:t>, et al.</w:t>
      </w:r>
      <w:r w:rsidRPr="003F5D05">
        <w:rPr>
          <w:rFonts w:ascii="Times New Roman" w:hAnsi="Times New Roman" w:cs="Times New Roman"/>
        </w:rPr>
        <w:t xml:space="preserve"> Cytoscape: a software environment for integrated models of biomolecular interaction networks. </w:t>
      </w:r>
      <w:r w:rsidRPr="003F5D05">
        <w:rPr>
          <w:rFonts w:ascii="Times New Roman" w:hAnsi="Times New Roman" w:cs="Times New Roman"/>
          <w:i/>
          <w:lang w:val="de-DE"/>
        </w:rPr>
        <w:t xml:space="preserve">Genome Res </w:t>
      </w:r>
      <w:r w:rsidRPr="003F5D05">
        <w:rPr>
          <w:rFonts w:ascii="Times New Roman" w:hAnsi="Times New Roman" w:cs="Times New Roman"/>
          <w:lang w:val="de-DE"/>
        </w:rPr>
        <w:t>2003;</w:t>
      </w:r>
      <w:r w:rsidRPr="003F5D05">
        <w:rPr>
          <w:rFonts w:ascii="Times New Roman" w:hAnsi="Times New Roman" w:cs="Times New Roman"/>
          <w:b/>
          <w:lang w:val="de-DE"/>
        </w:rPr>
        <w:t>13</w:t>
      </w:r>
      <w:r w:rsidRPr="003F5D05">
        <w:rPr>
          <w:rFonts w:ascii="Times New Roman" w:hAnsi="Times New Roman" w:cs="Times New Roman"/>
          <w:lang w:val="de-DE"/>
        </w:rPr>
        <w:t>:2498-2504. doi: 10.1101/gr.1239303</w:t>
      </w:r>
    </w:p>
    <w:p w14:paraId="4C7486D3" w14:textId="77777777" w:rsidR="006D046A" w:rsidRPr="003F5D05" w:rsidRDefault="006D046A" w:rsidP="006D046A">
      <w:pPr>
        <w:pStyle w:val="EndNoteBibliography"/>
        <w:spacing w:after="0"/>
        <w:rPr>
          <w:rFonts w:ascii="Times New Roman" w:hAnsi="Times New Roman" w:cs="Times New Roman"/>
          <w:lang w:val="de-DE"/>
        </w:rPr>
      </w:pPr>
      <w:r w:rsidRPr="003F5D05">
        <w:rPr>
          <w:rFonts w:ascii="Times New Roman" w:hAnsi="Times New Roman" w:cs="Times New Roman"/>
          <w:lang w:val="de-DE"/>
        </w:rPr>
        <w:t>7.</w:t>
      </w:r>
      <w:r w:rsidRPr="003F5D05">
        <w:rPr>
          <w:rFonts w:ascii="Times New Roman" w:hAnsi="Times New Roman" w:cs="Times New Roman"/>
          <w:lang w:val="de-DE"/>
        </w:rPr>
        <w:tab/>
        <w:t>Wild PS, Zeller T, Beutel M, Blettner M, Dugi KA, Lackner KJ</w:t>
      </w:r>
      <w:r w:rsidRPr="003F5D05">
        <w:rPr>
          <w:rFonts w:ascii="Times New Roman" w:hAnsi="Times New Roman" w:cs="Times New Roman"/>
          <w:i/>
          <w:lang w:val="de-DE"/>
        </w:rPr>
        <w:t>, et al.</w:t>
      </w:r>
      <w:r w:rsidRPr="003F5D05">
        <w:rPr>
          <w:rFonts w:ascii="Times New Roman" w:hAnsi="Times New Roman" w:cs="Times New Roman"/>
          <w:lang w:val="de-DE"/>
        </w:rPr>
        <w:t xml:space="preserve"> [The Gutenberg Health Study]. </w:t>
      </w:r>
      <w:r w:rsidRPr="003F5D05">
        <w:rPr>
          <w:rFonts w:ascii="Times New Roman" w:hAnsi="Times New Roman" w:cs="Times New Roman"/>
          <w:i/>
          <w:lang w:val="de-DE"/>
        </w:rPr>
        <w:t xml:space="preserve">Bundesgesundheitsblatt Gesundheitsforschung Gesundheitsschutz </w:t>
      </w:r>
      <w:r w:rsidRPr="003F5D05">
        <w:rPr>
          <w:rFonts w:ascii="Times New Roman" w:hAnsi="Times New Roman" w:cs="Times New Roman"/>
          <w:lang w:val="de-DE"/>
        </w:rPr>
        <w:t>2012;</w:t>
      </w:r>
      <w:r w:rsidRPr="003F5D05">
        <w:rPr>
          <w:rFonts w:ascii="Times New Roman" w:hAnsi="Times New Roman" w:cs="Times New Roman"/>
          <w:b/>
          <w:lang w:val="de-DE"/>
        </w:rPr>
        <w:t>55</w:t>
      </w:r>
      <w:r w:rsidRPr="003F5D05">
        <w:rPr>
          <w:rFonts w:ascii="Times New Roman" w:hAnsi="Times New Roman" w:cs="Times New Roman"/>
          <w:lang w:val="de-DE"/>
        </w:rPr>
        <w:t>:824-829. doi: 10.1007/s00103-012-1502-7</w:t>
      </w:r>
    </w:p>
    <w:p w14:paraId="164D6E8E" w14:textId="77777777" w:rsidR="006D046A" w:rsidRPr="003F5D05" w:rsidRDefault="006D046A" w:rsidP="006D046A">
      <w:pPr>
        <w:pStyle w:val="EndNoteBibliography"/>
        <w:spacing w:after="0"/>
        <w:rPr>
          <w:rFonts w:ascii="Times New Roman" w:hAnsi="Times New Roman" w:cs="Times New Roman"/>
        </w:rPr>
      </w:pPr>
      <w:r w:rsidRPr="003F5D05">
        <w:rPr>
          <w:rFonts w:ascii="Times New Roman" w:hAnsi="Times New Roman" w:cs="Times New Roman"/>
          <w:lang w:val="de-DE"/>
        </w:rPr>
        <w:t>8.</w:t>
      </w:r>
      <w:r w:rsidRPr="003F5D05">
        <w:rPr>
          <w:rFonts w:ascii="Times New Roman" w:hAnsi="Times New Roman" w:cs="Times New Roman"/>
          <w:lang w:val="de-DE"/>
        </w:rPr>
        <w:tab/>
        <w:t>Mahmoud AD, Ballantyne MD, Miscianinov V, Pinel K, Hung J, Scanlon JP</w:t>
      </w:r>
      <w:r w:rsidRPr="003F5D05">
        <w:rPr>
          <w:rFonts w:ascii="Times New Roman" w:hAnsi="Times New Roman" w:cs="Times New Roman"/>
          <w:i/>
          <w:lang w:val="de-DE"/>
        </w:rPr>
        <w:t>, et al.</w:t>
      </w:r>
      <w:r w:rsidRPr="003F5D05">
        <w:rPr>
          <w:rFonts w:ascii="Times New Roman" w:hAnsi="Times New Roman" w:cs="Times New Roman"/>
          <w:lang w:val="de-DE"/>
        </w:rPr>
        <w:t xml:space="preserve"> </w:t>
      </w:r>
      <w:r w:rsidRPr="003F5D05">
        <w:rPr>
          <w:rFonts w:ascii="Times New Roman" w:hAnsi="Times New Roman" w:cs="Times New Roman"/>
        </w:rPr>
        <w:t xml:space="preserve">The Human-Specific and Smooth Muscle Cell-Enriched LncRNA SMILR Promotes Proliferation by Regulating Mitotic CENPF mRNA and Drives Cell-Cycle Progression Which Can Be Targeted to Limit Vascular Remodeling. </w:t>
      </w:r>
      <w:r w:rsidRPr="003F5D05">
        <w:rPr>
          <w:rFonts w:ascii="Times New Roman" w:hAnsi="Times New Roman" w:cs="Times New Roman"/>
          <w:i/>
        </w:rPr>
        <w:t xml:space="preserve">Circ Res </w:t>
      </w:r>
      <w:r w:rsidRPr="003F5D05">
        <w:rPr>
          <w:rFonts w:ascii="Times New Roman" w:hAnsi="Times New Roman" w:cs="Times New Roman"/>
        </w:rPr>
        <w:t>2019;</w:t>
      </w:r>
      <w:r w:rsidRPr="003F5D05">
        <w:rPr>
          <w:rFonts w:ascii="Times New Roman" w:hAnsi="Times New Roman" w:cs="Times New Roman"/>
          <w:b/>
        </w:rPr>
        <w:t>125</w:t>
      </w:r>
      <w:r w:rsidRPr="003F5D05">
        <w:rPr>
          <w:rFonts w:ascii="Times New Roman" w:hAnsi="Times New Roman" w:cs="Times New Roman"/>
        </w:rPr>
        <w:t>:535-551. doi: 10.1161/CIRCRESAHA.119.314876</w:t>
      </w:r>
    </w:p>
    <w:p w14:paraId="689F1102" w14:textId="77777777" w:rsidR="006D046A" w:rsidRPr="003F5D05" w:rsidRDefault="006D046A" w:rsidP="006D046A">
      <w:pPr>
        <w:pStyle w:val="EndNoteBibliography"/>
        <w:spacing w:after="0"/>
        <w:rPr>
          <w:rFonts w:ascii="Times New Roman" w:hAnsi="Times New Roman" w:cs="Times New Roman"/>
        </w:rPr>
      </w:pPr>
      <w:r w:rsidRPr="003F5D05">
        <w:rPr>
          <w:rFonts w:ascii="Times New Roman" w:hAnsi="Times New Roman" w:cs="Times New Roman"/>
        </w:rPr>
        <w:t>9.</w:t>
      </w:r>
      <w:r w:rsidRPr="003F5D05">
        <w:rPr>
          <w:rFonts w:ascii="Times New Roman" w:hAnsi="Times New Roman" w:cs="Times New Roman"/>
        </w:rPr>
        <w:tab/>
        <w:t>Doring Y, Manthey HD, Drechsler M, Lievens D, Megens RT, Soehnlein O</w:t>
      </w:r>
      <w:r w:rsidRPr="003F5D05">
        <w:rPr>
          <w:rFonts w:ascii="Times New Roman" w:hAnsi="Times New Roman" w:cs="Times New Roman"/>
          <w:i/>
        </w:rPr>
        <w:t>, et al.</w:t>
      </w:r>
      <w:r w:rsidRPr="003F5D05">
        <w:rPr>
          <w:rFonts w:ascii="Times New Roman" w:hAnsi="Times New Roman" w:cs="Times New Roman"/>
        </w:rPr>
        <w:t xml:space="preserve"> Auto-antigenic protein-DNA complexes stimulate plasmacytoid dendritic cells to promote atherosclerosis. </w:t>
      </w:r>
      <w:r w:rsidRPr="003F5D05">
        <w:rPr>
          <w:rFonts w:ascii="Times New Roman" w:hAnsi="Times New Roman" w:cs="Times New Roman"/>
          <w:i/>
        </w:rPr>
        <w:t xml:space="preserve">Circulation </w:t>
      </w:r>
      <w:r w:rsidRPr="003F5D05">
        <w:rPr>
          <w:rFonts w:ascii="Times New Roman" w:hAnsi="Times New Roman" w:cs="Times New Roman"/>
        </w:rPr>
        <w:t>2012;</w:t>
      </w:r>
      <w:r w:rsidRPr="003F5D05">
        <w:rPr>
          <w:rFonts w:ascii="Times New Roman" w:hAnsi="Times New Roman" w:cs="Times New Roman"/>
          <w:b/>
        </w:rPr>
        <w:t>125</w:t>
      </w:r>
      <w:r w:rsidRPr="003F5D05">
        <w:rPr>
          <w:rFonts w:ascii="Times New Roman" w:hAnsi="Times New Roman" w:cs="Times New Roman"/>
        </w:rPr>
        <w:t>:1673-1683. doi: 10.1161/CIRCULATIONAHA.111.046755</w:t>
      </w:r>
    </w:p>
    <w:p w14:paraId="5C10D293" w14:textId="77777777" w:rsidR="006D046A" w:rsidRPr="003F5D05" w:rsidRDefault="006D046A" w:rsidP="006D046A">
      <w:pPr>
        <w:pStyle w:val="EndNoteBibliography"/>
        <w:spacing w:after="0"/>
        <w:rPr>
          <w:rFonts w:ascii="Times New Roman" w:hAnsi="Times New Roman" w:cs="Times New Roman"/>
        </w:rPr>
      </w:pPr>
      <w:r w:rsidRPr="003F5D05">
        <w:rPr>
          <w:rFonts w:ascii="Times New Roman" w:hAnsi="Times New Roman" w:cs="Times New Roman"/>
        </w:rPr>
        <w:t>10.</w:t>
      </w:r>
      <w:r w:rsidRPr="003F5D05">
        <w:rPr>
          <w:rFonts w:ascii="Times New Roman" w:hAnsi="Times New Roman" w:cs="Times New Roman"/>
        </w:rPr>
        <w:tab/>
        <w:t>Angulo P, Hui JM, Marchesini G, Bugianesi E, George J, Farrell GC</w:t>
      </w:r>
      <w:r w:rsidRPr="003F5D05">
        <w:rPr>
          <w:rFonts w:ascii="Times New Roman" w:hAnsi="Times New Roman" w:cs="Times New Roman"/>
          <w:i/>
        </w:rPr>
        <w:t>, et al.</w:t>
      </w:r>
      <w:r w:rsidRPr="003F5D05">
        <w:rPr>
          <w:rFonts w:ascii="Times New Roman" w:hAnsi="Times New Roman" w:cs="Times New Roman"/>
        </w:rPr>
        <w:t xml:space="preserve"> The NAFLD fibrosis score: a noninvasive system that identifies liver fibrosis in patients with NAFLD. </w:t>
      </w:r>
      <w:r w:rsidRPr="003F5D05">
        <w:rPr>
          <w:rFonts w:ascii="Times New Roman" w:hAnsi="Times New Roman" w:cs="Times New Roman"/>
          <w:i/>
        </w:rPr>
        <w:t xml:space="preserve">Hepatology </w:t>
      </w:r>
      <w:r w:rsidRPr="003F5D05">
        <w:rPr>
          <w:rFonts w:ascii="Times New Roman" w:hAnsi="Times New Roman" w:cs="Times New Roman"/>
        </w:rPr>
        <w:t>2007;</w:t>
      </w:r>
      <w:r w:rsidRPr="003F5D05">
        <w:rPr>
          <w:rFonts w:ascii="Times New Roman" w:hAnsi="Times New Roman" w:cs="Times New Roman"/>
          <w:b/>
        </w:rPr>
        <w:t>45</w:t>
      </w:r>
      <w:r w:rsidRPr="003F5D05">
        <w:rPr>
          <w:rFonts w:ascii="Times New Roman" w:hAnsi="Times New Roman" w:cs="Times New Roman"/>
        </w:rPr>
        <w:t>:846-854. doi: 10.1002/hep.21496</w:t>
      </w:r>
    </w:p>
    <w:p w14:paraId="0832A4BD" w14:textId="77777777" w:rsidR="006D046A" w:rsidRPr="003F5D05" w:rsidRDefault="006D046A" w:rsidP="006D046A">
      <w:pPr>
        <w:pStyle w:val="EndNoteBibliography"/>
        <w:rPr>
          <w:rFonts w:ascii="Times New Roman" w:hAnsi="Times New Roman" w:cs="Times New Roman"/>
        </w:rPr>
      </w:pPr>
      <w:r w:rsidRPr="003F5D05">
        <w:rPr>
          <w:rFonts w:ascii="Times New Roman" w:hAnsi="Times New Roman" w:cs="Times New Roman"/>
        </w:rPr>
        <w:t>11.</w:t>
      </w:r>
      <w:r w:rsidRPr="003F5D05">
        <w:rPr>
          <w:rFonts w:ascii="Times New Roman" w:hAnsi="Times New Roman" w:cs="Times New Roman"/>
        </w:rPr>
        <w:tab/>
        <w:t>Bedogni G, Bellentani S, Miglioli L, Masutti F, Passalacqua M, Castiglione A</w:t>
      </w:r>
      <w:r w:rsidRPr="003F5D05">
        <w:rPr>
          <w:rFonts w:ascii="Times New Roman" w:hAnsi="Times New Roman" w:cs="Times New Roman"/>
          <w:i/>
        </w:rPr>
        <w:t>, et al.</w:t>
      </w:r>
      <w:r w:rsidRPr="003F5D05">
        <w:rPr>
          <w:rFonts w:ascii="Times New Roman" w:hAnsi="Times New Roman" w:cs="Times New Roman"/>
        </w:rPr>
        <w:t xml:space="preserve"> The Fatty Liver Index: a simple and accurate predictor of hepatic steatosis in the general population. </w:t>
      </w:r>
      <w:r w:rsidRPr="003F5D05">
        <w:rPr>
          <w:rFonts w:ascii="Times New Roman" w:hAnsi="Times New Roman" w:cs="Times New Roman"/>
          <w:i/>
        </w:rPr>
        <w:t xml:space="preserve">BMC Gastroenterol </w:t>
      </w:r>
      <w:r w:rsidRPr="003F5D05">
        <w:rPr>
          <w:rFonts w:ascii="Times New Roman" w:hAnsi="Times New Roman" w:cs="Times New Roman"/>
        </w:rPr>
        <w:t>2006;</w:t>
      </w:r>
      <w:r w:rsidRPr="003F5D05">
        <w:rPr>
          <w:rFonts w:ascii="Times New Roman" w:hAnsi="Times New Roman" w:cs="Times New Roman"/>
          <w:b/>
        </w:rPr>
        <w:t>6</w:t>
      </w:r>
      <w:r w:rsidRPr="003F5D05">
        <w:rPr>
          <w:rFonts w:ascii="Times New Roman" w:hAnsi="Times New Roman" w:cs="Times New Roman"/>
        </w:rPr>
        <w:t>:33. doi: 10.1186/1471-230X-6-33</w:t>
      </w:r>
    </w:p>
    <w:p w14:paraId="07F7A19B" w14:textId="4DBBFB54" w:rsidR="003E787C" w:rsidRPr="000927B7" w:rsidRDefault="00421AD8" w:rsidP="000426A4">
      <w:pPr>
        <w:spacing w:line="276" w:lineRule="auto"/>
        <w:ind w:left="426" w:hanging="426"/>
        <w:jc w:val="both"/>
        <w:rPr>
          <w:rFonts w:ascii="Arial" w:hAnsi="Arial" w:cs="Arial"/>
          <w:sz w:val="20"/>
          <w:szCs w:val="20"/>
        </w:rPr>
      </w:pPr>
      <w:r w:rsidRPr="003F5D05">
        <w:rPr>
          <w:rFonts w:ascii="Times New Roman" w:hAnsi="Times New Roman" w:cs="Times New Roman"/>
          <w:szCs w:val="24"/>
        </w:rPr>
        <w:fldChar w:fldCharType="end"/>
      </w:r>
    </w:p>
    <w:sectPr w:rsidR="003E787C" w:rsidRPr="000927B7" w:rsidSect="00FC6AF2">
      <w:pgSz w:w="11906" w:h="16838"/>
      <w:pgMar w:top="1417" w:right="1417" w:bottom="1134"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FD19C" w14:textId="77777777" w:rsidR="00B530CB" w:rsidRDefault="00B530CB" w:rsidP="00830B18">
      <w:pPr>
        <w:spacing w:after="0" w:line="240" w:lineRule="auto"/>
      </w:pPr>
      <w:r>
        <w:separator/>
      </w:r>
    </w:p>
  </w:endnote>
  <w:endnote w:type="continuationSeparator" w:id="0">
    <w:p w14:paraId="012FC798" w14:textId="77777777" w:rsidR="00B530CB" w:rsidRDefault="00B530CB" w:rsidP="00830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325131"/>
      <w:docPartObj>
        <w:docPartGallery w:val="Page Numbers (Bottom of Page)"/>
        <w:docPartUnique/>
      </w:docPartObj>
    </w:sdtPr>
    <w:sdtEndPr>
      <w:rPr>
        <w:noProof/>
      </w:rPr>
    </w:sdtEndPr>
    <w:sdtContent>
      <w:p w14:paraId="39E1F821" w14:textId="7CAB242C" w:rsidR="00FB393A" w:rsidRDefault="00FB393A">
        <w:pPr>
          <w:pStyle w:val="Fuzeile"/>
          <w:jc w:val="right"/>
        </w:pPr>
        <w:r>
          <w:fldChar w:fldCharType="begin"/>
        </w:r>
        <w:r>
          <w:instrText xml:space="preserve"> PAGE   \* MERGEFORMAT </w:instrText>
        </w:r>
        <w:r>
          <w:fldChar w:fldCharType="separate"/>
        </w:r>
        <w:r w:rsidR="001F7E77">
          <w:rPr>
            <w:noProof/>
          </w:rPr>
          <w:t>2</w:t>
        </w:r>
        <w:r>
          <w:rPr>
            <w:noProof/>
          </w:rPr>
          <w:fldChar w:fldCharType="end"/>
        </w:r>
      </w:p>
    </w:sdtContent>
  </w:sdt>
  <w:p w14:paraId="08335709" w14:textId="77777777" w:rsidR="00FB393A" w:rsidRDefault="00FB393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94E06" w14:textId="77777777" w:rsidR="00B530CB" w:rsidRDefault="00B530CB" w:rsidP="00830B18">
      <w:pPr>
        <w:spacing w:after="0" w:line="240" w:lineRule="auto"/>
      </w:pPr>
      <w:r>
        <w:separator/>
      </w:r>
    </w:p>
  </w:footnote>
  <w:footnote w:type="continuationSeparator" w:id="0">
    <w:p w14:paraId="3C312293" w14:textId="77777777" w:rsidR="00B530CB" w:rsidRDefault="00B530CB" w:rsidP="00830B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DCE"/>
    <w:multiLevelType w:val="hybridMultilevel"/>
    <w:tmpl w:val="A56A59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219AB"/>
    <w:multiLevelType w:val="hybridMultilevel"/>
    <w:tmpl w:val="8DB28BAC"/>
    <w:lvl w:ilvl="0" w:tplc="E80A7810">
      <w:start w:val="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664B9"/>
    <w:multiLevelType w:val="hybridMultilevel"/>
    <w:tmpl w:val="47AC2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C6007"/>
    <w:multiLevelType w:val="hybridMultilevel"/>
    <w:tmpl w:val="7A06AD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E55BC"/>
    <w:multiLevelType w:val="hybridMultilevel"/>
    <w:tmpl w:val="9E4445F8"/>
    <w:lvl w:ilvl="0" w:tplc="CF86E986">
      <w:start w:val="1"/>
      <w:numFmt w:val="bullet"/>
      <w:lvlText w:val="•"/>
      <w:lvlJc w:val="left"/>
      <w:pPr>
        <w:tabs>
          <w:tab w:val="num" w:pos="720"/>
        </w:tabs>
        <w:ind w:left="720" w:hanging="360"/>
      </w:pPr>
      <w:rPr>
        <w:rFonts w:ascii="Arial" w:hAnsi="Arial" w:hint="default"/>
      </w:rPr>
    </w:lvl>
    <w:lvl w:ilvl="1" w:tplc="3E28F5F4">
      <w:start w:val="270"/>
      <w:numFmt w:val="bullet"/>
      <w:lvlText w:val="•"/>
      <w:lvlJc w:val="left"/>
      <w:pPr>
        <w:tabs>
          <w:tab w:val="num" w:pos="1440"/>
        </w:tabs>
        <w:ind w:left="1440" w:hanging="360"/>
      </w:pPr>
      <w:rPr>
        <w:rFonts w:ascii="Arial" w:hAnsi="Arial" w:hint="default"/>
      </w:rPr>
    </w:lvl>
    <w:lvl w:ilvl="2" w:tplc="2ED28F78" w:tentative="1">
      <w:start w:val="1"/>
      <w:numFmt w:val="bullet"/>
      <w:lvlText w:val="•"/>
      <w:lvlJc w:val="left"/>
      <w:pPr>
        <w:tabs>
          <w:tab w:val="num" w:pos="2160"/>
        </w:tabs>
        <w:ind w:left="2160" w:hanging="360"/>
      </w:pPr>
      <w:rPr>
        <w:rFonts w:ascii="Arial" w:hAnsi="Arial" w:hint="default"/>
      </w:rPr>
    </w:lvl>
    <w:lvl w:ilvl="3" w:tplc="838E552E" w:tentative="1">
      <w:start w:val="1"/>
      <w:numFmt w:val="bullet"/>
      <w:lvlText w:val="•"/>
      <w:lvlJc w:val="left"/>
      <w:pPr>
        <w:tabs>
          <w:tab w:val="num" w:pos="2880"/>
        </w:tabs>
        <w:ind w:left="2880" w:hanging="360"/>
      </w:pPr>
      <w:rPr>
        <w:rFonts w:ascii="Arial" w:hAnsi="Arial" w:hint="default"/>
      </w:rPr>
    </w:lvl>
    <w:lvl w:ilvl="4" w:tplc="5BDA1F2C" w:tentative="1">
      <w:start w:val="1"/>
      <w:numFmt w:val="bullet"/>
      <w:lvlText w:val="•"/>
      <w:lvlJc w:val="left"/>
      <w:pPr>
        <w:tabs>
          <w:tab w:val="num" w:pos="3600"/>
        </w:tabs>
        <w:ind w:left="3600" w:hanging="360"/>
      </w:pPr>
      <w:rPr>
        <w:rFonts w:ascii="Arial" w:hAnsi="Arial" w:hint="default"/>
      </w:rPr>
    </w:lvl>
    <w:lvl w:ilvl="5" w:tplc="4C629940" w:tentative="1">
      <w:start w:val="1"/>
      <w:numFmt w:val="bullet"/>
      <w:lvlText w:val="•"/>
      <w:lvlJc w:val="left"/>
      <w:pPr>
        <w:tabs>
          <w:tab w:val="num" w:pos="4320"/>
        </w:tabs>
        <w:ind w:left="4320" w:hanging="360"/>
      </w:pPr>
      <w:rPr>
        <w:rFonts w:ascii="Arial" w:hAnsi="Arial" w:hint="default"/>
      </w:rPr>
    </w:lvl>
    <w:lvl w:ilvl="6" w:tplc="CE067BA8" w:tentative="1">
      <w:start w:val="1"/>
      <w:numFmt w:val="bullet"/>
      <w:lvlText w:val="•"/>
      <w:lvlJc w:val="left"/>
      <w:pPr>
        <w:tabs>
          <w:tab w:val="num" w:pos="5040"/>
        </w:tabs>
        <w:ind w:left="5040" w:hanging="360"/>
      </w:pPr>
      <w:rPr>
        <w:rFonts w:ascii="Arial" w:hAnsi="Arial" w:hint="default"/>
      </w:rPr>
    </w:lvl>
    <w:lvl w:ilvl="7" w:tplc="707E1B62" w:tentative="1">
      <w:start w:val="1"/>
      <w:numFmt w:val="bullet"/>
      <w:lvlText w:val="•"/>
      <w:lvlJc w:val="left"/>
      <w:pPr>
        <w:tabs>
          <w:tab w:val="num" w:pos="5760"/>
        </w:tabs>
        <w:ind w:left="5760" w:hanging="360"/>
      </w:pPr>
      <w:rPr>
        <w:rFonts w:ascii="Arial" w:hAnsi="Arial" w:hint="default"/>
      </w:rPr>
    </w:lvl>
    <w:lvl w:ilvl="8" w:tplc="CAC8EC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280A80"/>
    <w:multiLevelType w:val="hybridMultilevel"/>
    <w:tmpl w:val="C5C23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26721"/>
    <w:multiLevelType w:val="hybridMultilevel"/>
    <w:tmpl w:val="76E48FE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48900AC"/>
    <w:multiLevelType w:val="hybridMultilevel"/>
    <w:tmpl w:val="1660BD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936AA8"/>
    <w:multiLevelType w:val="hybridMultilevel"/>
    <w:tmpl w:val="D9228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169D9"/>
    <w:multiLevelType w:val="hybridMultilevel"/>
    <w:tmpl w:val="07F0FC60"/>
    <w:lvl w:ilvl="0" w:tplc="0409000F">
      <w:start w:val="1"/>
      <w:numFmt w:val="decimal"/>
      <w:lvlText w:val="%1."/>
      <w:lvlJc w:val="left"/>
      <w:pPr>
        <w:ind w:left="720" w:hanging="360"/>
      </w:pPr>
    </w:lvl>
    <w:lvl w:ilvl="1" w:tplc="B0E84ED8">
      <w:start w:val="1"/>
      <w:numFmt w:val="lowerLetter"/>
      <w:lvlText w:val="%2."/>
      <w:lvlJc w:val="left"/>
      <w:pPr>
        <w:ind w:left="1785" w:hanging="705"/>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E609A"/>
    <w:multiLevelType w:val="hybridMultilevel"/>
    <w:tmpl w:val="A36A9596"/>
    <w:lvl w:ilvl="0" w:tplc="1CB802F8">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BF6E16"/>
    <w:multiLevelType w:val="hybridMultilevel"/>
    <w:tmpl w:val="233AB1A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31332D72"/>
    <w:multiLevelType w:val="hybridMultilevel"/>
    <w:tmpl w:val="533A3F68"/>
    <w:lvl w:ilvl="0" w:tplc="0A162AE6">
      <w:start w:val="1"/>
      <w:numFmt w:val="bullet"/>
      <w:lvlText w:val="•"/>
      <w:lvlJc w:val="left"/>
      <w:pPr>
        <w:tabs>
          <w:tab w:val="num" w:pos="720"/>
        </w:tabs>
        <w:ind w:left="720" w:hanging="360"/>
      </w:pPr>
      <w:rPr>
        <w:rFonts w:ascii="Arial" w:hAnsi="Arial" w:hint="default"/>
      </w:rPr>
    </w:lvl>
    <w:lvl w:ilvl="1" w:tplc="1B087502" w:tentative="1">
      <w:start w:val="1"/>
      <w:numFmt w:val="bullet"/>
      <w:lvlText w:val="•"/>
      <w:lvlJc w:val="left"/>
      <w:pPr>
        <w:tabs>
          <w:tab w:val="num" w:pos="1440"/>
        </w:tabs>
        <w:ind w:left="1440" w:hanging="360"/>
      </w:pPr>
      <w:rPr>
        <w:rFonts w:ascii="Arial" w:hAnsi="Arial" w:hint="default"/>
      </w:rPr>
    </w:lvl>
    <w:lvl w:ilvl="2" w:tplc="34E4A00A" w:tentative="1">
      <w:start w:val="1"/>
      <w:numFmt w:val="bullet"/>
      <w:lvlText w:val="•"/>
      <w:lvlJc w:val="left"/>
      <w:pPr>
        <w:tabs>
          <w:tab w:val="num" w:pos="2160"/>
        </w:tabs>
        <w:ind w:left="2160" w:hanging="360"/>
      </w:pPr>
      <w:rPr>
        <w:rFonts w:ascii="Arial" w:hAnsi="Arial" w:hint="default"/>
      </w:rPr>
    </w:lvl>
    <w:lvl w:ilvl="3" w:tplc="30D851BC" w:tentative="1">
      <w:start w:val="1"/>
      <w:numFmt w:val="bullet"/>
      <w:lvlText w:val="•"/>
      <w:lvlJc w:val="left"/>
      <w:pPr>
        <w:tabs>
          <w:tab w:val="num" w:pos="2880"/>
        </w:tabs>
        <w:ind w:left="2880" w:hanging="360"/>
      </w:pPr>
      <w:rPr>
        <w:rFonts w:ascii="Arial" w:hAnsi="Arial" w:hint="default"/>
      </w:rPr>
    </w:lvl>
    <w:lvl w:ilvl="4" w:tplc="17DCDBA4" w:tentative="1">
      <w:start w:val="1"/>
      <w:numFmt w:val="bullet"/>
      <w:lvlText w:val="•"/>
      <w:lvlJc w:val="left"/>
      <w:pPr>
        <w:tabs>
          <w:tab w:val="num" w:pos="3600"/>
        </w:tabs>
        <w:ind w:left="3600" w:hanging="360"/>
      </w:pPr>
      <w:rPr>
        <w:rFonts w:ascii="Arial" w:hAnsi="Arial" w:hint="default"/>
      </w:rPr>
    </w:lvl>
    <w:lvl w:ilvl="5" w:tplc="CD7EE412" w:tentative="1">
      <w:start w:val="1"/>
      <w:numFmt w:val="bullet"/>
      <w:lvlText w:val="•"/>
      <w:lvlJc w:val="left"/>
      <w:pPr>
        <w:tabs>
          <w:tab w:val="num" w:pos="4320"/>
        </w:tabs>
        <w:ind w:left="4320" w:hanging="360"/>
      </w:pPr>
      <w:rPr>
        <w:rFonts w:ascii="Arial" w:hAnsi="Arial" w:hint="default"/>
      </w:rPr>
    </w:lvl>
    <w:lvl w:ilvl="6" w:tplc="45924778" w:tentative="1">
      <w:start w:val="1"/>
      <w:numFmt w:val="bullet"/>
      <w:lvlText w:val="•"/>
      <w:lvlJc w:val="left"/>
      <w:pPr>
        <w:tabs>
          <w:tab w:val="num" w:pos="5040"/>
        </w:tabs>
        <w:ind w:left="5040" w:hanging="360"/>
      </w:pPr>
      <w:rPr>
        <w:rFonts w:ascii="Arial" w:hAnsi="Arial" w:hint="default"/>
      </w:rPr>
    </w:lvl>
    <w:lvl w:ilvl="7" w:tplc="4A761D10" w:tentative="1">
      <w:start w:val="1"/>
      <w:numFmt w:val="bullet"/>
      <w:lvlText w:val="•"/>
      <w:lvlJc w:val="left"/>
      <w:pPr>
        <w:tabs>
          <w:tab w:val="num" w:pos="5760"/>
        </w:tabs>
        <w:ind w:left="5760" w:hanging="360"/>
      </w:pPr>
      <w:rPr>
        <w:rFonts w:ascii="Arial" w:hAnsi="Arial" w:hint="default"/>
      </w:rPr>
    </w:lvl>
    <w:lvl w:ilvl="8" w:tplc="379CDC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FF6701"/>
    <w:multiLevelType w:val="hybridMultilevel"/>
    <w:tmpl w:val="2B8CED58"/>
    <w:lvl w:ilvl="0" w:tplc="06BA8E44">
      <w:start w:val="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F4501"/>
    <w:multiLevelType w:val="hybridMultilevel"/>
    <w:tmpl w:val="8610B016"/>
    <w:lvl w:ilvl="0" w:tplc="F9CA873C">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B00911"/>
    <w:multiLevelType w:val="hybridMultilevel"/>
    <w:tmpl w:val="088C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46B72"/>
    <w:multiLevelType w:val="hybridMultilevel"/>
    <w:tmpl w:val="9FC23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E45B7C"/>
    <w:multiLevelType w:val="hybridMultilevel"/>
    <w:tmpl w:val="4EFEEAC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F65734"/>
    <w:multiLevelType w:val="hybridMultilevel"/>
    <w:tmpl w:val="40127CB8"/>
    <w:lvl w:ilvl="0" w:tplc="FE0CB3FC">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EF92EE1"/>
    <w:multiLevelType w:val="hybridMultilevel"/>
    <w:tmpl w:val="C8502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D2356"/>
    <w:multiLevelType w:val="hybridMultilevel"/>
    <w:tmpl w:val="57BA0BD2"/>
    <w:lvl w:ilvl="0" w:tplc="35E87C4E">
      <w:start w:val="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C30C6"/>
    <w:multiLevelType w:val="hybridMultilevel"/>
    <w:tmpl w:val="9D2085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01EA4"/>
    <w:multiLevelType w:val="hybridMultilevel"/>
    <w:tmpl w:val="50C89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AD4F16"/>
    <w:multiLevelType w:val="hybridMultilevel"/>
    <w:tmpl w:val="913C22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310AA"/>
    <w:multiLevelType w:val="hybridMultilevel"/>
    <w:tmpl w:val="8F682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4"/>
  </w:num>
  <w:num w:numId="4">
    <w:abstractNumId w:val="16"/>
  </w:num>
  <w:num w:numId="5">
    <w:abstractNumId w:val="9"/>
  </w:num>
  <w:num w:numId="6">
    <w:abstractNumId w:val="22"/>
  </w:num>
  <w:num w:numId="7">
    <w:abstractNumId w:val="19"/>
  </w:num>
  <w:num w:numId="8">
    <w:abstractNumId w:val="5"/>
  </w:num>
  <w:num w:numId="9">
    <w:abstractNumId w:val="7"/>
  </w:num>
  <w:num w:numId="10">
    <w:abstractNumId w:val="17"/>
  </w:num>
  <w:num w:numId="11">
    <w:abstractNumId w:val="10"/>
  </w:num>
  <w:num w:numId="12">
    <w:abstractNumId w:val="15"/>
  </w:num>
  <w:num w:numId="13">
    <w:abstractNumId w:val="18"/>
  </w:num>
  <w:num w:numId="14">
    <w:abstractNumId w:val="23"/>
  </w:num>
  <w:num w:numId="15">
    <w:abstractNumId w:val="8"/>
  </w:num>
  <w:num w:numId="16">
    <w:abstractNumId w:val="4"/>
  </w:num>
  <w:num w:numId="17">
    <w:abstractNumId w:val="0"/>
  </w:num>
  <w:num w:numId="18">
    <w:abstractNumId w:val="6"/>
  </w:num>
  <w:num w:numId="19">
    <w:abstractNumId w:val="2"/>
  </w:num>
  <w:num w:numId="20">
    <w:abstractNumId w:val="11"/>
  </w:num>
  <w:num w:numId="21">
    <w:abstractNumId w:val="3"/>
  </w:num>
  <w:num w:numId="22">
    <w:abstractNumId w:val="21"/>
  </w:num>
  <w:num w:numId="23">
    <w:abstractNumId w:val="20"/>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Heart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35421"/>
    <w:rsid w:val="000144BF"/>
    <w:rsid w:val="00023F10"/>
    <w:rsid w:val="000426A4"/>
    <w:rsid w:val="00077B34"/>
    <w:rsid w:val="000927B7"/>
    <w:rsid w:val="00094629"/>
    <w:rsid w:val="000B2A7D"/>
    <w:rsid w:val="000C59D7"/>
    <w:rsid w:val="000D4D10"/>
    <w:rsid w:val="000F4E5A"/>
    <w:rsid w:val="0010078B"/>
    <w:rsid w:val="00113684"/>
    <w:rsid w:val="001211B1"/>
    <w:rsid w:val="001239F2"/>
    <w:rsid w:val="00144994"/>
    <w:rsid w:val="00145DA4"/>
    <w:rsid w:val="00160D9A"/>
    <w:rsid w:val="00176432"/>
    <w:rsid w:val="00190D1B"/>
    <w:rsid w:val="001B32B4"/>
    <w:rsid w:val="001F7E77"/>
    <w:rsid w:val="0020476F"/>
    <w:rsid w:val="00204A2B"/>
    <w:rsid w:val="00213E2A"/>
    <w:rsid w:val="0022532F"/>
    <w:rsid w:val="00227DE6"/>
    <w:rsid w:val="00241A69"/>
    <w:rsid w:val="0024540A"/>
    <w:rsid w:val="002520F3"/>
    <w:rsid w:val="0028142F"/>
    <w:rsid w:val="002C2610"/>
    <w:rsid w:val="002D5C28"/>
    <w:rsid w:val="002E1CB4"/>
    <w:rsid w:val="002E34A7"/>
    <w:rsid w:val="002E6C48"/>
    <w:rsid w:val="00300323"/>
    <w:rsid w:val="00302EE4"/>
    <w:rsid w:val="003052C6"/>
    <w:rsid w:val="00305B32"/>
    <w:rsid w:val="0031308E"/>
    <w:rsid w:val="00324F56"/>
    <w:rsid w:val="00327569"/>
    <w:rsid w:val="003429BB"/>
    <w:rsid w:val="003444B4"/>
    <w:rsid w:val="00371A01"/>
    <w:rsid w:val="0037736A"/>
    <w:rsid w:val="003A7577"/>
    <w:rsid w:val="003C67AC"/>
    <w:rsid w:val="003D24BA"/>
    <w:rsid w:val="003E5BB9"/>
    <w:rsid w:val="003E787C"/>
    <w:rsid w:val="003F5D05"/>
    <w:rsid w:val="00406127"/>
    <w:rsid w:val="00413EDA"/>
    <w:rsid w:val="00421AD8"/>
    <w:rsid w:val="00440D7A"/>
    <w:rsid w:val="00441708"/>
    <w:rsid w:val="0045144D"/>
    <w:rsid w:val="004620E2"/>
    <w:rsid w:val="004917DC"/>
    <w:rsid w:val="004978B6"/>
    <w:rsid w:val="00497DA9"/>
    <w:rsid w:val="004B334F"/>
    <w:rsid w:val="004B34F9"/>
    <w:rsid w:val="004B3633"/>
    <w:rsid w:val="004C10DC"/>
    <w:rsid w:val="004C30FD"/>
    <w:rsid w:val="004D0050"/>
    <w:rsid w:val="004D5CFF"/>
    <w:rsid w:val="004E5B9B"/>
    <w:rsid w:val="004E6719"/>
    <w:rsid w:val="004F147A"/>
    <w:rsid w:val="004F6490"/>
    <w:rsid w:val="00502F3D"/>
    <w:rsid w:val="00506F05"/>
    <w:rsid w:val="00530B1C"/>
    <w:rsid w:val="0055354A"/>
    <w:rsid w:val="00577F44"/>
    <w:rsid w:val="00584D59"/>
    <w:rsid w:val="00587255"/>
    <w:rsid w:val="00592BCC"/>
    <w:rsid w:val="00592D13"/>
    <w:rsid w:val="005A25BA"/>
    <w:rsid w:val="005A4A14"/>
    <w:rsid w:val="005A5588"/>
    <w:rsid w:val="005B2CC3"/>
    <w:rsid w:val="005C3697"/>
    <w:rsid w:val="005C4ED6"/>
    <w:rsid w:val="005C67B8"/>
    <w:rsid w:val="005E1896"/>
    <w:rsid w:val="005E4DBA"/>
    <w:rsid w:val="005E6108"/>
    <w:rsid w:val="005E6EF0"/>
    <w:rsid w:val="006139CD"/>
    <w:rsid w:val="00617647"/>
    <w:rsid w:val="00650DB5"/>
    <w:rsid w:val="00653386"/>
    <w:rsid w:val="006607EE"/>
    <w:rsid w:val="00667726"/>
    <w:rsid w:val="006C09B2"/>
    <w:rsid w:val="006C4CFB"/>
    <w:rsid w:val="006D046A"/>
    <w:rsid w:val="006D742F"/>
    <w:rsid w:val="007000CF"/>
    <w:rsid w:val="00701E5E"/>
    <w:rsid w:val="0070457C"/>
    <w:rsid w:val="00711623"/>
    <w:rsid w:val="00712C7D"/>
    <w:rsid w:val="007132AE"/>
    <w:rsid w:val="00726770"/>
    <w:rsid w:val="00730571"/>
    <w:rsid w:val="0073527C"/>
    <w:rsid w:val="00756026"/>
    <w:rsid w:val="007659E4"/>
    <w:rsid w:val="00771F5B"/>
    <w:rsid w:val="007A31B9"/>
    <w:rsid w:val="007B04E8"/>
    <w:rsid w:val="007B51BE"/>
    <w:rsid w:val="007C4674"/>
    <w:rsid w:val="007F28B0"/>
    <w:rsid w:val="007F721E"/>
    <w:rsid w:val="008107B6"/>
    <w:rsid w:val="00827E3E"/>
    <w:rsid w:val="00830B18"/>
    <w:rsid w:val="00832077"/>
    <w:rsid w:val="00851763"/>
    <w:rsid w:val="0085446B"/>
    <w:rsid w:val="00876A36"/>
    <w:rsid w:val="008816B5"/>
    <w:rsid w:val="008A7D09"/>
    <w:rsid w:val="008B0BC7"/>
    <w:rsid w:val="008C3E46"/>
    <w:rsid w:val="008E3AAD"/>
    <w:rsid w:val="008E6E2D"/>
    <w:rsid w:val="008F2401"/>
    <w:rsid w:val="008F2613"/>
    <w:rsid w:val="00904A6C"/>
    <w:rsid w:val="009105F8"/>
    <w:rsid w:val="00927F71"/>
    <w:rsid w:val="009312B0"/>
    <w:rsid w:val="00933CD9"/>
    <w:rsid w:val="00933EBA"/>
    <w:rsid w:val="009404EB"/>
    <w:rsid w:val="009431EC"/>
    <w:rsid w:val="00950900"/>
    <w:rsid w:val="00957E37"/>
    <w:rsid w:val="00980598"/>
    <w:rsid w:val="00984C63"/>
    <w:rsid w:val="009934C4"/>
    <w:rsid w:val="009A11BD"/>
    <w:rsid w:val="009C39E4"/>
    <w:rsid w:val="009E2F5F"/>
    <w:rsid w:val="009E57C2"/>
    <w:rsid w:val="00A24F75"/>
    <w:rsid w:val="00A456EA"/>
    <w:rsid w:val="00AA6D94"/>
    <w:rsid w:val="00AB0A11"/>
    <w:rsid w:val="00AB5748"/>
    <w:rsid w:val="00AD4496"/>
    <w:rsid w:val="00B16F3F"/>
    <w:rsid w:val="00B34263"/>
    <w:rsid w:val="00B530CB"/>
    <w:rsid w:val="00B804E2"/>
    <w:rsid w:val="00B8281F"/>
    <w:rsid w:val="00B839D7"/>
    <w:rsid w:val="00B9474C"/>
    <w:rsid w:val="00BB7CCC"/>
    <w:rsid w:val="00BC7ECD"/>
    <w:rsid w:val="00BD3D1B"/>
    <w:rsid w:val="00BD4425"/>
    <w:rsid w:val="00BE2569"/>
    <w:rsid w:val="00C1750F"/>
    <w:rsid w:val="00C4262E"/>
    <w:rsid w:val="00C43848"/>
    <w:rsid w:val="00C46894"/>
    <w:rsid w:val="00C5679A"/>
    <w:rsid w:val="00C56D4B"/>
    <w:rsid w:val="00C56E49"/>
    <w:rsid w:val="00C80632"/>
    <w:rsid w:val="00C90C83"/>
    <w:rsid w:val="00C93742"/>
    <w:rsid w:val="00C95093"/>
    <w:rsid w:val="00C96D74"/>
    <w:rsid w:val="00CA7AC6"/>
    <w:rsid w:val="00CD56B2"/>
    <w:rsid w:val="00CE60C6"/>
    <w:rsid w:val="00CF2017"/>
    <w:rsid w:val="00D25B8E"/>
    <w:rsid w:val="00D3503F"/>
    <w:rsid w:val="00D35421"/>
    <w:rsid w:val="00D45994"/>
    <w:rsid w:val="00D57F77"/>
    <w:rsid w:val="00D64D1E"/>
    <w:rsid w:val="00D74119"/>
    <w:rsid w:val="00D801C7"/>
    <w:rsid w:val="00D96F49"/>
    <w:rsid w:val="00DA3F1F"/>
    <w:rsid w:val="00DA7DAC"/>
    <w:rsid w:val="00E048D0"/>
    <w:rsid w:val="00E071B5"/>
    <w:rsid w:val="00E13195"/>
    <w:rsid w:val="00E34AC4"/>
    <w:rsid w:val="00E72961"/>
    <w:rsid w:val="00E72BD7"/>
    <w:rsid w:val="00E972E7"/>
    <w:rsid w:val="00EA7D69"/>
    <w:rsid w:val="00EB48DD"/>
    <w:rsid w:val="00EB4C6A"/>
    <w:rsid w:val="00EC2654"/>
    <w:rsid w:val="00EE7370"/>
    <w:rsid w:val="00EF1EE1"/>
    <w:rsid w:val="00F00D2C"/>
    <w:rsid w:val="00F106D9"/>
    <w:rsid w:val="00F233E5"/>
    <w:rsid w:val="00F30C21"/>
    <w:rsid w:val="00F3297D"/>
    <w:rsid w:val="00F34E74"/>
    <w:rsid w:val="00F5156C"/>
    <w:rsid w:val="00F5733C"/>
    <w:rsid w:val="00F60C5D"/>
    <w:rsid w:val="00F62474"/>
    <w:rsid w:val="00F65BB5"/>
    <w:rsid w:val="00F74AB1"/>
    <w:rsid w:val="00F819A3"/>
    <w:rsid w:val="00F92ABF"/>
    <w:rsid w:val="00F96D5D"/>
    <w:rsid w:val="00F979E9"/>
    <w:rsid w:val="00FA1EC8"/>
    <w:rsid w:val="00FA276F"/>
    <w:rsid w:val="00FB1356"/>
    <w:rsid w:val="00FB393A"/>
    <w:rsid w:val="00FC5030"/>
    <w:rsid w:val="00FC6AF2"/>
    <w:rsid w:val="00FD5048"/>
    <w:rsid w:val="00FE44F1"/>
    <w:rsid w:val="00FE5A2A"/>
    <w:rsid w:val="00FF09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343680"/>
  <w15:chartTrackingRefBased/>
  <w15:docId w15:val="{01EDFE81-82CC-4DF5-8092-36AF0EA6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801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C30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30FD"/>
    <w:rPr>
      <w:rFonts w:ascii="Segoe UI" w:hAnsi="Segoe UI" w:cs="Segoe UI"/>
      <w:sz w:val="18"/>
      <w:szCs w:val="18"/>
    </w:rPr>
  </w:style>
  <w:style w:type="paragraph" w:customStyle="1" w:styleId="EndNoteBibliographyTitle">
    <w:name w:val="EndNote Bibliography Title"/>
    <w:basedOn w:val="Standard"/>
    <w:link w:val="EndNoteBibliographyTitleZchn"/>
    <w:rsid w:val="004C30FD"/>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4C30FD"/>
    <w:rPr>
      <w:rFonts w:ascii="Calibri" w:hAnsi="Calibri" w:cs="Calibri"/>
      <w:noProof/>
      <w:lang w:val="en-US"/>
    </w:rPr>
  </w:style>
  <w:style w:type="paragraph" w:customStyle="1" w:styleId="EndNoteBibliography">
    <w:name w:val="EndNote Bibliography"/>
    <w:basedOn w:val="Standard"/>
    <w:link w:val="EndNoteBibliographyZchn"/>
    <w:rsid w:val="004C30FD"/>
    <w:pPr>
      <w:spacing w:line="240" w:lineRule="auto"/>
      <w:jc w:val="both"/>
    </w:pPr>
    <w:rPr>
      <w:rFonts w:ascii="Calibri" w:hAnsi="Calibri" w:cs="Calibri"/>
      <w:noProof/>
      <w:lang w:val="en-US"/>
    </w:rPr>
  </w:style>
  <w:style w:type="character" w:customStyle="1" w:styleId="EndNoteBibliographyZchn">
    <w:name w:val="EndNote Bibliography Zchn"/>
    <w:basedOn w:val="Absatz-Standardschriftart"/>
    <w:link w:val="EndNoteBibliography"/>
    <w:rsid w:val="004C30FD"/>
    <w:rPr>
      <w:rFonts w:ascii="Calibri" w:hAnsi="Calibri" w:cs="Calibri"/>
      <w:noProof/>
      <w:lang w:val="en-US"/>
    </w:rPr>
  </w:style>
  <w:style w:type="paragraph" w:styleId="Listenabsatz">
    <w:name w:val="List Paragraph"/>
    <w:basedOn w:val="Standard"/>
    <w:link w:val="ListenabsatzZchn"/>
    <w:uiPriority w:val="34"/>
    <w:qFormat/>
    <w:rsid w:val="00176432"/>
    <w:pPr>
      <w:ind w:left="720"/>
      <w:contextualSpacing/>
    </w:pPr>
    <w:rPr>
      <w:lang w:val="en-US"/>
    </w:rPr>
  </w:style>
  <w:style w:type="character" w:styleId="Kommentarzeichen">
    <w:name w:val="annotation reference"/>
    <w:basedOn w:val="Absatz-Standardschriftart"/>
    <w:uiPriority w:val="99"/>
    <w:semiHidden/>
    <w:unhideWhenUsed/>
    <w:rsid w:val="004C10DC"/>
    <w:rPr>
      <w:sz w:val="16"/>
      <w:szCs w:val="16"/>
    </w:rPr>
  </w:style>
  <w:style w:type="paragraph" w:styleId="Kommentartext">
    <w:name w:val="annotation text"/>
    <w:basedOn w:val="Standard"/>
    <w:link w:val="KommentartextZchn"/>
    <w:uiPriority w:val="99"/>
    <w:semiHidden/>
    <w:unhideWhenUsed/>
    <w:rsid w:val="004C10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C10DC"/>
    <w:rPr>
      <w:sz w:val="20"/>
      <w:szCs w:val="20"/>
    </w:rPr>
  </w:style>
  <w:style w:type="paragraph" w:styleId="Kommentarthema">
    <w:name w:val="annotation subject"/>
    <w:basedOn w:val="Kommentartext"/>
    <w:next w:val="Kommentartext"/>
    <w:link w:val="KommentarthemaZchn"/>
    <w:uiPriority w:val="99"/>
    <w:semiHidden/>
    <w:unhideWhenUsed/>
    <w:rsid w:val="004C10DC"/>
    <w:rPr>
      <w:b/>
      <w:bCs/>
    </w:rPr>
  </w:style>
  <w:style w:type="character" w:customStyle="1" w:styleId="KommentarthemaZchn">
    <w:name w:val="Kommentarthema Zchn"/>
    <w:basedOn w:val="KommentartextZchn"/>
    <w:link w:val="Kommentarthema"/>
    <w:uiPriority w:val="99"/>
    <w:semiHidden/>
    <w:rsid w:val="004C10DC"/>
    <w:rPr>
      <w:b/>
      <w:bCs/>
      <w:sz w:val="20"/>
      <w:szCs w:val="20"/>
    </w:rPr>
  </w:style>
  <w:style w:type="paragraph" w:styleId="Kopfzeile">
    <w:name w:val="header"/>
    <w:basedOn w:val="Standard"/>
    <w:link w:val="KopfzeileZchn"/>
    <w:uiPriority w:val="99"/>
    <w:unhideWhenUsed/>
    <w:rsid w:val="00830B18"/>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830B18"/>
  </w:style>
  <w:style w:type="paragraph" w:styleId="Fuzeile">
    <w:name w:val="footer"/>
    <w:basedOn w:val="Standard"/>
    <w:link w:val="FuzeileZchn"/>
    <w:uiPriority w:val="99"/>
    <w:unhideWhenUsed/>
    <w:rsid w:val="00830B18"/>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830B18"/>
  </w:style>
  <w:style w:type="character" w:styleId="Hyperlink">
    <w:name w:val="Hyperlink"/>
    <w:basedOn w:val="Absatz-Standardschriftart"/>
    <w:uiPriority w:val="99"/>
    <w:unhideWhenUsed/>
    <w:rsid w:val="008B0BC7"/>
    <w:rPr>
      <w:color w:val="0563C1" w:themeColor="hyperlink"/>
      <w:u w:val="single"/>
    </w:rPr>
  </w:style>
  <w:style w:type="character" w:customStyle="1" w:styleId="berschrift1Zchn">
    <w:name w:val="Überschrift 1 Zchn"/>
    <w:basedOn w:val="Absatz-Standardschriftart"/>
    <w:link w:val="berschrift1"/>
    <w:uiPriority w:val="9"/>
    <w:rsid w:val="00D801C7"/>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D801C7"/>
    <w:pPr>
      <w:outlineLvl w:val="9"/>
    </w:pPr>
    <w:rPr>
      <w:lang w:val="en-US"/>
    </w:rPr>
  </w:style>
  <w:style w:type="paragraph" w:styleId="Verzeichnis3">
    <w:name w:val="toc 3"/>
    <w:basedOn w:val="Standard"/>
    <w:next w:val="Standard"/>
    <w:autoRedefine/>
    <w:uiPriority w:val="39"/>
    <w:unhideWhenUsed/>
    <w:rsid w:val="00D801C7"/>
    <w:pPr>
      <w:spacing w:after="100"/>
      <w:ind w:left="440"/>
    </w:pPr>
  </w:style>
  <w:style w:type="paragraph" w:styleId="StandardWeb">
    <w:name w:val="Normal (Web)"/>
    <w:basedOn w:val="Standard"/>
    <w:uiPriority w:val="99"/>
    <w:semiHidden/>
    <w:unhideWhenUsed/>
    <w:rsid w:val="00BB7CCC"/>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ellenraster">
    <w:name w:val="Table Grid"/>
    <w:basedOn w:val="NormaleTabelle"/>
    <w:uiPriority w:val="39"/>
    <w:rsid w:val="00F819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FC6AF2"/>
  </w:style>
  <w:style w:type="paragraph" w:styleId="berarbeitung">
    <w:name w:val="Revision"/>
    <w:hidden/>
    <w:uiPriority w:val="99"/>
    <w:semiHidden/>
    <w:rsid w:val="00440D7A"/>
    <w:pPr>
      <w:spacing w:after="0" w:line="240" w:lineRule="auto"/>
    </w:pPr>
  </w:style>
  <w:style w:type="character" w:customStyle="1" w:styleId="ListenabsatzZchn">
    <w:name w:val="Listenabsatz Zchn"/>
    <w:basedOn w:val="Absatz-Standardschriftart"/>
    <w:link w:val="Listenabsatz"/>
    <w:uiPriority w:val="34"/>
    <w:rsid w:val="00650DB5"/>
    <w:rPr>
      <w:lang w:val="en-US"/>
    </w:rPr>
  </w:style>
  <w:style w:type="table" w:styleId="Gitternetztabelle1hellAkzent5">
    <w:name w:val="Grid Table 1 Light Accent 5"/>
    <w:basedOn w:val="NormaleTabelle"/>
    <w:uiPriority w:val="46"/>
    <w:rsid w:val="00650DB5"/>
    <w:pPr>
      <w:spacing w:after="0" w:line="240" w:lineRule="auto"/>
    </w:pPr>
    <w:rPr>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EinfacheTabelle4">
    <w:name w:val="Plain Table 4"/>
    <w:basedOn w:val="NormaleTabelle"/>
    <w:uiPriority w:val="44"/>
    <w:rsid w:val="00650DB5"/>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rvorhebung">
    <w:name w:val="Emphasis"/>
    <w:basedOn w:val="Absatz-Standardschriftart"/>
    <w:uiPriority w:val="20"/>
    <w:qFormat/>
    <w:rsid w:val="00D25B8E"/>
    <w:rPr>
      <w:i/>
      <w:iCs/>
    </w:rPr>
  </w:style>
  <w:style w:type="character" w:styleId="HTMLBeispiel">
    <w:name w:val="HTML Sample"/>
    <w:basedOn w:val="Absatz-Standardschriftart"/>
    <w:uiPriority w:val="99"/>
    <w:semiHidden/>
    <w:unhideWhenUsed/>
    <w:rsid w:val="00D25B8E"/>
    <w:rPr>
      <w:rFonts w:ascii="Courier New" w:eastAsia="Times New Roman" w:hAnsi="Courier New" w:cs="Courier New"/>
    </w:rPr>
  </w:style>
  <w:style w:type="table" w:customStyle="1" w:styleId="PlainTable41">
    <w:name w:val="Plain Table 41"/>
    <w:basedOn w:val="NormaleTabelle"/>
    <w:next w:val="EinfacheTabelle4"/>
    <w:uiPriority w:val="44"/>
    <w:rsid w:val="00827E3E"/>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66809">
      <w:bodyDiv w:val="1"/>
      <w:marLeft w:val="0"/>
      <w:marRight w:val="0"/>
      <w:marTop w:val="0"/>
      <w:marBottom w:val="0"/>
      <w:divBdr>
        <w:top w:val="none" w:sz="0" w:space="0" w:color="auto"/>
        <w:left w:val="none" w:sz="0" w:space="0" w:color="auto"/>
        <w:bottom w:val="none" w:sz="0" w:space="0" w:color="auto"/>
        <w:right w:val="none" w:sz="0" w:space="0" w:color="auto"/>
      </w:divBdr>
    </w:div>
    <w:div w:id="293407409">
      <w:bodyDiv w:val="1"/>
      <w:marLeft w:val="0"/>
      <w:marRight w:val="0"/>
      <w:marTop w:val="0"/>
      <w:marBottom w:val="0"/>
      <w:divBdr>
        <w:top w:val="none" w:sz="0" w:space="0" w:color="auto"/>
        <w:left w:val="none" w:sz="0" w:space="0" w:color="auto"/>
        <w:bottom w:val="none" w:sz="0" w:space="0" w:color="auto"/>
        <w:right w:val="none" w:sz="0" w:space="0" w:color="auto"/>
      </w:divBdr>
    </w:div>
    <w:div w:id="885289197">
      <w:bodyDiv w:val="1"/>
      <w:marLeft w:val="0"/>
      <w:marRight w:val="0"/>
      <w:marTop w:val="0"/>
      <w:marBottom w:val="0"/>
      <w:divBdr>
        <w:top w:val="none" w:sz="0" w:space="0" w:color="auto"/>
        <w:left w:val="none" w:sz="0" w:space="0" w:color="auto"/>
        <w:bottom w:val="none" w:sz="0" w:space="0" w:color="auto"/>
        <w:right w:val="none" w:sz="0" w:space="0" w:color="auto"/>
      </w:divBdr>
      <w:divsChild>
        <w:div w:id="562716173">
          <w:marLeft w:val="274"/>
          <w:marRight w:val="0"/>
          <w:marTop w:val="0"/>
          <w:marBottom w:val="0"/>
          <w:divBdr>
            <w:top w:val="none" w:sz="0" w:space="0" w:color="auto"/>
            <w:left w:val="none" w:sz="0" w:space="0" w:color="auto"/>
            <w:bottom w:val="none" w:sz="0" w:space="0" w:color="auto"/>
            <w:right w:val="none" w:sz="0" w:space="0" w:color="auto"/>
          </w:divBdr>
        </w:div>
      </w:divsChild>
    </w:div>
    <w:div w:id="1060784684">
      <w:bodyDiv w:val="1"/>
      <w:marLeft w:val="0"/>
      <w:marRight w:val="0"/>
      <w:marTop w:val="0"/>
      <w:marBottom w:val="0"/>
      <w:divBdr>
        <w:top w:val="none" w:sz="0" w:space="0" w:color="auto"/>
        <w:left w:val="none" w:sz="0" w:space="0" w:color="auto"/>
        <w:bottom w:val="none" w:sz="0" w:space="0" w:color="auto"/>
        <w:right w:val="none" w:sz="0" w:space="0" w:color="auto"/>
      </w:divBdr>
    </w:div>
    <w:div w:id="1113282159">
      <w:bodyDiv w:val="1"/>
      <w:marLeft w:val="0"/>
      <w:marRight w:val="0"/>
      <w:marTop w:val="0"/>
      <w:marBottom w:val="0"/>
      <w:divBdr>
        <w:top w:val="none" w:sz="0" w:space="0" w:color="auto"/>
        <w:left w:val="none" w:sz="0" w:space="0" w:color="auto"/>
        <w:bottom w:val="none" w:sz="0" w:space="0" w:color="auto"/>
        <w:right w:val="none" w:sz="0" w:space="0" w:color="auto"/>
      </w:divBdr>
    </w:div>
    <w:div w:id="1635870263">
      <w:bodyDiv w:val="1"/>
      <w:marLeft w:val="0"/>
      <w:marRight w:val="0"/>
      <w:marTop w:val="0"/>
      <w:marBottom w:val="0"/>
      <w:divBdr>
        <w:top w:val="none" w:sz="0" w:space="0" w:color="auto"/>
        <w:left w:val="none" w:sz="0" w:space="0" w:color="auto"/>
        <w:bottom w:val="none" w:sz="0" w:space="0" w:color="auto"/>
        <w:right w:val="none" w:sz="0" w:space="0" w:color="auto"/>
      </w:divBdr>
    </w:div>
    <w:div w:id="1672104277">
      <w:bodyDiv w:val="1"/>
      <w:marLeft w:val="0"/>
      <w:marRight w:val="0"/>
      <w:marTop w:val="0"/>
      <w:marBottom w:val="0"/>
      <w:divBdr>
        <w:top w:val="none" w:sz="0" w:space="0" w:color="auto"/>
        <w:left w:val="none" w:sz="0" w:space="0" w:color="auto"/>
        <w:bottom w:val="none" w:sz="0" w:space="0" w:color="auto"/>
        <w:right w:val="none" w:sz="0" w:space="0" w:color="auto"/>
      </w:divBdr>
    </w:div>
    <w:div w:id="200154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query/acc.cgi?acc=GSE120521" TargetMode="Externa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geo/query/acc.cgi?acc=GSE28829" TargetMode="External"/><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BA636-9813-4BDA-AF80-4DE3D9969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7292</Words>
  <Characters>45943</Characters>
  <Application>Microsoft Office Word</Application>
  <DocSecurity>0</DocSecurity>
  <Lines>382</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GHS</Company>
  <LinksUpToDate>false</LinksUpToDate>
  <CharactersWithSpaces>53129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Felix</dc:creator>
  <cp:keywords/>
  <dc:description/>
  <cp:lastModifiedBy>Müller, Felix</cp:lastModifiedBy>
  <cp:revision>2</cp:revision>
  <cp:lastPrinted>2022-10-12T18:26:00Z</cp:lastPrinted>
  <dcterms:created xsi:type="dcterms:W3CDTF">2023-10-30T09:37:00Z</dcterms:created>
  <dcterms:modified xsi:type="dcterms:W3CDTF">2023-10-30T09:37:00Z</dcterms:modified>
</cp:coreProperties>
</file>